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8212A" w14:textId="7BF007F1" w:rsidR="001C0F82" w:rsidRPr="00B95E18" w:rsidRDefault="001C0F82">
      <w:pPr>
        <w:rPr>
          <w:rFonts w:ascii="Times New Roman" w:eastAsiaTheme="majorEastAsia" w:hAnsi="Times New Roman" w:cs="Times New Roman"/>
          <w:color w:val="263A90"/>
          <w:sz w:val="24"/>
          <w:szCs w:val="24"/>
        </w:rPr>
      </w:pPr>
    </w:p>
    <w:p w14:paraId="2DF6D913" w14:textId="71F26A24" w:rsidR="008D7FB8" w:rsidRPr="00B95E18" w:rsidRDefault="001C0F82" w:rsidP="008D7FB8">
      <w:pPr>
        <w:spacing w:after="0"/>
        <w:jc w:val="center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  <w:r w:rsidRPr="00B95E18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 xml:space="preserve">Совместное заявление </w:t>
      </w:r>
      <w:r w:rsidR="008D7FB8" w:rsidRPr="00B95E18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 xml:space="preserve">по итогам </w:t>
      </w:r>
      <w:r w:rsidRPr="00B95E18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 xml:space="preserve">пятого </w:t>
      </w:r>
      <w:r w:rsidR="008D7FB8" w:rsidRPr="00B95E18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диалога</w:t>
      </w:r>
    </w:p>
    <w:p w14:paraId="079A8014" w14:textId="693580B0" w:rsidR="008D7FB8" w:rsidRPr="00B95E18" w:rsidRDefault="008D7FB8" w:rsidP="008D7FB8">
      <w:pPr>
        <w:spacing w:after="0"/>
        <w:jc w:val="center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  <w:r w:rsidRPr="00B95E18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руководителей региональных финансовых механизмов</w:t>
      </w:r>
    </w:p>
    <w:p w14:paraId="1D80C231" w14:textId="4B07DC47" w:rsidR="008D7FB8" w:rsidRPr="00B95E18" w:rsidRDefault="001C0F82" w:rsidP="008D7FB8">
      <w:pPr>
        <w:spacing w:after="0"/>
        <w:jc w:val="center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  <w:r w:rsidRPr="00B95E18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13 октября 2020 г.</w:t>
      </w:r>
    </w:p>
    <w:p w14:paraId="667B569D" w14:textId="77777777" w:rsidR="008D7FB8" w:rsidRPr="00B95E18" w:rsidRDefault="008D7FB8" w:rsidP="00BF26C6">
      <w:pPr>
        <w:spacing w:after="0"/>
        <w:rPr>
          <w:rFonts w:ascii="Times New Roman" w:eastAsiaTheme="majorEastAsia" w:hAnsi="Times New Roman" w:cs="Times New Roman"/>
          <w:sz w:val="24"/>
          <w:szCs w:val="24"/>
          <w:lang w:val="ru-RU"/>
        </w:rPr>
      </w:pPr>
    </w:p>
    <w:p w14:paraId="4BEE52F4" w14:textId="77777777" w:rsidR="008D7FB8" w:rsidRPr="00B95E18" w:rsidRDefault="008D7FB8" w:rsidP="008D7FB8">
      <w:pPr>
        <w:spacing w:after="120"/>
        <w:ind w:firstLine="720"/>
        <w:jc w:val="both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13 октября 2020 года состоялся п</w:t>
      </w:r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ятый диалог </w:t>
      </w:r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руководителей региональных финансовых механизмов (РФМ) </w:t>
      </w:r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состоялся в то время, </w:t>
      </w:r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в период, </w:t>
      </w:r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когда международное сообщество продолжает стра</w:t>
      </w:r>
      <w:bookmarkStart w:id="0" w:name="_GoBack"/>
      <w:bookmarkEnd w:id="0"/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дать от чрезвычайного гуманитарного и экономического кризиса, вызванного пандемией </w:t>
      </w:r>
      <w:proofErr w:type="spellStart"/>
      <w:r w:rsidR="001C0F82" w:rsidRPr="00B95E18">
        <w:rPr>
          <w:rFonts w:ascii="Times New Roman" w:eastAsiaTheme="majorEastAsia" w:hAnsi="Times New Roman" w:cs="Times New Roman"/>
          <w:sz w:val="24"/>
          <w:szCs w:val="24"/>
        </w:rPr>
        <w:t>Covid</w:t>
      </w:r>
      <w:proofErr w:type="spellEnd"/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-19. Диалог предоставил РФМ, Международному валютному фонду (МВФ) и Рабочей группе </w:t>
      </w:r>
      <w:r w:rsidR="001C0F82" w:rsidRPr="00B95E18">
        <w:rPr>
          <w:rFonts w:ascii="Times New Roman" w:eastAsiaTheme="majorEastAsia" w:hAnsi="Times New Roman" w:cs="Times New Roman"/>
          <w:sz w:val="24"/>
          <w:szCs w:val="24"/>
        </w:rPr>
        <w:t>G</w:t>
      </w:r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20</w:t>
      </w:r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по международной финансовой архитектуре своевременную возможность обсудить жизненно важную роль, которую многостороннее сотрудничество должно играть на следующих этапах кризиса. Эти обсуждения были сосредоточены на роли сотрудничества </w:t>
      </w:r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РФМ</w:t>
      </w:r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и МВФ в Глобальной сети финансовой безопасности (</w:t>
      </w:r>
      <w:r w:rsidR="001C0F82" w:rsidRPr="00B95E18">
        <w:rPr>
          <w:rFonts w:ascii="Times New Roman" w:eastAsiaTheme="majorEastAsia" w:hAnsi="Times New Roman" w:cs="Times New Roman"/>
          <w:sz w:val="24"/>
          <w:szCs w:val="24"/>
        </w:rPr>
        <w:t>GFSN</w:t>
      </w:r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) на фоне неопределенных экономических перспектив.</w:t>
      </w:r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Диалог был организован Управлением макроэкономических исследований АСЕАН + 3 (</w:t>
      </w:r>
      <w:r w:rsidR="001C0F82" w:rsidRPr="00B95E18">
        <w:rPr>
          <w:rFonts w:ascii="Times New Roman" w:eastAsiaTheme="majorEastAsia" w:hAnsi="Times New Roman" w:cs="Times New Roman"/>
          <w:sz w:val="24"/>
          <w:szCs w:val="24"/>
        </w:rPr>
        <w:t>AMRO</w:t>
      </w:r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), Европейским механизмом стабильности (</w:t>
      </w:r>
      <w:r w:rsidR="001C0F82" w:rsidRPr="00B95E18">
        <w:rPr>
          <w:rFonts w:ascii="Times New Roman" w:eastAsiaTheme="majorEastAsia" w:hAnsi="Times New Roman" w:cs="Times New Roman"/>
          <w:sz w:val="24"/>
          <w:szCs w:val="24"/>
        </w:rPr>
        <w:t>ESM</w:t>
      </w:r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) и Латиноамериканским резервным фондом (</w:t>
      </w:r>
      <w:r w:rsidR="001C0F82" w:rsidRPr="00B95E18">
        <w:rPr>
          <w:rFonts w:ascii="Times New Roman" w:eastAsiaTheme="majorEastAsia" w:hAnsi="Times New Roman" w:cs="Times New Roman"/>
          <w:sz w:val="24"/>
          <w:szCs w:val="24"/>
        </w:rPr>
        <w:t>FLAR</w:t>
      </w:r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) в сотрудничестве с МВФ. Среди участников были г-н </w:t>
      </w:r>
      <w:proofErr w:type="spellStart"/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Абдулрахман</w:t>
      </w:r>
      <w:proofErr w:type="spellEnd"/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аль-</w:t>
      </w:r>
      <w:proofErr w:type="spellStart"/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Хамиди</w:t>
      </w:r>
      <w:proofErr w:type="spellEnd"/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, генеральный директор, председатель правления Арабского валютного фонда (</w:t>
      </w:r>
      <w:r w:rsidR="001C0F82" w:rsidRPr="00B95E18">
        <w:rPr>
          <w:rFonts w:ascii="Times New Roman" w:eastAsiaTheme="majorEastAsia" w:hAnsi="Times New Roman" w:cs="Times New Roman"/>
          <w:sz w:val="24"/>
          <w:szCs w:val="24"/>
        </w:rPr>
        <w:t>AMF</w:t>
      </w:r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), г-н Мори </w:t>
      </w:r>
      <w:proofErr w:type="spellStart"/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Казуя</w:t>
      </w:r>
      <w:proofErr w:type="spellEnd"/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и г-жа </w:t>
      </w:r>
      <w:proofErr w:type="spellStart"/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Ву</w:t>
      </w:r>
      <w:proofErr w:type="spellEnd"/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Минь</w:t>
      </w:r>
      <w:proofErr w:type="spellEnd"/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Чау, сопредседатели </w:t>
      </w:r>
      <w:proofErr w:type="spellStart"/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Чиангмайской</w:t>
      </w:r>
      <w:proofErr w:type="spellEnd"/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инициативы по многосторонности (</w:t>
      </w:r>
      <w:r w:rsidR="001C0F82" w:rsidRPr="00B95E18">
        <w:rPr>
          <w:rFonts w:ascii="Times New Roman" w:eastAsiaTheme="majorEastAsia" w:hAnsi="Times New Roman" w:cs="Times New Roman"/>
          <w:sz w:val="24"/>
          <w:szCs w:val="24"/>
        </w:rPr>
        <w:t>CMIM</w:t>
      </w:r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), г-н Дои </w:t>
      </w:r>
      <w:proofErr w:type="spellStart"/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Тошинори</w:t>
      </w:r>
      <w:proofErr w:type="spellEnd"/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, директор </w:t>
      </w:r>
      <w:r w:rsidR="001C0F82" w:rsidRPr="00B95E18">
        <w:rPr>
          <w:rFonts w:ascii="Times New Roman" w:eastAsiaTheme="majorEastAsia" w:hAnsi="Times New Roman" w:cs="Times New Roman"/>
          <w:sz w:val="24"/>
          <w:szCs w:val="24"/>
        </w:rPr>
        <w:t>AMRO</w:t>
      </w:r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, г-н Андрей Широков, управляющий директор Евразийского фонда стабилизации и развития (</w:t>
      </w:r>
      <w:r w:rsidR="001C0F82" w:rsidRPr="00B95E18">
        <w:rPr>
          <w:rFonts w:ascii="Times New Roman" w:eastAsiaTheme="majorEastAsia" w:hAnsi="Times New Roman" w:cs="Times New Roman"/>
          <w:sz w:val="24"/>
          <w:szCs w:val="24"/>
        </w:rPr>
        <w:t>EFSD</w:t>
      </w:r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), г-н </w:t>
      </w:r>
      <w:proofErr w:type="spellStart"/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Деклан</w:t>
      </w:r>
      <w:proofErr w:type="spellEnd"/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Костелло</w:t>
      </w:r>
      <w:proofErr w:type="spellEnd"/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, заместитель генерального директора по экономическим и финансовым вопросам Европейской комиссии, г-н Клаус </w:t>
      </w:r>
      <w:proofErr w:type="spellStart"/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Реглинг</w:t>
      </w:r>
      <w:proofErr w:type="spellEnd"/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, управляющий директор </w:t>
      </w:r>
      <w:r w:rsidR="001C0F82" w:rsidRPr="00B95E18">
        <w:rPr>
          <w:rFonts w:ascii="Times New Roman" w:eastAsiaTheme="majorEastAsia" w:hAnsi="Times New Roman" w:cs="Times New Roman"/>
          <w:sz w:val="24"/>
          <w:szCs w:val="24"/>
        </w:rPr>
        <w:t>ESM</w:t>
      </w:r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и г-н Хосе </w:t>
      </w:r>
      <w:proofErr w:type="spellStart"/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Дарио</w:t>
      </w:r>
      <w:proofErr w:type="spellEnd"/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Урибе</w:t>
      </w:r>
      <w:proofErr w:type="spellEnd"/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, исполнительный президент </w:t>
      </w:r>
      <w:r w:rsidR="001C0F82" w:rsidRPr="00B95E18">
        <w:rPr>
          <w:rFonts w:ascii="Times New Roman" w:eastAsiaTheme="majorEastAsia" w:hAnsi="Times New Roman" w:cs="Times New Roman"/>
          <w:sz w:val="24"/>
          <w:szCs w:val="24"/>
        </w:rPr>
        <w:t>FLAR</w:t>
      </w:r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. МВФ был представлен г-жой </w:t>
      </w:r>
      <w:proofErr w:type="spellStart"/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Кристалиной</w:t>
      </w:r>
      <w:proofErr w:type="spellEnd"/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Георгиевой, директором-распорядителем МВФ, в сопровождении г-жи </w:t>
      </w:r>
      <w:proofErr w:type="spellStart"/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Джейлы</w:t>
      </w:r>
      <w:proofErr w:type="spellEnd"/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Пазарбашиоглу</w:t>
      </w:r>
      <w:proofErr w:type="spellEnd"/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, директора Департамента стратегии, политики и анализа МВФ. Г-н </w:t>
      </w:r>
      <w:proofErr w:type="spellStart"/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Хену</w:t>
      </w:r>
      <w:proofErr w:type="spellEnd"/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Шим</w:t>
      </w:r>
      <w:proofErr w:type="spellEnd"/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и г-н Кристоф Бори </w:t>
      </w:r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выступили</w:t>
      </w:r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от имени сопредседателей рабочей группы </w:t>
      </w:r>
      <w:r w:rsidR="001C0F82" w:rsidRPr="00B95E18">
        <w:rPr>
          <w:rFonts w:ascii="Times New Roman" w:eastAsiaTheme="majorEastAsia" w:hAnsi="Times New Roman" w:cs="Times New Roman"/>
          <w:sz w:val="24"/>
          <w:szCs w:val="24"/>
        </w:rPr>
        <w:t>G</w:t>
      </w:r>
      <w:r w:rsidR="001C0F82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20.</w:t>
      </w:r>
    </w:p>
    <w:p w14:paraId="0A87B38A" w14:textId="77777777" w:rsidR="00B95E18" w:rsidRPr="00B95E18" w:rsidRDefault="001C0F82" w:rsidP="008D7FB8">
      <w:pPr>
        <w:spacing w:after="120"/>
        <w:ind w:firstLine="720"/>
        <w:jc w:val="both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Чтобы подчеркнуть важность совместных международных усилий для защиты человеческих жизней и решения экономических проблем, вызванных глобальной пандемией, в этом году в рамках диалога на в</w:t>
      </w:r>
      <w:r w:rsidR="008D7FB8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ысоком уровне состоялся</w:t>
      </w:r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 w:rsidR="008D7FB8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круглый стол </w:t>
      </w:r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с Директором-распорядителем МВФ. В ходе обсуждения лидеры </w:t>
      </w:r>
      <w:r w:rsidR="008D7FB8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РФМ</w:t>
      </w:r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и директор-распорядитель МВФ оценили риски для глобальной и региональной финансовой стабильности в результате кризиса </w:t>
      </w:r>
      <w:proofErr w:type="spellStart"/>
      <w:r w:rsidRPr="00B95E18">
        <w:rPr>
          <w:rFonts w:ascii="Times New Roman" w:eastAsiaTheme="majorEastAsia" w:hAnsi="Times New Roman" w:cs="Times New Roman"/>
          <w:sz w:val="24"/>
          <w:szCs w:val="24"/>
        </w:rPr>
        <w:t>Covid</w:t>
      </w:r>
      <w:proofErr w:type="spellEnd"/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-19. Они признали, что, хотя мировая экономика медленно стабилизируется, восстановление </w:t>
      </w:r>
      <w:r w:rsidR="008D7FB8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будет</w:t>
      </w:r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долгим, неопределенным и неравномерным по регионам и секторам. Существенные </w:t>
      </w:r>
      <w:r w:rsidR="008D7FB8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негативные последствия</w:t>
      </w:r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, которые может оставить кризис, включая ухудшение </w:t>
      </w:r>
      <w:r w:rsidR="008D7FB8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дис</w:t>
      </w:r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балансов и рост долга, требуют постоянной </w:t>
      </w:r>
      <w:r w:rsidR="008D7FB8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внимания</w:t>
      </w:r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и усилий, в том числе на многостороннем уровне. Обзор действий, которые МВФ и РФМ предприняли, чтобы помочь своим </w:t>
      </w:r>
      <w:r w:rsidR="008D7FB8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государствам-участникам</w:t>
      </w:r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</w:t>
      </w:r>
      <w:r w:rsidR="008D7FB8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преодолеть</w:t>
      </w:r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эти беспрецедентные времена, продемонстрировал институциональную гибкость и решимость помочь странам, наиболее пострадавшим от кризиса. В ходе дискуссии участники обменялись мнениями о том, как испол</w:t>
      </w:r>
      <w:r w:rsidR="008D7FB8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ьзовать сотрудничество МВФ и РФМ</w:t>
      </w:r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на этапах стабилизации и восстановления </w:t>
      </w:r>
      <w:r w:rsidR="008D7FB8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из </w:t>
      </w:r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кризиса. Главы РФМ особенно </w:t>
      </w:r>
      <w:r w:rsidR="006B1931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о</w:t>
      </w:r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ценили активизацию и более частые обмены мнениями между МВФ и РФМ, включая специально </w:t>
      </w:r>
      <w:r w:rsidR="00B95E18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созванную</w:t>
      </w:r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видеоконференцию </w:t>
      </w:r>
      <w:r w:rsidR="00B95E18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глав РФМ и МВФ</w:t>
      </w:r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в начале </w:t>
      </w:r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lastRenderedPageBreak/>
        <w:t xml:space="preserve">пандемии, которая помогла РФМ и МВФ обменяться опытом и создать синергетический эффект при поддержке </w:t>
      </w:r>
      <w:r w:rsidR="00B95E18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государств-участников</w:t>
      </w:r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. Они обязались продолжить этот тесный диалог для обеспечения своевременного обмена информацией для лучшего понимания друг друга и для обеспечения согласованного и эффективного использования опыта и ресурсов, имеющихся на региональном и глобальном уровнях </w:t>
      </w:r>
      <w:r w:rsidRPr="00B95E18">
        <w:rPr>
          <w:rFonts w:ascii="Times New Roman" w:eastAsiaTheme="majorEastAsia" w:hAnsi="Times New Roman" w:cs="Times New Roman"/>
          <w:sz w:val="24"/>
          <w:szCs w:val="24"/>
        </w:rPr>
        <w:t>GFSN</w:t>
      </w:r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.</w:t>
      </w:r>
    </w:p>
    <w:p w14:paraId="42FDA0E8" w14:textId="17BD2016" w:rsidR="00B95E18" w:rsidRPr="00B95E18" w:rsidRDefault="001C0F82" w:rsidP="008D7FB8">
      <w:pPr>
        <w:spacing w:after="120"/>
        <w:ind w:firstLine="720"/>
        <w:jc w:val="both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Во время второго круглого стола РФМ </w:t>
      </w:r>
      <w:r w:rsidR="00B95E18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поделились информацией о своих </w:t>
      </w:r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институциональных изменениях, произошедших со времени их последнего диалога в октябре 2019 года, а представители МВФ сделали обзор </w:t>
      </w:r>
      <w:r w:rsidR="00B95E18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мер</w:t>
      </w:r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МВФ во время пандемии и в последующий период. РФМ продолжали укреплять свои институциональные возможности и, в некоторых случаях, ускоряли внутренние п</w:t>
      </w:r>
      <w:r w:rsidR="00B95E18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роцессы, внесли изменения в свои политики и процедуры</w:t>
      </w:r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или увеличили свой капитал для своевременного реагирования на кризис </w:t>
      </w:r>
      <w:proofErr w:type="spellStart"/>
      <w:r w:rsidRPr="00B95E18">
        <w:rPr>
          <w:rFonts w:ascii="Times New Roman" w:eastAsiaTheme="majorEastAsia" w:hAnsi="Times New Roman" w:cs="Times New Roman"/>
          <w:sz w:val="24"/>
          <w:szCs w:val="24"/>
        </w:rPr>
        <w:t>Covid</w:t>
      </w:r>
      <w:proofErr w:type="spellEnd"/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-19. Кроме того, руководители </w:t>
      </w:r>
      <w:r w:rsidR="00B95E18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РФМ</w:t>
      </w:r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отметили успешное завершение рабочих </w:t>
      </w:r>
      <w:r w:rsidR="00B95E18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групп</w:t>
      </w:r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, которые </w:t>
      </w:r>
      <w:r w:rsidR="00B95E18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исследовали</w:t>
      </w:r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шесть </w:t>
      </w:r>
      <w:r w:rsidR="00B95E18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направлений</w:t>
      </w:r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сотрудничества между </w:t>
      </w:r>
      <w:r w:rsidR="00B95E18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РФМ</w:t>
      </w:r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и МВФ, как это определено в совместном </w:t>
      </w:r>
      <w:r w:rsidR="00B95E18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рабочем документе персонала РФМ от</w:t>
      </w:r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2018 года. Они приветствовали работу, проделанную их </w:t>
      </w:r>
      <w:r w:rsidR="00B95E18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сотрудниками</w:t>
      </w:r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, которая дает ценную информацию об обучении и наращивании потенциала, технической помощи, механизмах макроэкономического </w:t>
      </w:r>
      <w:r w:rsidR="00B95E18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надзора</w:t>
      </w:r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, коммуникационных стра</w:t>
      </w:r>
      <w:r w:rsidR="00B95E18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тегиях, инструментах и ​​</w:t>
      </w:r>
      <w:proofErr w:type="spellStart"/>
      <w:r w:rsidR="00B95E18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политиах</w:t>
      </w:r>
      <w:proofErr w:type="spellEnd"/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кредитования, а также целях стабилизации и развития при разработке программ. По общему мнению, нынешний кризис усилил необходимость дальнейшего укрепления сотрудничества во всех этих областях.</w:t>
      </w:r>
    </w:p>
    <w:p w14:paraId="65F4E103" w14:textId="77777777" w:rsidR="00B95E18" w:rsidRPr="00B95E18" w:rsidRDefault="001C0F82" w:rsidP="008D7FB8">
      <w:pPr>
        <w:spacing w:after="120"/>
        <w:ind w:firstLine="720"/>
        <w:jc w:val="both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В соответствии с духом сотрудничества </w:t>
      </w:r>
      <w:r w:rsidR="00B95E18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в рамках многостороннего диалога</w:t>
      </w:r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лидеры РФМ согласились запустить новое совместное исследование для </w:t>
      </w:r>
      <w:r w:rsidR="00B95E18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сопоставления</w:t>
      </w:r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ответов на </w:t>
      </w:r>
      <w:proofErr w:type="spellStart"/>
      <w:r w:rsidRPr="00B95E18">
        <w:rPr>
          <w:rFonts w:ascii="Times New Roman" w:eastAsiaTheme="majorEastAsia" w:hAnsi="Times New Roman" w:cs="Times New Roman"/>
          <w:sz w:val="24"/>
          <w:szCs w:val="24"/>
        </w:rPr>
        <w:t>Covid</w:t>
      </w:r>
      <w:proofErr w:type="spellEnd"/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-19 в разных регионах и лучшего понимания того, как РФМ вместе с другими </w:t>
      </w:r>
      <w:r w:rsidR="00B95E18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международными финансовыми институтами</w:t>
      </w:r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могут совместно поддержать переход своих </w:t>
      </w:r>
      <w:r w:rsidR="00B95E18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государств-участников к устойчивому восстановлению</w:t>
      </w:r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.</w:t>
      </w:r>
    </w:p>
    <w:p w14:paraId="13C8FF02" w14:textId="14EA4F47" w:rsidR="00E62C8B" w:rsidRPr="00E62C8B" w:rsidRDefault="001C0F82" w:rsidP="00E62C8B">
      <w:pPr>
        <w:spacing w:after="120"/>
        <w:ind w:firstLine="720"/>
        <w:jc w:val="both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Четвертый совместный исследовательский семинар </w:t>
      </w:r>
      <w:r w:rsidRPr="00B95E18">
        <w:rPr>
          <w:rFonts w:ascii="Times New Roman" w:eastAsiaTheme="majorEastAsia" w:hAnsi="Times New Roman" w:cs="Times New Roman"/>
          <w:sz w:val="24"/>
          <w:szCs w:val="24"/>
        </w:rPr>
        <w:t>RFA</w:t>
      </w:r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состоится </w:t>
      </w:r>
      <w:r w:rsidR="00B95E18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в </w:t>
      </w:r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виртуально</w:t>
      </w:r>
      <w:r w:rsidR="00B95E18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м формате</w:t>
      </w:r>
      <w:r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в декабре 2020 года</w:t>
      </w:r>
      <w:r w:rsidR="00B95E18" w:rsidRPr="00B95E18">
        <w:rPr>
          <w:rFonts w:ascii="Times New Roman" w:eastAsiaTheme="majorEastAsia" w:hAnsi="Times New Roman" w:cs="Times New Roman"/>
          <w:sz w:val="24"/>
          <w:szCs w:val="24"/>
          <w:lang w:val="ru-RU"/>
        </w:rPr>
        <w:t>. Шестой диалог руководителей РФМ будет проведен в период годовых собраний МВФ и Всемирного банка в октябре 2021 года.</w:t>
      </w:r>
    </w:p>
    <w:sectPr w:rsidR="00E62C8B" w:rsidRPr="00E62C8B" w:rsidSect="00C012DE">
      <w:head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AEA39" w14:textId="77777777" w:rsidR="00DA3B9C" w:rsidRDefault="00DA3B9C">
      <w:pPr>
        <w:spacing w:after="0" w:line="240" w:lineRule="auto"/>
      </w:pPr>
      <w:r>
        <w:separator/>
      </w:r>
    </w:p>
  </w:endnote>
  <w:endnote w:type="continuationSeparator" w:id="0">
    <w:p w14:paraId="2FA0159E" w14:textId="77777777" w:rsidR="00DA3B9C" w:rsidRDefault="00DA3B9C">
      <w:pPr>
        <w:spacing w:after="0" w:line="240" w:lineRule="auto"/>
      </w:pPr>
      <w:r>
        <w:continuationSeparator/>
      </w:r>
    </w:p>
  </w:endnote>
  <w:endnote w:type="continuationNotice" w:id="1">
    <w:p w14:paraId="220C840B" w14:textId="77777777" w:rsidR="00DA3B9C" w:rsidRDefault="00DA3B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F68AA" w14:textId="77777777" w:rsidR="00DA3B9C" w:rsidRDefault="00DA3B9C">
      <w:pPr>
        <w:spacing w:after="0" w:line="240" w:lineRule="auto"/>
      </w:pPr>
      <w:r>
        <w:separator/>
      </w:r>
    </w:p>
  </w:footnote>
  <w:footnote w:type="continuationSeparator" w:id="0">
    <w:p w14:paraId="7714AD2E" w14:textId="77777777" w:rsidR="00DA3B9C" w:rsidRDefault="00DA3B9C">
      <w:pPr>
        <w:spacing w:after="0" w:line="240" w:lineRule="auto"/>
      </w:pPr>
      <w:r>
        <w:continuationSeparator/>
      </w:r>
    </w:p>
  </w:footnote>
  <w:footnote w:type="continuationNotice" w:id="1">
    <w:p w14:paraId="37F7D135" w14:textId="77777777" w:rsidR="00DA3B9C" w:rsidRDefault="00DA3B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AC27A" w14:textId="33F2F369" w:rsidR="001A6E6C" w:rsidRDefault="001A6E6C" w:rsidP="00C012DE">
    <w:pPr>
      <w:pStyle w:val="a3"/>
      <w:tabs>
        <w:tab w:val="clear" w:pos="9026"/>
        <w:tab w:val="left" w:pos="61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C6"/>
    <w:rsid w:val="00006C8C"/>
    <w:rsid w:val="000A5A73"/>
    <w:rsid w:val="000B1FBD"/>
    <w:rsid w:val="000F38FF"/>
    <w:rsid w:val="000F762C"/>
    <w:rsid w:val="00117C5A"/>
    <w:rsid w:val="0012217F"/>
    <w:rsid w:val="00143B35"/>
    <w:rsid w:val="001A6E6C"/>
    <w:rsid w:val="001C0F82"/>
    <w:rsid w:val="001D3044"/>
    <w:rsid w:val="001F2CA6"/>
    <w:rsid w:val="0020085D"/>
    <w:rsid w:val="002048D6"/>
    <w:rsid w:val="00214943"/>
    <w:rsid w:val="00221ED5"/>
    <w:rsid w:val="00231398"/>
    <w:rsid w:val="002501DA"/>
    <w:rsid w:val="00261361"/>
    <w:rsid w:val="00266261"/>
    <w:rsid w:val="002C4F67"/>
    <w:rsid w:val="002C5A14"/>
    <w:rsid w:val="002C6D41"/>
    <w:rsid w:val="003004B4"/>
    <w:rsid w:val="0031188B"/>
    <w:rsid w:val="0036097C"/>
    <w:rsid w:val="00381E10"/>
    <w:rsid w:val="003A0C4F"/>
    <w:rsid w:val="003D595C"/>
    <w:rsid w:val="003E25C7"/>
    <w:rsid w:val="003F2EE5"/>
    <w:rsid w:val="0048662C"/>
    <w:rsid w:val="004A05A0"/>
    <w:rsid w:val="004D1A48"/>
    <w:rsid w:val="004D33FD"/>
    <w:rsid w:val="004E26D1"/>
    <w:rsid w:val="00504650"/>
    <w:rsid w:val="005062D5"/>
    <w:rsid w:val="00580FAE"/>
    <w:rsid w:val="00582960"/>
    <w:rsid w:val="005B5ED7"/>
    <w:rsid w:val="005C577D"/>
    <w:rsid w:val="005D5A60"/>
    <w:rsid w:val="006015ED"/>
    <w:rsid w:val="00606686"/>
    <w:rsid w:val="00614760"/>
    <w:rsid w:val="0063426B"/>
    <w:rsid w:val="0065533F"/>
    <w:rsid w:val="00691A2B"/>
    <w:rsid w:val="00695E8E"/>
    <w:rsid w:val="006B1931"/>
    <w:rsid w:val="006C39F3"/>
    <w:rsid w:val="0070450D"/>
    <w:rsid w:val="0073569B"/>
    <w:rsid w:val="007413A9"/>
    <w:rsid w:val="007424D4"/>
    <w:rsid w:val="00751E20"/>
    <w:rsid w:val="00764DDB"/>
    <w:rsid w:val="00766A3F"/>
    <w:rsid w:val="007A7BDB"/>
    <w:rsid w:val="007C2862"/>
    <w:rsid w:val="00805A59"/>
    <w:rsid w:val="0081741A"/>
    <w:rsid w:val="00832470"/>
    <w:rsid w:val="00860563"/>
    <w:rsid w:val="008748ED"/>
    <w:rsid w:val="00886180"/>
    <w:rsid w:val="008A2308"/>
    <w:rsid w:val="008D7FB8"/>
    <w:rsid w:val="009110DF"/>
    <w:rsid w:val="00917FFC"/>
    <w:rsid w:val="00930B18"/>
    <w:rsid w:val="009401AF"/>
    <w:rsid w:val="00964F9C"/>
    <w:rsid w:val="0097355B"/>
    <w:rsid w:val="009858EE"/>
    <w:rsid w:val="00985D4A"/>
    <w:rsid w:val="0099460D"/>
    <w:rsid w:val="009A3318"/>
    <w:rsid w:val="009B53D8"/>
    <w:rsid w:val="009F5F4E"/>
    <w:rsid w:val="00A16FA7"/>
    <w:rsid w:val="00AA637D"/>
    <w:rsid w:val="00AE4BA5"/>
    <w:rsid w:val="00B00A28"/>
    <w:rsid w:val="00B3439E"/>
    <w:rsid w:val="00B62006"/>
    <w:rsid w:val="00B73470"/>
    <w:rsid w:val="00B8675B"/>
    <w:rsid w:val="00B95E18"/>
    <w:rsid w:val="00BA0085"/>
    <w:rsid w:val="00BE6FE5"/>
    <w:rsid w:val="00BF06E4"/>
    <w:rsid w:val="00BF26C6"/>
    <w:rsid w:val="00C012DE"/>
    <w:rsid w:val="00C01EEA"/>
    <w:rsid w:val="00C0514F"/>
    <w:rsid w:val="00C20BAD"/>
    <w:rsid w:val="00C67F43"/>
    <w:rsid w:val="00C71738"/>
    <w:rsid w:val="00CA75B6"/>
    <w:rsid w:val="00CB3E4F"/>
    <w:rsid w:val="00D2346B"/>
    <w:rsid w:val="00D24B07"/>
    <w:rsid w:val="00D6567D"/>
    <w:rsid w:val="00D81166"/>
    <w:rsid w:val="00DA3B9C"/>
    <w:rsid w:val="00DA64B3"/>
    <w:rsid w:val="00DB7D1B"/>
    <w:rsid w:val="00E16DDC"/>
    <w:rsid w:val="00E224E7"/>
    <w:rsid w:val="00E25B7E"/>
    <w:rsid w:val="00E3027A"/>
    <w:rsid w:val="00E62C8B"/>
    <w:rsid w:val="00E77CC9"/>
    <w:rsid w:val="00EB1D84"/>
    <w:rsid w:val="00EB6703"/>
    <w:rsid w:val="00F263F5"/>
    <w:rsid w:val="00F52E73"/>
    <w:rsid w:val="00F55B3E"/>
    <w:rsid w:val="00F6519C"/>
    <w:rsid w:val="00F726CA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;"/>
  <w14:docId w14:val="0328ACDE"/>
  <w15:chartTrackingRefBased/>
  <w15:docId w15:val="{C8849EF2-5447-447D-9896-D21C7F76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6C6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26C6"/>
    <w:rPr>
      <w:rFonts w:eastAsiaTheme="minorEastAsia"/>
      <w:lang w:eastAsia="zh-CN"/>
    </w:rPr>
  </w:style>
  <w:style w:type="character" w:styleId="a5">
    <w:name w:val="Hyperlink"/>
    <w:basedOn w:val="a0"/>
    <w:uiPriority w:val="99"/>
    <w:unhideWhenUsed/>
    <w:rsid w:val="00BF26C6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B8675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675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8675B"/>
    <w:rPr>
      <w:rFonts w:eastAsiaTheme="minorEastAsia"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8675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8675B"/>
    <w:rPr>
      <w:rFonts w:eastAsiaTheme="minorEastAsia"/>
      <w:b/>
      <w:bCs/>
      <w:sz w:val="20"/>
      <w:szCs w:val="20"/>
      <w:lang w:eastAsia="zh-CN"/>
    </w:rPr>
  </w:style>
  <w:style w:type="paragraph" w:styleId="ab">
    <w:name w:val="Revision"/>
    <w:hidden/>
    <w:uiPriority w:val="99"/>
    <w:semiHidden/>
    <w:rsid w:val="00B8675B"/>
    <w:pPr>
      <w:spacing w:after="0" w:line="240" w:lineRule="auto"/>
    </w:pPr>
    <w:rPr>
      <w:rFonts w:eastAsiaTheme="minorEastAsia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B86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8675B"/>
    <w:rPr>
      <w:rFonts w:ascii="Segoe UI" w:eastAsiaTheme="minorEastAsia" w:hAnsi="Segoe UI" w:cs="Segoe UI"/>
      <w:sz w:val="18"/>
      <w:szCs w:val="18"/>
      <w:lang w:eastAsia="zh-CN"/>
    </w:rPr>
  </w:style>
  <w:style w:type="paragraph" w:styleId="ae">
    <w:name w:val="footer"/>
    <w:basedOn w:val="a"/>
    <w:link w:val="af"/>
    <w:uiPriority w:val="99"/>
    <w:unhideWhenUsed/>
    <w:rsid w:val="00940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401AF"/>
    <w:rPr>
      <w:rFonts w:eastAsiaTheme="minorEastAsia"/>
      <w:lang w:eastAsia="zh-CN"/>
    </w:rPr>
  </w:style>
  <w:style w:type="character" w:styleId="af0">
    <w:name w:val="FollowedHyperlink"/>
    <w:basedOn w:val="a0"/>
    <w:uiPriority w:val="99"/>
    <w:semiHidden/>
    <w:unhideWhenUsed/>
    <w:rsid w:val="00930B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3928e896-f1c8-4b3d-81fe-4b38c41ff59d"/>
    <Entity xmlns="3928e896-f1c8-4b3d-81fe-4b38c41ff59d"/>
    <FolderName xmlns="3928e896-f1c8-4b3d-81fe-4b38c41ff59d" xsi:nil="true"/>
    <Period xmlns="3928e896-f1c8-4b3d-81fe-4b38c41ff59d"/>
    <Topics xmlns="3928e896-f1c8-4b3d-81fe-4b38c41ff59d"/>
    <Type_x0020_of_x0020_Doc xmlns="3928e896-f1c8-4b3d-81fe-4b38c41ff59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6B8C04BD900439EFD5F1708FEF2AB" ma:contentTypeVersion="8" ma:contentTypeDescription="Create a new document." ma:contentTypeScope="" ma:versionID="696f440abaf0316712e6d905dc0529eb">
  <xsd:schema xmlns:xsd="http://www.w3.org/2001/XMLSchema" xmlns:xs="http://www.w3.org/2001/XMLSchema" xmlns:p="http://schemas.microsoft.com/office/2006/metadata/properties" xmlns:ns2="3928e896-f1c8-4b3d-81fe-4b38c41ff59d" targetNamespace="http://schemas.microsoft.com/office/2006/metadata/properties" ma:root="true" ma:fieldsID="30d9dde78c9a36465ba6d7f386ab02fb" ns2:_="">
    <xsd:import namespace="3928e896-f1c8-4b3d-81fe-4b38c41ff59d"/>
    <xsd:element name="properties">
      <xsd:complexType>
        <xsd:sequence>
          <xsd:element name="documentManagement">
            <xsd:complexType>
              <xsd:all>
                <xsd:element ref="ns2:Topics" minOccurs="0"/>
                <xsd:element ref="ns2:Period" minOccurs="0"/>
                <xsd:element ref="ns2:Entity" minOccurs="0"/>
                <xsd:element ref="ns2:Type_x0020_of_x0020_Doc" minOccurs="0"/>
                <xsd:element ref="ns2:FolderName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8e896-f1c8-4b3d-81fe-4b38c41ff59d" elementFormDefault="qualified">
    <xsd:import namespace="http://schemas.microsoft.com/office/2006/documentManagement/types"/>
    <xsd:import namespace="http://schemas.microsoft.com/office/infopath/2007/PartnerControls"/>
    <xsd:element name="Topics" ma:index="4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bjectives"/>
                    <xsd:enumeration value="Debt restructuring"/>
                    <xsd:enumeration value="Offsite"/>
                    <xsd:enumeration value="Dpt meetings"/>
                    <xsd:enumeration value="Organisation charts"/>
                    <xsd:enumeration value="Library"/>
                    <xsd:enumeration value="Financial Cooperation"/>
                    <xsd:enumeration value="Crisis Management"/>
                    <xsd:enumeration value="IMF Reports"/>
                    <xsd:enumeration value="ESM seminar"/>
                    <xsd:enumeration value="ESM paper"/>
                    <xsd:enumeration value="Sovereign exposure"/>
                    <xsd:enumeration value="European Safe Assets"/>
                    <xsd:enumeration value="Banking Union"/>
                    <xsd:enumeration value="Negative Interest rates"/>
                    <xsd:enumeration value="Regional Financial Arrangement (RFA)"/>
                    <xsd:enumeration value="Capital Market Union"/>
                    <xsd:enumeration value="Growth"/>
                    <xsd:enumeration value="GFSN"/>
                    <xsd:enumeration value="Financial Stability"/>
                    <xsd:enumeration value="Fiscal policy"/>
                    <xsd:enumeration value="EMU"/>
                    <xsd:enumeration value="Financial Structure"/>
                    <xsd:enumeration value="Deepening EMU"/>
                    <xsd:enumeration value="Banking Union"/>
                    <xsd:enumeration value="Capital Markets Union"/>
                    <xsd:enumeration value="Evaluation"/>
                    <xsd:enumeration value="Policy Briefing for MD"/>
                  </xsd:restriction>
                </xsd:simpleType>
              </xsd:element>
            </xsd:sequence>
          </xsd:extension>
        </xsd:complexContent>
      </xsd:complexType>
    </xsd:element>
    <xsd:element name="Period" ma:index="5" nillable="true" ma:displayName="Period" ma:internalName="Perio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3 and earlier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  <xsd:enumeration value="Q1"/>
                    <xsd:enumeration value="Q2"/>
                    <xsd:enumeration value="Q3"/>
                    <xsd:enumeration value="Q4"/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Entity" ma:index="6" nillable="true" ma:displayName="Entity" ma:internalName="Entit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tch"/>
                    <xsd:enumeration value="Moody's"/>
                    <xsd:enumeration value="S&amp;P"/>
                    <xsd:enumeration value="Spain"/>
                    <xsd:enumeration value="Ireland"/>
                    <xsd:enumeration value="IMF"/>
                    <xsd:enumeration value="RFA"/>
                    <xsd:enumeration value="ECOFIN"/>
                    <xsd:enumeration value="EG"/>
                    <xsd:enumeration value="RFA"/>
                    <xsd:enumeration value="AMRO"/>
                    <xsd:enumeration value="BRICS"/>
                    <xsd:enumeration value="AMF"/>
                    <xsd:enumeration value="G20"/>
                    <xsd:enumeration value="FLAR"/>
                    <xsd:enumeration value="EC"/>
                    <xsd:enumeration value="DBRS"/>
                    <xsd:enumeration value="ESM"/>
                  </xsd:restriction>
                </xsd:simpleType>
              </xsd:element>
            </xsd:sequence>
          </xsd:extension>
        </xsd:complexContent>
      </xsd:complexType>
    </xsd:element>
    <xsd:element name="Type_x0020_of_x0020_Doc" ma:index="7" nillable="true" ma:displayName="Type of Doc" ma:format="Dropdown" ma:internalName="Type_x0020_of_x0020_Doc" ma:readOnly="false">
      <xsd:simpleType>
        <xsd:restriction base="dms:Choice">
          <xsd:enumeration value="Agenda"/>
          <xsd:enumeration value="Speech"/>
          <xsd:enumeration value="Presentation"/>
          <xsd:enumeration value="Registration"/>
          <xsd:enumeration value="Invitation"/>
          <xsd:enumeration value="Schedule"/>
          <xsd:enumeration value="Database"/>
          <xsd:enumeration value="Photo"/>
          <xsd:enumeration value="Report"/>
          <xsd:enumeration value="Briefing"/>
          <xsd:enumeration value="Working Paper"/>
          <xsd:enumeration value="Policy Paper"/>
          <xsd:enumeration value="Note"/>
          <xsd:enumeration value="Contribution to external projects"/>
        </xsd:restriction>
      </xsd:simpleType>
    </xsd:element>
    <xsd:element name="FolderName" ma:index="8" nillable="true" ma:displayName="FolderName" ma:internalName="FolderName" ma:readOnly="false">
      <xsd:simpleType>
        <xsd:restriction base="dms:Text">
          <xsd:maxLength value="255"/>
        </xsd:restriction>
      </xsd:simpleType>
    </xsd:element>
    <xsd:element name="Topic" ma:index="9" nillable="true" ma:displayName="Keywords" ma:internalName="Topic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SM Toolkit"/>
                    <xsd:enumeration value="Liquidity"/>
                    <xsd:enumeration value="Common Backstop"/>
                    <xsd:enumeration value="Debt Sustainability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98EF0-13BD-4574-A8C1-2F4B93A2E1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9FE42-6EB1-4B44-911D-81CF04EFFA3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928e896-f1c8-4b3d-81fe-4b38c41ff59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354203-D0DD-41B5-B58C-E1363D6AE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8e896-f1c8-4b3d-81fe-4b38c41ff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ESM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Miernik</dc:creator>
  <cp:keywords/>
  <dc:description/>
  <cp:lastModifiedBy>Васильев Геннадий А.</cp:lastModifiedBy>
  <cp:revision>4</cp:revision>
  <cp:lastPrinted>2020-10-07T23:40:00Z</cp:lastPrinted>
  <dcterms:created xsi:type="dcterms:W3CDTF">2020-10-13T13:27:00Z</dcterms:created>
  <dcterms:modified xsi:type="dcterms:W3CDTF">2020-10-13T13:42:00Z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0x0101004A46B8C04BD900439EFD5F1708FEF2AB</vt:lpwstr>
  </property>
</Properties>
</file>