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213" w14:textId="77777777" w:rsidR="00E764B8" w:rsidRPr="00741AF4" w:rsidRDefault="00E764B8">
      <w:pPr>
        <w:rPr>
          <w:szCs w:val="24"/>
          <w:lang w:val="ru-RU"/>
        </w:rPr>
      </w:pPr>
      <w:bookmarkStart w:id="0" w:name="_Hlk511400905"/>
    </w:p>
    <w:p w14:paraId="7EFD0BCA" w14:textId="23FADE4C" w:rsidR="002C674E" w:rsidRPr="00F650F3" w:rsidRDefault="00E764B8" w:rsidP="002C674E">
      <w:pPr>
        <w:jc w:val="center"/>
        <w:rPr>
          <w:b/>
          <w:sz w:val="72"/>
          <w:szCs w:val="24"/>
          <w:lang w:val="ru-RU"/>
        </w:rPr>
      </w:pPr>
      <w:r w:rsidRPr="00F650F3">
        <w:rPr>
          <w:b/>
          <w:sz w:val="72"/>
          <w:szCs w:val="24"/>
          <w:lang w:val="ru-RU"/>
        </w:rPr>
        <w:t>Документация</w:t>
      </w:r>
      <w:r w:rsidR="00BF1CF2" w:rsidRPr="00F650F3">
        <w:rPr>
          <w:b/>
          <w:sz w:val="72"/>
          <w:szCs w:val="24"/>
          <w:lang w:val="ru-RU"/>
        </w:rPr>
        <w:t xml:space="preserve"> </w:t>
      </w:r>
      <w:r w:rsidRPr="00F650F3">
        <w:rPr>
          <w:b/>
          <w:sz w:val="72"/>
          <w:szCs w:val="24"/>
          <w:lang w:val="ru-RU"/>
        </w:rPr>
        <w:t>для</w:t>
      </w:r>
      <w:r w:rsidR="00BF1CF2" w:rsidRPr="00F650F3">
        <w:rPr>
          <w:b/>
          <w:sz w:val="72"/>
          <w:szCs w:val="24"/>
          <w:lang w:val="ru-RU"/>
        </w:rPr>
        <w:t xml:space="preserve"> </w:t>
      </w:r>
    </w:p>
    <w:p w14:paraId="4CBA47F5" w14:textId="48C8528F" w:rsidR="00E764B8" w:rsidRPr="00F650F3" w:rsidRDefault="00E764B8">
      <w:pPr>
        <w:jc w:val="center"/>
        <w:rPr>
          <w:b/>
          <w:sz w:val="72"/>
          <w:szCs w:val="24"/>
          <w:lang w:val="ru-RU"/>
        </w:rPr>
      </w:pPr>
      <w:r w:rsidRPr="00F650F3">
        <w:rPr>
          <w:b/>
          <w:sz w:val="72"/>
          <w:szCs w:val="24"/>
          <w:lang w:val="ru-RU"/>
        </w:rPr>
        <w:t>закупки</w:t>
      </w:r>
      <w:r w:rsidR="00BF1CF2" w:rsidRPr="00F650F3">
        <w:rPr>
          <w:b/>
          <w:sz w:val="72"/>
          <w:szCs w:val="24"/>
          <w:lang w:val="ru-RU"/>
        </w:rPr>
        <w:t xml:space="preserve"> </w:t>
      </w:r>
      <w:r w:rsidRPr="00F650F3">
        <w:rPr>
          <w:b/>
          <w:sz w:val="72"/>
          <w:szCs w:val="24"/>
          <w:lang w:val="ru-RU"/>
        </w:rPr>
        <w:t>товаров</w:t>
      </w:r>
    </w:p>
    <w:p w14:paraId="21675A59" w14:textId="77777777" w:rsidR="00E764B8" w:rsidRPr="00F650F3" w:rsidRDefault="00E764B8">
      <w:pPr>
        <w:jc w:val="center"/>
        <w:rPr>
          <w:b/>
          <w:sz w:val="40"/>
          <w:szCs w:val="24"/>
          <w:lang w:val="ru-RU"/>
        </w:rPr>
      </w:pPr>
    </w:p>
    <w:p w14:paraId="1501C1BB" w14:textId="610ABA06" w:rsidR="00E764B8" w:rsidRDefault="00E764B8">
      <w:pPr>
        <w:rPr>
          <w:szCs w:val="24"/>
          <w:lang w:val="ru-RU"/>
        </w:rPr>
      </w:pPr>
    </w:p>
    <w:p w14:paraId="738F7083" w14:textId="24832019" w:rsidR="00D8415E" w:rsidRDefault="00D8415E">
      <w:pPr>
        <w:rPr>
          <w:szCs w:val="24"/>
          <w:lang w:val="ru-RU"/>
        </w:rPr>
      </w:pPr>
    </w:p>
    <w:p w14:paraId="557318DA" w14:textId="77777777" w:rsidR="00D8415E" w:rsidRPr="00F650F3" w:rsidRDefault="00D8415E">
      <w:pPr>
        <w:rPr>
          <w:szCs w:val="24"/>
          <w:lang w:val="ru-RU"/>
        </w:rPr>
      </w:pPr>
    </w:p>
    <w:p w14:paraId="329254B8" w14:textId="77777777" w:rsidR="007C62D0" w:rsidRDefault="00B041A1" w:rsidP="00B041A1">
      <w:pPr>
        <w:jc w:val="center"/>
        <w:rPr>
          <w:b/>
          <w:color w:val="000000"/>
          <w:sz w:val="40"/>
          <w:szCs w:val="40"/>
          <w:lang w:val="ru-RU"/>
        </w:rPr>
      </w:pPr>
      <w:r w:rsidRPr="00F650F3">
        <w:rPr>
          <w:b/>
          <w:color w:val="000000"/>
          <w:sz w:val="40"/>
          <w:szCs w:val="40"/>
          <w:lang w:val="ru-RU"/>
        </w:rPr>
        <w:t xml:space="preserve">Приобретение и установка технических средств, необходимых для эксплуатации </w:t>
      </w:r>
    </w:p>
    <w:p w14:paraId="5E07B529" w14:textId="03BE320A" w:rsidR="00B041A1" w:rsidRPr="00F650F3" w:rsidRDefault="00B041A1" w:rsidP="00B041A1">
      <w:pPr>
        <w:jc w:val="center"/>
        <w:rPr>
          <w:b/>
          <w:sz w:val="40"/>
          <w:szCs w:val="40"/>
          <w:lang w:val="ru-RU"/>
        </w:rPr>
      </w:pPr>
      <w:r w:rsidRPr="00F650F3">
        <w:rPr>
          <w:b/>
          <w:color w:val="000000"/>
          <w:sz w:val="40"/>
          <w:szCs w:val="40"/>
          <w:lang w:val="ru-RU"/>
        </w:rPr>
        <w:t>Электронной биржи труда</w:t>
      </w:r>
    </w:p>
    <w:p w14:paraId="7F71DBA7" w14:textId="466853A1" w:rsidR="00E764B8" w:rsidRPr="00F650F3" w:rsidRDefault="00E764B8">
      <w:pPr>
        <w:jc w:val="center"/>
        <w:rPr>
          <w:szCs w:val="24"/>
          <w:lang w:val="ru-RU"/>
        </w:rPr>
      </w:pPr>
    </w:p>
    <w:p w14:paraId="2C4B6B7D" w14:textId="3B8D3EC2" w:rsidR="00282488" w:rsidRDefault="00282488" w:rsidP="00282488">
      <w:pPr>
        <w:jc w:val="center"/>
        <w:rPr>
          <w:b/>
          <w:color w:val="000000"/>
          <w:sz w:val="40"/>
          <w:szCs w:val="40"/>
          <w:lang w:val="ru-RU"/>
        </w:rPr>
      </w:pPr>
    </w:p>
    <w:p w14:paraId="34AD70F8" w14:textId="77777777" w:rsidR="00D8415E" w:rsidRPr="00F650F3" w:rsidRDefault="00D8415E" w:rsidP="00282488">
      <w:pPr>
        <w:jc w:val="center"/>
        <w:rPr>
          <w:b/>
          <w:color w:val="000000"/>
          <w:sz w:val="40"/>
          <w:szCs w:val="40"/>
          <w:lang w:val="ru-RU"/>
        </w:rPr>
      </w:pPr>
    </w:p>
    <w:p w14:paraId="646775D2" w14:textId="29B5F56C" w:rsidR="00282488" w:rsidRPr="00530168" w:rsidRDefault="000A0C03" w:rsidP="00282488">
      <w:pPr>
        <w:jc w:val="center"/>
        <w:rPr>
          <w:b/>
          <w:color w:val="000000"/>
          <w:sz w:val="40"/>
          <w:szCs w:val="40"/>
          <w:lang w:val="ru-RU"/>
        </w:rPr>
      </w:pPr>
      <w:r>
        <w:rPr>
          <w:b/>
          <w:color w:val="000000"/>
          <w:sz w:val="40"/>
          <w:szCs w:val="40"/>
          <w:lang w:val="ru-RU"/>
        </w:rPr>
        <w:t>МКТ</w:t>
      </w:r>
      <w:r w:rsidRPr="00AB5FB6">
        <w:rPr>
          <w:b/>
          <w:color w:val="000000"/>
          <w:sz w:val="40"/>
          <w:szCs w:val="40"/>
          <w:lang w:val="ru-RU"/>
        </w:rPr>
        <w:t xml:space="preserve"> </w:t>
      </w:r>
      <w:r w:rsidR="00282488" w:rsidRPr="00F650F3">
        <w:rPr>
          <w:b/>
          <w:color w:val="000000"/>
          <w:sz w:val="40"/>
          <w:szCs w:val="40"/>
        </w:rPr>
        <w:t>No</w:t>
      </w:r>
      <w:r w:rsidR="00282488" w:rsidRPr="00AB5FB6">
        <w:rPr>
          <w:b/>
          <w:color w:val="000000"/>
          <w:sz w:val="40"/>
          <w:szCs w:val="40"/>
          <w:lang w:val="ru-RU"/>
        </w:rPr>
        <w:t xml:space="preserve">. </w:t>
      </w:r>
      <w:r w:rsidR="00282488" w:rsidRPr="00F650F3">
        <w:rPr>
          <w:b/>
          <w:color w:val="000000"/>
          <w:sz w:val="40"/>
          <w:szCs w:val="40"/>
        </w:rPr>
        <w:t>EFSD</w:t>
      </w:r>
      <w:r w:rsidR="00282488" w:rsidRPr="00530168">
        <w:rPr>
          <w:b/>
          <w:color w:val="000000"/>
          <w:sz w:val="40"/>
          <w:szCs w:val="40"/>
          <w:lang w:val="ru-RU"/>
        </w:rPr>
        <w:t xml:space="preserve"> - </w:t>
      </w:r>
      <w:r w:rsidR="00282488" w:rsidRPr="00F650F3">
        <w:rPr>
          <w:b/>
          <w:color w:val="000000"/>
          <w:sz w:val="40"/>
          <w:szCs w:val="40"/>
        </w:rPr>
        <w:t>ELE</w:t>
      </w:r>
      <w:r w:rsidR="00282488" w:rsidRPr="00530168">
        <w:rPr>
          <w:b/>
          <w:color w:val="000000"/>
          <w:sz w:val="40"/>
          <w:szCs w:val="40"/>
          <w:lang w:val="ru-RU"/>
        </w:rPr>
        <w:t>-</w:t>
      </w:r>
      <w:r w:rsidR="00282488" w:rsidRPr="00F650F3">
        <w:rPr>
          <w:b/>
          <w:color w:val="000000"/>
          <w:sz w:val="40"/>
          <w:szCs w:val="40"/>
        </w:rPr>
        <w:t>G</w:t>
      </w:r>
      <w:r w:rsidR="00282488" w:rsidRPr="00530168">
        <w:rPr>
          <w:b/>
          <w:color w:val="000000"/>
          <w:sz w:val="40"/>
          <w:szCs w:val="40"/>
          <w:lang w:val="ru-RU"/>
        </w:rPr>
        <w:t>/1/2023</w:t>
      </w:r>
    </w:p>
    <w:p w14:paraId="4E5161D8" w14:textId="77777777" w:rsidR="00E764B8" w:rsidRPr="00530168" w:rsidRDefault="00E764B8">
      <w:pPr>
        <w:jc w:val="center"/>
        <w:rPr>
          <w:b/>
          <w:sz w:val="56"/>
          <w:szCs w:val="24"/>
          <w:lang w:val="ru-RU"/>
        </w:rPr>
      </w:pPr>
    </w:p>
    <w:p w14:paraId="23237D41" w14:textId="28451B9C" w:rsidR="00E764B8" w:rsidRPr="00530168" w:rsidRDefault="00E764B8">
      <w:pPr>
        <w:jc w:val="center"/>
        <w:rPr>
          <w:b/>
          <w:sz w:val="40"/>
          <w:szCs w:val="24"/>
          <w:lang w:val="ru-RU"/>
        </w:rPr>
      </w:pPr>
    </w:p>
    <w:p w14:paraId="7E40F50D" w14:textId="1D05FB92" w:rsidR="00D8415E" w:rsidRPr="00530168" w:rsidRDefault="00D8415E">
      <w:pPr>
        <w:jc w:val="center"/>
        <w:rPr>
          <w:b/>
          <w:sz w:val="40"/>
          <w:szCs w:val="24"/>
          <w:lang w:val="ru-RU"/>
        </w:rPr>
      </w:pPr>
    </w:p>
    <w:p w14:paraId="0990CFA8" w14:textId="0AD6EE08" w:rsidR="00D8415E" w:rsidRPr="00530168" w:rsidRDefault="00D8415E">
      <w:pPr>
        <w:jc w:val="center"/>
        <w:rPr>
          <w:b/>
          <w:sz w:val="40"/>
          <w:szCs w:val="24"/>
          <w:lang w:val="ru-RU"/>
        </w:rPr>
      </w:pPr>
    </w:p>
    <w:p w14:paraId="72765363" w14:textId="4069FCCB" w:rsidR="00D8415E" w:rsidRPr="00530168" w:rsidRDefault="00D8415E">
      <w:pPr>
        <w:jc w:val="center"/>
        <w:rPr>
          <w:b/>
          <w:sz w:val="40"/>
          <w:szCs w:val="24"/>
          <w:lang w:val="ru-RU"/>
        </w:rPr>
      </w:pPr>
    </w:p>
    <w:p w14:paraId="3D13CD17" w14:textId="77777777" w:rsidR="00D8415E" w:rsidRPr="00530168" w:rsidRDefault="00D8415E">
      <w:pPr>
        <w:jc w:val="center"/>
        <w:rPr>
          <w:b/>
          <w:sz w:val="40"/>
          <w:szCs w:val="24"/>
          <w:lang w:val="ru-RU"/>
        </w:rPr>
      </w:pPr>
    </w:p>
    <w:p w14:paraId="160F5BF6" w14:textId="77777777" w:rsidR="00B041A1" w:rsidRPr="00F650F3" w:rsidRDefault="00B041A1" w:rsidP="00B041A1">
      <w:pPr>
        <w:rPr>
          <w:b/>
          <w:szCs w:val="24"/>
          <w:lang w:val="ru-RU"/>
        </w:rPr>
      </w:pPr>
      <w:r w:rsidRPr="00530168">
        <w:rPr>
          <w:b/>
          <w:sz w:val="56"/>
          <w:szCs w:val="24"/>
          <w:lang w:val="ru-RU"/>
        </w:rPr>
        <w:t xml:space="preserve">          </w:t>
      </w:r>
      <w:r w:rsidRPr="00F650F3">
        <w:rPr>
          <w:b/>
          <w:sz w:val="56"/>
          <w:szCs w:val="24"/>
          <w:lang w:val="ru-RU"/>
        </w:rPr>
        <w:t xml:space="preserve">Проект: </w:t>
      </w:r>
      <w:r w:rsidRPr="00F650F3">
        <w:rPr>
          <w:b/>
          <w:color w:val="000000"/>
          <w:sz w:val="40"/>
          <w:szCs w:val="40"/>
          <w:lang w:val="ru-RU"/>
        </w:rPr>
        <w:t>«Электронная биржа труда»</w:t>
      </w:r>
    </w:p>
    <w:p w14:paraId="0C730A50" w14:textId="000342C3" w:rsidR="00E764B8" w:rsidRDefault="00E764B8" w:rsidP="0071165F">
      <w:pPr>
        <w:ind w:left="1440"/>
        <w:rPr>
          <w:b/>
          <w:color w:val="000000"/>
          <w:sz w:val="40"/>
          <w:szCs w:val="40"/>
          <w:lang w:val="ru-RU"/>
        </w:rPr>
      </w:pPr>
      <w:r w:rsidRPr="00F650F3">
        <w:rPr>
          <w:b/>
          <w:sz w:val="56"/>
          <w:szCs w:val="24"/>
          <w:lang w:val="ru-RU"/>
        </w:rPr>
        <w:t>По</w:t>
      </w:r>
      <w:r w:rsidR="002C674E" w:rsidRPr="00F650F3">
        <w:rPr>
          <w:b/>
          <w:sz w:val="56"/>
          <w:szCs w:val="24"/>
          <w:lang w:val="ru-RU"/>
        </w:rPr>
        <w:t>луч</w:t>
      </w:r>
      <w:r w:rsidRPr="00F650F3">
        <w:rPr>
          <w:b/>
          <w:sz w:val="56"/>
          <w:szCs w:val="24"/>
          <w:lang w:val="ru-RU"/>
        </w:rPr>
        <w:t>атель:</w:t>
      </w:r>
      <w:r w:rsidR="00BF1CF2" w:rsidRPr="00F650F3">
        <w:rPr>
          <w:b/>
          <w:sz w:val="56"/>
          <w:szCs w:val="24"/>
          <w:lang w:val="ru-RU"/>
        </w:rPr>
        <w:t xml:space="preserve"> </w:t>
      </w:r>
      <w:r w:rsidR="00282488" w:rsidRPr="00F650F3">
        <w:rPr>
          <w:b/>
          <w:color w:val="000000"/>
          <w:sz w:val="40"/>
          <w:szCs w:val="40"/>
          <w:lang w:val="ru-RU"/>
        </w:rPr>
        <w:t>Республика Армения</w:t>
      </w:r>
    </w:p>
    <w:p w14:paraId="1824EE69" w14:textId="446B08A3" w:rsidR="000A0C03" w:rsidRPr="00741AF4" w:rsidRDefault="000A0C03" w:rsidP="0071165F">
      <w:pPr>
        <w:ind w:left="1440"/>
        <w:rPr>
          <w:b/>
          <w:sz w:val="56"/>
          <w:szCs w:val="24"/>
          <w:lang w:val="ru-RU"/>
        </w:rPr>
      </w:pPr>
      <w:r>
        <w:rPr>
          <w:b/>
          <w:sz w:val="56"/>
          <w:szCs w:val="24"/>
          <w:lang w:val="ru-RU"/>
        </w:rPr>
        <w:t xml:space="preserve">ГРП: </w:t>
      </w:r>
      <w:r w:rsidR="00741AF4" w:rsidRPr="007C62D0">
        <w:rPr>
          <w:b/>
          <w:color w:val="000000"/>
          <w:sz w:val="40"/>
          <w:szCs w:val="40"/>
          <w:lang w:val="ru-RU"/>
        </w:rPr>
        <w:t>Фонд «Информационно-технологический центр социальных услуг «Норк»</w:t>
      </w:r>
      <w:r w:rsidR="00741AF4">
        <w:rPr>
          <w:b/>
          <w:color w:val="000000"/>
          <w:sz w:val="40"/>
          <w:szCs w:val="40"/>
          <w:lang w:val="ru-RU"/>
        </w:rPr>
        <w:t>»</w:t>
      </w:r>
    </w:p>
    <w:p w14:paraId="345F474D" w14:textId="4C48C87B" w:rsidR="0071165F" w:rsidRPr="00F650F3" w:rsidRDefault="00E764B8" w:rsidP="0071165F">
      <w:pPr>
        <w:ind w:left="1440"/>
        <w:rPr>
          <w:b/>
          <w:sz w:val="56"/>
          <w:szCs w:val="24"/>
          <w:lang w:val="ru-RU"/>
        </w:rPr>
      </w:pPr>
      <w:r w:rsidRPr="00F650F3">
        <w:rPr>
          <w:b/>
          <w:sz w:val="56"/>
          <w:szCs w:val="24"/>
          <w:lang w:val="ru-RU"/>
        </w:rPr>
        <w:t>Страна:</w:t>
      </w:r>
      <w:r w:rsidR="00BF1CF2" w:rsidRPr="00F650F3">
        <w:rPr>
          <w:b/>
          <w:sz w:val="56"/>
          <w:szCs w:val="24"/>
          <w:lang w:val="ru-RU"/>
        </w:rPr>
        <w:t xml:space="preserve"> </w:t>
      </w:r>
      <w:r w:rsidR="00282488" w:rsidRPr="00CE4DE1">
        <w:rPr>
          <w:b/>
          <w:color w:val="000000"/>
          <w:sz w:val="40"/>
          <w:szCs w:val="40"/>
          <w:lang w:val="ru-RU"/>
        </w:rPr>
        <w:t>Республика Армения</w:t>
      </w:r>
    </w:p>
    <w:p w14:paraId="658CA9E1" w14:textId="581A692C" w:rsidR="00E764B8" w:rsidRPr="00511521" w:rsidRDefault="00E764B8" w:rsidP="00511521">
      <w:pPr>
        <w:ind w:left="1440"/>
        <w:rPr>
          <w:rFonts w:ascii="Sylfaen" w:hAnsi="Sylfaen"/>
          <w:b/>
          <w:sz w:val="56"/>
          <w:szCs w:val="24"/>
        </w:rPr>
        <w:sectPr w:rsidR="00E764B8" w:rsidRPr="00511521" w:rsidSect="0066519C">
          <w:headerReference w:type="default" r:id="rId8"/>
          <w:pgSz w:w="12240" w:h="15840" w:code="1"/>
          <w:pgMar w:top="1134" w:right="851" w:bottom="1134" w:left="1134" w:header="720" w:footer="720" w:gutter="0"/>
          <w:paperSrc w:first="15" w:other="15"/>
          <w:cols w:space="720"/>
          <w:docGrid w:linePitch="326"/>
        </w:sectPr>
      </w:pPr>
      <w:r w:rsidRPr="00F650F3">
        <w:rPr>
          <w:b/>
          <w:sz w:val="56"/>
          <w:szCs w:val="24"/>
          <w:lang w:val="ru-RU"/>
        </w:rPr>
        <w:t>Дата:</w:t>
      </w:r>
      <w:r w:rsidR="00BF1CF2" w:rsidRPr="00F650F3">
        <w:rPr>
          <w:b/>
          <w:sz w:val="56"/>
          <w:szCs w:val="24"/>
          <w:lang w:val="ru-RU"/>
        </w:rPr>
        <w:t xml:space="preserve"> </w:t>
      </w:r>
      <w:r w:rsidR="00E246C1">
        <w:rPr>
          <w:b/>
          <w:sz w:val="56"/>
          <w:szCs w:val="24"/>
        </w:rPr>
        <w:t>5 апреля</w:t>
      </w:r>
      <w:r w:rsidR="00CE4DE1">
        <w:rPr>
          <w:b/>
          <w:sz w:val="56"/>
          <w:szCs w:val="24"/>
          <w:lang w:val="hy-AM"/>
        </w:rPr>
        <w:t>, 2023</w:t>
      </w:r>
      <w:r w:rsidR="00511521">
        <w:rPr>
          <w:rFonts w:ascii="Sylfaen" w:hAnsi="Sylfaen"/>
          <w:b/>
          <w:sz w:val="56"/>
          <w:szCs w:val="24"/>
        </w:rPr>
        <w:t>г.</w:t>
      </w:r>
    </w:p>
    <w:p w14:paraId="0B515022" w14:textId="3147D496" w:rsidR="00E764B8" w:rsidRPr="00F650F3" w:rsidRDefault="00A93F75" w:rsidP="000958BF">
      <w:pPr>
        <w:pStyle w:val="Osnovnoy"/>
      </w:pPr>
      <w:bookmarkStart w:id="1" w:name="_Toc4673941"/>
      <w:r w:rsidRPr="00F650F3">
        <w:lastRenderedPageBreak/>
        <w:t>Оглавле</w:t>
      </w:r>
      <w:r w:rsidR="00E764B8" w:rsidRPr="00F650F3">
        <w:t>ние</w:t>
      </w:r>
      <w:bookmarkEnd w:id="1"/>
    </w:p>
    <w:p w14:paraId="6B80110A" w14:textId="1685F3D3" w:rsidR="00942AB6" w:rsidRPr="00F650F3" w:rsidRDefault="000958BF" w:rsidP="00942AB6">
      <w:pPr>
        <w:pStyle w:val="TOC1"/>
        <w:tabs>
          <w:tab w:val="clear" w:pos="8990"/>
          <w:tab w:val="right" w:leader="dot" w:pos="10206"/>
        </w:tabs>
        <w:rPr>
          <w:rFonts w:eastAsiaTheme="minorEastAsia"/>
          <w:b w:val="0"/>
          <w:snapToGrid/>
          <w:sz w:val="22"/>
          <w:szCs w:val="22"/>
        </w:rPr>
      </w:pPr>
      <w:r w:rsidRPr="00F650F3">
        <w:fldChar w:fldCharType="begin"/>
      </w:r>
      <w:r w:rsidRPr="00F650F3">
        <w:instrText xml:space="preserve"> TOC \h \z \t "Заголовок;2;Osnovnoy;1" </w:instrText>
      </w:r>
      <w:r w:rsidRPr="00F650F3">
        <w:fldChar w:fldCharType="separate"/>
      </w:r>
      <w:hyperlink w:anchor="_Toc4673941" w:history="1">
        <w:r w:rsidR="00942AB6" w:rsidRPr="00F650F3">
          <w:rPr>
            <w:rStyle w:val="Hyperlink"/>
          </w:rPr>
          <w:t>Оглавление</w:t>
        </w:r>
        <w:r w:rsidR="00942AB6" w:rsidRPr="00F650F3">
          <w:rPr>
            <w:webHidden/>
          </w:rPr>
          <w:tab/>
        </w:r>
        <w:r w:rsidR="00942AB6" w:rsidRPr="00F650F3">
          <w:rPr>
            <w:webHidden/>
          </w:rPr>
          <w:fldChar w:fldCharType="begin"/>
        </w:r>
        <w:r w:rsidR="00942AB6" w:rsidRPr="00F650F3">
          <w:rPr>
            <w:webHidden/>
          </w:rPr>
          <w:instrText xml:space="preserve"> PAGEREF _Toc4673941 \h </w:instrText>
        </w:r>
        <w:r w:rsidR="00942AB6" w:rsidRPr="00F650F3">
          <w:rPr>
            <w:webHidden/>
          </w:rPr>
        </w:r>
        <w:r w:rsidR="00942AB6" w:rsidRPr="00F650F3">
          <w:rPr>
            <w:webHidden/>
          </w:rPr>
          <w:fldChar w:fldCharType="separate"/>
        </w:r>
        <w:r w:rsidR="000A0C03">
          <w:rPr>
            <w:webHidden/>
          </w:rPr>
          <w:t>3</w:t>
        </w:r>
        <w:r w:rsidR="00942AB6" w:rsidRPr="00F650F3">
          <w:rPr>
            <w:webHidden/>
          </w:rPr>
          <w:fldChar w:fldCharType="end"/>
        </w:r>
      </w:hyperlink>
    </w:p>
    <w:p w14:paraId="2B1A9A2E" w14:textId="2BE7AF75"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3942" w:history="1">
        <w:r w:rsidR="00942AB6" w:rsidRPr="00F650F3">
          <w:rPr>
            <w:rStyle w:val="Hyperlink"/>
          </w:rPr>
          <w:t>Термины и определения</w:t>
        </w:r>
        <w:r w:rsidR="00942AB6" w:rsidRPr="00F650F3">
          <w:rPr>
            <w:webHidden/>
          </w:rPr>
          <w:tab/>
        </w:r>
        <w:r w:rsidR="00942AB6" w:rsidRPr="00F650F3">
          <w:rPr>
            <w:webHidden/>
          </w:rPr>
          <w:fldChar w:fldCharType="begin"/>
        </w:r>
        <w:r w:rsidR="00942AB6" w:rsidRPr="00F650F3">
          <w:rPr>
            <w:webHidden/>
          </w:rPr>
          <w:instrText xml:space="preserve"> PAGEREF _Toc4673942 \h </w:instrText>
        </w:r>
        <w:r w:rsidR="00942AB6" w:rsidRPr="00F650F3">
          <w:rPr>
            <w:webHidden/>
          </w:rPr>
        </w:r>
        <w:r w:rsidR="00942AB6" w:rsidRPr="00F650F3">
          <w:rPr>
            <w:webHidden/>
          </w:rPr>
          <w:fldChar w:fldCharType="separate"/>
        </w:r>
        <w:r w:rsidR="000A0C03">
          <w:rPr>
            <w:webHidden/>
          </w:rPr>
          <w:t>4</w:t>
        </w:r>
        <w:r w:rsidR="00942AB6" w:rsidRPr="00F650F3">
          <w:rPr>
            <w:webHidden/>
          </w:rPr>
          <w:fldChar w:fldCharType="end"/>
        </w:r>
      </w:hyperlink>
    </w:p>
    <w:p w14:paraId="36999FC4" w14:textId="7242F21E"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3943" w:history="1">
        <w:r w:rsidR="00942AB6" w:rsidRPr="00F650F3">
          <w:rPr>
            <w:rStyle w:val="Hyperlink"/>
          </w:rPr>
          <w:t>ЧАСТЬ 1. Порядок проведения конкурсных торгов</w:t>
        </w:r>
        <w:r w:rsidR="00942AB6" w:rsidRPr="00F650F3">
          <w:rPr>
            <w:webHidden/>
          </w:rPr>
          <w:tab/>
        </w:r>
        <w:r w:rsidR="00942AB6" w:rsidRPr="00F650F3">
          <w:rPr>
            <w:webHidden/>
          </w:rPr>
          <w:fldChar w:fldCharType="begin"/>
        </w:r>
        <w:r w:rsidR="00942AB6" w:rsidRPr="00F650F3">
          <w:rPr>
            <w:webHidden/>
          </w:rPr>
          <w:instrText xml:space="preserve"> PAGEREF _Toc4673943 \h </w:instrText>
        </w:r>
        <w:r w:rsidR="00942AB6" w:rsidRPr="00F650F3">
          <w:rPr>
            <w:webHidden/>
          </w:rPr>
        </w:r>
        <w:r w:rsidR="00942AB6" w:rsidRPr="00F650F3">
          <w:rPr>
            <w:webHidden/>
          </w:rPr>
          <w:fldChar w:fldCharType="separate"/>
        </w:r>
        <w:r w:rsidR="000A0C03">
          <w:rPr>
            <w:webHidden/>
          </w:rPr>
          <w:t>9</w:t>
        </w:r>
        <w:r w:rsidR="00942AB6" w:rsidRPr="00F650F3">
          <w:rPr>
            <w:webHidden/>
          </w:rPr>
          <w:fldChar w:fldCharType="end"/>
        </w:r>
      </w:hyperlink>
    </w:p>
    <w:p w14:paraId="3E92FFDD" w14:textId="0D4F6834"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44" w:history="1">
        <w:r w:rsidR="00942AB6" w:rsidRPr="00F650F3">
          <w:rPr>
            <w:rStyle w:val="Hyperlink"/>
          </w:rPr>
          <w:t>Раздел I. Инструкции для участников торгов (ИУТ)</w:t>
        </w:r>
        <w:r w:rsidR="00942AB6" w:rsidRPr="00F650F3">
          <w:rPr>
            <w:webHidden/>
          </w:rPr>
          <w:tab/>
        </w:r>
        <w:r w:rsidR="00942AB6" w:rsidRPr="00F650F3">
          <w:rPr>
            <w:webHidden/>
          </w:rPr>
          <w:fldChar w:fldCharType="begin"/>
        </w:r>
        <w:r w:rsidR="00942AB6" w:rsidRPr="00F650F3">
          <w:rPr>
            <w:webHidden/>
          </w:rPr>
          <w:instrText xml:space="preserve"> PAGEREF _Toc4673944 \h </w:instrText>
        </w:r>
        <w:r w:rsidR="00942AB6" w:rsidRPr="00F650F3">
          <w:rPr>
            <w:webHidden/>
          </w:rPr>
        </w:r>
        <w:r w:rsidR="00942AB6" w:rsidRPr="00F650F3">
          <w:rPr>
            <w:webHidden/>
          </w:rPr>
          <w:fldChar w:fldCharType="separate"/>
        </w:r>
        <w:r w:rsidR="000A0C03">
          <w:rPr>
            <w:webHidden/>
          </w:rPr>
          <w:t>10</w:t>
        </w:r>
        <w:r w:rsidR="00942AB6" w:rsidRPr="00F650F3">
          <w:rPr>
            <w:webHidden/>
          </w:rPr>
          <w:fldChar w:fldCharType="end"/>
        </w:r>
      </w:hyperlink>
    </w:p>
    <w:p w14:paraId="286E9D13" w14:textId="3A5D5DBF"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45" w:history="1">
        <w:r w:rsidR="00942AB6" w:rsidRPr="00F650F3">
          <w:rPr>
            <w:rStyle w:val="Hyperlink"/>
          </w:rPr>
          <w:t>Раздел II. Информационный лист (ИЛ)</w:t>
        </w:r>
        <w:r w:rsidR="00942AB6" w:rsidRPr="00F650F3">
          <w:rPr>
            <w:webHidden/>
          </w:rPr>
          <w:tab/>
        </w:r>
        <w:r w:rsidR="00942AB6" w:rsidRPr="00F650F3">
          <w:rPr>
            <w:webHidden/>
          </w:rPr>
          <w:fldChar w:fldCharType="begin"/>
        </w:r>
        <w:r w:rsidR="00942AB6" w:rsidRPr="00F650F3">
          <w:rPr>
            <w:webHidden/>
          </w:rPr>
          <w:instrText xml:space="preserve"> PAGEREF _Toc4673945 \h </w:instrText>
        </w:r>
        <w:r w:rsidR="00942AB6" w:rsidRPr="00F650F3">
          <w:rPr>
            <w:webHidden/>
          </w:rPr>
        </w:r>
        <w:r w:rsidR="00942AB6" w:rsidRPr="00F650F3">
          <w:rPr>
            <w:webHidden/>
          </w:rPr>
          <w:fldChar w:fldCharType="separate"/>
        </w:r>
        <w:r w:rsidR="000A0C03">
          <w:rPr>
            <w:webHidden/>
          </w:rPr>
          <w:t>41</w:t>
        </w:r>
        <w:r w:rsidR="00942AB6" w:rsidRPr="00F650F3">
          <w:rPr>
            <w:webHidden/>
          </w:rPr>
          <w:fldChar w:fldCharType="end"/>
        </w:r>
      </w:hyperlink>
    </w:p>
    <w:p w14:paraId="368CA8EF" w14:textId="2AE22D79"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46" w:history="1">
        <w:r w:rsidR="00942AB6" w:rsidRPr="00F650F3">
          <w:rPr>
            <w:rStyle w:val="Hyperlink"/>
          </w:rPr>
          <w:t>Раздел III. Критерии определения Оценочной стоимости Предложений.</w:t>
        </w:r>
        <w:r w:rsidR="00942AB6" w:rsidRPr="00F650F3">
          <w:rPr>
            <w:webHidden/>
          </w:rPr>
          <w:tab/>
        </w:r>
        <w:r w:rsidR="00942AB6" w:rsidRPr="00F650F3">
          <w:rPr>
            <w:webHidden/>
          </w:rPr>
          <w:fldChar w:fldCharType="begin"/>
        </w:r>
        <w:r w:rsidR="00942AB6" w:rsidRPr="00F650F3">
          <w:rPr>
            <w:webHidden/>
          </w:rPr>
          <w:instrText xml:space="preserve"> PAGEREF _Toc4673946 \h </w:instrText>
        </w:r>
        <w:r w:rsidR="00942AB6" w:rsidRPr="00F650F3">
          <w:rPr>
            <w:webHidden/>
          </w:rPr>
        </w:r>
        <w:r w:rsidR="00942AB6" w:rsidRPr="00F650F3">
          <w:rPr>
            <w:webHidden/>
          </w:rPr>
          <w:fldChar w:fldCharType="separate"/>
        </w:r>
        <w:r w:rsidR="000A0C03">
          <w:rPr>
            <w:webHidden/>
          </w:rPr>
          <w:t>45</w:t>
        </w:r>
        <w:r w:rsidR="00942AB6" w:rsidRPr="00F650F3">
          <w:rPr>
            <w:webHidden/>
          </w:rPr>
          <w:fldChar w:fldCharType="end"/>
        </w:r>
      </w:hyperlink>
    </w:p>
    <w:p w14:paraId="4D39BA28" w14:textId="41F74091"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47" w:history="1">
        <w:r w:rsidR="00942AB6" w:rsidRPr="00F650F3">
          <w:rPr>
            <w:rStyle w:val="Hyperlink"/>
          </w:rPr>
          <w:t>Раздел IV. Финансовые и квалификационные требования к участникам торгов.</w:t>
        </w:r>
        <w:r w:rsidR="00942AB6" w:rsidRPr="00F650F3">
          <w:rPr>
            <w:webHidden/>
          </w:rPr>
          <w:tab/>
        </w:r>
        <w:r w:rsidR="00942AB6" w:rsidRPr="00F650F3">
          <w:rPr>
            <w:webHidden/>
          </w:rPr>
          <w:fldChar w:fldCharType="begin"/>
        </w:r>
        <w:r w:rsidR="00942AB6" w:rsidRPr="00F650F3">
          <w:rPr>
            <w:webHidden/>
          </w:rPr>
          <w:instrText xml:space="preserve"> PAGEREF _Toc4673947 \h </w:instrText>
        </w:r>
        <w:r w:rsidR="00942AB6" w:rsidRPr="00F650F3">
          <w:rPr>
            <w:webHidden/>
          </w:rPr>
        </w:r>
        <w:r w:rsidR="00942AB6" w:rsidRPr="00F650F3">
          <w:rPr>
            <w:webHidden/>
          </w:rPr>
          <w:fldChar w:fldCharType="separate"/>
        </w:r>
        <w:r w:rsidR="000A0C03">
          <w:rPr>
            <w:webHidden/>
          </w:rPr>
          <w:t>49</w:t>
        </w:r>
        <w:r w:rsidR="00942AB6" w:rsidRPr="00F650F3">
          <w:rPr>
            <w:webHidden/>
          </w:rPr>
          <w:fldChar w:fldCharType="end"/>
        </w:r>
      </w:hyperlink>
    </w:p>
    <w:p w14:paraId="3AA7687F" w14:textId="4574CAB3"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48" w:history="1">
        <w:r w:rsidR="00942AB6" w:rsidRPr="00F650F3">
          <w:rPr>
            <w:rStyle w:val="Hyperlink"/>
          </w:rPr>
          <w:t>Раздел V. Формы документов для участия в торгах</w:t>
        </w:r>
        <w:r w:rsidR="00942AB6" w:rsidRPr="00F650F3">
          <w:rPr>
            <w:webHidden/>
          </w:rPr>
          <w:tab/>
        </w:r>
        <w:r w:rsidR="00942AB6" w:rsidRPr="00F650F3">
          <w:rPr>
            <w:webHidden/>
          </w:rPr>
          <w:fldChar w:fldCharType="begin"/>
        </w:r>
        <w:r w:rsidR="00942AB6" w:rsidRPr="00F650F3">
          <w:rPr>
            <w:webHidden/>
          </w:rPr>
          <w:instrText xml:space="preserve"> PAGEREF _Toc4673948 \h </w:instrText>
        </w:r>
        <w:r w:rsidR="00942AB6" w:rsidRPr="00F650F3">
          <w:rPr>
            <w:webHidden/>
          </w:rPr>
        </w:r>
        <w:r w:rsidR="00942AB6" w:rsidRPr="00F650F3">
          <w:rPr>
            <w:webHidden/>
          </w:rPr>
          <w:fldChar w:fldCharType="separate"/>
        </w:r>
        <w:r w:rsidR="000A0C03">
          <w:rPr>
            <w:webHidden/>
          </w:rPr>
          <w:t>51</w:t>
        </w:r>
        <w:r w:rsidR="00942AB6" w:rsidRPr="00F650F3">
          <w:rPr>
            <w:webHidden/>
          </w:rPr>
          <w:fldChar w:fldCharType="end"/>
        </w:r>
      </w:hyperlink>
    </w:p>
    <w:p w14:paraId="4360B36B" w14:textId="2C910E91"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3949" w:history="1">
        <w:r w:rsidR="00942AB6" w:rsidRPr="00F650F3">
          <w:rPr>
            <w:rStyle w:val="Hyperlink"/>
          </w:rPr>
          <w:t>ЧАСТЬ 2. Требования к поставке</w:t>
        </w:r>
        <w:r w:rsidR="00942AB6" w:rsidRPr="00F650F3">
          <w:rPr>
            <w:webHidden/>
          </w:rPr>
          <w:tab/>
        </w:r>
        <w:r w:rsidR="00942AB6" w:rsidRPr="00F650F3">
          <w:rPr>
            <w:webHidden/>
          </w:rPr>
          <w:fldChar w:fldCharType="begin"/>
        </w:r>
        <w:r w:rsidR="00942AB6" w:rsidRPr="00F650F3">
          <w:rPr>
            <w:webHidden/>
          </w:rPr>
          <w:instrText xml:space="preserve"> PAGEREF _Toc4673949 \h </w:instrText>
        </w:r>
        <w:r w:rsidR="00942AB6" w:rsidRPr="00F650F3">
          <w:rPr>
            <w:webHidden/>
          </w:rPr>
        </w:r>
        <w:r w:rsidR="00942AB6" w:rsidRPr="00F650F3">
          <w:rPr>
            <w:webHidden/>
          </w:rPr>
          <w:fldChar w:fldCharType="separate"/>
        </w:r>
        <w:r w:rsidR="000A0C03">
          <w:rPr>
            <w:webHidden/>
          </w:rPr>
          <w:t>69</w:t>
        </w:r>
        <w:r w:rsidR="00942AB6" w:rsidRPr="00F650F3">
          <w:rPr>
            <w:webHidden/>
          </w:rPr>
          <w:fldChar w:fldCharType="end"/>
        </w:r>
      </w:hyperlink>
    </w:p>
    <w:p w14:paraId="6FCFDD32" w14:textId="53E8ACD6"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50" w:history="1">
        <w:r w:rsidR="00942AB6" w:rsidRPr="00F650F3">
          <w:rPr>
            <w:rStyle w:val="Hyperlink"/>
          </w:rPr>
          <w:t>Раздел VI. Требования к товарам и сопутствующим услугам</w:t>
        </w:r>
        <w:r w:rsidR="00942AB6" w:rsidRPr="00F650F3">
          <w:rPr>
            <w:webHidden/>
          </w:rPr>
          <w:tab/>
        </w:r>
        <w:r w:rsidR="00942AB6" w:rsidRPr="00F650F3">
          <w:rPr>
            <w:webHidden/>
          </w:rPr>
          <w:fldChar w:fldCharType="begin"/>
        </w:r>
        <w:r w:rsidR="00942AB6" w:rsidRPr="00F650F3">
          <w:rPr>
            <w:webHidden/>
          </w:rPr>
          <w:instrText xml:space="preserve"> PAGEREF _Toc4673950 \h </w:instrText>
        </w:r>
        <w:r w:rsidR="00942AB6" w:rsidRPr="00F650F3">
          <w:rPr>
            <w:webHidden/>
          </w:rPr>
        </w:r>
        <w:r w:rsidR="00942AB6" w:rsidRPr="00F650F3">
          <w:rPr>
            <w:webHidden/>
          </w:rPr>
          <w:fldChar w:fldCharType="separate"/>
        </w:r>
        <w:r w:rsidR="000A0C03">
          <w:rPr>
            <w:webHidden/>
          </w:rPr>
          <w:t>71</w:t>
        </w:r>
        <w:r w:rsidR="00942AB6" w:rsidRPr="00F650F3">
          <w:rPr>
            <w:webHidden/>
          </w:rPr>
          <w:fldChar w:fldCharType="end"/>
        </w:r>
      </w:hyperlink>
    </w:p>
    <w:p w14:paraId="1465B264" w14:textId="203B779E"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3951" w:history="1">
        <w:r w:rsidR="00942AB6" w:rsidRPr="00F650F3">
          <w:rPr>
            <w:rStyle w:val="Hyperlink"/>
          </w:rPr>
          <w:t>ЧАСТЬ 3. Контракт</w:t>
        </w:r>
        <w:r w:rsidR="00942AB6" w:rsidRPr="00F650F3">
          <w:rPr>
            <w:webHidden/>
          </w:rPr>
          <w:tab/>
        </w:r>
        <w:r w:rsidR="00942AB6" w:rsidRPr="00F650F3">
          <w:rPr>
            <w:webHidden/>
          </w:rPr>
          <w:fldChar w:fldCharType="begin"/>
        </w:r>
        <w:r w:rsidR="00942AB6" w:rsidRPr="00F650F3">
          <w:rPr>
            <w:webHidden/>
          </w:rPr>
          <w:instrText xml:space="preserve"> PAGEREF _Toc4673951 \h </w:instrText>
        </w:r>
        <w:r w:rsidR="00942AB6" w:rsidRPr="00F650F3">
          <w:rPr>
            <w:webHidden/>
          </w:rPr>
        </w:r>
        <w:r w:rsidR="00942AB6" w:rsidRPr="00F650F3">
          <w:rPr>
            <w:webHidden/>
          </w:rPr>
          <w:fldChar w:fldCharType="separate"/>
        </w:r>
        <w:r w:rsidR="000A0C03">
          <w:rPr>
            <w:webHidden/>
          </w:rPr>
          <w:t>91</w:t>
        </w:r>
        <w:r w:rsidR="00942AB6" w:rsidRPr="00F650F3">
          <w:rPr>
            <w:webHidden/>
          </w:rPr>
          <w:fldChar w:fldCharType="end"/>
        </w:r>
      </w:hyperlink>
    </w:p>
    <w:p w14:paraId="1C79571C" w14:textId="2468B521"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52" w:history="1">
        <w:r w:rsidR="00942AB6" w:rsidRPr="00F650F3">
          <w:rPr>
            <w:rStyle w:val="Hyperlink"/>
          </w:rPr>
          <w:t>Раздел VII. Общие условия контракта</w:t>
        </w:r>
        <w:r w:rsidR="00942AB6" w:rsidRPr="00F650F3">
          <w:rPr>
            <w:webHidden/>
          </w:rPr>
          <w:tab/>
        </w:r>
        <w:r w:rsidR="00942AB6" w:rsidRPr="00F650F3">
          <w:rPr>
            <w:webHidden/>
          </w:rPr>
          <w:fldChar w:fldCharType="begin"/>
        </w:r>
        <w:r w:rsidR="00942AB6" w:rsidRPr="00F650F3">
          <w:rPr>
            <w:webHidden/>
          </w:rPr>
          <w:instrText xml:space="preserve"> PAGEREF _Toc4673952 \h </w:instrText>
        </w:r>
        <w:r w:rsidR="00942AB6" w:rsidRPr="00F650F3">
          <w:rPr>
            <w:webHidden/>
          </w:rPr>
        </w:r>
        <w:r w:rsidR="00942AB6" w:rsidRPr="00F650F3">
          <w:rPr>
            <w:webHidden/>
          </w:rPr>
          <w:fldChar w:fldCharType="separate"/>
        </w:r>
        <w:r w:rsidR="000A0C03">
          <w:rPr>
            <w:webHidden/>
          </w:rPr>
          <w:t>92</w:t>
        </w:r>
        <w:r w:rsidR="00942AB6" w:rsidRPr="00F650F3">
          <w:rPr>
            <w:webHidden/>
          </w:rPr>
          <w:fldChar w:fldCharType="end"/>
        </w:r>
      </w:hyperlink>
    </w:p>
    <w:p w14:paraId="760F8A29" w14:textId="5FF96676"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53" w:history="1">
        <w:r w:rsidR="00942AB6" w:rsidRPr="00F650F3">
          <w:rPr>
            <w:rStyle w:val="Hyperlink"/>
          </w:rPr>
          <w:t>Раздел VIII. Специальные условия контракта</w:t>
        </w:r>
        <w:r w:rsidR="00942AB6" w:rsidRPr="00F650F3">
          <w:rPr>
            <w:webHidden/>
          </w:rPr>
          <w:tab/>
        </w:r>
        <w:r w:rsidR="00942AB6" w:rsidRPr="00F650F3">
          <w:rPr>
            <w:webHidden/>
          </w:rPr>
          <w:fldChar w:fldCharType="begin"/>
        </w:r>
        <w:r w:rsidR="00942AB6" w:rsidRPr="00F650F3">
          <w:rPr>
            <w:webHidden/>
          </w:rPr>
          <w:instrText xml:space="preserve"> PAGEREF _Toc4673953 \h </w:instrText>
        </w:r>
        <w:r w:rsidR="00942AB6" w:rsidRPr="00F650F3">
          <w:rPr>
            <w:webHidden/>
          </w:rPr>
        </w:r>
        <w:r w:rsidR="00942AB6" w:rsidRPr="00F650F3">
          <w:rPr>
            <w:webHidden/>
          </w:rPr>
          <w:fldChar w:fldCharType="separate"/>
        </w:r>
        <w:r w:rsidR="000A0C03">
          <w:rPr>
            <w:webHidden/>
          </w:rPr>
          <w:t>113</w:t>
        </w:r>
        <w:r w:rsidR="00942AB6" w:rsidRPr="00F650F3">
          <w:rPr>
            <w:webHidden/>
          </w:rPr>
          <w:fldChar w:fldCharType="end"/>
        </w:r>
      </w:hyperlink>
    </w:p>
    <w:p w14:paraId="4D34418D" w14:textId="7DDCB4E6"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54" w:history="1">
        <w:r w:rsidR="00942AB6" w:rsidRPr="00F650F3">
          <w:rPr>
            <w:rStyle w:val="Hyperlink"/>
          </w:rPr>
          <w:t>Раздел IX. Контрактные формы</w:t>
        </w:r>
        <w:r w:rsidR="00942AB6" w:rsidRPr="00F650F3">
          <w:rPr>
            <w:webHidden/>
          </w:rPr>
          <w:tab/>
        </w:r>
        <w:r w:rsidR="00942AB6" w:rsidRPr="00F650F3">
          <w:rPr>
            <w:webHidden/>
          </w:rPr>
          <w:fldChar w:fldCharType="begin"/>
        </w:r>
        <w:r w:rsidR="00942AB6" w:rsidRPr="00F650F3">
          <w:rPr>
            <w:webHidden/>
          </w:rPr>
          <w:instrText xml:space="preserve"> PAGEREF _Toc4673954 \h </w:instrText>
        </w:r>
        <w:r w:rsidR="00942AB6" w:rsidRPr="00F650F3">
          <w:rPr>
            <w:webHidden/>
          </w:rPr>
        </w:r>
        <w:r w:rsidR="00942AB6" w:rsidRPr="00F650F3">
          <w:rPr>
            <w:webHidden/>
          </w:rPr>
          <w:fldChar w:fldCharType="separate"/>
        </w:r>
        <w:r w:rsidR="000A0C03">
          <w:rPr>
            <w:webHidden/>
          </w:rPr>
          <w:t>121</w:t>
        </w:r>
        <w:r w:rsidR="00942AB6" w:rsidRPr="00F650F3">
          <w:rPr>
            <w:webHidden/>
          </w:rPr>
          <w:fldChar w:fldCharType="end"/>
        </w:r>
      </w:hyperlink>
    </w:p>
    <w:p w14:paraId="147A0C44" w14:textId="1AAFF614" w:rsidR="0066519C" w:rsidRPr="00F650F3" w:rsidRDefault="000958BF" w:rsidP="000A37F5">
      <w:pPr>
        <w:pStyle w:val="Title"/>
        <w:tabs>
          <w:tab w:val="right" w:leader="dot" w:pos="10206"/>
        </w:tabs>
        <w:rPr>
          <w:rFonts w:cs="Times New Roman"/>
          <w:lang w:val="ru-RU"/>
        </w:rPr>
        <w:sectPr w:rsidR="0066519C" w:rsidRPr="00F650F3" w:rsidSect="006D340C">
          <w:headerReference w:type="even" r:id="rId9"/>
          <w:headerReference w:type="default" r:id="rId10"/>
          <w:headerReference w:type="first" r:id="rId11"/>
          <w:footerReference w:type="first" r:id="rId12"/>
          <w:footnotePr>
            <w:numRestart w:val="eachPage"/>
          </w:footnotePr>
          <w:type w:val="oddPage"/>
          <w:pgSz w:w="12240" w:h="15840" w:code="1"/>
          <w:pgMar w:top="1134" w:right="851" w:bottom="1134" w:left="1134" w:header="720" w:footer="720" w:gutter="0"/>
          <w:paperSrc w:first="15" w:other="15"/>
          <w:cols w:space="720"/>
          <w:docGrid w:linePitch="326"/>
        </w:sectPr>
      </w:pPr>
      <w:r w:rsidRPr="00F650F3">
        <w:rPr>
          <w:rFonts w:cs="Times New Roman"/>
          <w:lang w:val="ru-RU"/>
        </w:rPr>
        <w:fldChar w:fldCharType="end"/>
      </w:r>
    </w:p>
    <w:p w14:paraId="090D72B7" w14:textId="6B115F18" w:rsidR="00660015" w:rsidRPr="00F650F3" w:rsidRDefault="00660015" w:rsidP="000A37F5">
      <w:pPr>
        <w:pStyle w:val="Title"/>
        <w:tabs>
          <w:tab w:val="right" w:leader="dot" w:pos="10206"/>
        </w:tabs>
        <w:rPr>
          <w:rFonts w:cs="Times New Roman"/>
          <w:lang w:val="ru-RU"/>
        </w:rPr>
      </w:pPr>
    </w:p>
    <w:p w14:paraId="497BE5DE" w14:textId="02A18239" w:rsidR="00A93F75" w:rsidRPr="00F650F3" w:rsidRDefault="00A93F75">
      <w:pPr>
        <w:rPr>
          <w:szCs w:val="24"/>
          <w:lang w:val="ru-RU"/>
        </w:rPr>
      </w:pPr>
    </w:p>
    <w:p w14:paraId="39CF41D4" w14:textId="4444D504" w:rsidR="00804660" w:rsidRPr="00F650F3" w:rsidRDefault="00804660" w:rsidP="000958BF">
      <w:pPr>
        <w:pStyle w:val="Osnovnoy"/>
      </w:pPr>
      <w:bookmarkStart w:id="2" w:name="_Toc4673942"/>
      <w:r w:rsidRPr="00F650F3">
        <w:t>Термины и определения</w:t>
      </w:r>
      <w:bookmarkEnd w:id="2"/>
    </w:p>
    <w:p w14:paraId="5F1D3662" w14:textId="77777777" w:rsidR="00804660" w:rsidRPr="00F650F3" w:rsidRDefault="00804660" w:rsidP="00095DF1">
      <w:pPr>
        <w:ind w:right="-2736"/>
        <w:jc w:val="both"/>
        <w:rPr>
          <w:sz w:val="28"/>
          <w:szCs w:val="28"/>
          <w:lang w:val="ru-RU"/>
        </w:rPr>
      </w:pPr>
    </w:p>
    <w:p w14:paraId="030CE27D" w14:textId="66F1EB3D" w:rsidR="00B67ABD" w:rsidRPr="00F650F3" w:rsidRDefault="00B67ABD" w:rsidP="00657380">
      <w:pPr>
        <w:pStyle w:val="ListParagraph"/>
        <w:widowControl w:val="0"/>
        <w:numPr>
          <w:ilvl w:val="0"/>
          <w:numId w:val="85"/>
        </w:numPr>
        <w:autoSpaceDE w:val="0"/>
        <w:autoSpaceDN w:val="0"/>
        <w:adjustRightInd w:val="0"/>
        <w:spacing w:after="120" w:line="259" w:lineRule="auto"/>
        <w:ind w:left="567" w:right="26" w:hanging="425"/>
        <w:jc w:val="both"/>
        <w:rPr>
          <w:szCs w:val="24"/>
          <w:lang w:val="ru-RU"/>
        </w:rPr>
      </w:pPr>
      <w:r w:rsidRPr="00F650F3">
        <w:rPr>
          <w:b/>
          <w:lang w:val="ru-RU" w:eastAsia="en-US"/>
        </w:rPr>
        <w:t xml:space="preserve">Закупка – </w:t>
      </w:r>
      <w:r w:rsidRPr="00F650F3">
        <w:rPr>
          <w:lang w:val="ru-RU" w:eastAsia="en-US"/>
        </w:rPr>
        <w:t xml:space="preserve">процесс отбора Получателем </w:t>
      </w:r>
      <w:r w:rsidR="00683041" w:rsidRPr="00F650F3">
        <w:rPr>
          <w:lang w:val="ru-RU" w:eastAsia="en-US"/>
        </w:rPr>
        <w:t xml:space="preserve">Поставщика </w:t>
      </w:r>
      <w:r w:rsidRPr="00F650F3">
        <w:rPr>
          <w:lang w:val="ru-RU" w:eastAsia="en-US"/>
        </w:rPr>
        <w:t xml:space="preserve">и заключения Контракта, финансируемого с использованием средств </w:t>
      </w:r>
      <w:r w:rsidR="00CB14AB" w:rsidRPr="00F650F3">
        <w:rPr>
          <w:lang w:val="ru-RU" w:eastAsia="en-US"/>
        </w:rPr>
        <w:t>ЕФСР</w:t>
      </w:r>
      <w:r w:rsidRPr="00F650F3">
        <w:rPr>
          <w:lang w:val="ru-RU" w:eastAsia="en-US"/>
        </w:rPr>
        <w:t>.</w:t>
      </w:r>
      <w:r w:rsidR="00A80575" w:rsidRPr="00F650F3">
        <w:rPr>
          <w:lang w:val="ru-RU" w:eastAsia="en-US"/>
        </w:rPr>
        <w:t xml:space="preserve"> </w:t>
      </w:r>
      <w:r w:rsidR="00144A13" w:rsidRPr="00F650F3">
        <w:rPr>
          <w:lang w:val="ru-RU" w:eastAsia="en-US"/>
        </w:rPr>
        <w:t>Для целей</w:t>
      </w:r>
      <w:r w:rsidR="009F2E1E" w:rsidRPr="00F650F3">
        <w:rPr>
          <w:lang w:val="ru-RU" w:eastAsia="en-US"/>
        </w:rPr>
        <w:t xml:space="preserve"> настоящей</w:t>
      </w:r>
      <w:r w:rsidR="003216E2" w:rsidRPr="00F650F3">
        <w:rPr>
          <w:lang w:val="ru-RU" w:eastAsia="en-US"/>
        </w:rPr>
        <w:t xml:space="preserve"> Документаци</w:t>
      </w:r>
      <w:r w:rsidR="009F2E1E" w:rsidRPr="00F650F3">
        <w:rPr>
          <w:lang w:val="ru-RU" w:eastAsia="en-US"/>
        </w:rPr>
        <w:t>и</w:t>
      </w:r>
      <w:r w:rsidR="003216E2" w:rsidRPr="00F650F3">
        <w:rPr>
          <w:lang w:val="ru-RU" w:eastAsia="en-US"/>
        </w:rPr>
        <w:t xml:space="preserve"> для закупки</w:t>
      </w:r>
      <w:r w:rsidR="009F2E1E" w:rsidRPr="00F650F3">
        <w:rPr>
          <w:lang w:val="ru-RU" w:eastAsia="en-US"/>
        </w:rPr>
        <w:t xml:space="preserve">, Закупка означает то же, что и Торги (МКТ) </w:t>
      </w:r>
      <w:r w:rsidR="003216E2" w:rsidRPr="00F650F3">
        <w:rPr>
          <w:lang w:val="ru-RU" w:eastAsia="en-US"/>
        </w:rPr>
        <w:t>в соответствии с определением ниже</w:t>
      </w:r>
      <w:r w:rsidR="002B30B1" w:rsidRPr="00F650F3">
        <w:rPr>
          <w:lang w:val="ru-RU" w:eastAsia="en-US"/>
        </w:rPr>
        <w:t>, если из контекста не следует иное</w:t>
      </w:r>
      <w:r w:rsidR="003216E2" w:rsidRPr="00F650F3">
        <w:rPr>
          <w:lang w:val="ru-RU" w:eastAsia="en-US"/>
        </w:rPr>
        <w:t>.</w:t>
      </w:r>
    </w:p>
    <w:p w14:paraId="1749DF8F" w14:textId="0304E907" w:rsidR="00804660" w:rsidRPr="00F650F3" w:rsidRDefault="00804660" w:rsidP="00657380">
      <w:pPr>
        <w:pStyle w:val="ListParagraph"/>
        <w:numPr>
          <w:ilvl w:val="0"/>
          <w:numId w:val="85"/>
        </w:numPr>
        <w:spacing w:line="259" w:lineRule="auto"/>
        <w:ind w:left="567" w:right="26" w:hanging="425"/>
        <w:jc w:val="both"/>
        <w:rPr>
          <w:szCs w:val="24"/>
          <w:lang w:val="ru-RU"/>
        </w:rPr>
      </w:pPr>
      <w:r w:rsidRPr="00F650F3">
        <w:rPr>
          <w:b/>
          <w:bCs/>
          <w:szCs w:val="24"/>
          <w:lang w:val="ru-RU"/>
        </w:rPr>
        <w:t xml:space="preserve">Запрещенная практика </w:t>
      </w:r>
      <w:r w:rsidRPr="00F650F3">
        <w:rPr>
          <w:szCs w:val="24"/>
          <w:lang w:val="ru-RU"/>
        </w:rPr>
        <w:t xml:space="preserve">– любое из следующих действий, совершаемых при проведении Закупок Получателем и/или Участником </w:t>
      </w:r>
      <w:r w:rsidR="00B67ABD" w:rsidRPr="00F650F3">
        <w:rPr>
          <w:szCs w:val="24"/>
          <w:lang w:val="ru-RU"/>
        </w:rPr>
        <w:t xml:space="preserve">торгов </w:t>
      </w:r>
      <w:r w:rsidRPr="00F650F3">
        <w:rPr>
          <w:szCs w:val="24"/>
          <w:lang w:val="ru-RU"/>
        </w:rPr>
        <w:t xml:space="preserve">и/или </w:t>
      </w:r>
      <w:r w:rsidR="00683041" w:rsidRPr="00F650F3">
        <w:rPr>
          <w:szCs w:val="24"/>
          <w:lang w:val="ru-RU"/>
        </w:rPr>
        <w:t xml:space="preserve">Поставщиком </w:t>
      </w:r>
      <w:r w:rsidRPr="00F650F3">
        <w:rPr>
          <w:szCs w:val="24"/>
          <w:lang w:val="ru-RU"/>
        </w:rPr>
        <w:t xml:space="preserve">и/или их сотрудниками с целью оказания неправомерного влияния на проведение Закупок: </w:t>
      </w:r>
    </w:p>
    <w:p w14:paraId="08121E96" w14:textId="08B9CBA7" w:rsidR="00804660" w:rsidRPr="00F650F3" w:rsidRDefault="00804660" w:rsidP="00657380">
      <w:pPr>
        <w:pStyle w:val="Default"/>
        <w:numPr>
          <w:ilvl w:val="0"/>
          <w:numId w:val="86"/>
        </w:numPr>
        <w:spacing w:after="167"/>
        <w:ind w:right="26"/>
        <w:jc w:val="both"/>
        <w:rPr>
          <w:lang w:val="ru-RU"/>
        </w:rPr>
      </w:pPr>
      <w:r w:rsidRPr="00F650F3">
        <w:rPr>
          <w:lang w:val="ru-RU"/>
        </w:rPr>
        <w:t xml:space="preserve">Коррупция – </w:t>
      </w:r>
      <w:r w:rsidR="00524C87" w:rsidRPr="00F650F3">
        <w:rPr>
          <w:lang w:val="ru-RU"/>
        </w:rPr>
        <w:t xml:space="preserve">злоупотребление служебным положением, </w:t>
      </w:r>
      <w:r w:rsidRPr="00F650F3">
        <w:rPr>
          <w:lang w:val="ru-RU"/>
        </w:rPr>
        <w:t xml:space="preserve">предложение, вручение, получение или вымогательство, прямое или косвенное, каких-либо ценностей, имущественных прав, услуг имущественного характера </w:t>
      </w:r>
      <w:r w:rsidR="00524C87" w:rsidRPr="00F650F3">
        <w:rPr>
          <w:lang w:val="ru-RU"/>
        </w:rPr>
        <w:t>или иное незаконное использование своего служебного положения</w:t>
      </w:r>
      <w:r w:rsidRPr="00F650F3">
        <w:rPr>
          <w:lang w:val="ru-RU"/>
        </w:rPr>
        <w:t xml:space="preserve"> с целью повлиять на действия должностных лиц, связанных с процессом Закупки;</w:t>
      </w:r>
    </w:p>
    <w:p w14:paraId="3A2C055C" w14:textId="13A73774" w:rsidR="00804660" w:rsidRPr="00F650F3" w:rsidRDefault="00804660" w:rsidP="00657380">
      <w:pPr>
        <w:pStyle w:val="Default"/>
        <w:numPr>
          <w:ilvl w:val="0"/>
          <w:numId w:val="86"/>
        </w:numPr>
        <w:spacing w:after="167"/>
        <w:ind w:right="26"/>
        <w:jc w:val="both"/>
        <w:rPr>
          <w:color w:val="auto"/>
          <w:lang w:val="ru-RU"/>
        </w:rPr>
      </w:pPr>
      <w:r w:rsidRPr="00F650F3">
        <w:rPr>
          <w:lang w:val="ru-RU"/>
        </w:rPr>
        <w:t xml:space="preserve">Мошенничество – любое действие или упущение, включая искажение фактов, приводящее к умышленному или непредумышленному введению в заблуждение или попыткам ввести в заблуждение должностных лиц, </w:t>
      </w:r>
      <w:r w:rsidRPr="00F650F3">
        <w:rPr>
          <w:color w:val="auto"/>
          <w:lang w:val="ru-RU"/>
        </w:rPr>
        <w:t xml:space="preserve">связанных с процессом Закупки, с целью получения финансовых или иных выгод, или уклонения от выполнения обязательств в процессе Закупки; </w:t>
      </w:r>
    </w:p>
    <w:p w14:paraId="45D65BFC" w14:textId="012449D8" w:rsidR="00804660" w:rsidRPr="00F650F3" w:rsidRDefault="00804660" w:rsidP="00657380">
      <w:pPr>
        <w:pStyle w:val="Default"/>
        <w:numPr>
          <w:ilvl w:val="0"/>
          <w:numId w:val="86"/>
        </w:numPr>
        <w:spacing w:after="167"/>
        <w:ind w:right="26"/>
        <w:jc w:val="both"/>
        <w:rPr>
          <w:color w:val="auto"/>
          <w:lang w:val="ru-RU"/>
        </w:rPr>
      </w:pPr>
      <w:r w:rsidRPr="00F650F3">
        <w:rPr>
          <w:color w:val="auto"/>
          <w:lang w:val="ru-RU"/>
        </w:rPr>
        <w:t xml:space="preserve">Сговор – договоренность между двумя или более Участниками </w:t>
      </w:r>
      <w:r w:rsidR="00040123" w:rsidRPr="00F650F3">
        <w:rPr>
          <w:color w:val="auto"/>
          <w:lang w:val="ru-RU"/>
        </w:rPr>
        <w:t>торгов</w:t>
      </w:r>
      <w:r w:rsidRPr="00F650F3">
        <w:rPr>
          <w:color w:val="auto"/>
          <w:lang w:val="ru-RU"/>
        </w:rPr>
        <w:t xml:space="preserve">, направленная на достижение неправомерной цели, включая влияние на действия другой стороны с тем, чтобы создать видимость конкуренции, искусственно установить цены на неконкурентном уровне или получить информацию о ценах других Участников </w:t>
      </w:r>
      <w:r w:rsidR="00040123" w:rsidRPr="00F650F3">
        <w:rPr>
          <w:color w:val="auto"/>
          <w:lang w:val="ru-RU"/>
        </w:rPr>
        <w:t>торгов</w:t>
      </w:r>
      <w:r w:rsidRPr="00F650F3">
        <w:rPr>
          <w:color w:val="auto"/>
          <w:lang w:val="ru-RU"/>
        </w:rPr>
        <w:t>;</w:t>
      </w:r>
    </w:p>
    <w:p w14:paraId="4B93A9EA" w14:textId="77777777" w:rsidR="00804660" w:rsidRPr="00F650F3" w:rsidRDefault="00804660" w:rsidP="00657380">
      <w:pPr>
        <w:pStyle w:val="Default"/>
        <w:numPr>
          <w:ilvl w:val="0"/>
          <w:numId w:val="86"/>
        </w:numPr>
        <w:spacing w:after="167"/>
        <w:ind w:right="26"/>
        <w:jc w:val="both"/>
        <w:rPr>
          <w:color w:val="auto"/>
          <w:lang w:val="ru-RU"/>
        </w:rPr>
      </w:pPr>
      <w:r w:rsidRPr="00F650F3">
        <w:rPr>
          <w:color w:val="auto"/>
          <w:lang w:val="ru-RU"/>
        </w:rPr>
        <w:t xml:space="preserve">Принуждение – причинение ущерба/вреда или угроза причинения ущерба/вреда, прямо или косвенно, любой стороне, связанной с процессом Закупки, или имуществу такой стороны с целью повлиять на действия этой стороны в процессе Закупки или выполнения Контракта; </w:t>
      </w:r>
    </w:p>
    <w:p w14:paraId="7AEA47E7" w14:textId="6F2AE8E6" w:rsidR="00804660" w:rsidRPr="00F650F3" w:rsidRDefault="00804660" w:rsidP="00657380">
      <w:pPr>
        <w:pStyle w:val="Default"/>
        <w:numPr>
          <w:ilvl w:val="0"/>
          <w:numId w:val="86"/>
        </w:numPr>
        <w:spacing w:after="167"/>
        <w:ind w:right="26"/>
        <w:jc w:val="both"/>
        <w:rPr>
          <w:color w:val="auto"/>
          <w:lang w:val="ru-RU"/>
        </w:rPr>
      </w:pPr>
      <w:r w:rsidRPr="00F650F3">
        <w:rPr>
          <w:color w:val="auto"/>
          <w:lang w:val="ru-RU"/>
        </w:rPr>
        <w:t xml:space="preserve">Препятствующие действия – сознательное уничтожение, фальсификация, подмена или сокрытие сведений, имеющих существенное значение для проведения проверки, или предоставление ложных сведений лицам, проводящим проверки, с целью существенно воспрепятствовать установлению фактов коррупции, мошенничества, принуждения или сговора; и/или угроза, преследование или запугивание любой из сторон с целью воспрепятствовать получению информации, имеющей отношение к указанным фактам, или действия, направленные на создание существенных препятствий для осуществления Управляющим </w:t>
      </w:r>
      <w:r w:rsidR="00907560" w:rsidRPr="00F650F3">
        <w:rPr>
          <w:color w:val="auto"/>
          <w:lang w:val="ru-RU"/>
        </w:rPr>
        <w:t xml:space="preserve">средств ЕФСР </w:t>
      </w:r>
      <w:r w:rsidRPr="00F650F3">
        <w:rPr>
          <w:color w:val="auto"/>
          <w:lang w:val="ru-RU"/>
        </w:rPr>
        <w:t>его прав на проведение проверок, инспекций и аудита, предусмотренных Политикой</w:t>
      </w:r>
      <w:r w:rsidR="00937A39" w:rsidRPr="00F650F3">
        <w:rPr>
          <w:color w:val="auto"/>
          <w:lang w:val="ru-RU"/>
        </w:rPr>
        <w:t xml:space="preserve"> </w:t>
      </w:r>
      <w:r w:rsidR="003E5F71" w:rsidRPr="00F650F3">
        <w:rPr>
          <w:color w:val="auto"/>
          <w:lang w:val="ru-RU"/>
        </w:rPr>
        <w:t xml:space="preserve"> и Процедурами </w:t>
      </w:r>
      <w:r w:rsidR="00937A39" w:rsidRPr="00F650F3">
        <w:rPr>
          <w:color w:val="auto"/>
          <w:lang w:val="ru-RU"/>
        </w:rPr>
        <w:t>закупок ЕФСР</w:t>
      </w:r>
      <w:r w:rsidRPr="00F650F3">
        <w:rPr>
          <w:color w:val="auto"/>
          <w:lang w:val="ru-RU"/>
        </w:rPr>
        <w:t xml:space="preserve">; </w:t>
      </w:r>
    </w:p>
    <w:p w14:paraId="3D6EB60F" w14:textId="4DA8903B" w:rsidR="00321E0F" w:rsidRPr="00F650F3" w:rsidRDefault="00804660" w:rsidP="00657380">
      <w:pPr>
        <w:pStyle w:val="Default"/>
        <w:numPr>
          <w:ilvl w:val="0"/>
          <w:numId w:val="86"/>
        </w:numPr>
        <w:spacing w:after="167"/>
        <w:ind w:right="26"/>
        <w:jc w:val="both"/>
        <w:rPr>
          <w:color w:val="auto"/>
          <w:lang w:val="ru-RU"/>
        </w:rPr>
      </w:pPr>
      <w:r w:rsidRPr="00F650F3">
        <w:rPr>
          <w:color w:val="auto"/>
          <w:lang w:val="ru-RU"/>
        </w:rPr>
        <w:t>Нарушение требований Политики</w:t>
      </w:r>
      <w:r w:rsidR="00907560" w:rsidRPr="00F650F3">
        <w:rPr>
          <w:color w:val="auto"/>
          <w:lang w:val="ru-RU"/>
        </w:rPr>
        <w:t xml:space="preserve"> </w:t>
      </w:r>
      <w:r w:rsidR="003E5F71" w:rsidRPr="00F650F3">
        <w:rPr>
          <w:color w:val="auto"/>
          <w:lang w:val="ru-RU"/>
        </w:rPr>
        <w:t xml:space="preserve">и Процедур </w:t>
      </w:r>
      <w:r w:rsidR="00907560" w:rsidRPr="00F650F3">
        <w:rPr>
          <w:color w:val="auto"/>
          <w:lang w:val="ru-RU"/>
        </w:rPr>
        <w:t>закупок ЕФСР</w:t>
      </w:r>
      <w:r w:rsidRPr="00F650F3">
        <w:rPr>
          <w:color w:val="auto"/>
          <w:lang w:val="ru-RU"/>
        </w:rPr>
        <w:t xml:space="preserve">, правил и процедур проведения Закупок, установленных в соответствующем Соглашении о предоставлении средств </w:t>
      </w:r>
      <w:r w:rsidR="00CB14AB" w:rsidRPr="00F650F3">
        <w:rPr>
          <w:color w:val="auto"/>
          <w:lang w:val="ru-RU"/>
        </w:rPr>
        <w:t>ЕФСР</w:t>
      </w:r>
      <w:r w:rsidRPr="00F650F3">
        <w:rPr>
          <w:color w:val="auto"/>
          <w:lang w:val="ru-RU"/>
        </w:rPr>
        <w:t>, и применимого законодательства.</w:t>
      </w:r>
    </w:p>
    <w:p w14:paraId="23A442DC" w14:textId="0563AA78" w:rsidR="00321E0F" w:rsidRPr="00F650F3" w:rsidRDefault="00321E0F" w:rsidP="00657380">
      <w:pPr>
        <w:pStyle w:val="Default"/>
        <w:numPr>
          <w:ilvl w:val="0"/>
          <w:numId w:val="85"/>
        </w:numPr>
        <w:spacing w:after="167"/>
        <w:ind w:left="567" w:right="26" w:hanging="425"/>
        <w:jc w:val="both"/>
        <w:rPr>
          <w:color w:val="auto"/>
          <w:lang w:val="ru-RU"/>
        </w:rPr>
      </w:pPr>
      <w:r w:rsidRPr="00F650F3">
        <w:rPr>
          <w:b/>
          <w:color w:val="auto"/>
          <w:lang w:val="ru-RU"/>
        </w:rPr>
        <w:lastRenderedPageBreak/>
        <w:t>Запрещенная страна</w:t>
      </w:r>
      <w:r w:rsidRPr="00F650F3">
        <w:rPr>
          <w:color w:val="auto"/>
          <w:lang w:val="ru-RU"/>
        </w:rPr>
        <w:t xml:space="preserve"> – </w:t>
      </w:r>
      <w:r w:rsidR="004B1FA4" w:rsidRPr="00F650F3">
        <w:rPr>
          <w:color w:val="auto"/>
          <w:lang w:val="ru-RU"/>
        </w:rPr>
        <w:t>государство или территория</w:t>
      </w:r>
      <w:r w:rsidRPr="00F650F3">
        <w:rPr>
          <w:color w:val="auto"/>
          <w:lang w:val="ru-RU"/>
        </w:rPr>
        <w:t>:</w:t>
      </w:r>
    </w:p>
    <w:p w14:paraId="2CED66A9" w14:textId="367D3B10" w:rsidR="00321E0F" w:rsidRPr="00F650F3" w:rsidRDefault="00321E0F" w:rsidP="00657380">
      <w:pPr>
        <w:pStyle w:val="Default"/>
        <w:numPr>
          <w:ilvl w:val="0"/>
          <w:numId w:val="97"/>
        </w:numPr>
        <w:spacing w:after="167"/>
        <w:ind w:left="1418" w:right="26"/>
        <w:jc w:val="both"/>
        <w:rPr>
          <w:color w:val="auto"/>
          <w:lang w:val="ru-RU"/>
        </w:rPr>
      </w:pPr>
      <w:r w:rsidRPr="00F650F3">
        <w:rPr>
          <w:color w:val="auto"/>
          <w:lang w:val="ru-RU"/>
        </w:rPr>
        <w:t>с которой законодательство страны Получателя запрещает поддерживать торгов</w:t>
      </w:r>
      <w:r w:rsidR="004B1FA4" w:rsidRPr="00F650F3">
        <w:rPr>
          <w:color w:val="auto"/>
          <w:lang w:val="ru-RU"/>
        </w:rPr>
        <w:t>о-экономические</w:t>
      </w:r>
      <w:r w:rsidRPr="00F650F3">
        <w:rPr>
          <w:color w:val="auto"/>
          <w:lang w:val="ru-RU"/>
        </w:rPr>
        <w:t xml:space="preserve"> отношения;</w:t>
      </w:r>
      <w:r w:rsidR="001F59E5" w:rsidRPr="00F650F3">
        <w:rPr>
          <w:color w:val="auto"/>
          <w:lang w:val="ru-RU"/>
        </w:rPr>
        <w:t xml:space="preserve"> и/или</w:t>
      </w:r>
    </w:p>
    <w:p w14:paraId="0E774B1F" w14:textId="0F4A0E90" w:rsidR="00321E0F" w:rsidRPr="00F650F3" w:rsidRDefault="00BF10FA" w:rsidP="00657380">
      <w:pPr>
        <w:pStyle w:val="Default"/>
        <w:numPr>
          <w:ilvl w:val="0"/>
          <w:numId w:val="86"/>
        </w:numPr>
        <w:spacing w:after="167"/>
        <w:ind w:right="26"/>
        <w:jc w:val="both"/>
        <w:rPr>
          <w:color w:val="auto"/>
          <w:lang w:val="ru-RU"/>
        </w:rPr>
      </w:pPr>
      <w:r w:rsidRPr="00F650F3">
        <w:rPr>
          <w:color w:val="auto"/>
          <w:lang w:val="ru-RU"/>
        </w:rPr>
        <w:t xml:space="preserve">в </w:t>
      </w:r>
      <w:r w:rsidR="00321E0F" w:rsidRPr="00F650F3">
        <w:rPr>
          <w:color w:val="auto"/>
          <w:lang w:val="ru-RU"/>
        </w:rPr>
        <w:t xml:space="preserve">отношении которой, в </w:t>
      </w:r>
      <w:r w:rsidR="009107A6" w:rsidRPr="00F650F3">
        <w:rPr>
          <w:color w:val="auto"/>
          <w:lang w:val="ru-RU"/>
        </w:rPr>
        <w:t xml:space="preserve">соответствии с решением Совета Безопасности ООН </w:t>
      </w:r>
      <w:r w:rsidR="009107A6" w:rsidRPr="00F650F3">
        <w:rPr>
          <w:lang w:val="ru-RU"/>
        </w:rPr>
        <w:t xml:space="preserve">или собственным </w:t>
      </w:r>
      <w:r w:rsidR="009107A6" w:rsidRPr="00F650F3">
        <w:rPr>
          <w:bCs/>
          <w:lang w:val="ru-RU"/>
        </w:rPr>
        <w:t>решением, страна</w:t>
      </w:r>
      <w:r w:rsidR="009107A6" w:rsidRPr="00F650F3">
        <w:rPr>
          <w:lang w:val="ru-RU"/>
        </w:rPr>
        <w:t xml:space="preserve"> Получателя ввела запрет на импорт товаров или услуг, или осуществление платежей данно</w:t>
      </w:r>
      <w:r w:rsidR="009107A6" w:rsidRPr="00F650F3">
        <w:rPr>
          <w:bCs/>
          <w:lang w:val="ru-RU"/>
        </w:rPr>
        <w:t xml:space="preserve">му государству или на данной </w:t>
      </w:r>
      <w:r w:rsidR="009107A6" w:rsidRPr="00F650F3">
        <w:rPr>
          <w:lang w:val="ru-RU"/>
        </w:rPr>
        <w:t xml:space="preserve">территории </w:t>
      </w:r>
      <w:r w:rsidR="00321E0F" w:rsidRPr="00F650F3">
        <w:rPr>
          <w:color w:val="auto"/>
          <w:lang w:val="ru-RU"/>
        </w:rPr>
        <w:t xml:space="preserve">и зарегистрированным </w:t>
      </w:r>
      <w:r w:rsidR="00601024" w:rsidRPr="00F650F3">
        <w:rPr>
          <w:color w:val="auto"/>
          <w:lang w:val="ru-RU"/>
        </w:rPr>
        <w:t xml:space="preserve">на </w:t>
      </w:r>
      <w:r w:rsidR="00321E0F" w:rsidRPr="00F650F3">
        <w:rPr>
          <w:color w:val="auto"/>
          <w:lang w:val="ru-RU"/>
        </w:rPr>
        <w:t>ней лицам.</w:t>
      </w:r>
    </w:p>
    <w:p w14:paraId="203CC3A5" w14:textId="71753778" w:rsidR="008719C0" w:rsidRPr="00F650F3" w:rsidRDefault="008719C0" w:rsidP="00A80575">
      <w:pPr>
        <w:pStyle w:val="Default"/>
        <w:numPr>
          <w:ilvl w:val="0"/>
          <w:numId w:val="85"/>
        </w:numPr>
        <w:spacing w:after="167"/>
        <w:ind w:left="567" w:right="26" w:hanging="425"/>
        <w:jc w:val="both"/>
        <w:rPr>
          <w:color w:val="auto"/>
          <w:lang w:val="ru-RU"/>
        </w:rPr>
      </w:pPr>
      <w:r w:rsidRPr="00F650F3">
        <w:rPr>
          <w:b/>
          <w:bCs/>
          <w:color w:val="auto"/>
          <w:lang w:val="ru-RU"/>
        </w:rPr>
        <w:t>Консорциум</w:t>
      </w:r>
      <w:r w:rsidRPr="00F650F3">
        <w:rPr>
          <w:color w:val="auto"/>
          <w:lang w:val="ru-RU"/>
        </w:rPr>
        <w:t xml:space="preserve"> </w:t>
      </w:r>
      <w:r w:rsidR="00546998" w:rsidRPr="00F650F3">
        <w:rPr>
          <w:color w:val="auto"/>
          <w:lang w:val="ru-RU"/>
        </w:rPr>
        <w:t>–</w:t>
      </w:r>
      <w:r w:rsidRPr="00F650F3">
        <w:rPr>
          <w:color w:val="auto"/>
          <w:lang w:val="ru-RU"/>
        </w:rPr>
        <w:t xml:space="preserve"> </w:t>
      </w:r>
      <w:r w:rsidR="00546998" w:rsidRPr="00F650F3">
        <w:rPr>
          <w:color w:val="auto"/>
          <w:lang w:val="ru-RU"/>
        </w:rPr>
        <w:t xml:space="preserve">временное или постоянное объединение двух или более юридических лиц (с образованием или без образования нового юридического лица) для </w:t>
      </w:r>
      <w:r w:rsidR="00A80575" w:rsidRPr="00F650F3">
        <w:rPr>
          <w:color w:val="auto"/>
          <w:lang w:val="ru-RU"/>
        </w:rPr>
        <w:t xml:space="preserve">совместного </w:t>
      </w:r>
      <w:r w:rsidR="00546998" w:rsidRPr="00F650F3">
        <w:rPr>
          <w:color w:val="auto"/>
          <w:lang w:val="ru-RU"/>
        </w:rPr>
        <w:t>участия в Торгах с целью более полного соответствия требованиям Документации для закупки, несущих солидарную ответственность за выполнение Контракта.</w:t>
      </w:r>
    </w:p>
    <w:p w14:paraId="7B7F9AD7" w14:textId="070D31D1" w:rsidR="00804660" w:rsidRPr="00F650F3" w:rsidRDefault="00804660" w:rsidP="00657380">
      <w:pPr>
        <w:pStyle w:val="Default"/>
        <w:numPr>
          <w:ilvl w:val="0"/>
          <w:numId w:val="85"/>
        </w:numPr>
        <w:spacing w:after="167"/>
        <w:ind w:left="567" w:right="26" w:hanging="425"/>
        <w:jc w:val="both"/>
        <w:rPr>
          <w:color w:val="auto"/>
          <w:lang w:val="ru-RU"/>
        </w:rPr>
      </w:pPr>
      <w:r w:rsidRPr="00F650F3">
        <w:rPr>
          <w:b/>
          <w:bCs/>
          <w:lang w:val="ru-RU"/>
        </w:rPr>
        <w:t xml:space="preserve">Конфликт интересов </w:t>
      </w:r>
      <w:r w:rsidRPr="00F650F3">
        <w:rPr>
          <w:bCs/>
          <w:lang w:val="ru-RU"/>
        </w:rPr>
        <w:t xml:space="preserve">– противоречие между имущественными интересами Получателя и Участника </w:t>
      </w:r>
      <w:r w:rsidR="00B67ABD" w:rsidRPr="00F650F3">
        <w:rPr>
          <w:bCs/>
          <w:lang w:val="ru-RU"/>
        </w:rPr>
        <w:t>торгов</w:t>
      </w:r>
      <w:r w:rsidRPr="00F650F3">
        <w:rPr>
          <w:bCs/>
          <w:lang w:val="ru-RU"/>
        </w:rPr>
        <w:t>, возникающее в следующих случаях:</w:t>
      </w:r>
    </w:p>
    <w:p w14:paraId="69641D58" w14:textId="77777777" w:rsidR="00804660" w:rsidRPr="00F650F3" w:rsidRDefault="00804660" w:rsidP="00657380">
      <w:pPr>
        <w:pStyle w:val="Default"/>
        <w:numPr>
          <w:ilvl w:val="0"/>
          <w:numId w:val="87"/>
        </w:numPr>
        <w:spacing w:after="167"/>
        <w:ind w:left="1276" w:right="26"/>
        <w:jc w:val="both"/>
        <w:rPr>
          <w:color w:val="auto"/>
          <w:lang w:val="ru-RU"/>
        </w:rPr>
      </w:pPr>
      <w:r w:rsidRPr="00F650F3">
        <w:rPr>
          <w:bCs/>
          <w:lang w:val="ru-RU"/>
        </w:rPr>
        <w:t>Участник торгов предлагает товары, работы, неконсультационные услуги, связанные с результатами консультационных услуг, которые были оказаны Получателю:</w:t>
      </w:r>
    </w:p>
    <w:p w14:paraId="40C6A0E5" w14:textId="735259CB" w:rsidR="00804660" w:rsidRPr="00F650F3" w:rsidRDefault="00804660" w:rsidP="00657380">
      <w:pPr>
        <w:pStyle w:val="Default"/>
        <w:numPr>
          <w:ilvl w:val="0"/>
          <w:numId w:val="88"/>
        </w:numPr>
        <w:spacing w:after="167"/>
        <w:ind w:left="1560" w:right="26"/>
        <w:jc w:val="both"/>
        <w:rPr>
          <w:color w:val="auto"/>
        </w:rPr>
      </w:pPr>
      <w:r w:rsidRPr="00F650F3">
        <w:rPr>
          <w:bCs/>
        </w:rPr>
        <w:t xml:space="preserve">этим Участником </w:t>
      </w:r>
      <w:r w:rsidR="00B67ABD" w:rsidRPr="00F650F3">
        <w:rPr>
          <w:bCs/>
        </w:rPr>
        <w:t>торгов</w:t>
      </w:r>
      <w:r w:rsidRPr="00F650F3">
        <w:rPr>
          <w:bCs/>
        </w:rPr>
        <w:t>; или</w:t>
      </w:r>
    </w:p>
    <w:p w14:paraId="1F17488F" w14:textId="77777777" w:rsidR="00804660" w:rsidRPr="00F650F3" w:rsidRDefault="00804660" w:rsidP="00657380">
      <w:pPr>
        <w:pStyle w:val="Default"/>
        <w:numPr>
          <w:ilvl w:val="0"/>
          <w:numId w:val="88"/>
        </w:numPr>
        <w:spacing w:after="167"/>
        <w:ind w:left="1560" w:right="26"/>
        <w:jc w:val="both"/>
        <w:rPr>
          <w:color w:val="auto"/>
          <w:lang w:val="ru-RU"/>
        </w:rPr>
      </w:pPr>
      <w:r w:rsidRPr="00F650F3">
        <w:rPr>
          <w:bCs/>
          <w:lang w:val="ru-RU"/>
        </w:rPr>
        <w:t>аффилированными с ним лицами – прямо или опосредованно контролирующими, контролируемыми или имеющими общий контролирующий орган с данным Участником;</w:t>
      </w:r>
    </w:p>
    <w:p w14:paraId="5B4767D8" w14:textId="40223F5E" w:rsidR="00804660" w:rsidRPr="00F650F3" w:rsidRDefault="00804660" w:rsidP="00095DF1">
      <w:pPr>
        <w:pStyle w:val="Default"/>
        <w:spacing w:after="167"/>
        <w:ind w:left="1560" w:right="26"/>
        <w:jc w:val="both"/>
        <w:rPr>
          <w:color w:val="auto"/>
          <w:lang w:val="ru-RU"/>
        </w:rPr>
      </w:pPr>
      <w:r w:rsidRPr="00F650F3">
        <w:rPr>
          <w:bCs/>
          <w:lang w:val="ru-RU"/>
        </w:rPr>
        <w:t>Данное положение не</w:t>
      </w:r>
      <w:r w:rsidR="00B40CF0" w:rsidRPr="00F650F3">
        <w:rPr>
          <w:bCs/>
          <w:lang w:val="ru-RU"/>
        </w:rPr>
        <w:t xml:space="preserve"> </w:t>
      </w:r>
      <w:r w:rsidRPr="00F650F3">
        <w:rPr>
          <w:bCs/>
          <w:lang w:val="ru-RU"/>
        </w:rPr>
        <w:t xml:space="preserve">применимо к Участникам </w:t>
      </w:r>
      <w:r w:rsidR="00B67ABD" w:rsidRPr="00F650F3">
        <w:rPr>
          <w:bCs/>
          <w:lang w:val="ru-RU"/>
        </w:rPr>
        <w:t>торгов</w:t>
      </w:r>
      <w:r w:rsidRPr="00F650F3">
        <w:rPr>
          <w:bCs/>
          <w:lang w:val="ru-RU"/>
        </w:rPr>
        <w:t xml:space="preserve">, которые выполняют проектирование, поставку и установку «под ключ» в рамках одного Контракта, а также в других случаях, предусмотренных Соглашением о предоставлении средств </w:t>
      </w:r>
      <w:r w:rsidR="00CB14AB" w:rsidRPr="00F650F3">
        <w:rPr>
          <w:bCs/>
          <w:lang w:val="ru-RU"/>
        </w:rPr>
        <w:t>ЕФСР</w:t>
      </w:r>
      <w:r w:rsidRPr="00F650F3">
        <w:rPr>
          <w:bCs/>
          <w:lang w:val="ru-RU"/>
        </w:rPr>
        <w:t>.</w:t>
      </w:r>
    </w:p>
    <w:p w14:paraId="5D67B7C3" w14:textId="77777777" w:rsidR="00804660" w:rsidRPr="00F650F3" w:rsidRDefault="00804660" w:rsidP="00657380">
      <w:pPr>
        <w:pStyle w:val="Default"/>
        <w:numPr>
          <w:ilvl w:val="0"/>
          <w:numId w:val="89"/>
        </w:numPr>
        <w:spacing w:after="167"/>
        <w:ind w:left="1276" w:right="26"/>
        <w:jc w:val="both"/>
        <w:rPr>
          <w:color w:val="auto"/>
          <w:lang w:val="ru-RU"/>
        </w:rPr>
      </w:pPr>
      <w:r w:rsidRPr="00F650F3">
        <w:rPr>
          <w:bCs/>
          <w:lang w:val="ru-RU"/>
        </w:rPr>
        <w:t>Участник торгов (включая его персонал) имеет тесные деловые отношения с персоналом Получателя, который прямо или косвенно участвует:</w:t>
      </w:r>
    </w:p>
    <w:p w14:paraId="6F019C10" w14:textId="276D1C19" w:rsidR="00804660" w:rsidRPr="00F650F3" w:rsidRDefault="00804660" w:rsidP="00657380">
      <w:pPr>
        <w:pStyle w:val="Default"/>
        <w:numPr>
          <w:ilvl w:val="0"/>
          <w:numId w:val="90"/>
        </w:numPr>
        <w:spacing w:after="167"/>
        <w:ind w:left="1560" w:right="26"/>
        <w:jc w:val="both"/>
        <w:rPr>
          <w:color w:val="auto"/>
          <w:lang w:val="ru-RU"/>
        </w:rPr>
      </w:pPr>
      <w:r w:rsidRPr="00F650F3">
        <w:rPr>
          <w:bCs/>
          <w:lang w:val="ru-RU"/>
        </w:rPr>
        <w:t xml:space="preserve">в подготовке </w:t>
      </w:r>
      <w:r w:rsidR="00597898" w:rsidRPr="00F650F3">
        <w:rPr>
          <w:bCs/>
          <w:lang w:val="ru-RU"/>
        </w:rPr>
        <w:t>д</w:t>
      </w:r>
      <w:r w:rsidRPr="00F650F3">
        <w:rPr>
          <w:bCs/>
          <w:lang w:val="ru-RU"/>
        </w:rPr>
        <w:t>окументации для закупок; или</w:t>
      </w:r>
    </w:p>
    <w:p w14:paraId="2BCD050E" w14:textId="1FDBBDA8" w:rsidR="00804660" w:rsidRPr="00F650F3" w:rsidRDefault="00804660" w:rsidP="00657380">
      <w:pPr>
        <w:pStyle w:val="Default"/>
        <w:numPr>
          <w:ilvl w:val="0"/>
          <w:numId w:val="90"/>
        </w:numPr>
        <w:spacing w:after="167"/>
        <w:ind w:left="1560" w:right="26"/>
        <w:jc w:val="both"/>
        <w:rPr>
          <w:color w:val="auto"/>
          <w:lang w:val="ru-RU"/>
        </w:rPr>
      </w:pPr>
      <w:r w:rsidRPr="00F650F3">
        <w:rPr>
          <w:bCs/>
          <w:lang w:val="ru-RU"/>
        </w:rPr>
        <w:t xml:space="preserve">в оценке предложений Участников </w:t>
      </w:r>
      <w:r w:rsidR="00B67ABD" w:rsidRPr="00F650F3">
        <w:rPr>
          <w:bCs/>
          <w:lang w:val="ru-RU"/>
        </w:rPr>
        <w:t>торгов</w:t>
      </w:r>
      <w:r w:rsidRPr="00F650F3">
        <w:rPr>
          <w:bCs/>
          <w:lang w:val="ru-RU"/>
        </w:rPr>
        <w:t>; или</w:t>
      </w:r>
    </w:p>
    <w:p w14:paraId="7347ABA5" w14:textId="77777777" w:rsidR="00804660" w:rsidRPr="00F650F3" w:rsidRDefault="00804660" w:rsidP="00657380">
      <w:pPr>
        <w:pStyle w:val="Default"/>
        <w:numPr>
          <w:ilvl w:val="0"/>
          <w:numId w:val="90"/>
        </w:numPr>
        <w:spacing w:after="167"/>
        <w:ind w:left="1560" w:right="26"/>
        <w:jc w:val="both"/>
        <w:rPr>
          <w:color w:val="auto"/>
          <w:lang w:val="ru-RU"/>
        </w:rPr>
      </w:pPr>
      <w:r w:rsidRPr="00F650F3">
        <w:rPr>
          <w:bCs/>
          <w:lang w:val="ru-RU"/>
        </w:rPr>
        <w:t>в контроле за выполнением соответствующего Контракта;</w:t>
      </w:r>
    </w:p>
    <w:p w14:paraId="1F90D6AC" w14:textId="4C078FF3" w:rsidR="00804660" w:rsidRPr="00F650F3" w:rsidRDefault="00804660" w:rsidP="00657380">
      <w:pPr>
        <w:pStyle w:val="Default"/>
        <w:numPr>
          <w:ilvl w:val="0"/>
          <w:numId w:val="91"/>
        </w:numPr>
        <w:spacing w:after="167"/>
        <w:ind w:left="1276" w:right="26"/>
        <w:jc w:val="both"/>
        <w:rPr>
          <w:color w:val="auto"/>
          <w:lang w:val="ru-RU"/>
        </w:rPr>
      </w:pPr>
      <w:r w:rsidRPr="00F650F3">
        <w:rPr>
          <w:bCs/>
          <w:lang w:val="ru-RU"/>
        </w:rPr>
        <w:t xml:space="preserve">персонал Участника </w:t>
      </w:r>
      <w:r w:rsidR="00B67ABD" w:rsidRPr="00F650F3">
        <w:rPr>
          <w:bCs/>
          <w:lang w:val="ru-RU"/>
        </w:rPr>
        <w:t>торгов</w:t>
      </w:r>
      <w:r w:rsidRPr="00F650F3">
        <w:rPr>
          <w:bCs/>
          <w:lang w:val="ru-RU"/>
        </w:rPr>
        <w:t xml:space="preserve"> имеет тесные семейные отношения с персоналом Получателя, который прямо или косвенно участвует:</w:t>
      </w:r>
    </w:p>
    <w:p w14:paraId="12885689" w14:textId="592A46C6" w:rsidR="00804660" w:rsidRPr="00F650F3" w:rsidRDefault="00804660" w:rsidP="00657380">
      <w:pPr>
        <w:pStyle w:val="Default"/>
        <w:numPr>
          <w:ilvl w:val="0"/>
          <w:numId w:val="92"/>
        </w:numPr>
        <w:spacing w:after="167"/>
        <w:ind w:left="1560" w:right="26"/>
        <w:jc w:val="both"/>
        <w:rPr>
          <w:color w:val="auto"/>
          <w:lang w:val="ru-RU"/>
        </w:rPr>
      </w:pPr>
      <w:r w:rsidRPr="00F650F3">
        <w:rPr>
          <w:bCs/>
          <w:lang w:val="ru-RU"/>
        </w:rPr>
        <w:t xml:space="preserve">в подготовке </w:t>
      </w:r>
      <w:r w:rsidR="00597898" w:rsidRPr="00F650F3">
        <w:rPr>
          <w:bCs/>
          <w:lang w:val="ru-RU"/>
        </w:rPr>
        <w:t xml:space="preserve">документации </w:t>
      </w:r>
      <w:r w:rsidRPr="00F650F3">
        <w:rPr>
          <w:bCs/>
          <w:lang w:val="ru-RU"/>
        </w:rPr>
        <w:t>для закупок; или</w:t>
      </w:r>
    </w:p>
    <w:p w14:paraId="136C7547" w14:textId="45EA108B" w:rsidR="00804660" w:rsidRPr="00F650F3" w:rsidRDefault="00804660" w:rsidP="00657380">
      <w:pPr>
        <w:pStyle w:val="Default"/>
        <w:numPr>
          <w:ilvl w:val="0"/>
          <w:numId w:val="92"/>
        </w:numPr>
        <w:spacing w:after="167"/>
        <w:ind w:left="1560" w:right="26"/>
        <w:jc w:val="both"/>
        <w:rPr>
          <w:color w:val="auto"/>
          <w:lang w:val="ru-RU"/>
        </w:rPr>
      </w:pPr>
      <w:r w:rsidRPr="00F650F3">
        <w:rPr>
          <w:bCs/>
          <w:lang w:val="ru-RU"/>
        </w:rPr>
        <w:t xml:space="preserve">в оценке предложений Участников </w:t>
      </w:r>
      <w:r w:rsidR="00B67ABD" w:rsidRPr="00F650F3">
        <w:rPr>
          <w:bCs/>
          <w:lang w:val="ru-RU"/>
        </w:rPr>
        <w:t>торгов</w:t>
      </w:r>
      <w:r w:rsidRPr="00F650F3">
        <w:rPr>
          <w:bCs/>
          <w:lang w:val="ru-RU"/>
        </w:rPr>
        <w:t>; или</w:t>
      </w:r>
    </w:p>
    <w:p w14:paraId="42DBDE6A" w14:textId="77777777" w:rsidR="00804660" w:rsidRPr="00F650F3" w:rsidRDefault="00804660" w:rsidP="00657380">
      <w:pPr>
        <w:pStyle w:val="Default"/>
        <w:numPr>
          <w:ilvl w:val="0"/>
          <w:numId w:val="92"/>
        </w:numPr>
        <w:spacing w:after="167"/>
        <w:ind w:left="1560" w:right="26"/>
        <w:jc w:val="both"/>
        <w:rPr>
          <w:color w:val="auto"/>
          <w:lang w:val="ru-RU"/>
        </w:rPr>
      </w:pPr>
      <w:r w:rsidRPr="00F650F3">
        <w:rPr>
          <w:bCs/>
          <w:lang w:val="ru-RU"/>
        </w:rPr>
        <w:t>в контроле за выполнением соответствующего Контракта;</w:t>
      </w:r>
    </w:p>
    <w:p w14:paraId="07F05623" w14:textId="6831A554" w:rsidR="00804660" w:rsidRPr="00F650F3" w:rsidRDefault="00804660" w:rsidP="00657380">
      <w:pPr>
        <w:pStyle w:val="Default"/>
        <w:numPr>
          <w:ilvl w:val="0"/>
          <w:numId w:val="93"/>
        </w:numPr>
        <w:spacing w:after="167"/>
        <w:ind w:left="1276" w:right="26"/>
        <w:jc w:val="both"/>
        <w:rPr>
          <w:color w:val="auto"/>
          <w:lang w:val="ru-RU"/>
        </w:rPr>
      </w:pPr>
      <w:r w:rsidRPr="00F650F3">
        <w:rPr>
          <w:bCs/>
          <w:lang w:val="ru-RU"/>
        </w:rPr>
        <w:t xml:space="preserve">Участник торгов является дочерней или материнской компанией Получателя. Данное положение не является конфликтом интересов в случае, когда Получатель в соответствии с Политикой </w:t>
      </w:r>
      <w:r w:rsidR="00907560" w:rsidRPr="00F650F3">
        <w:rPr>
          <w:bCs/>
          <w:lang w:val="ru-RU"/>
        </w:rPr>
        <w:t xml:space="preserve">закупок ЕФСР </w:t>
      </w:r>
      <w:r w:rsidRPr="00F650F3">
        <w:rPr>
          <w:bCs/>
          <w:lang w:val="ru-RU"/>
        </w:rPr>
        <w:t xml:space="preserve">использует коммерческую практику, в рамках </w:t>
      </w:r>
      <w:r w:rsidRPr="00F650F3">
        <w:rPr>
          <w:bCs/>
          <w:lang w:val="ru-RU"/>
        </w:rPr>
        <w:lastRenderedPageBreak/>
        <w:t xml:space="preserve">которой невозможно привлечение других Участников </w:t>
      </w:r>
      <w:r w:rsidR="00040123" w:rsidRPr="00F650F3">
        <w:rPr>
          <w:bCs/>
          <w:lang w:val="ru-RU"/>
        </w:rPr>
        <w:t>т</w:t>
      </w:r>
      <w:r w:rsidR="00B67ABD" w:rsidRPr="00F650F3">
        <w:rPr>
          <w:bCs/>
          <w:lang w:val="ru-RU"/>
        </w:rPr>
        <w:t>оргов</w:t>
      </w:r>
      <w:r w:rsidRPr="00F650F3">
        <w:rPr>
          <w:bCs/>
          <w:lang w:val="ru-RU"/>
        </w:rPr>
        <w:t>, кроме дочерних или материнских компаний Получателя.</w:t>
      </w:r>
    </w:p>
    <w:p w14:paraId="2A253716" w14:textId="77777777" w:rsidR="00804660" w:rsidRPr="00F650F3" w:rsidRDefault="00804660" w:rsidP="00657380">
      <w:pPr>
        <w:pStyle w:val="Default"/>
        <w:numPr>
          <w:ilvl w:val="0"/>
          <w:numId w:val="93"/>
        </w:numPr>
        <w:spacing w:after="167"/>
        <w:ind w:left="1276" w:right="26"/>
        <w:jc w:val="both"/>
        <w:rPr>
          <w:color w:val="auto"/>
          <w:lang w:val="ru-RU"/>
        </w:rPr>
      </w:pPr>
      <w:r w:rsidRPr="00F650F3">
        <w:rPr>
          <w:bCs/>
          <w:lang w:val="ru-RU"/>
        </w:rPr>
        <w:t>Участник торгов подает более одного предложения (самостоятельно или в составе консорциума в рамках другого предложения). В этом случае все предложения, в которых участвует данный Участник торгов, подлежат дисквалификации.</w:t>
      </w:r>
    </w:p>
    <w:p w14:paraId="70BF0D92" w14:textId="16173991" w:rsidR="00804660" w:rsidRPr="00F650F3" w:rsidRDefault="00804660" w:rsidP="00095DF1">
      <w:pPr>
        <w:pStyle w:val="Default"/>
        <w:spacing w:after="167"/>
        <w:ind w:left="1276" w:right="26"/>
        <w:jc w:val="both"/>
        <w:rPr>
          <w:color w:val="auto"/>
          <w:lang w:val="ru-RU"/>
        </w:rPr>
      </w:pPr>
      <w:r w:rsidRPr="00F650F3">
        <w:rPr>
          <w:bCs/>
          <w:lang w:val="ru-RU"/>
        </w:rPr>
        <w:t xml:space="preserve">Данное положение не применяется к субподрядчикам (которые могут быть таковыми в нескольких предложениях), а также в случаях, когда </w:t>
      </w:r>
      <w:r w:rsidR="00597898" w:rsidRPr="00F650F3">
        <w:rPr>
          <w:bCs/>
          <w:lang w:val="ru-RU"/>
        </w:rPr>
        <w:t xml:space="preserve">документация </w:t>
      </w:r>
      <w:r w:rsidRPr="00F650F3">
        <w:rPr>
          <w:bCs/>
          <w:lang w:val="ru-RU"/>
        </w:rPr>
        <w:t>для закупок допускает подачу альтернативных предложений.</w:t>
      </w:r>
    </w:p>
    <w:p w14:paraId="6C789E49" w14:textId="4D585D31" w:rsidR="00804660" w:rsidRPr="00F650F3" w:rsidRDefault="00804660" w:rsidP="00657380">
      <w:pPr>
        <w:pStyle w:val="Default"/>
        <w:numPr>
          <w:ilvl w:val="0"/>
          <w:numId w:val="93"/>
        </w:numPr>
        <w:spacing w:after="167"/>
        <w:ind w:left="1276" w:right="26"/>
        <w:jc w:val="both"/>
        <w:rPr>
          <w:color w:val="auto"/>
          <w:lang w:val="ru-RU"/>
        </w:rPr>
      </w:pPr>
      <w:r w:rsidRPr="00F650F3">
        <w:rPr>
          <w:bCs/>
          <w:lang w:val="ru-RU"/>
        </w:rPr>
        <w:t xml:space="preserve">Участники </w:t>
      </w:r>
      <w:r w:rsidR="00B67ABD" w:rsidRPr="00F650F3">
        <w:rPr>
          <w:bCs/>
          <w:lang w:val="ru-RU"/>
        </w:rPr>
        <w:t>торгов</w:t>
      </w:r>
      <w:r w:rsidRPr="00F650F3">
        <w:rPr>
          <w:bCs/>
          <w:lang w:val="ru-RU"/>
        </w:rPr>
        <w:t xml:space="preserve"> подпадают под определение конфликта интересов, приведенное в Соглашении о предоставлении средств </w:t>
      </w:r>
      <w:r w:rsidR="00CB14AB" w:rsidRPr="00F650F3">
        <w:rPr>
          <w:bCs/>
          <w:lang w:val="ru-RU"/>
        </w:rPr>
        <w:t xml:space="preserve">ЕФСР </w:t>
      </w:r>
      <w:r w:rsidRPr="00F650F3">
        <w:rPr>
          <w:bCs/>
          <w:lang w:val="ru-RU"/>
        </w:rPr>
        <w:t xml:space="preserve">или в </w:t>
      </w:r>
      <w:r w:rsidR="00597898" w:rsidRPr="00F650F3">
        <w:rPr>
          <w:bCs/>
          <w:lang w:val="ru-RU"/>
        </w:rPr>
        <w:t xml:space="preserve">документации </w:t>
      </w:r>
      <w:r w:rsidRPr="00F650F3">
        <w:rPr>
          <w:bCs/>
          <w:lang w:val="ru-RU"/>
        </w:rPr>
        <w:t>для закупок, выпущенной Получателем.</w:t>
      </w:r>
    </w:p>
    <w:p w14:paraId="617CA06D" w14:textId="0CA8FBF2" w:rsidR="00804660" w:rsidRPr="00F650F3" w:rsidRDefault="00BB1F33" w:rsidP="00657380">
      <w:pPr>
        <w:pStyle w:val="Default"/>
        <w:numPr>
          <w:ilvl w:val="0"/>
          <w:numId w:val="85"/>
        </w:numPr>
        <w:spacing w:after="167"/>
        <w:ind w:left="567" w:right="26" w:hanging="425"/>
        <w:jc w:val="both"/>
        <w:rPr>
          <w:color w:val="auto"/>
          <w:lang w:val="ru-RU"/>
        </w:rPr>
      </w:pPr>
      <w:r w:rsidRPr="00F650F3">
        <w:rPr>
          <w:b/>
          <w:color w:val="auto"/>
          <w:lang w:val="ru-RU"/>
        </w:rPr>
        <w:t>Контракт -</w:t>
      </w:r>
      <w:r w:rsidR="000A37F5" w:rsidRPr="00F650F3">
        <w:rPr>
          <w:lang w:val="ru-RU"/>
        </w:rPr>
        <w:t xml:space="preserve"> </w:t>
      </w:r>
      <w:r w:rsidR="003E5F71" w:rsidRPr="00F650F3">
        <w:rPr>
          <w:lang w:val="ru-RU"/>
        </w:rPr>
        <w:t xml:space="preserve">любое заключенное Получателем соглашение на поставку товаров и выполнение сопутствующих услуг, оплата по которому осуществляется полностью или частично за счет средств </w:t>
      </w:r>
      <w:r w:rsidR="00CB14AB" w:rsidRPr="00F650F3">
        <w:rPr>
          <w:lang w:val="ru-RU"/>
        </w:rPr>
        <w:t>ЕФСР</w:t>
      </w:r>
      <w:r w:rsidRPr="00F650F3">
        <w:rPr>
          <w:color w:val="auto"/>
          <w:lang w:val="ru-RU"/>
        </w:rPr>
        <w:t>.</w:t>
      </w:r>
    </w:p>
    <w:p w14:paraId="28E94470" w14:textId="0F9F77DD" w:rsidR="00804660" w:rsidRPr="00F650F3" w:rsidRDefault="00804660" w:rsidP="00767489">
      <w:pPr>
        <w:pStyle w:val="Default"/>
        <w:numPr>
          <w:ilvl w:val="0"/>
          <w:numId w:val="85"/>
        </w:numPr>
        <w:spacing w:after="167"/>
        <w:ind w:left="567" w:right="26" w:hanging="425"/>
        <w:jc w:val="both"/>
        <w:rPr>
          <w:color w:val="auto"/>
          <w:lang w:val="ru-RU"/>
        </w:rPr>
      </w:pPr>
      <w:r w:rsidRPr="00F650F3">
        <w:rPr>
          <w:b/>
          <w:color w:val="auto"/>
          <w:lang w:val="ru-RU"/>
        </w:rPr>
        <w:t>Лот</w:t>
      </w:r>
      <w:r w:rsidRPr="00F650F3">
        <w:rPr>
          <w:color w:val="auto"/>
          <w:lang w:val="ru-RU"/>
        </w:rPr>
        <w:t xml:space="preserve"> –</w:t>
      </w:r>
      <w:r w:rsidR="00DE2FD5" w:rsidRPr="00F650F3">
        <w:rPr>
          <w:color w:val="auto"/>
          <w:lang w:val="ru-RU"/>
        </w:rPr>
        <w:t xml:space="preserve"> </w:t>
      </w:r>
      <w:r w:rsidR="00BE7215" w:rsidRPr="00F650F3">
        <w:rPr>
          <w:lang w:val="ru-RU"/>
        </w:rPr>
        <w:t>ч</w:t>
      </w:r>
      <w:r w:rsidR="00767489" w:rsidRPr="00F650F3">
        <w:rPr>
          <w:lang w:val="ru-RU"/>
        </w:rPr>
        <w:t>асть обычно однородных товаров и сопутствующих услуг из общего количества товаров и сопутствующих услуг, выставленных на торги, по которой может быть заключен отдельный контракт.</w:t>
      </w:r>
      <w:r w:rsidR="00767489" w:rsidRPr="00F650F3" w:rsidDel="00767489">
        <w:rPr>
          <w:rStyle w:val="CommentReference"/>
          <w:snapToGrid/>
          <w:color w:val="auto"/>
          <w:szCs w:val="20"/>
          <w:lang w:val="x-none" w:eastAsia="x-none"/>
        </w:rPr>
        <w:t xml:space="preserve"> </w:t>
      </w:r>
    </w:p>
    <w:p w14:paraId="5058CC23" w14:textId="46F3B2D4" w:rsidR="00AB0E63" w:rsidRPr="00F650F3" w:rsidRDefault="00804660" w:rsidP="00767489">
      <w:pPr>
        <w:pStyle w:val="Default"/>
        <w:numPr>
          <w:ilvl w:val="0"/>
          <w:numId w:val="85"/>
        </w:numPr>
        <w:spacing w:after="167"/>
        <w:ind w:left="567" w:right="26" w:hanging="425"/>
        <w:jc w:val="both"/>
        <w:rPr>
          <w:color w:val="auto"/>
          <w:lang w:val="ru-RU"/>
        </w:rPr>
      </w:pPr>
      <w:r w:rsidRPr="00F650F3">
        <w:rPr>
          <w:b/>
          <w:color w:val="auto"/>
          <w:lang w:val="ru-RU"/>
        </w:rPr>
        <w:t xml:space="preserve">Обеспечение </w:t>
      </w:r>
      <w:r w:rsidR="00F24A45" w:rsidRPr="00F650F3">
        <w:rPr>
          <w:b/>
          <w:color w:val="auto"/>
          <w:lang w:val="ru-RU"/>
        </w:rPr>
        <w:t>вы</w:t>
      </w:r>
      <w:r w:rsidRPr="00F650F3">
        <w:rPr>
          <w:b/>
          <w:color w:val="auto"/>
          <w:lang w:val="ru-RU"/>
        </w:rPr>
        <w:t xml:space="preserve">полнения контракта </w:t>
      </w:r>
      <w:r w:rsidRPr="00F650F3">
        <w:rPr>
          <w:color w:val="auto"/>
          <w:lang w:val="ru-RU"/>
        </w:rPr>
        <w:t xml:space="preserve">– меры имущественного характера, направленные на защиту интересов Получателя и стимулирование исполнения обязательств </w:t>
      </w:r>
      <w:r w:rsidR="000E2096" w:rsidRPr="00F650F3">
        <w:rPr>
          <w:color w:val="auto"/>
          <w:lang w:val="ru-RU"/>
        </w:rPr>
        <w:t>Поставщиком</w:t>
      </w:r>
      <w:r w:rsidR="00AB0E63" w:rsidRPr="00F650F3">
        <w:rPr>
          <w:color w:val="auto"/>
          <w:lang w:val="ru-RU"/>
        </w:rPr>
        <w:t>.</w:t>
      </w:r>
    </w:p>
    <w:p w14:paraId="38B521A0" w14:textId="42AD7ABC" w:rsidR="00E672DD" w:rsidRPr="00F650F3" w:rsidRDefault="00AB0E63" w:rsidP="00767489">
      <w:pPr>
        <w:pStyle w:val="Default"/>
        <w:numPr>
          <w:ilvl w:val="0"/>
          <w:numId w:val="85"/>
        </w:numPr>
        <w:spacing w:after="167"/>
        <w:ind w:left="567" w:right="26" w:hanging="425"/>
        <w:jc w:val="both"/>
        <w:rPr>
          <w:color w:val="auto"/>
          <w:lang w:val="ru-RU"/>
        </w:rPr>
      </w:pPr>
      <w:r w:rsidRPr="00F650F3">
        <w:rPr>
          <w:b/>
          <w:color w:val="auto"/>
          <w:lang w:val="ru-RU"/>
        </w:rPr>
        <w:t>Обеспечение предложения</w:t>
      </w:r>
      <w:r w:rsidRPr="00F650F3">
        <w:rPr>
          <w:color w:val="auto"/>
          <w:lang w:val="ru-RU"/>
        </w:rPr>
        <w:t xml:space="preserve"> – меры имущественного характера, направленные на защиту интересов Получателя и стимулирование исполнения обязательств Участником торгов.</w:t>
      </w:r>
    </w:p>
    <w:p w14:paraId="3F7BB112" w14:textId="73C62363" w:rsidR="00321E0F" w:rsidRPr="00F650F3" w:rsidRDefault="00E672DD" w:rsidP="00657380">
      <w:pPr>
        <w:pStyle w:val="Default"/>
        <w:numPr>
          <w:ilvl w:val="0"/>
          <w:numId w:val="85"/>
        </w:numPr>
        <w:spacing w:after="167"/>
        <w:ind w:left="567" w:right="26" w:hanging="425"/>
        <w:jc w:val="both"/>
        <w:rPr>
          <w:color w:val="auto"/>
          <w:lang w:val="ru-RU"/>
        </w:rPr>
      </w:pPr>
      <w:r w:rsidRPr="00F650F3">
        <w:rPr>
          <w:b/>
          <w:color w:val="auto"/>
          <w:lang w:val="ru-RU"/>
        </w:rPr>
        <w:t>Оценочная стоимость</w:t>
      </w:r>
      <w:r w:rsidRPr="00F650F3">
        <w:rPr>
          <w:color w:val="auto"/>
          <w:lang w:val="ru-RU"/>
        </w:rPr>
        <w:t xml:space="preserve"> – стоимость Предложения, определенная в соответствии с правилами, установленными в </w:t>
      </w:r>
      <w:r w:rsidR="000E2096" w:rsidRPr="00F650F3">
        <w:rPr>
          <w:color w:val="auto"/>
          <w:lang w:val="ru-RU"/>
        </w:rPr>
        <w:t xml:space="preserve">Документации </w:t>
      </w:r>
      <w:r w:rsidRPr="00F650F3">
        <w:rPr>
          <w:color w:val="auto"/>
          <w:lang w:val="ru-RU"/>
        </w:rPr>
        <w:t xml:space="preserve">для закупок, с целью сравнения </w:t>
      </w:r>
      <w:r w:rsidR="000E2096" w:rsidRPr="00F650F3">
        <w:rPr>
          <w:color w:val="auto"/>
          <w:lang w:val="ru-RU"/>
        </w:rPr>
        <w:t>Предложений</w:t>
      </w:r>
      <w:r w:rsidRPr="00F650F3">
        <w:rPr>
          <w:color w:val="auto"/>
          <w:lang w:val="ru-RU"/>
        </w:rPr>
        <w:t xml:space="preserve">. Для цели </w:t>
      </w:r>
      <w:r w:rsidR="00900304" w:rsidRPr="00F650F3">
        <w:rPr>
          <w:color w:val="auto"/>
          <w:lang w:val="ru-RU"/>
        </w:rPr>
        <w:t>Д</w:t>
      </w:r>
      <w:r w:rsidRPr="00F650F3">
        <w:rPr>
          <w:color w:val="auto"/>
          <w:lang w:val="ru-RU"/>
        </w:rPr>
        <w:t>окументации</w:t>
      </w:r>
      <w:r w:rsidR="00597898" w:rsidRPr="00F650F3">
        <w:rPr>
          <w:color w:val="auto"/>
          <w:lang w:val="ru-RU"/>
        </w:rPr>
        <w:t xml:space="preserve"> для закупок</w:t>
      </w:r>
      <w:r w:rsidRPr="00F650F3">
        <w:rPr>
          <w:color w:val="auto"/>
          <w:lang w:val="ru-RU"/>
        </w:rPr>
        <w:t>, термины «цена» и «стоимость» являются равнозначными и взаимозаменяемыми, если из контекста не следует иное.</w:t>
      </w:r>
    </w:p>
    <w:p w14:paraId="6A9F158E" w14:textId="5ECEFA16" w:rsidR="00321E0F" w:rsidRPr="00F650F3" w:rsidRDefault="00321E0F" w:rsidP="00657380">
      <w:pPr>
        <w:pStyle w:val="Default"/>
        <w:numPr>
          <w:ilvl w:val="0"/>
          <w:numId w:val="85"/>
        </w:numPr>
        <w:spacing w:after="167"/>
        <w:ind w:left="567" w:right="26" w:hanging="425"/>
        <w:jc w:val="both"/>
        <w:rPr>
          <w:color w:val="auto"/>
          <w:lang w:val="ru-RU"/>
        </w:rPr>
      </w:pPr>
      <w:r w:rsidRPr="00F650F3">
        <w:rPr>
          <w:b/>
          <w:color w:val="auto"/>
          <w:lang w:val="ru-RU"/>
        </w:rPr>
        <w:t>Получатель</w:t>
      </w:r>
      <w:r w:rsidRPr="00F650F3">
        <w:rPr>
          <w:color w:val="auto"/>
          <w:lang w:val="ru-RU"/>
        </w:rPr>
        <w:t xml:space="preserve"> – </w:t>
      </w:r>
      <w:r w:rsidR="0094147C" w:rsidRPr="00F650F3">
        <w:rPr>
          <w:color w:val="auto"/>
          <w:lang w:val="ru-RU"/>
        </w:rPr>
        <w:t>государство-участник Фонда, являющиеся стороной Соглашения о предоставлении финансирования из средств ЕФСР, которому предоставляются средства Фонда.</w:t>
      </w:r>
      <w:r w:rsidR="004A1ABA" w:rsidRPr="00F650F3">
        <w:rPr>
          <w:lang w:val="ru-RU"/>
        </w:rPr>
        <w:t xml:space="preserve"> </w:t>
      </w:r>
      <w:r w:rsidR="004A1ABA" w:rsidRPr="00F650F3">
        <w:rPr>
          <w:color w:val="auto"/>
          <w:lang w:val="ru-RU"/>
        </w:rPr>
        <w:t xml:space="preserve">Положения </w:t>
      </w:r>
      <w:r w:rsidR="00597898" w:rsidRPr="00F650F3">
        <w:rPr>
          <w:color w:val="auto"/>
          <w:lang w:val="ru-RU"/>
        </w:rPr>
        <w:t>документации для закупки</w:t>
      </w:r>
      <w:r w:rsidR="004A1ABA" w:rsidRPr="00F650F3">
        <w:rPr>
          <w:color w:val="auto"/>
          <w:lang w:val="ru-RU"/>
        </w:rPr>
        <w:t xml:space="preserve">, применимые к Получателям средств </w:t>
      </w:r>
      <w:r w:rsidR="000B6DE7" w:rsidRPr="00F650F3">
        <w:rPr>
          <w:color w:val="auto"/>
          <w:lang w:val="ru-RU"/>
        </w:rPr>
        <w:t>ЕФСР</w:t>
      </w:r>
      <w:r w:rsidR="004A1ABA" w:rsidRPr="00F650F3">
        <w:rPr>
          <w:color w:val="auto"/>
          <w:lang w:val="ru-RU"/>
        </w:rPr>
        <w:t>, аналогичным образом применяются в отношении Проектных компаний</w:t>
      </w:r>
      <w:r w:rsidR="00D026C5" w:rsidRPr="00F650F3">
        <w:rPr>
          <w:color w:val="auto"/>
          <w:lang w:val="ru-RU"/>
        </w:rPr>
        <w:t>/групп реализации проекта (ГРП)</w:t>
      </w:r>
      <w:r w:rsidR="004A1ABA" w:rsidRPr="00F650F3">
        <w:rPr>
          <w:color w:val="auto"/>
          <w:lang w:val="ru-RU"/>
        </w:rPr>
        <w:t xml:space="preserve">, которые осуществляют Закупки в рамках Проекта в соответствии с Соглашением о предоставлении </w:t>
      </w:r>
      <w:r w:rsidR="009E1DD7" w:rsidRPr="00F650F3">
        <w:rPr>
          <w:color w:val="auto"/>
          <w:lang w:val="ru-RU"/>
        </w:rPr>
        <w:t xml:space="preserve">финансирования из </w:t>
      </w:r>
      <w:r w:rsidR="004A1ABA" w:rsidRPr="00F650F3">
        <w:rPr>
          <w:color w:val="auto"/>
          <w:lang w:val="ru-RU"/>
        </w:rPr>
        <w:t xml:space="preserve">средств </w:t>
      </w:r>
      <w:r w:rsidR="000B6DE7" w:rsidRPr="00F650F3">
        <w:rPr>
          <w:color w:val="auto"/>
          <w:lang w:val="ru-RU"/>
        </w:rPr>
        <w:t>ЕФСР</w:t>
      </w:r>
      <w:r w:rsidR="004A1ABA" w:rsidRPr="00F650F3">
        <w:rPr>
          <w:color w:val="auto"/>
          <w:lang w:val="ru-RU"/>
        </w:rPr>
        <w:t>.</w:t>
      </w:r>
    </w:p>
    <w:p w14:paraId="38D5FC01" w14:textId="0EF5B109" w:rsidR="00AB0E63" w:rsidRPr="00F650F3" w:rsidRDefault="00AB0E63" w:rsidP="00657380">
      <w:pPr>
        <w:pStyle w:val="Default"/>
        <w:numPr>
          <w:ilvl w:val="0"/>
          <w:numId w:val="85"/>
        </w:numPr>
        <w:spacing w:after="167"/>
        <w:ind w:left="567" w:right="26" w:hanging="425"/>
        <w:jc w:val="both"/>
        <w:rPr>
          <w:color w:val="auto"/>
          <w:lang w:val="ru-RU"/>
        </w:rPr>
      </w:pPr>
      <w:r w:rsidRPr="00F650F3">
        <w:rPr>
          <w:b/>
          <w:color w:val="auto"/>
          <w:lang w:val="ru-RU"/>
        </w:rPr>
        <w:t>Позиция</w:t>
      </w:r>
      <w:r w:rsidRPr="00F650F3">
        <w:rPr>
          <w:color w:val="auto"/>
          <w:lang w:val="ru-RU"/>
        </w:rPr>
        <w:t xml:space="preserve"> – отдельная, однородная категория Товаров и Сопутствующих услуг, входящих в состав </w:t>
      </w:r>
      <w:r w:rsidR="005553E1" w:rsidRPr="00F650F3">
        <w:rPr>
          <w:color w:val="auto"/>
          <w:lang w:val="ru-RU"/>
        </w:rPr>
        <w:t>Л</w:t>
      </w:r>
      <w:r w:rsidRPr="00F650F3">
        <w:rPr>
          <w:color w:val="auto"/>
          <w:lang w:val="ru-RU"/>
        </w:rPr>
        <w:t>ота.</w:t>
      </w:r>
    </w:p>
    <w:p w14:paraId="452B6148" w14:textId="67C54055" w:rsidR="0075039E" w:rsidRPr="00F650F3" w:rsidRDefault="0075039E" w:rsidP="00657380">
      <w:pPr>
        <w:pStyle w:val="Default"/>
        <w:numPr>
          <w:ilvl w:val="0"/>
          <w:numId w:val="85"/>
        </w:numPr>
        <w:spacing w:after="167"/>
        <w:ind w:left="567" w:right="26" w:hanging="425"/>
        <w:jc w:val="both"/>
        <w:rPr>
          <w:color w:val="auto"/>
          <w:lang w:val="ru-RU"/>
        </w:rPr>
      </w:pPr>
      <w:r w:rsidRPr="00F650F3">
        <w:rPr>
          <w:b/>
          <w:color w:val="auto"/>
          <w:lang w:val="ru-RU"/>
        </w:rPr>
        <w:t>Поставщик</w:t>
      </w:r>
      <w:r w:rsidRPr="00F650F3">
        <w:rPr>
          <w:color w:val="auto"/>
          <w:lang w:val="ru-RU"/>
        </w:rPr>
        <w:t xml:space="preserve"> – Участник </w:t>
      </w:r>
      <w:r w:rsidR="00AF541B" w:rsidRPr="00F650F3">
        <w:rPr>
          <w:color w:val="auto"/>
          <w:lang w:val="ru-RU"/>
        </w:rPr>
        <w:t>торгов</w:t>
      </w:r>
      <w:r w:rsidRPr="00F650F3">
        <w:rPr>
          <w:color w:val="auto"/>
          <w:lang w:val="ru-RU"/>
        </w:rPr>
        <w:t xml:space="preserve">, с которым заключен Контракт в результате проведения </w:t>
      </w:r>
      <w:r w:rsidR="00AF541B" w:rsidRPr="00F650F3">
        <w:rPr>
          <w:color w:val="auto"/>
          <w:lang w:val="ru-RU"/>
        </w:rPr>
        <w:t>Торгов</w:t>
      </w:r>
      <w:r w:rsidRPr="00F650F3">
        <w:rPr>
          <w:color w:val="auto"/>
          <w:lang w:val="ru-RU"/>
        </w:rPr>
        <w:t>.</w:t>
      </w:r>
    </w:p>
    <w:p w14:paraId="0568D917" w14:textId="77777777" w:rsidR="00321E0F" w:rsidRPr="00F650F3" w:rsidRDefault="00321E0F" w:rsidP="00657380">
      <w:pPr>
        <w:pStyle w:val="Default"/>
        <w:numPr>
          <w:ilvl w:val="0"/>
          <w:numId w:val="85"/>
        </w:numPr>
        <w:spacing w:after="167"/>
        <w:ind w:left="567" w:right="26" w:hanging="425"/>
        <w:jc w:val="both"/>
        <w:rPr>
          <w:color w:val="auto"/>
          <w:lang w:val="ru-RU"/>
        </w:rPr>
      </w:pPr>
      <w:r w:rsidRPr="00F650F3">
        <w:rPr>
          <w:b/>
          <w:color w:val="auto"/>
          <w:lang w:val="ru-RU"/>
        </w:rPr>
        <w:t xml:space="preserve">Правомочность </w:t>
      </w:r>
      <w:r w:rsidRPr="00F650F3">
        <w:rPr>
          <w:color w:val="auto"/>
          <w:lang w:val="ru-RU"/>
        </w:rPr>
        <w:t>– право участия в Торгах в качестве Участника торгов, которое предоставляется любым физическим или юридическим лицам, кроме:</w:t>
      </w:r>
    </w:p>
    <w:p w14:paraId="7D85DB19" w14:textId="3A5B7D41" w:rsidR="00321E0F" w:rsidRPr="00F650F3" w:rsidRDefault="00321E0F" w:rsidP="00657380">
      <w:pPr>
        <w:pStyle w:val="Default"/>
        <w:numPr>
          <w:ilvl w:val="0"/>
          <w:numId w:val="94"/>
        </w:numPr>
        <w:spacing w:after="167"/>
        <w:ind w:left="1276" w:right="26"/>
        <w:jc w:val="both"/>
        <w:rPr>
          <w:color w:val="auto"/>
          <w:lang w:val="ru-RU"/>
        </w:rPr>
      </w:pPr>
      <w:r w:rsidRPr="00F650F3">
        <w:rPr>
          <w:color w:val="auto"/>
          <w:lang w:val="ru-RU"/>
        </w:rPr>
        <w:t xml:space="preserve">лиц, зарегистрированных в </w:t>
      </w:r>
      <w:r w:rsidR="002413B4" w:rsidRPr="00F650F3">
        <w:rPr>
          <w:color w:val="auto"/>
          <w:lang w:val="ru-RU"/>
        </w:rPr>
        <w:t xml:space="preserve">Запрещенной </w:t>
      </w:r>
      <w:r w:rsidRPr="00F650F3">
        <w:rPr>
          <w:color w:val="auto"/>
          <w:lang w:val="ru-RU"/>
        </w:rPr>
        <w:t>стране или предлагающих товары</w:t>
      </w:r>
      <w:r w:rsidR="00F021FB" w:rsidRPr="00F650F3">
        <w:rPr>
          <w:color w:val="auto"/>
          <w:lang w:val="ru-RU"/>
        </w:rPr>
        <w:t xml:space="preserve"> или услуги</w:t>
      </w:r>
      <w:r w:rsidRPr="00F650F3">
        <w:rPr>
          <w:color w:val="auto"/>
          <w:lang w:val="ru-RU"/>
        </w:rPr>
        <w:t xml:space="preserve">, </w:t>
      </w:r>
      <w:r w:rsidR="00F021FB" w:rsidRPr="00F650F3">
        <w:rPr>
          <w:color w:val="auto"/>
          <w:lang w:val="ru-RU"/>
        </w:rPr>
        <w:t xml:space="preserve">имеющие </w:t>
      </w:r>
      <w:r w:rsidR="00206E21" w:rsidRPr="00F650F3">
        <w:rPr>
          <w:color w:val="auto"/>
          <w:lang w:val="ru-RU"/>
        </w:rPr>
        <w:t xml:space="preserve">происхождение </w:t>
      </w:r>
      <w:r w:rsidR="00C32827" w:rsidRPr="00F650F3">
        <w:rPr>
          <w:color w:val="auto"/>
          <w:lang w:val="ru-RU"/>
        </w:rPr>
        <w:t xml:space="preserve">из </w:t>
      </w:r>
      <w:r w:rsidR="002413B4" w:rsidRPr="00F650F3">
        <w:rPr>
          <w:color w:val="auto"/>
          <w:lang w:val="ru-RU"/>
        </w:rPr>
        <w:t>Запрещенной страны</w:t>
      </w:r>
      <w:r w:rsidRPr="00F650F3">
        <w:rPr>
          <w:color w:val="auto"/>
          <w:lang w:val="ru-RU"/>
        </w:rPr>
        <w:t>;</w:t>
      </w:r>
    </w:p>
    <w:p w14:paraId="33716B21" w14:textId="49617547" w:rsidR="00321E0F" w:rsidRPr="00F650F3" w:rsidRDefault="00321E0F" w:rsidP="00657380">
      <w:pPr>
        <w:pStyle w:val="Default"/>
        <w:numPr>
          <w:ilvl w:val="0"/>
          <w:numId w:val="95"/>
        </w:numPr>
        <w:spacing w:after="167"/>
        <w:ind w:left="1276" w:right="26"/>
        <w:jc w:val="both"/>
        <w:rPr>
          <w:color w:val="auto"/>
          <w:lang w:val="ru-RU"/>
        </w:rPr>
      </w:pPr>
      <w:r w:rsidRPr="00F650F3">
        <w:rPr>
          <w:color w:val="auto"/>
          <w:lang w:val="ru-RU"/>
        </w:rPr>
        <w:lastRenderedPageBreak/>
        <w:t>лиц, к которым решением Управляющего</w:t>
      </w:r>
      <w:r w:rsidR="00907560" w:rsidRPr="00F650F3">
        <w:rPr>
          <w:color w:val="auto"/>
          <w:lang w:val="ru-RU"/>
        </w:rPr>
        <w:t xml:space="preserve"> средствами ЕФСР</w:t>
      </w:r>
      <w:r w:rsidRPr="00F650F3">
        <w:rPr>
          <w:color w:val="auto"/>
          <w:lang w:val="ru-RU"/>
        </w:rPr>
        <w:t xml:space="preserve"> применены санкции в связи с нарушением Соглашения о предоставлении средств </w:t>
      </w:r>
      <w:r w:rsidR="000B6DE7" w:rsidRPr="00F650F3">
        <w:rPr>
          <w:color w:val="auto"/>
          <w:lang w:val="ru-RU"/>
        </w:rPr>
        <w:t xml:space="preserve">ЕФСР </w:t>
      </w:r>
      <w:r w:rsidRPr="00F650F3">
        <w:rPr>
          <w:color w:val="auto"/>
          <w:lang w:val="ru-RU"/>
        </w:rPr>
        <w:t>или Политики</w:t>
      </w:r>
      <w:r w:rsidR="00907560" w:rsidRPr="00F650F3">
        <w:rPr>
          <w:color w:val="auto"/>
          <w:lang w:val="ru-RU"/>
        </w:rPr>
        <w:t xml:space="preserve"> </w:t>
      </w:r>
      <w:r w:rsidR="005D100E" w:rsidRPr="00F650F3">
        <w:rPr>
          <w:color w:val="auto"/>
          <w:lang w:val="ru-RU"/>
        </w:rPr>
        <w:t xml:space="preserve">и </w:t>
      </w:r>
      <w:r w:rsidR="000B6DE7" w:rsidRPr="00F650F3">
        <w:rPr>
          <w:color w:val="auto"/>
          <w:lang w:val="ru-RU"/>
        </w:rPr>
        <w:t xml:space="preserve">Процедур проведения </w:t>
      </w:r>
      <w:r w:rsidR="00907560" w:rsidRPr="00F650F3">
        <w:rPr>
          <w:color w:val="auto"/>
          <w:lang w:val="ru-RU"/>
        </w:rPr>
        <w:t>закупок ЕФСР</w:t>
      </w:r>
      <w:r w:rsidRPr="00F650F3">
        <w:rPr>
          <w:color w:val="auto"/>
          <w:lang w:val="ru-RU"/>
        </w:rPr>
        <w:t>;</w:t>
      </w:r>
    </w:p>
    <w:p w14:paraId="2127B026" w14:textId="5A49AE34" w:rsidR="00321E0F" w:rsidRPr="00F650F3" w:rsidRDefault="00321E0F" w:rsidP="00657380">
      <w:pPr>
        <w:pStyle w:val="Default"/>
        <w:numPr>
          <w:ilvl w:val="0"/>
          <w:numId w:val="95"/>
        </w:numPr>
        <w:spacing w:after="167"/>
        <w:ind w:left="1276" w:right="26"/>
        <w:jc w:val="both"/>
        <w:rPr>
          <w:color w:val="auto"/>
          <w:lang w:val="ru-RU"/>
        </w:rPr>
      </w:pPr>
      <w:r w:rsidRPr="00F650F3">
        <w:rPr>
          <w:color w:val="auto"/>
          <w:lang w:val="ru-RU"/>
        </w:rPr>
        <w:t xml:space="preserve">лиц, к которым применены санкции в соответствии с законодательством о государственных закупках государств-участников </w:t>
      </w:r>
      <w:r w:rsidR="000B6DE7" w:rsidRPr="00F650F3">
        <w:rPr>
          <w:color w:val="auto"/>
          <w:lang w:val="ru-RU"/>
        </w:rPr>
        <w:t>ЕФСР</w:t>
      </w:r>
      <w:r w:rsidRPr="00F650F3">
        <w:rPr>
          <w:color w:val="auto"/>
          <w:lang w:val="ru-RU"/>
        </w:rPr>
        <w:t>;</w:t>
      </w:r>
    </w:p>
    <w:p w14:paraId="0A9D6F82" w14:textId="77777777" w:rsidR="00321E0F" w:rsidRPr="00F650F3" w:rsidRDefault="00321E0F" w:rsidP="00657380">
      <w:pPr>
        <w:pStyle w:val="Default"/>
        <w:numPr>
          <w:ilvl w:val="0"/>
          <w:numId w:val="95"/>
        </w:numPr>
        <w:spacing w:after="167"/>
        <w:ind w:left="1276" w:right="26"/>
        <w:jc w:val="both"/>
        <w:rPr>
          <w:color w:val="auto"/>
          <w:lang w:val="ru-RU"/>
        </w:rPr>
      </w:pPr>
      <w:r w:rsidRPr="00F650F3">
        <w:rPr>
          <w:color w:val="auto"/>
          <w:lang w:val="ru-RU"/>
        </w:rPr>
        <w:t xml:space="preserve">лиц, к которым применены санкции международных банков развития, присоединившихся к «Соглашению о взаимном приведении в исполнение решений об отстранении» в соответствии с правилами (процедурами) проведения закупок этих банков; </w:t>
      </w:r>
    </w:p>
    <w:p w14:paraId="54CB8F90" w14:textId="77777777" w:rsidR="00321E0F" w:rsidRPr="00F650F3" w:rsidRDefault="00321E0F" w:rsidP="00657380">
      <w:pPr>
        <w:pStyle w:val="Default"/>
        <w:numPr>
          <w:ilvl w:val="0"/>
          <w:numId w:val="95"/>
        </w:numPr>
        <w:spacing w:after="167"/>
        <w:ind w:left="1276" w:right="26"/>
        <w:jc w:val="both"/>
        <w:rPr>
          <w:color w:val="auto"/>
          <w:lang w:val="ru-RU"/>
        </w:rPr>
      </w:pPr>
      <w:r w:rsidRPr="00F650F3">
        <w:rPr>
          <w:color w:val="auto"/>
          <w:lang w:val="ru-RU"/>
        </w:rPr>
        <w:t>лиц, имеющих Конфликт интересов с Получателем или Проектной компанией;</w:t>
      </w:r>
    </w:p>
    <w:p w14:paraId="46322920" w14:textId="77777777" w:rsidR="000A0C03" w:rsidRDefault="00321E0F" w:rsidP="00657380">
      <w:pPr>
        <w:pStyle w:val="Default"/>
        <w:numPr>
          <w:ilvl w:val="0"/>
          <w:numId w:val="95"/>
        </w:numPr>
        <w:spacing w:after="167"/>
        <w:ind w:left="1276" w:right="26"/>
        <w:jc w:val="both"/>
        <w:rPr>
          <w:color w:val="auto"/>
          <w:lang w:val="ru-RU"/>
        </w:rPr>
      </w:pPr>
      <w:r w:rsidRPr="00F650F3">
        <w:rPr>
          <w:color w:val="auto"/>
          <w:lang w:val="ru-RU"/>
        </w:rPr>
        <w:t xml:space="preserve">лиц, замеченных в применении </w:t>
      </w:r>
      <w:r w:rsidR="009A68DF" w:rsidRPr="00F650F3">
        <w:rPr>
          <w:color w:val="auto"/>
          <w:lang w:val="ru-RU"/>
        </w:rPr>
        <w:t xml:space="preserve">Запрещенной </w:t>
      </w:r>
      <w:r w:rsidRPr="00F650F3">
        <w:rPr>
          <w:color w:val="auto"/>
          <w:lang w:val="ru-RU"/>
        </w:rPr>
        <w:t>практик</w:t>
      </w:r>
      <w:r w:rsidR="009A68DF" w:rsidRPr="00F650F3">
        <w:rPr>
          <w:color w:val="auto"/>
          <w:lang w:val="ru-RU"/>
        </w:rPr>
        <w:t>и</w:t>
      </w:r>
      <w:r w:rsidRPr="00F650F3">
        <w:rPr>
          <w:color w:val="auto"/>
          <w:lang w:val="ru-RU"/>
        </w:rPr>
        <w:t>. Решением Совета Фонда или соответствующим Соглашением, список категорий лиц, признаваемых неправомочными для участия в Закупках, может корректироваться</w:t>
      </w:r>
      <w:r w:rsidR="000A0C03">
        <w:rPr>
          <w:color w:val="auto"/>
          <w:lang w:val="ru-RU"/>
        </w:rPr>
        <w:t>;</w:t>
      </w:r>
    </w:p>
    <w:p w14:paraId="7FAC999A" w14:textId="0D8E2976" w:rsidR="00321E0F" w:rsidRPr="00E42961" w:rsidRDefault="000A0C03" w:rsidP="000A0C03">
      <w:pPr>
        <w:pStyle w:val="Default"/>
        <w:numPr>
          <w:ilvl w:val="0"/>
          <w:numId w:val="95"/>
        </w:numPr>
        <w:spacing w:after="167"/>
        <w:ind w:left="1276" w:right="26"/>
        <w:jc w:val="both"/>
        <w:rPr>
          <w:snapToGrid/>
          <w:color w:val="auto"/>
          <w:lang w:val="ru-RU"/>
        </w:rPr>
      </w:pPr>
      <w:r>
        <w:rPr>
          <w:color w:val="auto"/>
          <w:lang w:val="ru-RU"/>
        </w:rPr>
        <w:t>иных лиц, указанных в пункте 2.1. Политики закупок по проектам, финансируемым из средств Евразийского фонда стабилизации и развития в определении термина «Правомочность».</w:t>
      </w:r>
    </w:p>
    <w:p w14:paraId="6BDB5B44" w14:textId="1C5265F0" w:rsidR="00804660" w:rsidRPr="00F650F3" w:rsidRDefault="00804660" w:rsidP="00657380">
      <w:pPr>
        <w:pStyle w:val="Default"/>
        <w:numPr>
          <w:ilvl w:val="0"/>
          <w:numId w:val="85"/>
        </w:numPr>
        <w:spacing w:after="167"/>
        <w:ind w:left="567" w:right="26" w:hanging="425"/>
        <w:jc w:val="both"/>
        <w:rPr>
          <w:lang w:val="ru-RU"/>
        </w:rPr>
      </w:pPr>
      <w:r w:rsidRPr="00F650F3">
        <w:rPr>
          <w:b/>
          <w:color w:val="auto"/>
          <w:lang w:val="ru-RU"/>
        </w:rPr>
        <w:t>Предложение</w:t>
      </w:r>
      <w:r w:rsidRPr="00F650F3">
        <w:rPr>
          <w:color w:val="auto"/>
          <w:lang w:val="ru-RU"/>
        </w:rPr>
        <w:t xml:space="preserve"> – комплект документов для участия в Закупке, подготовленный и представленный потенциальным Участником </w:t>
      </w:r>
      <w:r w:rsidR="00040123" w:rsidRPr="00F650F3">
        <w:rPr>
          <w:color w:val="auto"/>
          <w:lang w:val="ru-RU"/>
        </w:rPr>
        <w:t xml:space="preserve">торгов </w:t>
      </w:r>
      <w:r w:rsidRPr="00F650F3">
        <w:rPr>
          <w:color w:val="auto"/>
          <w:lang w:val="ru-RU"/>
        </w:rPr>
        <w:t xml:space="preserve">согласно требованиям </w:t>
      </w:r>
      <w:r w:rsidR="00F021FB" w:rsidRPr="00F650F3">
        <w:rPr>
          <w:color w:val="auto"/>
          <w:lang w:val="ru-RU"/>
        </w:rPr>
        <w:t xml:space="preserve">Документации </w:t>
      </w:r>
      <w:r w:rsidRPr="00F650F3">
        <w:rPr>
          <w:color w:val="auto"/>
          <w:lang w:val="ru-RU"/>
        </w:rPr>
        <w:t>для закупки.</w:t>
      </w:r>
    </w:p>
    <w:p w14:paraId="1D88B013" w14:textId="021A1F82" w:rsidR="00AB0E63" w:rsidRPr="00F650F3" w:rsidRDefault="00AB0E63" w:rsidP="00657380">
      <w:pPr>
        <w:pStyle w:val="Default"/>
        <w:numPr>
          <w:ilvl w:val="0"/>
          <w:numId w:val="85"/>
        </w:numPr>
        <w:spacing w:after="167"/>
        <w:ind w:left="567" w:right="26" w:hanging="425"/>
        <w:jc w:val="both"/>
        <w:rPr>
          <w:color w:val="auto"/>
          <w:lang w:val="ru-RU"/>
        </w:rPr>
      </w:pPr>
      <w:r w:rsidRPr="00F650F3">
        <w:rPr>
          <w:b/>
          <w:color w:val="auto"/>
          <w:lang w:val="ru-RU"/>
        </w:rPr>
        <w:t>Разрешенная страна</w:t>
      </w:r>
      <w:r w:rsidRPr="00F650F3">
        <w:rPr>
          <w:color w:val="auto"/>
          <w:lang w:val="ru-RU"/>
        </w:rPr>
        <w:t xml:space="preserve"> – </w:t>
      </w:r>
      <w:r w:rsidR="008746DB" w:rsidRPr="00F650F3">
        <w:rPr>
          <w:color w:val="auto"/>
          <w:lang w:val="ru-RU"/>
        </w:rPr>
        <w:t>государство или территория</w:t>
      </w:r>
      <w:r w:rsidRPr="00F650F3">
        <w:rPr>
          <w:color w:val="auto"/>
          <w:lang w:val="ru-RU"/>
        </w:rPr>
        <w:t xml:space="preserve">, не подпадающая под определение </w:t>
      </w:r>
      <w:r w:rsidR="00F021FB" w:rsidRPr="00F650F3">
        <w:rPr>
          <w:color w:val="auto"/>
          <w:lang w:val="ru-RU"/>
        </w:rPr>
        <w:t xml:space="preserve">Запрещенной </w:t>
      </w:r>
      <w:r w:rsidRPr="00F650F3">
        <w:rPr>
          <w:color w:val="auto"/>
          <w:lang w:val="ru-RU"/>
        </w:rPr>
        <w:t>страны.</w:t>
      </w:r>
    </w:p>
    <w:p w14:paraId="01C5748E" w14:textId="201D652E" w:rsidR="00804660" w:rsidRPr="00F650F3" w:rsidRDefault="00804660" w:rsidP="00657380">
      <w:pPr>
        <w:pStyle w:val="Default"/>
        <w:numPr>
          <w:ilvl w:val="0"/>
          <w:numId w:val="85"/>
        </w:numPr>
        <w:spacing w:after="167"/>
        <w:ind w:left="567" w:right="26" w:hanging="425"/>
        <w:jc w:val="both"/>
        <w:rPr>
          <w:lang w:val="ru-RU"/>
        </w:rPr>
      </w:pPr>
      <w:r w:rsidRPr="00F650F3">
        <w:rPr>
          <w:b/>
          <w:color w:val="auto"/>
          <w:lang w:val="ru-RU"/>
        </w:rPr>
        <w:t xml:space="preserve">Скидка </w:t>
      </w:r>
      <w:r w:rsidRPr="00F650F3">
        <w:rPr>
          <w:lang w:val="ru-RU"/>
        </w:rPr>
        <w:t xml:space="preserve">– величина (сумма или процент), на которую Участник </w:t>
      </w:r>
      <w:r w:rsidR="00040123" w:rsidRPr="00F650F3">
        <w:rPr>
          <w:lang w:val="ru-RU"/>
        </w:rPr>
        <w:t xml:space="preserve">торгов </w:t>
      </w:r>
      <w:r w:rsidRPr="00F650F3">
        <w:rPr>
          <w:lang w:val="ru-RU"/>
        </w:rPr>
        <w:t xml:space="preserve">уменьшает цену своего </w:t>
      </w:r>
      <w:r w:rsidR="00F021FB" w:rsidRPr="00F650F3">
        <w:rPr>
          <w:lang w:val="ru-RU"/>
        </w:rPr>
        <w:t>Предложения</w:t>
      </w:r>
      <w:r w:rsidRPr="00F650F3">
        <w:rPr>
          <w:lang w:val="ru-RU"/>
        </w:rPr>
        <w:t>. Может быть связана (условная скидка) и не связана (безусловная скидка) с выполнением неких условий (например</w:t>
      </w:r>
      <w:r w:rsidR="00B67ABD" w:rsidRPr="00F650F3">
        <w:rPr>
          <w:lang w:val="ru-RU"/>
        </w:rPr>
        <w:t>,</w:t>
      </w:r>
      <w:r w:rsidRPr="00F650F3">
        <w:rPr>
          <w:lang w:val="ru-RU"/>
        </w:rPr>
        <w:t xml:space="preserve"> присуждение </w:t>
      </w:r>
      <w:r w:rsidR="00BB1F33" w:rsidRPr="00F650F3">
        <w:rPr>
          <w:lang w:val="ru-RU"/>
        </w:rPr>
        <w:t>Контракт</w:t>
      </w:r>
      <w:r w:rsidRPr="00F650F3">
        <w:rPr>
          <w:lang w:val="ru-RU"/>
        </w:rPr>
        <w:t>ов по нескольким Лотам одновременно, принятие альтернативного метода или графика платежа и пр.)</w:t>
      </w:r>
    </w:p>
    <w:p w14:paraId="64249DD0" w14:textId="62EFE582" w:rsidR="00B67ABD" w:rsidRPr="00F650F3" w:rsidRDefault="00B67ABD" w:rsidP="00657380">
      <w:pPr>
        <w:pStyle w:val="Default"/>
        <w:numPr>
          <w:ilvl w:val="0"/>
          <w:numId w:val="85"/>
        </w:numPr>
        <w:spacing w:after="167"/>
        <w:ind w:left="567" w:right="26" w:hanging="425"/>
        <w:jc w:val="both"/>
        <w:rPr>
          <w:color w:val="auto"/>
          <w:lang w:val="ru-RU"/>
        </w:rPr>
      </w:pPr>
      <w:r w:rsidRPr="00F650F3">
        <w:rPr>
          <w:b/>
          <w:color w:val="auto"/>
          <w:lang w:val="ru-RU"/>
        </w:rPr>
        <w:t>Сопутствующие услуги</w:t>
      </w:r>
      <w:r w:rsidRPr="00F650F3">
        <w:rPr>
          <w:color w:val="auto"/>
          <w:lang w:val="ru-RU"/>
        </w:rPr>
        <w:t xml:space="preserve"> - услуги, связанные с поставкой </w:t>
      </w:r>
      <w:r w:rsidR="0094548B" w:rsidRPr="00F650F3">
        <w:rPr>
          <w:color w:val="auto"/>
          <w:lang w:val="ru-RU"/>
        </w:rPr>
        <w:t>Товаров</w:t>
      </w:r>
      <w:r w:rsidRPr="00F650F3">
        <w:rPr>
          <w:color w:val="auto"/>
          <w:lang w:val="ru-RU"/>
        </w:rPr>
        <w:t>, такие как установка, страховка</w:t>
      </w:r>
      <w:r w:rsidR="0094548B" w:rsidRPr="00F650F3">
        <w:rPr>
          <w:color w:val="auto"/>
          <w:lang w:val="ru-RU"/>
        </w:rPr>
        <w:t>,</w:t>
      </w:r>
      <w:r w:rsidRPr="00F650F3">
        <w:rPr>
          <w:color w:val="auto"/>
          <w:lang w:val="ru-RU"/>
        </w:rPr>
        <w:t xml:space="preserve"> тестирование, осуществление пусконаладочных работ, запуск в эксплуатацию, обучение и первичное техобслуживание, а также другие обязательства Поставщика в соответствии с Контрактом.</w:t>
      </w:r>
    </w:p>
    <w:p w14:paraId="28FEA008" w14:textId="48ABFA4D" w:rsidR="00321E0F" w:rsidRPr="00F650F3" w:rsidRDefault="00AB0E63" w:rsidP="00657380">
      <w:pPr>
        <w:pStyle w:val="Default"/>
        <w:numPr>
          <w:ilvl w:val="0"/>
          <w:numId w:val="85"/>
        </w:numPr>
        <w:spacing w:after="167"/>
        <w:ind w:left="567" w:right="26" w:hanging="425"/>
        <w:jc w:val="both"/>
        <w:rPr>
          <w:color w:val="auto"/>
          <w:lang w:val="ru-RU"/>
        </w:rPr>
      </w:pPr>
      <w:r w:rsidRPr="00F650F3">
        <w:rPr>
          <w:b/>
          <w:color w:val="auto"/>
          <w:lang w:val="ru-RU"/>
        </w:rPr>
        <w:t>Страна получателя</w:t>
      </w:r>
      <w:r w:rsidRPr="00F650F3">
        <w:rPr>
          <w:color w:val="auto"/>
          <w:lang w:val="ru-RU"/>
        </w:rPr>
        <w:t xml:space="preserve"> – государство-получатель средств </w:t>
      </w:r>
      <w:r w:rsidR="000B6DE7" w:rsidRPr="00F650F3">
        <w:rPr>
          <w:color w:val="auto"/>
          <w:lang w:val="ru-RU"/>
        </w:rPr>
        <w:t xml:space="preserve">ЕФСР </w:t>
      </w:r>
      <w:r w:rsidRPr="00F650F3">
        <w:rPr>
          <w:color w:val="auto"/>
          <w:lang w:val="ru-RU"/>
        </w:rPr>
        <w:t>или государство, в котором Проектная компания - Получатель зарегистрирована в качестве юридического лица.</w:t>
      </w:r>
    </w:p>
    <w:p w14:paraId="79D59F0E" w14:textId="6C9284B4" w:rsidR="00AB0E63" w:rsidRPr="00F650F3" w:rsidRDefault="00AB0E63" w:rsidP="00657380">
      <w:pPr>
        <w:pStyle w:val="Default"/>
        <w:numPr>
          <w:ilvl w:val="0"/>
          <w:numId w:val="85"/>
        </w:numPr>
        <w:spacing w:after="167"/>
        <w:ind w:left="567" w:right="26" w:hanging="425"/>
        <w:jc w:val="both"/>
        <w:rPr>
          <w:lang w:val="ru-RU"/>
        </w:rPr>
      </w:pPr>
      <w:r w:rsidRPr="00F650F3">
        <w:rPr>
          <w:b/>
          <w:color w:val="auto"/>
          <w:lang w:val="ru-RU"/>
        </w:rPr>
        <w:t>Страна происхождения товаров</w:t>
      </w:r>
      <w:r w:rsidRPr="00F650F3">
        <w:rPr>
          <w:color w:val="auto"/>
          <w:lang w:val="ru-RU"/>
        </w:rPr>
        <w:t xml:space="preserve"> - страна, где товары были добыты, выращены, обработаны, произведены, изготовлены или переработаны или где посредством изготовления, переработки или сборки был создан другой признаваемый с коммерческой точки зрения продукт, чьи основные характеристики значительно отличаются от характеристик его компонентов.</w:t>
      </w:r>
    </w:p>
    <w:p w14:paraId="2046B3BF" w14:textId="6E474AE2" w:rsidR="008B0D42" w:rsidRPr="00F650F3" w:rsidRDefault="008B0D42" w:rsidP="00657380">
      <w:pPr>
        <w:pStyle w:val="Default"/>
        <w:numPr>
          <w:ilvl w:val="0"/>
          <w:numId w:val="85"/>
        </w:numPr>
        <w:spacing w:after="167"/>
        <w:ind w:left="567" w:right="26" w:hanging="425"/>
        <w:jc w:val="both"/>
        <w:rPr>
          <w:lang w:val="ru-RU"/>
        </w:rPr>
      </w:pPr>
      <w:r w:rsidRPr="00F650F3">
        <w:rPr>
          <w:b/>
          <w:color w:val="auto"/>
          <w:lang w:val="ru-RU"/>
        </w:rPr>
        <w:t xml:space="preserve">Страна происхождения услуг </w:t>
      </w:r>
      <w:r w:rsidRPr="00F650F3">
        <w:rPr>
          <w:lang w:val="ru-RU"/>
        </w:rPr>
        <w:t>– страна, где услуги</w:t>
      </w:r>
      <w:r w:rsidR="00EA173F" w:rsidRPr="00F650F3">
        <w:rPr>
          <w:lang w:val="ru-RU"/>
        </w:rPr>
        <w:t xml:space="preserve"> будут оказаны или выполнены.</w:t>
      </w:r>
    </w:p>
    <w:p w14:paraId="647594BE" w14:textId="653A746B" w:rsidR="00321E0F" w:rsidRPr="00F650F3" w:rsidRDefault="00321E0F" w:rsidP="00657380">
      <w:pPr>
        <w:pStyle w:val="Default"/>
        <w:numPr>
          <w:ilvl w:val="0"/>
          <w:numId w:val="85"/>
        </w:numPr>
        <w:spacing w:after="167"/>
        <w:ind w:left="567" w:right="26" w:hanging="425"/>
        <w:jc w:val="both"/>
        <w:rPr>
          <w:color w:val="auto"/>
          <w:lang w:val="ru-RU"/>
        </w:rPr>
      </w:pPr>
      <w:r w:rsidRPr="00F650F3">
        <w:rPr>
          <w:b/>
          <w:color w:val="auto"/>
          <w:lang w:val="ru-RU"/>
        </w:rPr>
        <w:t>Товары</w:t>
      </w:r>
      <w:r w:rsidRPr="00F650F3">
        <w:rPr>
          <w:color w:val="auto"/>
          <w:lang w:val="ru-RU"/>
        </w:rPr>
        <w:t xml:space="preserve"> - любое имущество, закупаемое в целях реализации Проекта.</w:t>
      </w:r>
    </w:p>
    <w:p w14:paraId="3EA6A2C3" w14:textId="71C15AD4" w:rsidR="00C47262" w:rsidRPr="00F650F3" w:rsidRDefault="00C47262" w:rsidP="00C47262">
      <w:pPr>
        <w:pStyle w:val="ListParagraph"/>
        <w:widowControl w:val="0"/>
        <w:numPr>
          <w:ilvl w:val="0"/>
          <w:numId w:val="85"/>
        </w:numPr>
        <w:autoSpaceDE w:val="0"/>
        <w:autoSpaceDN w:val="0"/>
        <w:adjustRightInd w:val="0"/>
        <w:spacing w:after="120" w:line="259" w:lineRule="auto"/>
        <w:ind w:left="567" w:right="26" w:hanging="425"/>
        <w:jc w:val="both"/>
        <w:rPr>
          <w:szCs w:val="24"/>
          <w:lang w:val="ru-RU"/>
        </w:rPr>
      </w:pPr>
      <w:r w:rsidRPr="00F650F3">
        <w:rPr>
          <w:b/>
          <w:lang w:val="ru-RU" w:eastAsia="en-US"/>
        </w:rPr>
        <w:t xml:space="preserve">Торги, МКТ – </w:t>
      </w:r>
      <w:r w:rsidRPr="00F650F3">
        <w:rPr>
          <w:lang w:val="ru-RU" w:eastAsia="en-US"/>
        </w:rPr>
        <w:t xml:space="preserve">для целей настоящей Документации для закупок, </w:t>
      </w:r>
      <w:r w:rsidRPr="00F650F3">
        <w:rPr>
          <w:b/>
          <w:lang w:val="ru-RU" w:eastAsia="en-US"/>
        </w:rPr>
        <w:t>–</w:t>
      </w:r>
      <w:r w:rsidRPr="00F650F3">
        <w:rPr>
          <w:lang w:val="ru-RU" w:eastAsia="en-US"/>
        </w:rPr>
        <w:t xml:space="preserve"> Закупка, которая проводится </w:t>
      </w:r>
      <w:r w:rsidRPr="00F650F3">
        <w:rPr>
          <w:szCs w:val="24"/>
          <w:lang w:val="ru-RU"/>
        </w:rPr>
        <w:t xml:space="preserve">методом одноэтапных международных конкурсных торгов </w:t>
      </w:r>
      <w:r w:rsidR="00DE2FD5" w:rsidRPr="00F650F3">
        <w:rPr>
          <w:szCs w:val="24"/>
          <w:lang w:val="ru-RU"/>
        </w:rPr>
        <w:t xml:space="preserve">(МКТ) </w:t>
      </w:r>
      <w:r w:rsidRPr="00F650F3">
        <w:rPr>
          <w:szCs w:val="24"/>
          <w:lang w:val="ru-RU"/>
        </w:rPr>
        <w:t xml:space="preserve">без проведения </w:t>
      </w:r>
      <w:r w:rsidRPr="00F650F3">
        <w:rPr>
          <w:szCs w:val="24"/>
          <w:lang w:val="ru-RU"/>
        </w:rPr>
        <w:lastRenderedPageBreak/>
        <w:t xml:space="preserve">предварительного квалификационного отбора </w:t>
      </w:r>
      <w:r w:rsidRPr="00F650F3">
        <w:rPr>
          <w:lang w:val="ru-RU" w:eastAsia="en-US"/>
        </w:rPr>
        <w:t>в соответствии с Политикой закупок ЕФСР и Процедурами закупок ЕФСР.</w:t>
      </w:r>
    </w:p>
    <w:p w14:paraId="3DB633D1" w14:textId="4EE57C28" w:rsidR="00D81BAF" w:rsidRPr="00F650F3" w:rsidRDefault="00D81BAF" w:rsidP="00657380">
      <w:pPr>
        <w:pStyle w:val="Default"/>
        <w:numPr>
          <w:ilvl w:val="0"/>
          <w:numId w:val="85"/>
        </w:numPr>
        <w:spacing w:after="167"/>
        <w:ind w:left="567" w:right="26" w:hanging="425"/>
        <w:jc w:val="both"/>
        <w:rPr>
          <w:color w:val="auto"/>
          <w:lang w:val="ru-RU"/>
        </w:rPr>
      </w:pPr>
      <w:r w:rsidRPr="00F650F3">
        <w:rPr>
          <w:b/>
          <w:bCs/>
          <w:lang w:val="ru-RU"/>
        </w:rPr>
        <w:t xml:space="preserve">Управляющий средствами </w:t>
      </w:r>
      <w:r w:rsidRPr="00F650F3">
        <w:rPr>
          <w:bCs/>
          <w:lang w:val="ru-RU"/>
        </w:rPr>
        <w:t>ЕФСР – Евразийский банк развития, управляющий средствами ЕФСР в соответствии с Соглашением об управлении средствами ЕФСР.</w:t>
      </w:r>
    </w:p>
    <w:p w14:paraId="5720F9B6" w14:textId="5C4859BD" w:rsidR="00BA7562" w:rsidRPr="00F650F3" w:rsidRDefault="00321E0F" w:rsidP="00657380">
      <w:pPr>
        <w:pStyle w:val="Default"/>
        <w:numPr>
          <w:ilvl w:val="0"/>
          <w:numId w:val="85"/>
        </w:numPr>
        <w:spacing w:after="167"/>
        <w:ind w:left="567" w:right="26" w:hanging="425"/>
        <w:jc w:val="both"/>
        <w:rPr>
          <w:color w:val="auto"/>
          <w:lang w:val="ru-RU"/>
        </w:rPr>
      </w:pPr>
      <w:r w:rsidRPr="00F650F3">
        <w:rPr>
          <w:b/>
          <w:color w:val="auto"/>
          <w:lang w:val="ru-RU"/>
        </w:rPr>
        <w:t>Участник торгов</w:t>
      </w:r>
      <w:r w:rsidRPr="00F650F3">
        <w:rPr>
          <w:color w:val="auto"/>
          <w:lang w:val="ru-RU"/>
        </w:rPr>
        <w:t xml:space="preserve"> - лицо или объединение лиц, принимающее участие в торгах в качестве потенциального поставщика товаров, работ или услуг.</w:t>
      </w:r>
    </w:p>
    <w:p w14:paraId="7C132A1E" w14:textId="4614899B" w:rsidR="00F56BBA" w:rsidRPr="00F650F3" w:rsidRDefault="00F56BBA" w:rsidP="00657380">
      <w:pPr>
        <w:pStyle w:val="Default"/>
        <w:numPr>
          <w:ilvl w:val="0"/>
          <w:numId w:val="85"/>
        </w:numPr>
        <w:spacing w:after="167"/>
        <w:ind w:left="567" w:right="26" w:hanging="425"/>
        <w:jc w:val="both"/>
        <w:rPr>
          <w:color w:val="auto"/>
          <w:lang w:val="ru-RU"/>
        </w:rPr>
      </w:pPr>
      <w:r w:rsidRPr="00F650F3">
        <w:rPr>
          <w:b/>
          <w:color w:val="auto"/>
          <w:lang w:val="ru-RU"/>
        </w:rPr>
        <w:t>Ценовая поправка</w:t>
      </w:r>
      <w:r w:rsidRPr="00F650F3">
        <w:rPr>
          <w:color w:val="auto"/>
          <w:lang w:val="ru-RU"/>
        </w:rPr>
        <w:t xml:space="preserve"> – поправка к </w:t>
      </w:r>
      <w:r w:rsidR="00CD3962" w:rsidRPr="00F650F3">
        <w:rPr>
          <w:color w:val="auto"/>
          <w:lang w:val="ru-RU"/>
        </w:rPr>
        <w:t xml:space="preserve">цене </w:t>
      </w:r>
      <w:r w:rsidR="00BB1F33" w:rsidRPr="00F650F3">
        <w:rPr>
          <w:color w:val="auto"/>
          <w:lang w:val="ru-RU"/>
        </w:rPr>
        <w:t>Контракт</w:t>
      </w:r>
      <w:r w:rsidRPr="00F650F3">
        <w:rPr>
          <w:color w:val="auto"/>
          <w:lang w:val="ru-RU"/>
        </w:rPr>
        <w:t xml:space="preserve">а, рассчитываемая при помощи официальных статистических индексов, отражающих изменение во времени цен на материалы </w:t>
      </w:r>
      <w:r w:rsidR="0094548B" w:rsidRPr="00F650F3">
        <w:rPr>
          <w:color w:val="auto"/>
          <w:lang w:val="ru-RU"/>
        </w:rPr>
        <w:t xml:space="preserve">и </w:t>
      </w:r>
      <w:r w:rsidRPr="00F650F3">
        <w:rPr>
          <w:color w:val="auto"/>
          <w:lang w:val="ru-RU"/>
        </w:rPr>
        <w:t xml:space="preserve">рабочую силу, используемые при производстве Товара. Обычно Ценовая поправка устанавливается в </w:t>
      </w:r>
      <w:r w:rsidR="00BB1F33" w:rsidRPr="00F650F3">
        <w:rPr>
          <w:color w:val="auto"/>
          <w:lang w:val="ru-RU"/>
        </w:rPr>
        <w:t>Контракт</w:t>
      </w:r>
      <w:r w:rsidRPr="00F650F3">
        <w:rPr>
          <w:color w:val="auto"/>
          <w:lang w:val="ru-RU"/>
        </w:rPr>
        <w:t>ах длительностью не менее 18 месяцев.</w:t>
      </w:r>
    </w:p>
    <w:p w14:paraId="39DCE322" w14:textId="5D0234DB" w:rsidR="0066519C" w:rsidRPr="00F650F3" w:rsidRDefault="0066519C" w:rsidP="008F04F1">
      <w:pPr>
        <w:rPr>
          <w:lang w:val="ru-RU"/>
        </w:rPr>
      </w:pPr>
    </w:p>
    <w:p w14:paraId="38B29E75" w14:textId="4F1974E6" w:rsidR="00C47262" w:rsidRPr="00F650F3" w:rsidRDefault="00DE2FD5" w:rsidP="00E42961">
      <w:pPr>
        <w:jc w:val="both"/>
        <w:rPr>
          <w:lang w:val="ru-RU"/>
        </w:rPr>
        <w:sectPr w:rsidR="00C47262" w:rsidRPr="00F650F3" w:rsidSect="0066519C">
          <w:headerReference w:type="default" r:id="rId13"/>
          <w:footnotePr>
            <w:numRestart w:val="eachPage"/>
          </w:footnotePr>
          <w:pgSz w:w="12240" w:h="15840" w:code="1"/>
          <w:pgMar w:top="1134" w:right="851" w:bottom="1134" w:left="1134" w:header="720" w:footer="720" w:gutter="0"/>
          <w:paperSrc w:first="15" w:other="15"/>
          <w:cols w:space="720"/>
          <w:docGrid w:linePitch="326"/>
        </w:sectPr>
      </w:pPr>
      <w:r w:rsidRPr="00F650F3">
        <w:rPr>
          <w:lang w:val="ru-RU"/>
        </w:rPr>
        <w:t>Если из контекста не следует иное, т</w:t>
      </w:r>
      <w:r w:rsidR="00C47262" w:rsidRPr="00F650F3">
        <w:rPr>
          <w:lang w:val="ru-RU"/>
        </w:rPr>
        <w:t>ермины, не определенные в настоящей Документации для закупки, имеют то же значение, что и в Политике закупок ЕФСР и в Процедурах закупок ЕФСР.</w:t>
      </w:r>
    </w:p>
    <w:p w14:paraId="2F4E05AE" w14:textId="2B8574C1" w:rsidR="00F56BBA" w:rsidRPr="00F650F3" w:rsidRDefault="00F56BBA" w:rsidP="008F04F1">
      <w:pPr>
        <w:rPr>
          <w:lang w:val="ru-RU"/>
        </w:rPr>
      </w:pPr>
    </w:p>
    <w:p w14:paraId="0DEFCDB2" w14:textId="49AB7F78" w:rsidR="00321E0F" w:rsidRPr="00F650F3" w:rsidRDefault="00321E0F" w:rsidP="002731DF">
      <w:pPr>
        <w:pStyle w:val="Default"/>
        <w:spacing w:after="167"/>
        <w:jc w:val="center"/>
        <w:rPr>
          <w:b/>
          <w:bCs/>
          <w:kern w:val="32"/>
          <w:sz w:val="40"/>
          <w:lang w:val="ru-RU" w:eastAsia="x-none"/>
        </w:rPr>
      </w:pPr>
    </w:p>
    <w:p w14:paraId="0A67C81E" w14:textId="77777777" w:rsidR="00321E0F" w:rsidRPr="00F650F3" w:rsidRDefault="00321E0F" w:rsidP="00554E3B">
      <w:pPr>
        <w:pStyle w:val="H0Part"/>
        <w:rPr>
          <w:rFonts w:ascii="Times New Roman" w:hAnsi="Times New Roman"/>
          <w:sz w:val="40"/>
        </w:rPr>
      </w:pPr>
    </w:p>
    <w:p w14:paraId="3B36FF33" w14:textId="77777777" w:rsidR="00321E0F" w:rsidRPr="00F650F3" w:rsidRDefault="00321E0F" w:rsidP="00554E3B">
      <w:pPr>
        <w:pStyle w:val="H0Part"/>
        <w:rPr>
          <w:rFonts w:ascii="Times New Roman" w:hAnsi="Times New Roman"/>
          <w:sz w:val="40"/>
        </w:rPr>
      </w:pPr>
    </w:p>
    <w:p w14:paraId="5592FE6F" w14:textId="77777777" w:rsidR="00321E0F" w:rsidRPr="00F650F3" w:rsidRDefault="00321E0F" w:rsidP="00554E3B">
      <w:pPr>
        <w:pStyle w:val="H0Part"/>
        <w:rPr>
          <w:rFonts w:ascii="Times New Roman" w:hAnsi="Times New Roman"/>
          <w:sz w:val="40"/>
        </w:rPr>
      </w:pPr>
    </w:p>
    <w:p w14:paraId="0A3D4106" w14:textId="77777777" w:rsidR="00321E0F" w:rsidRPr="00F650F3" w:rsidRDefault="00321E0F" w:rsidP="00554E3B">
      <w:pPr>
        <w:pStyle w:val="H0Part"/>
        <w:rPr>
          <w:rFonts w:ascii="Times New Roman" w:hAnsi="Times New Roman"/>
          <w:sz w:val="40"/>
        </w:rPr>
      </w:pPr>
    </w:p>
    <w:p w14:paraId="4A3C2334" w14:textId="77777777" w:rsidR="00321E0F" w:rsidRPr="00F650F3" w:rsidRDefault="00321E0F" w:rsidP="00554E3B">
      <w:pPr>
        <w:pStyle w:val="H0Part"/>
        <w:rPr>
          <w:rFonts w:ascii="Times New Roman" w:hAnsi="Times New Roman"/>
          <w:sz w:val="40"/>
        </w:rPr>
      </w:pPr>
    </w:p>
    <w:p w14:paraId="15A26485" w14:textId="77777777" w:rsidR="007906BA" w:rsidRPr="00F650F3" w:rsidRDefault="007906BA" w:rsidP="005C0618">
      <w:pPr>
        <w:pStyle w:val="H0Part"/>
        <w:rPr>
          <w:rFonts w:ascii="Times New Roman" w:hAnsi="Times New Roman"/>
          <w:sz w:val="40"/>
        </w:rPr>
      </w:pPr>
    </w:p>
    <w:p w14:paraId="6750333C" w14:textId="77777777" w:rsidR="007906BA" w:rsidRPr="00F650F3" w:rsidRDefault="007906BA" w:rsidP="00B232BF">
      <w:pPr>
        <w:pStyle w:val="H0Part"/>
        <w:rPr>
          <w:rFonts w:ascii="Times New Roman" w:hAnsi="Times New Roman"/>
          <w:sz w:val="40"/>
        </w:rPr>
      </w:pPr>
    </w:p>
    <w:p w14:paraId="048DC9BD" w14:textId="40C04186" w:rsidR="00E764B8" w:rsidRPr="00F650F3" w:rsidRDefault="00E764B8" w:rsidP="000958BF">
      <w:pPr>
        <w:pStyle w:val="Osnovnoy"/>
      </w:pPr>
      <w:bookmarkStart w:id="3" w:name="_Toc4673943"/>
      <w:r w:rsidRPr="00F650F3">
        <w:t>ЧАСТЬ</w:t>
      </w:r>
      <w:r w:rsidR="00BF1CF2" w:rsidRPr="00F650F3">
        <w:t xml:space="preserve"> </w:t>
      </w:r>
      <w:r w:rsidRPr="00F650F3">
        <w:t>1.</w:t>
      </w:r>
      <w:r w:rsidR="00BF1CF2" w:rsidRPr="00F650F3">
        <w:t xml:space="preserve"> </w:t>
      </w:r>
      <w:r w:rsidRPr="00F650F3">
        <w:t>Порядок</w:t>
      </w:r>
      <w:r w:rsidR="00BF1CF2" w:rsidRPr="00F650F3">
        <w:t xml:space="preserve"> </w:t>
      </w:r>
      <w:r w:rsidRPr="00F650F3">
        <w:t>проведения</w:t>
      </w:r>
      <w:r w:rsidR="00BF1CF2" w:rsidRPr="00F650F3">
        <w:t xml:space="preserve"> </w:t>
      </w:r>
      <w:r w:rsidRPr="00F650F3">
        <w:t>конкурсных</w:t>
      </w:r>
      <w:r w:rsidR="00BF1CF2" w:rsidRPr="00F650F3">
        <w:t xml:space="preserve"> </w:t>
      </w:r>
      <w:r w:rsidRPr="00F650F3">
        <w:t>торгов</w:t>
      </w:r>
      <w:bookmarkEnd w:id="3"/>
    </w:p>
    <w:p w14:paraId="77E4E380" w14:textId="77777777" w:rsidR="0066519C" w:rsidRPr="00F650F3" w:rsidRDefault="00A93F75">
      <w:pPr>
        <w:rPr>
          <w:szCs w:val="24"/>
          <w:lang w:val="ru-RU"/>
        </w:rPr>
        <w:sectPr w:rsidR="0066519C" w:rsidRPr="00F650F3" w:rsidSect="0066519C">
          <w:headerReference w:type="default" r:id="rId14"/>
          <w:footnotePr>
            <w:numRestart w:val="eachPage"/>
          </w:footnotePr>
          <w:pgSz w:w="12240" w:h="15840" w:code="1"/>
          <w:pgMar w:top="1134" w:right="851" w:bottom="1134" w:left="1134" w:header="720" w:footer="720" w:gutter="0"/>
          <w:paperSrc w:first="15" w:other="15"/>
          <w:cols w:space="720"/>
          <w:docGrid w:linePitch="326"/>
        </w:sectPr>
      </w:pPr>
      <w:r w:rsidRPr="00F650F3">
        <w:rPr>
          <w:szCs w:val="24"/>
          <w:lang w:val="ru-RU"/>
        </w:rPr>
        <w:br w:type="page"/>
      </w:r>
    </w:p>
    <w:p w14:paraId="4E8104B1" w14:textId="7610A708" w:rsidR="00A93F75" w:rsidRPr="00F650F3" w:rsidRDefault="00A93F75">
      <w:pPr>
        <w:rPr>
          <w:szCs w:val="24"/>
          <w:lang w:val="ru-RU"/>
        </w:rPr>
      </w:pPr>
    </w:p>
    <w:tbl>
      <w:tblPr>
        <w:tblW w:w="10206" w:type="dxa"/>
        <w:tblLayout w:type="fixed"/>
        <w:tblLook w:val="0000" w:firstRow="0" w:lastRow="0" w:firstColumn="0" w:lastColumn="0" w:noHBand="0" w:noVBand="0"/>
      </w:tblPr>
      <w:tblGrid>
        <w:gridCol w:w="10206"/>
      </w:tblGrid>
      <w:tr w:rsidR="00E764B8" w:rsidRPr="00E865DB" w14:paraId="2701218A" w14:textId="77777777" w:rsidTr="005662B5">
        <w:trPr>
          <w:trHeight w:val="801"/>
        </w:trPr>
        <w:tc>
          <w:tcPr>
            <w:tcW w:w="10206" w:type="dxa"/>
            <w:vAlign w:val="center"/>
          </w:tcPr>
          <w:p w14:paraId="659BD9D8" w14:textId="28553349" w:rsidR="00E764B8" w:rsidRPr="00F650F3" w:rsidRDefault="00E764B8" w:rsidP="0021161C">
            <w:pPr>
              <w:pStyle w:val="Title"/>
              <w:rPr>
                <w:rFonts w:cs="Times New Roman"/>
                <w:b w:val="0"/>
                <w:sz w:val="44"/>
                <w:lang w:val="ru-RU"/>
              </w:rPr>
            </w:pPr>
            <w:bookmarkStart w:id="4" w:name="_Toc4673944"/>
            <w:r w:rsidRPr="00F650F3">
              <w:rPr>
                <w:rFonts w:cs="Times New Roman"/>
                <w:sz w:val="36"/>
                <w:szCs w:val="36"/>
                <w:lang w:val="ru-RU"/>
              </w:rPr>
              <w:t>Раздел</w:t>
            </w:r>
            <w:r w:rsidR="00BF1CF2" w:rsidRPr="00F650F3">
              <w:rPr>
                <w:rFonts w:cs="Times New Roman"/>
                <w:sz w:val="36"/>
                <w:szCs w:val="36"/>
                <w:lang w:val="ru-RU"/>
              </w:rPr>
              <w:t xml:space="preserve"> </w:t>
            </w:r>
            <w:r w:rsidRPr="00F650F3">
              <w:rPr>
                <w:rFonts w:cs="Times New Roman"/>
                <w:sz w:val="36"/>
                <w:szCs w:val="36"/>
              </w:rPr>
              <w:t>I</w:t>
            </w:r>
            <w:r w:rsidRPr="00F650F3">
              <w:rPr>
                <w:rFonts w:cs="Times New Roman"/>
                <w:sz w:val="36"/>
                <w:szCs w:val="36"/>
                <w:lang w:val="ru-RU"/>
              </w:rPr>
              <w:t>.</w:t>
            </w:r>
            <w:r w:rsidR="00BF1CF2" w:rsidRPr="00F650F3">
              <w:rPr>
                <w:rFonts w:cs="Times New Roman"/>
                <w:sz w:val="36"/>
                <w:szCs w:val="36"/>
                <w:lang w:val="ru-RU"/>
              </w:rPr>
              <w:t xml:space="preserve"> </w:t>
            </w:r>
            <w:r w:rsidRPr="00F650F3">
              <w:rPr>
                <w:rFonts w:cs="Times New Roman"/>
                <w:sz w:val="36"/>
                <w:szCs w:val="36"/>
                <w:lang w:val="ru-RU"/>
              </w:rPr>
              <w:t>Инструкции</w:t>
            </w:r>
            <w:r w:rsidR="00BF1CF2" w:rsidRPr="00F650F3">
              <w:rPr>
                <w:rFonts w:cs="Times New Roman"/>
                <w:sz w:val="36"/>
                <w:szCs w:val="36"/>
                <w:lang w:val="ru-RU"/>
              </w:rPr>
              <w:t xml:space="preserve"> </w:t>
            </w:r>
            <w:r w:rsidRPr="00F650F3">
              <w:rPr>
                <w:rFonts w:cs="Times New Roman"/>
                <w:sz w:val="36"/>
                <w:szCs w:val="36"/>
                <w:lang w:val="ru-RU"/>
              </w:rPr>
              <w:t>для</w:t>
            </w:r>
            <w:r w:rsidR="00BF1CF2" w:rsidRPr="00F650F3">
              <w:rPr>
                <w:rFonts w:cs="Times New Roman"/>
                <w:sz w:val="36"/>
                <w:szCs w:val="36"/>
                <w:lang w:val="ru-RU"/>
              </w:rPr>
              <w:t xml:space="preserve"> </w:t>
            </w:r>
            <w:r w:rsidRPr="00F650F3">
              <w:rPr>
                <w:rFonts w:cs="Times New Roman"/>
                <w:sz w:val="36"/>
                <w:szCs w:val="36"/>
                <w:lang w:val="ru-RU"/>
              </w:rPr>
              <w:t>участников</w:t>
            </w:r>
            <w:r w:rsidR="00BF1CF2" w:rsidRPr="00F650F3">
              <w:rPr>
                <w:rFonts w:cs="Times New Roman"/>
                <w:sz w:val="36"/>
                <w:szCs w:val="36"/>
                <w:lang w:val="ru-RU"/>
              </w:rPr>
              <w:t xml:space="preserve"> </w:t>
            </w:r>
            <w:r w:rsidRPr="00F650F3">
              <w:rPr>
                <w:rFonts w:cs="Times New Roman"/>
                <w:sz w:val="36"/>
                <w:szCs w:val="36"/>
                <w:lang w:val="ru-RU"/>
              </w:rPr>
              <w:t>торгов</w:t>
            </w:r>
            <w:r w:rsidR="00BF1CF2" w:rsidRPr="00F650F3">
              <w:rPr>
                <w:rFonts w:cs="Times New Roman"/>
                <w:sz w:val="36"/>
                <w:szCs w:val="36"/>
                <w:lang w:val="ru-RU"/>
              </w:rPr>
              <w:t xml:space="preserve"> </w:t>
            </w:r>
            <w:r w:rsidRPr="00F650F3">
              <w:rPr>
                <w:rFonts w:cs="Times New Roman"/>
                <w:sz w:val="36"/>
                <w:szCs w:val="36"/>
                <w:lang w:val="ru-RU"/>
              </w:rPr>
              <w:t>(ИУТ)</w:t>
            </w:r>
            <w:bookmarkEnd w:id="4"/>
          </w:p>
        </w:tc>
      </w:tr>
    </w:tbl>
    <w:p w14:paraId="71707E73" w14:textId="77777777" w:rsidR="00E764B8" w:rsidRPr="00F650F3" w:rsidRDefault="00E764B8">
      <w:pPr>
        <w:rPr>
          <w:szCs w:val="24"/>
          <w:lang w:val="ru-RU"/>
        </w:rPr>
      </w:pPr>
    </w:p>
    <w:p w14:paraId="03B00162" w14:textId="77777777" w:rsidR="00E764B8" w:rsidRPr="00F650F3" w:rsidRDefault="00E764B8">
      <w:pPr>
        <w:jc w:val="center"/>
        <w:rPr>
          <w:b/>
          <w:sz w:val="32"/>
          <w:szCs w:val="24"/>
          <w:lang w:val="ru-RU"/>
        </w:rPr>
      </w:pPr>
      <w:r w:rsidRPr="00F650F3">
        <w:rPr>
          <w:b/>
          <w:sz w:val="32"/>
          <w:szCs w:val="24"/>
          <w:lang w:val="ru-RU"/>
        </w:rPr>
        <w:t>Содержание</w:t>
      </w:r>
    </w:p>
    <w:p w14:paraId="111EC4EF" w14:textId="20270D76" w:rsidR="00942AB6" w:rsidRPr="00F650F3" w:rsidRDefault="0066758F" w:rsidP="00942AB6">
      <w:pPr>
        <w:pStyle w:val="TOC1"/>
        <w:tabs>
          <w:tab w:val="clear" w:pos="8990"/>
          <w:tab w:val="right" w:leader="dot" w:pos="10206"/>
        </w:tabs>
        <w:rPr>
          <w:rFonts w:eastAsiaTheme="minorEastAsia"/>
          <w:b w:val="0"/>
          <w:snapToGrid/>
          <w:sz w:val="22"/>
          <w:szCs w:val="22"/>
        </w:rPr>
      </w:pPr>
      <w:r w:rsidRPr="00F650F3">
        <w:rPr>
          <w:szCs w:val="24"/>
        </w:rPr>
        <w:fldChar w:fldCharType="begin"/>
      </w:r>
      <w:r w:rsidRPr="00F650F3">
        <w:rPr>
          <w:szCs w:val="24"/>
        </w:rPr>
        <w:instrText xml:space="preserve"> TOC \h \z \t "ИУТ 2;2;ИУТ 1;1" </w:instrText>
      </w:r>
      <w:r w:rsidRPr="00F650F3">
        <w:rPr>
          <w:szCs w:val="24"/>
        </w:rPr>
        <w:fldChar w:fldCharType="separate"/>
      </w:r>
      <w:hyperlink w:anchor="_Toc4673978" w:history="1">
        <w:r w:rsidR="00942AB6" w:rsidRPr="00F650F3">
          <w:rPr>
            <w:rStyle w:val="Hyperlink"/>
          </w:rPr>
          <w:t>A.</w:t>
        </w:r>
        <w:r w:rsidR="00942AB6" w:rsidRPr="00F650F3">
          <w:rPr>
            <w:rFonts w:eastAsiaTheme="minorEastAsia"/>
            <w:b w:val="0"/>
            <w:snapToGrid/>
            <w:sz w:val="22"/>
            <w:szCs w:val="22"/>
          </w:rPr>
          <w:tab/>
        </w:r>
        <w:r w:rsidR="00942AB6" w:rsidRPr="00F650F3">
          <w:rPr>
            <w:rStyle w:val="Hyperlink"/>
          </w:rPr>
          <w:t>Общие положения</w:t>
        </w:r>
        <w:r w:rsidR="00942AB6" w:rsidRPr="00F650F3">
          <w:rPr>
            <w:webHidden/>
          </w:rPr>
          <w:tab/>
        </w:r>
        <w:r w:rsidR="00942AB6" w:rsidRPr="00F650F3">
          <w:rPr>
            <w:webHidden/>
          </w:rPr>
          <w:fldChar w:fldCharType="begin"/>
        </w:r>
        <w:r w:rsidR="00942AB6" w:rsidRPr="00F650F3">
          <w:rPr>
            <w:webHidden/>
          </w:rPr>
          <w:instrText xml:space="preserve"> PAGEREF _Toc4673978 \h </w:instrText>
        </w:r>
        <w:r w:rsidR="00942AB6" w:rsidRPr="00F650F3">
          <w:rPr>
            <w:webHidden/>
          </w:rPr>
        </w:r>
        <w:r w:rsidR="00942AB6" w:rsidRPr="00F650F3">
          <w:rPr>
            <w:webHidden/>
          </w:rPr>
          <w:fldChar w:fldCharType="separate"/>
        </w:r>
        <w:r w:rsidR="007A0134" w:rsidRPr="00F650F3">
          <w:rPr>
            <w:webHidden/>
          </w:rPr>
          <w:t>15</w:t>
        </w:r>
        <w:r w:rsidR="00942AB6" w:rsidRPr="00F650F3">
          <w:rPr>
            <w:webHidden/>
          </w:rPr>
          <w:fldChar w:fldCharType="end"/>
        </w:r>
      </w:hyperlink>
    </w:p>
    <w:p w14:paraId="6475C004" w14:textId="1FE7CF87"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79" w:history="1">
        <w:r w:rsidR="00942AB6" w:rsidRPr="00F650F3">
          <w:rPr>
            <w:rStyle w:val="Hyperlink"/>
          </w:rPr>
          <w:t>1.</w:t>
        </w:r>
        <w:r w:rsidR="00942AB6" w:rsidRPr="00F650F3">
          <w:rPr>
            <w:rFonts w:eastAsiaTheme="minorEastAsia"/>
            <w:b w:val="0"/>
            <w:snapToGrid/>
            <w:sz w:val="22"/>
            <w:szCs w:val="22"/>
          </w:rPr>
          <w:tab/>
        </w:r>
        <w:r w:rsidR="00942AB6" w:rsidRPr="00F650F3">
          <w:rPr>
            <w:rStyle w:val="Hyperlink"/>
          </w:rPr>
          <w:t>Предмет торгов</w:t>
        </w:r>
        <w:r w:rsidR="00942AB6" w:rsidRPr="00F650F3">
          <w:rPr>
            <w:webHidden/>
          </w:rPr>
          <w:tab/>
        </w:r>
        <w:r w:rsidR="00942AB6" w:rsidRPr="00F650F3">
          <w:rPr>
            <w:webHidden/>
          </w:rPr>
          <w:fldChar w:fldCharType="begin"/>
        </w:r>
        <w:r w:rsidR="00942AB6" w:rsidRPr="00F650F3">
          <w:rPr>
            <w:webHidden/>
          </w:rPr>
          <w:instrText xml:space="preserve"> PAGEREF _Toc4673979 \h </w:instrText>
        </w:r>
        <w:r w:rsidR="00942AB6" w:rsidRPr="00F650F3">
          <w:rPr>
            <w:webHidden/>
          </w:rPr>
        </w:r>
        <w:r w:rsidR="00942AB6" w:rsidRPr="00F650F3">
          <w:rPr>
            <w:webHidden/>
          </w:rPr>
          <w:fldChar w:fldCharType="separate"/>
        </w:r>
        <w:r w:rsidR="007A0134" w:rsidRPr="00F650F3">
          <w:rPr>
            <w:webHidden/>
          </w:rPr>
          <w:t>15</w:t>
        </w:r>
        <w:r w:rsidR="00942AB6" w:rsidRPr="00F650F3">
          <w:rPr>
            <w:webHidden/>
          </w:rPr>
          <w:fldChar w:fldCharType="end"/>
        </w:r>
      </w:hyperlink>
    </w:p>
    <w:p w14:paraId="14544654" w14:textId="14297EFE"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0" w:history="1">
        <w:r w:rsidR="00942AB6" w:rsidRPr="00F650F3">
          <w:rPr>
            <w:rStyle w:val="Hyperlink"/>
          </w:rPr>
          <w:t>2.</w:t>
        </w:r>
        <w:r w:rsidR="00942AB6" w:rsidRPr="00F650F3">
          <w:rPr>
            <w:rFonts w:eastAsiaTheme="minorEastAsia"/>
            <w:b w:val="0"/>
            <w:snapToGrid/>
            <w:sz w:val="22"/>
            <w:szCs w:val="22"/>
          </w:rPr>
          <w:tab/>
        </w:r>
        <w:r w:rsidR="00942AB6" w:rsidRPr="00F650F3">
          <w:rPr>
            <w:rStyle w:val="Hyperlink"/>
          </w:rPr>
          <w:t>Источник финансирования</w:t>
        </w:r>
        <w:r w:rsidR="00942AB6" w:rsidRPr="00F650F3">
          <w:rPr>
            <w:webHidden/>
          </w:rPr>
          <w:tab/>
        </w:r>
        <w:r w:rsidR="00942AB6" w:rsidRPr="00F650F3">
          <w:rPr>
            <w:webHidden/>
          </w:rPr>
          <w:fldChar w:fldCharType="begin"/>
        </w:r>
        <w:r w:rsidR="00942AB6" w:rsidRPr="00F650F3">
          <w:rPr>
            <w:webHidden/>
          </w:rPr>
          <w:instrText xml:space="preserve"> PAGEREF _Toc4673980 \h </w:instrText>
        </w:r>
        <w:r w:rsidR="00942AB6" w:rsidRPr="00F650F3">
          <w:rPr>
            <w:webHidden/>
          </w:rPr>
        </w:r>
        <w:r w:rsidR="00942AB6" w:rsidRPr="00F650F3">
          <w:rPr>
            <w:webHidden/>
          </w:rPr>
          <w:fldChar w:fldCharType="separate"/>
        </w:r>
        <w:r w:rsidR="007A0134" w:rsidRPr="00F650F3">
          <w:rPr>
            <w:webHidden/>
          </w:rPr>
          <w:t>15</w:t>
        </w:r>
        <w:r w:rsidR="00942AB6" w:rsidRPr="00F650F3">
          <w:rPr>
            <w:webHidden/>
          </w:rPr>
          <w:fldChar w:fldCharType="end"/>
        </w:r>
      </w:hyperlink>
    </w:p>
    <w:p w14:paraId="001AB513" w14:textId="7ADDEFE9"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1" w:history="1">
        <w:r w:rsidR="00942AB6" w:rsidRPr="00F650F3">
          <w:rPr>
            <w:rStyle w:val="Hyperlink"/>
          </w:rPr>
          <w:t>3.</w:t>
        </w:r>
        <w:r w:rsidR="00942AB6" w:rsidRPr="00F650F3">
          <w:rPr>
            <w:rFonts w:eastAsiaTheme="minorEastAsia"/>
            <w:b w:val="0"/>
            <w:snapToGrid/>
            <w:sz w:val="22"/>
            <w:szCs w:val="22"/>
          </w:rPr>
          <w:tab/>
        </w:r>
        <w:r w:rsidR="00942AB6" w:rsidRPr="00F650F3">
          <w:rPr>
            <w:rStyle w:val="Hyperlink"/>
          </w:rPr>
          <w:t>Запрещенная практика</w:t>
        </w:r>
        <w:r w:rsidR="00942AB6" w:rsidRPr="00F650F3">
          <w:rPr>
            <w:webHidden/>
          </w:rPr>
          <w:tab/>
        </w:r>
        <w:r w:rsidR="00942AB6" w:rsidRPr="00F650F3">
          <w:rPr>
            <w:webHidden/>
          </w:rPr>
          <w:fldChar w:fldCharType="begin"/>
        </w:r>
        <w:r w:rsidR="00942AB6" w:rsidRPr="00F650F3">
          <w:rPr>
            <w:webHidden/>
          </w:rPr>
          <w:instrText xml:space="preserve"> PAGEREF _Toc4673981 \h </w:instrText>
        </w:r>
        <w:r w:rsidR="00942AB6" w:rsidRPr="00F650F3">
          <w:rPr>
            <w:webHidden/>
          </w:rPr>
        </w:r>
        <w:r w:rsidR="00942AB6" w:rsidRPr="00F650F3">
          <w:rPr>
            <w:webHidden/>
          </w:rPr>
          <w:fldChar w:fldCharType="separate"/>
        </w:r>
        <w:r w:rsidR="007A0134" w:rsidRPr="00F650F3">
          <w:rPr>
            <w:webHidden/>
          </w:rPr>
          <w:t>15</w:t>
        </w:r>
        <w:r w:rsidR="00942AB6" w:rsidRPr="00F650F3">
          <w:rPr>
            <w:webHidden/>
          </w:rPr>
          <w:fldChar w:fldCharType="end"/>
        </w:r>
      </w:hyperlink>
    </w:p>
    <w:p w14:paraId="1BA141FE" w14:textId="300B38B2"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2" w:history="1">
        <w:r w:rsidR="00942AB6" w:rsidRPr="00F650F3">
          <w:rPr>
            <w:rStyle w:val="Hyperlink"/>
          </w:rPr>
          <w:t>4.</w:t>
        </w:r>
        <w:r w:rsidR="00942AB6" w:rsidRPr="00F650F3">
          <w:rPr>
            <w:rFonts w:eastAsiaTheme="minorEastAsia"/>
            <w:b w:val="0"/>
            <w:snapToGrid/>
            <w:sz w:val="22"/>
            <w:szCs w:val="22"/>
          </w:rPr>
          <w:tab/>
        </w:r>
        <w:r w:rsidR="00942AB6" w:rsidRPr="00F650F3">
          <w:rPr>
            <w:rStyle w:val="Hyperlink"/>
          </w:rPr>
          <w:t>Правомочные Участники торгов</w:t>
        </w:r>
        <w:r w:rsidR="00942AB6" w:rsidRPr="00F650F3">
          <w:rPr>
            <w:webHidden/>
          </w:rPr>
          <w:tab/>
        </w:r>
        <w:r w:rsidR="00942AB6" w:rsidRPr="00F650F3">
          <w:rPr>
            <w:webHidden/>
          </w:rPr>
          <w:fldChar w:fldCharType="begin"/>
        </w:r>
        <w:r w:rsidR="00942AB6" w:rsidRPr="00F650F3">
          <w:rPr>
            <w:webHidden/>
          </w:rPr>
          <w:instrText xml:space="preserve"> PAGEREF _Toc4673982 \h </w:instrText>
        </w:r>
        <w:r w:rsidR="00942AB6" w:rsidRPr="00F650F3">
          <w:rPr>
            <w:webHidden/>
          </w:rPr>
        </w:r>
        <w:r w:rsidR="00942AB6" w:rsidRPr="00F650F3">
          <w:rPr>
            <w:webHidden/>
          </w:rPr>
          <w:fldChar w:fldCharType="separate"/>
        </w:r>
        <w:r w:rsidR="007A0134" w:rsidRPr="00F650F3">
          <w:rPr>
            <w:webHidden/>
          </w:rPr>
          <w:t>15</w:t>
        </w:r>
        <w:r w:rsidR="00942AB6" w:rsidRPr="00F650F3">
          <w:rPr>
            <w:webHidden/>
          </w:rPr>
          <w:fldChar w:fldCharType="end"/>
        </w:r>
      </w:hyperlink>
    </w:p>
    <w:p w14:paraId="146D6792" w14:textId="0FB8D350"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3" w:history="1">
        <w:r w:rsidR="00942AB6" w:rsidRPr="00F650F3">
          <w:rPr>
            <w:rStyle w:val="Hyperlink"/>
          </w:rPr>
          <w:t>5.</w:t>
        </w:r>
        <w:r w:rsidR="00942AB6" w:rsidRPr="00F650F3">
          <w:rPr>
            <w:rFonts w:eastAsiaTheme="minorEastAsia"/>
            <w:b w:val="0"/>
            <w:snapToGrid/>
            <w:sz w:val="22"/>
            <w:szCs w:val="22"/>
          </w:rPr>
          <w:tab/>
        </w:r>
        <w:r w:rsidR="00942AB6" w:rsidRPr="00F650F3">
          <w:rPr>
            <w:rStyle w:val="Hyperlink"/>
          </w:rPr>
          <w:t>Страны происхождения Товаров и Сопутствующих услуг</w:t>
        </w:r>
        <w:r w:rsidR="00942AB6" w:rsidRPr="00F650F3">
          <w:rPr>
            <w:webHidden/>
          </w:rPr>
          <w:tab/>
        </w:r>
        <w:r w:rsidR="00942AB6" w:rsidRPr="00F650F3">
          <w:rPr>
            <w:webHidden/>
          </w:rPr>
          <w:fldChar w:fldCharType="begin"/>
        </w:r>
        <w:r w:rsidR="00942AB6" w:rsidRPr="00F650F3">
          <w:rPr>
            <w:webHidden/>
          </w:rPr>
          <w:instrText xml:space="preserve"> PAGEREF _Toc4673983 \h </w:instrText>
        </w:r>
        <w:r w:rsidR="00942AB6" w:rsidRPr="00F650F3">
          <w:rPr>
            <w:webHidden/>
          </w:rPr>
        </w:r>
        <w:r w:rsidR="00942AB6" w:rsidRPr="00F650F3">
          <w:rPr>
            <w:webHidden/>
          </w:rPr>
          <w:fldChar w:fldCharType="separate"/>
        </w:r>
        <w:r w:rsidR="007A0134" w:rsidRPr="00F650F3">
          <w:rPr>
            <w:webHidden/>
          </w:rPr>
          <w:t>16</w:t>
        </w:r>
        <w:r w:rsidR="00942AB6" w:rsidRPr="00F650F3">
          <w:rPr>
            <w:webHidden/>
          </w:rPr>
          <w:fldChar w:fldCharType="end"/>
        </w:r>
      </w:hyperlink>
    </w:p>
    <w:p w14:paraId="442B1A0A" w14:textId="28B14BF7"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3984" w:history="1">
        <w:r w:rsidR="00942AB6" w:rsidRPr="00F650F3">
          <w:rPr>
            <w:rStyle w:val="Hyperlink"/>
          </w:rPr>
          <w:t>B.</w:t>
        </w:r>
        <w:r w:rsidR="00942AB6" w:rsidRPr="00F650F3">
          <w:rPr>
            <w:rFonts w:eastAsiaTheme="minorEastAsia"/>
            <w:b w:val="0"/>
            <w:snapToGrid/>
            <w:sz w:val="22"/>
            <w:szCs w:val="22"/>
          </w:rPr>
          <w:tab/>
        </w:r>
        <w:r w:rsidR="00942AB6" w:rsidRPr="00F650F3">
          <w:rPr>
            <w:rStyle w:val="Hyperlink"/>
          </w:rPr>
          <w:t>Содержание Документации для закупки</w:t>
        </w:r>
        <w:r w:rsidR="00942AB6" w:rsidRPr="00F650F3">
          <w:rPr>
            <w:webHidden/>
          </w:rPr>
          <w:tab/>
        </w:r>
        <w:r w:rsidR="00942AB6" w:rsidRPr="00F650F3">
          <w:rPr>
            <w:webHidden/>
          </w:rPr>
          <w:fldChar w:fldCharType="begin"/>
        </w:r>
        <w:r w:rsidR="00942AB6" w:rsidRPr="00F650F3">
          <w:rPr>
            <w:webHidden/>
          </w:rPr>
          <w:instrText xml:space="preserve"> PAGEREF _Toc4673984 \h </w:instrText>
        </w:r>
        <w:r w:rsidR="00942AB6" w:rsidRPr="00F650F3">
          <w:rPr>
            <w:webHidden/>
          </w:rPr>
        </w:r>
        <w:r w:rsidR="00942AB6" w:rsidRPr="00F650F3">
          <w:rPr>
            <w:webHidden/>
          </w:rPr>
          <w:fldChar w:fldCharType="separate"/>
        </w:r>
        <w:r w:rsidR="007A0134" w:rsidRPr="00F650F3">
          <w:rPr>
            <w:webHidden/>
          </w:rPr>
          <w:t>16</w:t>
        </w:r>
        <w:r w:rsidR="00942AB6" w:rsidRPr="00F650F3">
          <w:rPr>
            <w:webHidden/>
          </w:rPr>
          <w:fldChar w:fldCharType="end"/>
        </w:r>
      </w:hyperlink>
    </w:p>
    <w:p w14:paraId="4492CED8" w14:textId="77B9891C"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5" w:history="1">
        <w:r w:rsidR="00942AB6" w:rsidRPr="00F650F3">
          <w:rPr>
            <w:rStyle w:val="Hyperlink"/>
          </w:rPr>
          <w:t>6.</w:t>
        </w:r>
        <w:r w:rsidR="00942AB6" w:rsidRPr="00F650F3">
          <w:rPr>
            <w:rFonts w:eastAsiaTheme="minorEastAsia"/>
            <w:b w:val="0"/>
            <w:snapToGrid/>
            <w:sz w:val="22"/>
            <w:szCs w:val="22"/>
          </w:rPr>
          <w:tab/>
        </w:r>
        <w:r w:rsidR="00942AB6" w:rsidRPr="00F650F3">
          <w:rPr>
            <w:rStyle w:val="Hyperlink"/>
          </w:rPr>
          <w:t>Документация для закупки и ее приобретение</w:t>
        </w:r>
        <w:r w:rsidR="00942AB6" w:rsidRPr="00F650F3">
          <w:rPr>
            <w:webHidden/>
          </w:rPr>
          <w:tab/>
        </w:r>
        <w:r w:rsidR="00942AB6" w:rsidRPr="00F650F3">
          <w:rPr>
            <w:webHidden/>
          </w:rPr>
          <w:fldChar w:fldCharType="begin"/>
        </w:r>
        <w:r w:rsidR="00942AB6" w:rsidRPr="00F650F3">
          <w:rPr>
            <w:webHidden/>
          </w:rPr>
          <w:instrText xml:space="preserve"> PAGEREF _Toc4673985 \h </w:instrText>
        </w:r>
        <w:r w:rsidR="00942AB6" w:rsidRPr="00F650F3">
          <w:rPr>
            <w:webHidden/>
          </w:rPr>
        </w:r>
        <w:r w:rsidR="00942AB6" w:rsidRPr="00F650F3">
          <w:rPr>
            <w:webHidden/>
          </w:rPr>
          <w:fldChar w:fldCharType="separate"/>
        </w:r>
        <w:r w:rsidR="007A0134" w:rsidRPr="00F650F3">
          <w:rPr>
            <w:webHidden/>
          </w:rPr>
          <w:t>16</w:t>
        </w:r>
        <w:r w:rsidR="00942AB6" w:rsidRPr="00F650F3">
          <w:rPr>
            <w:webHidden/>
          </w:rPr>
          <w:fldChar w:fldCharType="end"/>
        </w:r>
      </w:hyperlink>
    </w:p>
    <w:p w14:paraId="4F160CCF" w14:textId="552E4454"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6" w:history="1">
        <w:r w:rsidR="00942AB6" w:rsidRPr="00F650F3">
          <w:rPr>
            <w:rStyle w:val="Hyperlink"/>
          </w:rPr>
          <w:t>7.</w:t>
        </w:r>
        <w:r w:rsidR="00942AB6" w:rsidRPr="00F650F3">
          <w:rPr>
            <w:rFonts w:eastAsiaTheme="minorEastAsia"/>
            <w:b w:val="0"/>
            <w:snapToGrid/>
            <w:sz w:val="22"/>
            <w:szCs w:val="22"/>
          </w:rPr>
          <w:tab/>
        </w:r>
        <w:r w:rsidR="00942AB6" w:rsidRPr="00F650F3">
          <w:rPr>
            <w:rStyle w:val="Hyperlink"/>
          </w:rPr>
          <w:t>Разъяснение Документации для закупки, выезды на место, предконкурсная конференция</w:t>
        </w:r>
        <w:r w:rsidR="00942AB6" w:rsidRPr="00F650F3">
          <w:rPr>
            <w:webHidden/>
          </w:rPr>
          <w:tab/>
        </w:r>
        <w:r w:rsidR="00942AB6" w:rsidRPr="00F650F3">
          <w:rPr>
            <w:webHidden/>
          </w:rPr>
          <w:fldChar w:fldCharType="begin"/>
        </w:r>
        <w:r w:rsidR="00942AB6" w:rsidRPr="00F650F3">
          <w:rPr>
            <w:webHidden/>
          </w:rPr>
          <w:instrText xml:space="preserve"> PAGEREF _Toc4673986 \h </w:instrText>
        </w:r>
        <w:r w:rsidR="00942AB6" w:rsidRPr="00F650F3">
          <w:rPr>
            <w:webHidden/>
          </w:rPr>
        </w:r>
        <w:r w:rsidR="00942AB6" w:rsidRPr="00F650F3">
          <w:rPr>
            <w:webHidden/>
          </w:rPr>
          <w:fldChar w:fldCharType="separate"/>
        </w:r>
        <w:r w:rsidR="007A0134" w:rsidRPr="00F650F3">
          <w:rPr>
            <w:webHidden/>
          </w:rPr>
          <w:t>17</w:t>
        </w:r>
        <w:r w:rsidR="00942AB6" w:rsidRPr="00F650F3">
          <w:rPr>
            <w:webHidden/>
          </w:rPr>
          <w:fldChar w:fldCharType="end"/>
        </w:r>
      </w:hyperlink>
    </w:p>
    <w:p w14:paraId="1BF640F6" w14:textId="01EE3BAC"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7" w:history="1">
        <w:r w:rsidR="00942AB6" w:rsidRPr="00F650F3">
          <w:rPr>
            <w:rStyle w:val="Hyperlink"/>
          </w:rPr>
          <w:t>8.</w:t>
        </w:r>
        <w:r w:rsidR="00942AB6" w:rsidRPr="00F650F3">
          <w:rPr>
            <w:rFonts w:eastAsiaTheme="minorEastAsia"/>
            <w:b w:val="0"/>
            <w:snapToGrid/>
            <w:sz w:val="22"/>
            <w:szCs w:val="22"/>
          </w:rPr>
          <w:tab/>
        </w:r>
        <w:r w:rsidR="00942AB6" w:rsidRPr="00F650F3">
          <w:rPr>
            <w:rStyle w:val="Hyperlink"/>
          </w:rPr>
          <w:t>Внесение изменений в Документацию для закупки</w:t>
        </w:r>
        <w:r w:rsidR="00942AB6" w:rsidRPr="00F650F3">
          <w:rPr>
            <w:webHidden/>
          </w:rPr>
          <w:tab/>
        </w:r>
        <w:r w:rsidR="00942AB6" w:rsidRPr="00F650F3">
          <w:rPr>
            <w:webHidden/>
          </w:rPr>
          <w:fldChar w:fldCharType="begin"/>
        </w:r>
        <w:r w:rsidR="00942AB6" w:rsidRPr="00F650F3">
          <w:rPr>
            <w:webHidden/>
          </w:rPr>
          <w:instrText xml:space="preserve"> PAGEREF _Toc4673987 \h </w:instrText>
        </w:r>
        <w:r w:rsidR="00942AB6" w:rsidRPr="00F650F3">
          <w:rPr>
            <w:webHidden/>
          </w:rPr>
        </w:r>
        <w:r w:rsidR="00942AB6" w:rsidRPr="00F650F3">
          <w:rPr>
            <w:webHidden/>
          </w:rPr>
          <w:fldChar w:fldCharType="separate"/>
        </w:r>
        <w:r w:rsidR="007A0134" w:rsidRPr="00F650F3">
          <w:rPr>
            <w:webHidden/>
          </w:rPr>
          <w:t>19</w:t>
        </w:r>
        <w:r w:rsidR="00942AB6" w:rsidRPr="00F650F3">
          <w:rPr>
            <w:webHidden/>
          </w:rPr>
          <w:fldChar w:fldCharType="end"/>
        </w:r>
      </w:hyperlink>
    </w:p>
    <w:p w14:paraId="5126D616" w14:textId="262830E5"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3988" w:history="1">
        <w:r w:rsidR="00942AB6" w:rsidRPr="00F650F3">
          <w:rPr>
            <w:rStyle w:val="Hyperlink"/>
          </w:rPr>
          <w:t>C.</w:t>
        </w:r>
        <w:r w:rsidR="00942AB6" w:rsidRPr="00F650F3">
          <w:rPr>
            <w:rFonts w:eastAsiaTheme="minorEastAsia"/>
            <w:b w:val="0"/>
            <w:snapToGrid/>
            <w:sz w:val="22"/>
            <w:szCs w:val="22"/>
          </w:rPr>
          <w:tab/>
        </w:r>
        <w:r w:rsidR="00942AB6" w:rsidRPr="00F650F3">
          <w:rPr>
            <w:rStyle w:val="Hyperlink"/>
          </w:rPr>
          <w:t>Подготовка Предложений</w:t>
        </w:r>
        <w:r w:rsidR="00942AB6" w:rsidRPr="00F650F3">
          <w:rPr>
            <w:webHidden/>
          </w:rPr>
          <w:tab/>
        </w:r>
        <w:r w:rsidR="00942AB6" w:rsidRPr="00F650F3">
          <w:rPr>
            <w:webHidden/>
          </w:rPr>
          <w:fldChar w:fldCharType="begin"/>
        </w:r>
        <w:r w:rsidR="00942AB6" w:rsidRPr="00F650F3">
          <w:rPr>
            <w:webHidden/>
          </w:rPr>
          <w:instrText xml:space="preserve"> PAGEREF _Toc4673988 \h </w:instrText>
        </w:r>
        <w:r w:rsidR="00942AB6" w:rsidRPr="00F650F3">
          <w:rPr>
            <w:webHidden/>
          </w:rPr>
        </w:r>
        <w:r w:rsidR="00942AB6" w:rsidRPr="00F650F3">
          <w:rPr>
            <w:webHidden/>
          </w:rPr>
          <w:fldChar w:fldCharType="separate"/>
        </w:r>
        <w:r w:rsidR="007A0134" w:rsidRPr="00F650F3">
          <w:rPr>
            <w:webHidden/>
          </w:rPr>
          <w:t>19</w:t>
        </w:r>
        <w:r w:rsidR="00942AB6" w:rsidRPr="00F650F3">
          <w:rPr>
            <w:webHidden/>
          </w:rPr>
          <w:fldChar w:fldCharType="end"/>
        </w:r>
      </w:hyperlink>
    </w:p>
    <w:p w14:paraId="59EFF716" w14:textId="1D8B073F"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89" w:history="1">
        <w:r w:rsidR="00942AB6" w:rsidRPr="00F650F3">
          <w:rPr>
            <w:rStyle w:val="Hyperlink"/>
          </w:rPr>
          <w:t>9.</w:t>
        </w:r>
        <w:r w:rsidR="00942AB6" w:rsidRPr="00F650F3">
          <w:rPr>
            <w:rFonts w:eastAsiaTheme="minorEastAsia"/>
            <w:b w:val="0"/>
            <w:snapToGrid/>
            <w:sz w:val="22"/>
            <w:szCs w:val="22"/>
          </w:rPr>
          <w:tab/>
        </w:r>
        <w:r w:rsidR="00942AB6" w:rsidRPr="00F650F3">
          <w:rPr>
            <w:rStyle w:val="Hyperlink"/>
          </w:rPr>
          <w:t>Расходы на участие в торгах</w:t>
        </w:r>
        <w:r w:rsidR="00942AB6" w:rsidRPr="00F650F3">
          <w:rPr>
            <w:webHidden/>
          </w:rPr>
          <w:tab/>
        </w:r>
        <w:r w:rsidR="00942AB6" w:rsidRPr="00F650F3">
          <w:rPr>
            <w:webHidden/>
          </w:rPr>
          <w:fldChar w:fldCharType="begin"/>
        </w:r>
        <w:r w:rsidR="00942AB6" w:rsidRPr="00F650F3">
          <w:rPr>
            <w:webHidden/>
          </w:rPr>
          <w:instrText xml:space="preserve"> PAGEREF _Toc4673989 \h </w:instrText>
        </w:r>
        <w:r w:rsidR="00942AB6" w:rsidRPr="00F650F3">
          <w:rPr>
            <w:webHidden/>
          </w:rPr>
        </w:r>
        <w:r w:rsidR="00942AB6" w:rsidRPr="00F650F3">
          <w:rPr>
            <w:webHidden/>
          </w:rPr>
          <w:fldChar w:fldCharType="separate"/>
        </w:r>
        <w:r w:rsidR="007A0134" w:rsidRPr="00F650F3">
          <w:rPr>
            <w:webHidden/>
          </w:rPr>
          <w:t>19</w:t>
        </w:r>
        <w:r w:rsidR="00942AB6" w:rsidRPr="00F650F3">
          <w:rPr>
            <w:webHidden/>
          </w:rPr>
          <w:fldChar w:fldCharType="end"/>
        </w:r>
      </w:hyperlink>
    </w:p>
    <w:p w14:paraId="65E6F2D0" w14:textId="1C9557EE"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0" w:history="1">
        <w:r w:rsidR="00942AB6" w:rsidRPr="00F650F3">
          <w:rPr>
            <w:rStyle w:val="Hyperlink"/>
          </w:rPr>
          <w:t>10.</w:t>
        </w:r>
        <w:r w:rsidR="00942AB6" w:rsidRPr="00F650F3">
          <w:rPr>
            <w:rFonts w:eastAsiaTheme="minorEastAsia"/>
            <w:b w:val="0"/>
            <w:snapToGrid/>
            <w:sz w:val="22"/>
            <w:szCs w:val="22"/>
          </w:rPr>
          <w:tab/>
        </w:r>
        <w:r w:rsidR="00942AB6" w:rsidRPr="00F650F3">
          <w:rPr>
            <w:rStyle w:val="Hyperlink"/>
          </w:rPr>
          <w:t>Язык Предложения</w:t>
        </w:r>
        <w:r w:rsidR="00942AB6" w:rsidRPr="00F650F3">
          <w:rPr>
            <w:webHidden/>
          </w:rPr>
          <w:tab/>
        </w:r>
        <w:r w:rsidR="00942AB6" w:rsidRPr="00F650F3">
          <w:rPr>
            <w:webHidden/>
          </w:rPr>
          <w:fldChar w:fldCharType="begin"/>
        </w:r>
        <w:r w:rsidR="00942AB6" w:rsidRPr="00F650F3">
          <w:rPr>
            <w:webHidden/>
          </w:rPr>
          <w:instrText xml:space="preserve"> PAGEREF _Toc4673990 \h </w:instrText>
        </w:r>
        <w:r w:rsidR="00942AB6" w:rsidRPr="00F650F3">
          <w:rPr>
            <w:webHidden/>
          </w:rPr>
        </w:r>
        <w:r w:rsidR="00942AB6" w:rsidRPr="00F650F3">
          <w:rPr>
            <w:webHidden/>
          </w:rPr>
          <w:fldChar w:fldCharType="separate"/>
        </w:r>
        <w:r w:rsidR="007A0134" w:rsidRPr="00F650F3">
          <w:rPr>
            <w:webHidden/>
          </w:rPr>
          <w:t>19</w:t>
        </w:r>
        <w:r w:rsidR="00942AB6" w:rsidRPr="00F650F3">
          <w:rPr>
            <w:webHidden/>
          </w:rPr>
          <w:fldChar w:fldCharType="end"/>
        </w:r>
      </w:hyperlink>
    </w:p>
    <w:p w14:paraId="67FDFE03" w14:textId="1A3A4E6C"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1" w:history="1">
        <w:r w:rsidR="00942AB6" w:rsidRPr="00F650F3">
          <w:rPr>
            <w:rStyle w:val="Hyperlink"/>
          </w:rPr>
          <w:t>11.</w:t>
        </w:r>
        <w:r w:rsidR="00942AB6" w:rsidRPr="00F650F3">
          <w:rPr>
            <w:rFonts w:eastAsiaTheme="minorEastAsia"/>
            <w:b w:val="0"/>
            <w:snapToGrid/>
            <w:sz w:val="22"/>
            <w:szCs w:val="22"/>
          </w:rPr>
          <w:tab/>
        </w:r>
        <w:r w:rsidR="00942AB6" w:rsidRPr="00F650F3">
          <w:rPr>
            <w:rStyle w:val="Hyperlink"/>
          </w:rPr>
          <w:t>Документы, входящие в состав Предложения</w:t>
        </w:r>
        <w:r w:rsidR="00942AB6" w:rsidRPr="00F650F3">
          <w:rPr>
            <w:webHidden/>
          </w:rPr>
          <w:tab/>
        </w:r>
        <w:r w:rsidR="00942AB6" w:rsidRPr="00F650F3">
          <w:rPr>
            <w:webHidden/>
          </w:rPr>
          <w:fldChar w:fldCharType="begin"/>
        </w:r>
        <w:r w:rsidR="00942AB6" w:rsidRPr="00F650F3">
          <w:rPr>
            <w:webHidden/>
          </w:rPr>
          <w:instrText xml:space="preserve"> PAGEREF _Toc4673991 \h </w:instrText>
        </w:r>
        <w:r w:rsidR="00942AB6" w:rsidRPr="00F650F3">
          <w:rPr>
            <w:webHidden/>
          </w:rPr>
        </w:r>
        <w:r w:rsidR="00942AB6" w:rsidRPr="00F650F3">
          <w:rPr>
            <w:webHidden/>
          </w:rPr>
          <w:fldChar w:fldCharType="separate"/>
        </w:r>
        <w:r w:rsidR="007A0134" w:rsidRPr="00F650F3">
          <w:rPr>
            <w:webHidden/>
          </w:rPr>
          <w:t>19</w:t>
        </w:r>
        <w:r w:rsidR="00942AB6" w:rsidRPr="00F650F3">
          <w:rPr>
            <w:webHidden/>
          </w:rPr>
          <w:fldChar w:fldCharType="end"/>
        </w:r>
      </w:hyperlink>
    </w:p>
    <w:p w14:paraId="16069AE0" w14:textId="498DAE46"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2" w:history="1">
        <w:r w:rsidR="00942AB6" w:rsidRPr="00F650F3">
          <w:rPr>
            <w:rStyle w:val="Hyperlink"/>
          </w:rPr>
          <w:t>12.</w:t>
        </w:r>
        <w:r w:rsidR="00942AB6" w:rsidRPr="00F650F3">
          <w:rPr>
            <w:rFonts w:eastAsiaTheme="minorEastAsia"/>
            <w:b w:val="0"/>
            <w:snapToGrid/>
            <w:sz w:val="22"/>
            <w:szCs w:val="22"/>
          </w:rPr>
          <w:tab/>
        </w:r>
        <w:r w:rsidR="00942AB6" w:rsidRPr="00F650F3">
          <w:rPr>
            <w:rStyle w:val="Hyperlink"/>
          </w:rPr>
          <w:t>Письмо-заявка и Таблицы цен</w:t>
        </w:r>
        <w:r w:rsidR="00942AB6" w:rsidRPr="00F650F3">
          <w:rPr>
            <w:webHidden/>
          </w:rPr>
          <w:tab/>
        </w:r>
        <w:r w:rsidR="00942AB6" w:rsidRPr="00F650F3">
          <w:rPr>
            <w:webHidden/>
          </w:rPr>
          <w:fldChar w:fldCharType="begin"/>
        </w:r>
        <w:r w:rsidR="00942AB6" w:rsidRPr="00F650F3">
          <w:rPr>
            <w:webHidden/>
          </w:rPr>
          <w:instrText xml:space="preserve"> PAGEREF _Toc4673992 \h </w:instrText>
        </w:r>
        <w:r w:rsidR="00942AB6" w:rsidRPr="00F650F3">
          <w:rPr>
            <w:webHidden/>
          </w:rPr>
        </w:r>
        <w:r w:rsidR="00942AB6" w:rsidRPr="00F650F3">
          <w:rPr>
            <w:webHidden/>
          </w:rPr>
          <w:fldChar w:fldCharType="separate"/>
        </w:r>
        <w:r w:rsidR="007A0134" w:rsidRPr="00F650F3">
          <w:rPr>
            <w:webHidden/>
          </w:rPr>
          <w:t>20</w:t>
        </w:r>
        <w:r w:rsidR="00942AB6" w:rsidRPr="00F650F3">
          <w:rPr>
            <w:webHidden/>
          </w:rPr>
          <w:fldChar w:fldCharType="end"/>
        </w:r>
      </w:hyperlink>
    </w:p>
    <w:p w14:paraId="1670386D" w14:textId="7D257A80"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3" w:history="1">
        <w:r w:rsidR="00942AB6" w:rsidRPr="00F650F3">
          <w:rPr>
            <w:rStyle w:val="Hyperlink"/>
          </w:rPr>
          <w:t>13.</w:t>
        </w:r>
        <w:r w:rsidR="00942AB6" w:rsidRPr="00F650F3">
          <w:rPr>
            <w:rFonts w:eastAsiaTheme="minorEastAsia"/>
            <w:b w:val="0"/>
            <w:snapToGrid/>
            <w:sz w:val="22"/>
            <w:szCs w:val="22"/>
          </w:rPr>
          <w:tab/>
        </w:r>
        <w:r w:rsidR="00942AB6" w:rsidRPr="00F650F3">
          <w:rPr>
            <w:rStyle w:val="Hyperlink"/>
          </w:rPr>
          <w:t>Альтернативные Предложения</w:t>
        </w:r>
        <w:r w:rsidR="00942AB6" w:rsidRPr="00F650F3">
          <w:rPr>
            <w:webHidden/>
          </w:rPr>
          <w:tab/>
        </w:r>
        <w:r w:rsidR="00942AB6" w:rsidRPr="00F650F3">
          <w:rPr>
            <w:webHidden/>
          </w:rPr>
          <w:fldChar w:fldCharType="begin"/>
        </w:r>
        <w:r w:rsidR="00942AB6" w:rsidRPr="00F650F3">
          <w:rPr>
            <w:webHidden/>
          </w:rPr>
          <w:instrText xml:space="preserve"> PAGEREF _Toc4673993 \h </w:instrText>
        </w:r>
        <w:r w:rsidR="00942AB6" w:rsidRPr="00F650F3">
          <w:rPr>
            <w:webHidden/>
          </w:rPr>
        </w:r>
        <w:r w:rsidR="00942AB6" w:rsidRPr="00F650F3">
          <w:rPr>
            <w:webHidden/>
          </w:rPr>
          <w:fldChar w:fldCharType="separate"/>
        </w:r>
        <w:r w:rsidR="007A0134" w:rsidRPr="00F650F3">
          <w:rPr>
            <w:webHidden/>
          </w:rPr>
          <w:t>21</w:t>
        </w:r>
        <w:r w:rsidR="00942AB6" w:rsidRPr="00F650F3">
          <w:rPr>
            <w:webHidden/>
          </w:rPr>
          <w:fldChar w:fldCharType="end"/>
        </w:r>
      </w:hyperlink>
    </w:p>
    <w:p w14:paraId="6A317826" w14:textId="082C984A"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4" w:history="1">
        <w:r w:rsidR="00942AB6" w:rsidRPr="00F650F3">
          <w:rPr>
            <w:rStyle w:val="Hyperlink"/>
          </w:rPr>
          <w:t>14.</w:t>
        </w:r>
        <w:r w:rsidR="00942AB6" w:rsidRPr="00F650F3">
          <w:rPr>
            <w:rFonts w:eastAsiaTheme="minorEastAsia"/>
            <w:b w:val="0"/>
            <w:snapToGrid/>
            <w:sz w:val="22"/>
            <w:szCs w:val="22"/>
          </w:rPr>
          <w:tab/>
        </w:r>
        <w:r w:rsidR="00942AB6" w:rsidRPr="00F650F3">
          <w:rPr>
            <w:rStyle w:val="Hyperlink"/>
          </w:rPr>
          <w:t>Цены Предложения и Скидки</w:t>
        </w:r>
        <w:r w:rsidR="00942AB6" w:rsidRPr="00F650F3">
          <w:rPr>
            <w:webHidden/>
          </w:rPr>
          <w:tab/>
        </w:r>
        <w:r w:rsidR="00942AB6" w:rsidRPr="00F650F3">
          <w:rPr>
            <w:webHidden/>
          </w:rPr>
          <w:fldChar w:fldCharType="begin"/>
        </w:r>
        <w:r w:rsidR="00942AB6" w:rsidRPr="00F650F3">
          <w:rPr>
            <w:webHidden/>
          </w:rPr>
          <w:instrText xml:space="preserve"> PAGEREF _Toc4673994 \h </w:instrText>
        </w:r>
        <w:r w:rsidR="00942AB6" w:rsidRPr="00F650F3">
          <w:rPr>
            <w:webHidden/>
          </w:rPr>
        </w:r>
        <w:r w:rsidR="00942AB6" w:rsidRPr="00F650F3">
          <w:rPr>
            <w:webHidden/>
          </w:rPr>
          <w:fldChar w:fldCharType="separate"/>
        </w:r>
        <w:r w:rsidR="007A0134" w:rsidRPr="00F650F3">
          <w:rPr>
            <w:webHidden/>
          </w:rPr>
          <w:t>21</w:t>
        </w:r>
        <w:r w:rsidR="00942AB6" w:rsidRPr="00F650F3">
          <w:rPr>
            <w:webHidden/>
          </w:rPr>
          <w:fldChar w:fldCharType="end"/>
        </w:r>
      </w:hyperlink>
    </w:p>
    <w:p w14:paraId="06DB3FBF" w14:textId="5F47292D"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5" w:history="1">
        <w:r w:rsidR="00942AB6" w:rsidRPr="00F650F3">
          <w:rPr>
            <w:rStyle w:val="Hyperlink"/>
          </w:rPr>
          <w:t>15.</w:t>
        </w:r>
        <w:r w:rsidR="00942AB6" w:rsidRPr="00F650F3">
          <w:rPr>
            <w:rFonts w:eastAsiaTheme="minorEastAsia"/>
            <w:b w:val="0"/>
            <w:snapToGrid/>
            <w:sz w:val="22"/>
            <w:szCs w:val="22"/>
          </w:rPr>
          <w:tab/>
        </w:r>
        <w:r w:rsidR="00942AB6" w:rsidRPr="00F650F3">
          <w:rPr>
            <w:rStyle w:val="Hyperlink"/>
          </w:rPr>
          <w:t>Валюты Предложения и платежа</w:t>
        </w:r>
        <w:r w:rsidR="00942AB6" w:rsidRPr="00F650F3">
          <w:rPr>
            <w:webHidden/>
          </w:rPr>
          <w:tab/>
        </w:r>
        <w:r w:rsidR="00942AB6" w:rsidRPr="00F650F3">
          <w:rPr>
            <w:webHidden/>
          </w:rPr>
          <w:fldChar w:fldCharType="begin"/>
        </w:r>
        <w:r w:rsidR="00942AB6" w:rsidRPr="00F650F3">
          <w:rPr>
            <w:webHidden/>
          </w:rPr>
          <w:instrText xml:space="preserve"> PAGEREF _Toc4673995 \h </w:instrText>
        </w:r>
        <w:r w:rsidR="00942AB6" w:rsidRPr="00F650F3">
          <w:rPr>
            <w:webHidden/>
          </w:rPr>
        </w:r>
        <w:r w:rsidR="00942AB6" w:rsidRPr="00F650F3">
          <w:rPr>
            <w:webHidden/>
          </w:rPr>
          <w:fldChar w:fldCharType="separate"/>
        </w:r>
        <w:r w:rsidR="007A0134" w:rsidRPr="00F650F3">
          <w:rPr>
            <w:webHidden/>
          </w:rPr>
          <w:t>23</w:t>
        </w:r>
        <w:r w:rsidR="00942AB6" w:rsidRPr="00F650F3">
          <w:rPr>
            <w:webHidden/>
          </w:rPr>
          <w:fldChar w:fldCharType="end"/>
        </w:r>
      </w:hyperlink>
    </w:p>
    <w:p w14:paraId="2429321E" w14:textId="32E390D5"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6" w:history="1">
        <w:r w:rsidR="00942AB6" w:rsidRPr="00F650F3">
          <w:rPr>
            <w:rStyle w:val="Hyperlink"/>
          </w:rPr>
          <w:t>16.</w:t>
        </w:r>
        <w:r w:rsidR="00942AB6" w:rsidRPr="00F650F3">
          <w:rPr>
            <w:rFonts w:eastAsiaTheme="minorEastAsia"/>
            <w:b w:val="0"/>
            <w:snapToGrid/>
            <w:sz w:val="22"/>
            <w:szCs w:val="22"/>
          </w:rPr>
          <w:tab/>
        </w:r>
        <w:r w:rsidR="00942AB6" w:rsidRPr="00F650F3">
          <w:rPr>
            <w:rStyle w:val="Hyperlink"/>
          </w:rPr>
          <w:t>Документы, подтверждающие соответствие Товаров и Сопутствующих услуг предъявляемым требованиям</w:t>
        </w:r>
        <w:r w:rsidR="00942AB6" w:rsidRPr="00F650F3">
          <w:rPr>
            <w:webHidden/>
          </w:rPr>
          <w:tab/>
        </w:r>
        <w:r w:rsidR="00942AB6" w:rsidRPr="00F650F3">
          <w:rPr>
            <w:webHidden/>
          </w:rPr>
          <w:fldChar w:fldCharType="begin"/>
        </w:r>
        <w:r w:rsidR="00942AB6" w:rsidRPr="00F650F3">
          <w:rPr>
            <w:webHidden/>
          </w:rPr>
          <w:instrText xml:space="preserve"> PAGEREF _Toc4673996 \h </w:instrText>
        </w:r>
        <w:r w:rsidR="00942AB6" w:rsidRPr="00F650F3">
          <w:rPr>
            <w:webHidden/>
          </w:rPr>
        </w:r>
        <w:r w:rsidR="00942AB6" w:rsidRPr="00F650F3">
          <w:rPr>
            <w:webHidden/>
          </w:rPr>
          <w:fldChar w:fldCharType="separate"/>
        </w:r>
        <w:r w:rsidR="007A0134" w:rsidRPr="00F650F3">
          <w:rPr>
            <w:webHidden/>
          </w:rPr>
          <w:t>23</w:t>
        </w:r>
        <w:r w:rsidR="00942AB6" w:rsidRPr="00F650F3">
          <w:rPr>
            <w:webHidden/>
          </w:rPr>
          <w:fldChar w:fldCharType="end"/>
        </w:r>
      </w:hyperlink>
    </w:p>
    <w:p w14:paraId="5B74776C" w14:textId="24441721"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7" w:history="1">
        <w:r w:rsidR="00942AB6" w:rsidRPr="00F650F3">
          <w:rPr>
            <w:rStyle w:val="Hyperlink"/>
          </w:rPr>
          <w:t>17.</w:t>
        </w:r>
        <w:r w:rsidR="00942AB6" w:rsidRPr="00F650F3">
          <w:rPr>
            <w:rFonts w:eastAsiaTheme="minorEastAsia"/>
            <w:b w:val="0"/>
            <w:snapToGrid/>
            <w:sz w:val="22"/>
            <w:szCs w:val="22"/>
          </w:rPr>
          <w:tab/>
        </w:r>
        <w:r w:rsidR="00942AB6" w:rsidRPr="00F650F3">
          <w:rPr>
            <w:rStyle w:val="Hyperlink"/>
          </w:rPr>
          <w:t>Документы, подтверждающие, что Участник торгов отвечает финансовым и квалификационным требованиям</w:t>
        </w:r>
        <w:r w:rsidR="00942AB6" w:rsidRPr="00F650F3">
          <w:rPr>
            <w:webHidden/>
          </w:rPr>
          <w:tab/>
        </w:r>
        <w:r w:rsidR="00942AB6" w:rsidRPr="00F650F3">
          <w:rPr>
            <w:webHidden/>
          </w:rPr>
          <w:fldChar w:fldCharType="begin"/>
        </w:r>
        <w:r w:rsidR="00942AB6" w:rsidRPr="00F650F3">
          <w:rPr>
            <w:webHidden/>
          </w:rPr>
          <w:instrText xml:space="preserve"> PAGEREF _Toc4673997 \h </w:instrText>
        </w:r>
        <w:r w:rsidR="00942AB6" w:rsidRPr="00F650F3">
          <w:rPr>
            <w:webHidden/>
          </w:rPr>
        </w:r>
        <w:r w:rsidR="00942AB6" w:rsidRPr="00F650F3">
          <w:rPr>
            <w:webHidden/>
          </w:rPr>
          <w:fldChar w:fldCharType="separate"/>
        </w:r>
        <w:r w:rsidR="007A0134" w:rsidRPr="00F650F3">
          <w:rPr>
            <w:webHidden/>
          </w:rPr>
          <w:t>24</w:t>
        </w:r>
        <w:r w:rsidR="00942AB6" w:rsidRPr="00F650F3">
          <w:rPr>
            <w:webHidden/>
          </w:rPr>
          <w:fldChar w:fldCharType="end"/>
        </w:r>
      </w:hyperlink>
    </w:p>
    <w:p w14:paraId="1E1651DD" w14:textId="0F1256AF"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8" w:history="1">
        <w:r w:rsidR="00942AB6" w:rsidRPr="00F650F3">
          <w:rPr>
            <w:rStyle w:val="Hyperlink"/>
          </w:rPr>
          <w:t>18.</w:t>
        </w:r>
        <w:r w:rsidR="00942AB6" w:rsidRPr="00F650F3">
          <w:rPr>
            <w:rFonts w:eastAsiaTheme="minorEastAsia"/>
            <w:b w:val="0"/>
            <w:snapToGrid/>
            <w:sz w:val="22"/>
            <w:szCs w:val="22"/>
          </w:rPr>
          <w:tab/>
        </w:r>
        <w:r w:rsidR="00942AB6" w:rsidRPr="00F650F3">
          <w:rPr>
            <w:rStyle w:val="Hyperlink"/>
          </w:rPr>
          <w:t>Срок действия Предложений</w:t>
        </w:r>
        <w:r w:rsidR="00942AB6" w:rsidRPr="00F650F3">
          <w:rPr>
            <w:webHidden/>
          </w:rPr>
          <w:tab/>
        </w:r>
        <w:r w:rsidR="00942AB6" w:rsidRPr="00F650F3">
          <w:rPr>
            <w:webHidden/>
          </w:rPr>
          <w:fldChar w:fldCharType="begin"/>
        </w:r>
        <w:r w:rsidR="00942AB6" w:rsidRPr="00F650F3">
          <w:rPr>
            <w:webHidden/>
          </w:rPr>
          <w:instrText xml:space="preserve"> PAGEREF _Toc4673998 \h </w:instrText>
        </w:r>
        <w:r w:rsidR="00942AB6" w:rsidRPr="00F650F3">
          <w:rPr>
            <w:webHidden/>
          </w:rPr>
        </w:r>
        <w:r w:rsidR="00942AB6" w:rsidRPr="00F650F3">
          <w:rPr>
            <w:webHidden/>
          </w:rPr>
          <w:fldChar w:fldCharType="separate"/>
        </w:r>
        <w:r w:rsidR="007A0134" w:rsidRPr="00F650F3">
          <w:rPr>
            <w:webHidden/>
          </w:rPr>
          <w:t>25</w:t>
        </w:r>
        <w:r w:rsidR="00942AB6" w:rsidRPr="00F650F3">
          <w:rPr>
            <w:webHidden/>
          </w:rPr>
          <w:fldChar w:fldCharType="end"/>
        </w:r>
      </w:hyperlink>
    </w:p>
    <w:p w14:paraId="594F46C7" w14:textId="1E3F54D5"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3999" w:history="1">
        <w:r w:rsidR="00942AB6" w:rsidRPr="00F650F3">
          <w:rPr>
            <w:rStyle w:val="Hyperlink"/>
          </w:rPr>
          <w:t>19.</w:t>
        </w:r>
        <w:r w:rsidR="00942AB6" w:rsidRPr="00F650F3">
          <w:rPr>
            <w:rFonts w:eastAsiaTheme="minorEastAsia"/>
            <w:b w:val="0"/>
            <w:snapToGrid/>
            <w:sz w:val="22"/>
            <w:szCs w:val="22"/>
          </w:rPr>
          <w:tab/>
        </w:r>
        <w:r w:rsidR="00942AB6" w:rsidRPr="00F650F3">
          <w:rPr>
            <w:rStyle w:val="Hyperlink"/>
          </w:rPr>
          <w:t>Обеспечение предложения</w:t>
        </w:r>
        <w:r w:rsidR="00942AB6" w:rsidRPr="00F650F3">
          <w:rPr>
            <w:webHidden/>
          </w:rPr>
          <w:tab/>
        </w:r>
        <w:r w:rsidR="00942AB6" w:rsidRPr="00F650F3">
          <w:rPr>
            <w:webHidden/>
          </w:rPr>
          <w:fldChar w:fldCharType="begin"/>
        </w:r>
        <w:r w:rsidR="00942AB6" w:rsidRPr="00F650F3">
          <w:rPr>
            <w:webHidden/>
          </w:rPr>
          <w:instrText xml:space="preserve"> PAGEREF _Toc4673999 \h </w:instrText>
        </w:r>
        <w:r w:rsidR="00942AB6" w:rsidRPr="00F650F3">
          <w:rPr>
            <w:webHidden/>
          </w:rPr>
        </w:r>
        <w:r w:rsidR="00942AB6" w:rsidRPr="00F650F3">
          <w:rPr>
            <w:webHidden/>
          </w:rPr>
          <w:fldChar w:fldCharType="separate"/>
        </w:r>
        <w:r w:rsidR="007A0134" w:rsidRPr="00F650F3">
          <w:rPr>
            <w:webHidden/>
          </w:rPr>
          <w:t>26</w:t>
        </w:r>
        <w:r w:rsidR="00942AB6" w:rsidRPr="00F650F3">
          <w:rPr>
            <w:webHidden/>
          </w:rPr>
          <w:fldChar w:fldCharType="end"/>
        </w:r>
      </w:hyperlink>
    </w:p>
    <w:p w14:paraId="515B22AC" w14:textId="08972D9E"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0" w:history="1">
        <w:r w:rsidR="00942AB6" w:rsidRPr="00F650F3">
          <w:rPr>
            <w:rStyle w:val="Hyperlink"/>
          </w:rPr>
          <w:t>20.</w:t>
        </w:r>
        <w:r w:rsidR="00942AB6" w:rsidRPr="00F650F3">
          <w:rPr>
            <w:rFonts w:eastAsiaTheme="minorEastAsia"/>
            <w:b w:val="0"/>
            <w:snapToGrid/>
            <w:sz w:val="22"/>
            <w:szCs w:val="22"/>
          </w:rPr>
          <w:tab/>
        </w:r>
        <w:r w:rsidR="00942AB6" w:rsidRPr="00F650F3">
          <w:rPr>
            <w:rStyle w:val="Hyperlink"/>
          </w:rPr>
          <w:t>Формат и подписание Предложения</w:t>
        </w:r>
        <w:r w:rsidR="00942AB6" w:rsidRPr="00F650F3">
          <w:rPr>
            <w:webHidden/>
          </w:rPr>
          <w:tab/>
        </w:r>
        <w:r w:rsidR="00942AB6" w:rsidRPr="00F650F3">
          <w:rPr>
            <w:webHidden/>
          </w:rPr>
          <w:fldChar w:fldCharType="begin"/>
        </w:r>
        <w:r w:rsidR="00942AB6" w:rsidRPr="00F650F3">
          <w:rPr>
            <w:webHidden/>
          </w:rPr>
          <w:instrText xml:space="preserve"> PAGEREF _Toc4674000 \h </w:instrText>
        </w:r>
        <w:r w:rsidR="00942AB6" w:rsidRPr="00F650F3">
          <w:rPr>
            <w:webHidden/>
          </w:rPr>
        </w:r>
        <w:r w:rsidR="00942AB6" w:rsidRPr="00F650F3">
          <w:rPr>
            <w:webHidden/>
          </w:rPr>
          <w:fldChar w:fldCharType="separate"/>
        </w:r>
        <w:r w:rsidR="007A0134" w:rsidRPr="00F650F3">
          <w:rPr>
            <w:webHidden/>
          </w:rPr>
          <w:t>27</w:t>
        </w:r>
        <w:r w:rsidR="00942AB6" w:rsidRPr="00F650F3">
          <w:rPr>
            <w:webHidden/>
          </w:rPr>
          <w:fldChar w:fldCharType="end"/>
        </w:r>
      </w:hyperlink>
    </w:p>
    <w:p w14:paraId="304E0D48" w14:textId="448FC30A"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4001" w:history="1">
        <w:r w:rsidR="00942AB6" w:rsidRPr="00F650F3">
          <w:rPr>
            <w:rStyle w:val="Hyperlink"/>
          </w:rPr>
          <w:t>D.</w:t>
        </w:r>
        <w:r w:rsidR="00942AB6" w:rsidRPr="00F650F3">
          <w:rPr>
            <w:rFonts w:eastAsiaTheme="minorEastAsia"/>
            <w:b w:val="0"/>
            <w:snapToGrid/>
            <w:sz w:val="22"/>
            <w:szCs w:val="22"/>
          </w:rPr>
          <w:tab/>
        </w:r>
        <w:r w:rsidR="00942AB6" w:rsidRPr="00F650F3">
          <w:rPr>
            <w:rStyle w:val="Hyperlink"/>
          </w:rPr>
          <w:t>Подача и вскрытие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_Toc4674001 \h </w:instrText>
        </w:r>
        <w:r w:rsidR="00942AB6" w:rsidRPr="00F650F3">
          <w:rPr>
            <w:webHidden/>
          </w:rPr>
        </w:r>
        <w:r w:rsidR="00942AB6" w:rsidRPr="00F650F3">
          <w:rPr>
            <w:webHidden/>
          </w:rPr>
          <w:fldChar w:fldCharType="separate"/>
        </w:r>
        <w:r w:rsidR="007A0134" w:rsidRPr="00F650F3">
          <w:rPr>
            <w:webHidden/>
          </w:rPr>
          <w:t>28</w:t>
        </w:r>
        <w:r w:rsidR="00942AB6" w:rsidRPr="00F650F3">
          <w:rPr>
            <w:webHidden/>
          </w:rPr>
          <w:fldChar w:fldCharType="end"/>
        </w:r>
      </w:hyperlink>
    </w:p>
    <w:p w14:paraId="3D60531B" w14:textId="3CABDE4F"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2" w:history="1">
        <w:r w:rsidR="00942AB6" w:rsidRPr="00F650F3">
          <w:rPr>
            <w:rStyle w:val="Hyperlink"/>
          </w:rPr>
          <w:t>21.</w:t>
        </w:r>
        <w:r w:rsidR="00942AB6" w:rsidRPr="00F650F3">
          <w:rPr>
            <w:rFonts w:eastAsiaTheme="minorEastAsia"/>
            <w:b w:val="0"/>
            <w:snapToGrid/>
            <w:sz w:val="22"/>
            <w:szCs w:val="22"/>
          </w:rPr>
          <w:tab/>
        </w:r>
        <w:r w:rsidR="00942AB6" w:rsidRPr="00F650F3">
          <w:rPr>
            <w:rStyle w:val="Hyperlink"/>
          </w:rPr>
          <w:t>Запечатывание и маркировка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_Toc4674002 \h </w:instrText>
        </w:r>
        <w:r w:rsidR="00942AB6" w:rsidRPr="00F650F3">
          <w:rPr>
            <w:webHidden/>
          </w:rPr>
        </w:r>
        <w:r w:rsidR="00942AB6" w:rsidRPr="00F650F3">
          <w:rPr>
            <w:webHidden/>
          </w:rPr>
          <w:fldChar w:fldCharType="separate"/>
        </w:r>
        <w:r w:rsidR="007A0134" w:rsidRPr="00F650F3">
          <w:rPr>
            <w:webHidden/>
          </w:rPr>
          <w:t>28</w:t>
        </w:r>
        <w:r w:rsidR="00942AB6" w:rsidRPr="00F650F3">
          <w:rPr>
            <w:webHidden/>
          </w:rPr>
          <w:fldChar w:fldCharType="end"/>
        </w:r>
      </w:hyperlink>
    </w:p>
    <w:p w14:paraId="33610561" w14:textId="6138EFA8"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3" w:history="1">
        <w:r w:rsidR="00942AB6" w:rsidRPr="00F650F3">
          <w:rPr>
            <w:rStyle w:val="Hyperlink"/>
          </w:rPr>
          <w:t>22.</w:t>
        </w:r>
        <w:r w:rsidR="00942AB6" w:rsidRPr="00F650F3">
          <w:rPr>
            <w:rFonts w:eastAsiaTheme="minorEastAsia"/>
            <w:b w:val="0"/>
            <w:snapToGrid/>
            <w:sz w:val="22"/>
            <w:szCs w:val="22"/>
          </w:rPr>
          <w:tab/>
        </w:r>
        <w:r w:rsidR="00942AB6" w:rsidRPr="00F650F3">
          <w:rPr>
            <w:rStyle w:val="Hyperlink"/>
          </w:rPr>
          <w:t>Срок подачи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_Toc4674003 \h </w:instrText>
        </w:r>
        <w:r w:rsidR="00942AB6" w:rsidRPr="00F650F3">
          <w:rPr>
            <w:webHidden/>
          </w:rPr>
        </w:r>
        <w:r w:rsidR="00942AB6" w:rsidRPr="00F650F3">
          <w:rPr>
            <w:webHidden/>
          </w:rPr>
          <w:fldChar w:fldCharType="separate"/>
        </w:r>
        <w:r w:rsidR="007A0134" w:rsidRPr="00F650F3">
          <w:rPr>
            <w:webHidden/>
          </w:rPr>
          <w:t>29</w:t>
        </w:r>
        <w:r w:rsidR="00942AB6" w:rsidRPr="00F650F3">
          <w:rPr>
            <w:webHidden/>
          </w:rPr>
          <w:fldChar w:fldCharType="end"/>
        </w:r>
      </w:hyperlink>
    </w:p>
    <w:p w14:paraId="2C183A86" w14:textId="125CAE6F"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4" w:history="1">
        <w:r w:rsidR="00942AB6" w:rsidRPr="00F650F3">
          <w:rPr>
            <w:rStyle w:val="Hyperlink"/>
          </w:rPr>
          <w:t>23.</w:t>
        </w:r>
        <w:r w:rsidR="00942AB6" w:rsidRPr="00F650F3">
          <w:rPr>
            <w:rFonts w:eastAsiaTheme="minorEastAsia"/>
            <w:b w:val="0"/>
            <w:snapToGrid/>
            <w:sz w:val="22"/>
            <w:szCs w:val="22"/>
          </w:rPr>
          <w:tab/>
        </w:r>
        <w:r w:rsidR="00942AB6" w:rsidRPr="00F650F3">
          <w:rPr>
            <w:rStyle w:val="Hyperlink"/>
          </w:rPr>
          <w:t>Предложения, полученные после окончания срока подачи</w:t>
        </w:r>
        <w:r w:rsidR="00942AB6" w:rsidRPr="00F650F3">
          <w:rPr>
            <w:webHidden/>
          </w:rPr>
          <w:tab/>
        </w:r>
        <w:r w:rsidR="00942AB6" w:rsidRPr="00F650F3">
          <w:rPr>
            <w:webHidden/>
          </w:rPr>
          <w:fldChar w:fldCharType="begin"/>
        </w:r>
        <w:r w:rsidR="00942AB6" w:rsidRPr="00F650F3">
          <w:rPr>
            <w:webHidden/>
          </w:rPr>
          <w:instrText xml:space="preserve"> PAGEREF _Toc4674004 \h </w:instrText>
        </w:r>
        <w:r w:rsidR="00942AB6" w:rsidRPr="00F650F3">
          <w:rPr>
            <w:webHidden/>
          </w:rPr>
        </w:r>
        <w:r w:rsidR="00942AB6" w:rsidRPr="00F650F3">
          <w:rPr>
            <w:webHidden/>
          </w:rPr>
          <w:fldChar w:fldCharType="separate"/>
        </w:r>
        <w:r w:rsidR="007A0134" w:rsidRPr="00F650F3">
          <w:rPr>
            <w:webHidden/>
          </w:rPr>
          <w:t>29</w:t>
        </w:r>
        <w:r w:rsidR="00942AB6" w:rsidRPr="00F650F3">
          <w:rPr>
            <w:webHidden/>
          </w:rPr>
          <w:fldChar w:fldCharType="end"/>
        </w:r>
      </w:hyperlink>
    </w:p>
    <w:p w14:paraId="3889E9D1" w14:textId="0CC05D0D"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5" w:history="1">
        <w:r w:rsidR="00942AB6" w:rsidRPr="00F650F3">
          <w:rPr>
            <w:rStyle w:val="Hyperlink"/>
          </w:rPr>
          <w:t>24.</w:t>
        </w:r>
        <w:r w:rsidR="00942AB6" w:rsidRPr="00F650F3">
          <w:rPr>
            <w:rFonts w:eastAsiaTheme="minorEastAsia"/>
            <w:b w:val="0"/>
            <w:snapToGrid/>
            <w:sz w:val="22"/>
            <w:szCs w:val="22"/>
          </w:rPr>
          <w:tab/>
        </w:r>
        <w:r w:rsidR="00942AB6" w:rsidRPr="00F650F3">
          <w:rPr>
            <w:rStyle w:val="Hyperlink"/>
          </w:rPr>
          <w:t>Отзыв, замена и изменение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_Toc4674005 \h </w:instrText>
        </w:r>
        <w:r w:rsidR="00942AB6" w:rsidRPr="00F650F3">
          <w:rPr>
            <w:webHidden/>
          </w:rPr>
        </w:r>
        <w:r w:rsidR="00942AB6" w:rsidRPr="00F650F3">
          <w:rPr>
            <w:webHidden/>
          </w:rPr>
          <w:fldChar w:fldCharType="separate"/>
        </w:r>
        <w:r w:rsidR="007A0134" w:rsidRPr="00F650F3">
          <w:rPr>
            <w:webHidden/>
          </w:rPr>
          <w:t>29</w:t>
        </w:r>
        <w:r w:rsidR="00942AB6" w:rsidRPr="00F650F3">
          <w:rPr>
            <w:webHidden/>
          </w:rPr>
          <w:fldChar w:fldCharType="end"/>
        </w:r>
      </w:hyperlink>
    </w:p>
    <w:p w14:paraId="1DDBC72D" w14:textId="233317DC"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6" w:history="1">
        <w:r w:rsidR="00942AB6" w:rsidRPr="00F650F3">
          <w:rPr>
            <w:rStyle w:val="Hyperlink"/>
          </w:rPr>
          <w:t>25.</w:t>
        </w:r>
        <w:r w:rsidR="00942AB6" w:rsidRPr="00F650F3">
          <w:rPr>
            <w:rFonts w:eastAsiaTheme="minorEastAsia"/>
            <w:b w:val="0"/>
            <w:snapToGrid/>
            <w:sz w:val="22"/>
            <w:szCs w:val="22"/>
          </w:rPr>
          <w:tab/>
        </w:r>
        <w:r w:rsidR="00942AB6" w:rsidRPr="00F650F3">
          <w:rPr>
            <w:rStyle w:val="Hyperlink"/>
          </w:rPr>
          <w:t>Вскрытие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_Toc4674006 \h </w:instrText>
        </w:r>
        <w:r w:rsidR="00942AB6" w:rsidRPr="00F650F3">
          <w:rPr>
            <w:webHidden/>
          </w:rPr>
        </w:r>
        <w:r w:rsidR="00942AB6" w:rsidRPr="00F650F3">
          <w:rPr>
            <w:webHidden/>
          </w:rPr>
          <w:fldChar w:fldCharType="separate"/>
        </w:r>
        <w:r w:rsidR="007A0134" w:rsidRPr="00F650F3">
          <w:rPr>
            <w:webHidden/>
          </w:rPr>
          <w:t>31</w:t>
        </w:r>
        <w:r w:rsidR="00942AB6" w:rsidRPr="00F650F3">
          <w:rPr>
            <w:webHidden/>
          </w:rPr>
          <w:fldChar w:fldCharType="end"/>
        </w:r>
      </w:hyperlink>
    </w:p>
    <w:p w14:paraId="1374D16F" w14:textId="5C2BACAC"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4007" w:history="1">
        <w:r w:rsidR="00942AB6" w:rsidRPr="00F650F3">
          <w:rPr>
            <w:rStyle w:val="Hyperlink"/>
          </w:rPr>
          <w:t>E.</w:t>
        </w:r>
        <w:r w:rsidR="00942AB6" w:rsidRPr="00F650F3">
          <w:rPr>
            <w:rFonts w:eastAsiaTheme="minorEastAsia"/>
            <w:b w:val="0"/>
            <w:snapToGrid/>
            <w:sz w:val="22"/>
            <w:szCs w:val="22"/>
          </w:rPr>
          <w:tab/>
        </w:r>
        <w:r w:rsidR="00942AB6" w:rsidRPr="00F650F3">
          <w:rPr>
            <w:rStyle w:val="Hyperlink"/>
          </w:rPr>
          <w:t>Оценка и сравнение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_Toc4674007 \h </w:instrText>
        </w:r>
        <w:r w:rsidR="00942AB6" w:rsidRPr="00F650F3">
          <w:rPr>
            <w:webHidden/>
          </w:rPr>
        </w:r>
        <w:r w:rsidR="00942AB6" w:rsidRPr="00F650F3">
          <w:rPr>
            <w:webHidden/>
          </w:rPr>
          <w:fldChar w:fldCharType="separate"/>
        </w:r>
        <w:r w:rsidR="007A0134" w:rsidRPr="00F650F3">
          <w:rPr>
            <w:webHidden/>
          </w:rPr>
          <w:t>33</w:t>
        </w:r>
        <w:r w:rsidR="00942AB6" w:rsidRPr="00F650F3">
          <w:rPr>
            <w:webHidden/>
          </w:rPr>
          <w:fldChar w:fldCharType="end"/>
        </w:r>
      </w:hyperlink>
    </w:p>
    <w:p w14:paraId="039338C3" w14:textId="20D22E0B"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8" w:history="1">
        <w:r w:rsidR="00942AB6" w:rsidRPr="00F650F3">
          <w:rPr>
            <w:rStyle w:val="Hyperlink"/>
          </w:rPr>
          <w:t>26.</w:t>
        </w:r>
        <w:r w:rsidR="00942AB6" w:rsidRPr="00F650F3">
          <w:rPr>
            <w:rFonts w:eastAsiaTheme="minorEastAsia"/>
            <w:b w:val="0"/>
            <w:snapToGrid/>
            <w:sz w:val="22"/>
            <w:szCs w:val="22"/>
          </w:rPr>
          <w:tab/>
        </w:r>
        <w:r w:rsidR="00942AB6" w:rsidRPr="00F650F3">
          <w:rPr>
            <w:rStyle w:val="Hyperlink"/>
          </w:rPr>
          <w:t>Уточнение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_Toc4674008 \h </w:instrText>
        </w:r>
        <w:r w:rsidR="00942AB6" w:rsidRPr="00F650F3">
          <w:rPr>
            <w:webHidden/>
          </w:rPr>
        </w:r>
        <w:r w:rsidR="00942AB6" w:rsidRPr="00F650F3">
          <w:rPr>
            <w:webHidden/>
          </w:rPr>
          <w:fldChar w:fldCharType="separate"/>
        </w:r>
        <w:r w:rsidR="007A0134" w:rsidRPr="00F650F3">
          <w:rPr>
            <w:webHidden/>
          </w:rPr>
          <w:t>33</w:t>
        </w:r>
        <w:r w:rsidR="00942AB6" w:rsidRPr="00F650F3">
          <w:rPr>
            <w:webHidden/>
          </w:rPr>
          <w:fldChar w:fldCharType="end"/>
        </w:r>
      </w:hyperlink>
    </w:p>
    <w:p w14:paraId="41F55579" w14:textId="4F1523C2"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09" w:history="1">
        <w:r w:rsidR="00942AB6" w:rsidRPr="00F650F3">
          <w:rPr>
            <w:rStyle w:val="Hyperlink"/>
          </w:rPr>
          <w:t>27.</w:t>
        </w:r>
        <w:r w:rsidR="00942AB6" w:rsidRPr="00F650F3">
          <w:rPr>
            <w:rFonts w:eastAsiaTheme="minorEastAsia"/>
            <w:b w:val="0"/>
            <w:snapToGrid/>
            <w:sz w:val="22"/>
            <w:szCs w:val="22"/>
          </w:rPr>
          <w:tab/>
        </w:r>
        <w:r w:rsidR="00942AB6" w:rsidRPr="00F650F3">
          <w:rPr>
            <w:rStyle w:val="Hyperlink"/>
          </w:rPr>
          <w:t>Этапы оценки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_Toc4674009 \h </w:instrText>
        </w:r>
        <w:r w:rsidR="00942AB6" w:rsidRPr="00F650F3">
          <w:rPr>
            <w:webHidden/>
          </w:rPr>
        </w:r>
        <w:r w:rsidR="00942AB6" w:rsidRPr="00F650F3">
          <w:rPr>
            <w:webHidden/>
          </w:rPr>
          <w:fldChar w:fldCharType="separate"/>
        </w:r>
        <w:r w:rsidR="007A0134" w:rsidRPr="00F650F3">
          <w:rPr>
            <w:webHidden/>
          </w:rPr>
          <w:t>33</w:t>
        </w:r>
        <w:r w:rsidR="00942AB6" w:rsidRPr="00F650F3">
          <w:rPr>
            <w:webHidden/>
          </w:rPr>
          <w:fldChar w:fldCharType="end"/>
        </w:r>
      </w:hyperlink>
    </w:p>
    <w:p w14:paraId="7BDCEB7B" w14:textId="65FE3AE2"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0" w:history="1">
        <w:r w:rsidR="00942AB6" w:rsidRPr="00F650F3">
          <w:rPr>
            <w:rStyle w:val="Hyperlink"/>
          </w:rPr>
          <w:t>28.</w:t>
        </w:r>
        <w:r w:rsidR="00942AB6" w:rsidRPr="00F650F3">
          <w:rPr>
            <w:rFonts w:eastAsiaTheme="minorEastAsia"/>
            <w:b w:val="0"/>
            <w:snapToGrid/>
            <w:sz w:val="22"/>
            <w:szCs w:val="22"/>
          </w:rPr>
          <w:tab/>
        </w:r>
        <w:r w:rsidR="00942AB6" w:rsidRPr="00F650F3">
          <w:rPr>
            <w:rStyle w:val="Hyperlink"/>
          </w:rPr>
          <w:t>Определение соответствия формальным требованиям</w:t>
        </w:r>
        <w:r w:rsidR="00942AB6" w:rsidRPr="00F650F3">
          <w:rPr>
            <w:webHidden/>
          </w:rPr>
          <w:tab/>
        </w:r>
        <w:r w:rsidR="00942AB6" w:rsidRPr="00F650F3">
          <w:rPr>
            <w:webHidden/>
          </w:rPr>
          <w:fldChar w:fldCharType="begin"/>
        </w:r>
        <w:r w:rsidR="00942AB6" w:rsidRPr="00F650F3">
          <w:rPr>
            <w:webHidden/>
          </w:rPr>
          <w:instrText xml:space="preserve"> PAGEREF _Toc4674010 \h </w:instrText>
        </w:r>
        <w:r w:rsidR="00942AB6" w:rsidRPr="00F650F3">
          <w:rPr>
            <w:webHidden/>
          </w:rPr>
        </w:r>
        <w:r w:rsidR="00942AB6" w:rsidRPr="00F650F3">
          <w:rPr>
            <w:webHidden/>
          </w:rPr>
          <w:fldChar w:fldCharType="separate"/>
        </w:r>
        <w:r w:rsidR="007A0134" w:rsidRPr="00F650F3">
          <w:rPr>
            <w:webHidden/>
          </w:rPr>
          <w:t>34</w:t>
        </w:r>
        <w:r w:rsidR="00942AB6" w:rsidRPr="00F650F3">
          <w:rPr>
            <w:webHidden/>
          </w:rPr>
          <w:fldChar w:fldCharType="end"/>
        </w:r>
      </w:hyperlink>
    </w:p>
    <w:p w14:paraId="6542B66E" w14:textId="21A21287"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1" w:history="1">
        <w:r w:rsidR="00942AB6" w:rsidRPr="00F650F3">
          <w:rPr>
            <w:rStyle w:val="Hyperlink"/>
          </w:rPr>
          <w:t>29.  Определение соответствия техническим требованиям</w:t>
        </w:r>
        <w:r w:rsidR="00942AB6" w:rsidRPr="00F650F3">
          <w:rPr>
            <w:webHidden/>
          </w:rPr>
          <w:tab/>
        </w:r>
        <w:r w:rsidR="00942AB6" w:rsidRPr="00F650F3">
          <w:rPr>
            <w:webHidden/>
          </w:rPr>
          <w:fldChar w:fldCharType="begin"/>
        </w:r>
        <w:r w:rsidR="00942AB6" w:rsidRPr="00F650F3">
          <w:rPr>
            <w:webHidden/>
          </w:rPr>
          <w:instrText xml:space="preserve"> PAGEREF _Toc4674011 \h </w:instrText>
        </w:r>
        <w:r w:rsidR="00942AB6" w:rsidRPr="00F650F3">
          <w:rPr>
            <w:webHidden/>
          </w:rPr>
        </w:r>
        <w:r w:rsidR="00942AB6" w:rsidRPr="00F650F3">
          <w:rPr>
            <w:webHidden/>
          </w:rPr>
          <w:fldChar w:fldCharType="separate"/>
        </w:r>
        <w:r w:rsidR="007A0134" w:rsidRPr="00F650F3">
          <w:rPr>
            <w:webHidden/>
          </w:rPr>
          <w:t>34</w:t>
        </w:r>
        <w:r w:rsidR="00942AB6" w:rsidRPr="00F650F3">
          <w:rPr>
            <w:webHidden/>
          </w:rPr>
          <w:fldChar w:fldCharType="end"/>
        </w:r>
      </w:hyperlink>
    </w:p>
    <w:p w14:paraId="4B5D97C4" w14:textId="53F3AD5F"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2" w:history="1">
        <w:r w:rsidR="00942AB6" w:rsidRPr="00F650F3">
          <w:rPr>
            <w:rStyle w:val="Hyperlink"/>
          </w:rPr>
          <w:t>30.</w:t>
        </w:r>
        <w:r w:rsidR="00942AB6" w:rsidRPr="00F650F3">
          <w:rPr>
            <w:rFonts w:eastAsiaTheme="minorEastAsia"/>
            <w:b w:val="0"/>
            <w:snapToGrid/>
            <w:sz w:val="22"/>
            <w:szCs w:val="22"/>
          </w:rPr>
          <w:tab/>
        </w:r>
        <w:r w:rsidR="00942AB6" w:rsidRPr="00F650F3">
          <w:rPr>
            <w:rStyle w:val="Hyperlink"/>
          </w:rPr>
          <w:t>Определение Оценочной стоимости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_Toc4674012 \h </w:instrText>
        </w:r>
        <w:r w:rsidR="00942AB6" w:rsidRPr="00F650F3">
          <w:rPr>
            <w:webHidden/>
          </w:rPr>
        </w:r>
        <w:r w:rsidR="00942AB6" w:rsidRPr="00F650F3">
          <w:rPr>
            <w:webHidden/>
          </w:rPr>
          <w:fldChar w:fldCharType="separate"/>
        </w:r>
        <w:r w:rsidR="007A0134" w:rsidRPr="00F650F3">
          <w:rPr>
            <w:webHidden/>
          </w:rPr>
          <w:t>35</w:t>
        </w:r>
        <w:r w:rsidR="00942AB6" w:rsidRPr="00F650F3">
          <w:rPr>
            <w:webHidden/>
          </w:rPr>
          <w:fldChar w:fldCharType="end"/>
        </w:r>
      </w:hyperlink>
    </w:p>
    <w:p w14:paraId="60941311" w14:textId="59EFCACD"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3" w:history="1">
        <w:r w:rsidR="00942AB6" w:rsidRPr="00F650F3">
          <w:rPr>
            <w:rStyle w:val="Hyperlink"/>
          </w:rPr>
          <w:t>31.</w:t>
        </w:r>
        <w:r w:rsidR="00942AB6" w:rsidRPr="00F650F3">
          <w:rPr>
            <w:rFonts w:eastAsiaTheme="minorEastAsia"/>
            <w:b w:val="0"/>
            <w:snapToGrid/>
            <w:sz w:val="22"/>
            <w:szCs w:val="22"/>
          </w:rPr>
          <w:tab/>
        </w:r>
        <w:r w:rsidR="00942AB6" w:rsidRPr="00F650F3">
          <w:rPr>
            <w:rStyle w:val="Hyperlink"/>
          </w:rPr>
          <w:t>Сравнение Оценочных стоимостей Предложений</w:t>
        </w:r>
        <w:r w:rsidR="00942AB6" w:rsidRPr="00F650F3">
          <w:rPr>
            <w:webHidden/>
          </w:rPr>
          <w:tab/>
        </w:r>
        <w:r w:rsidR="00942AB6" w:rsidRPr="00F650F3">
          <w:rPr>
            <w:webHidden/>
          </w:rPr>
          <w:fldChar w:fldCharType="begin"/>
        </w:r>
        <w:r w:rsidR="00942AB6" w:rsidRPr="00F650F3">
          <w:rPr>
            <w:webHidden/>
          </w:rPr>
          <w:instrText xml:space="preserve"> PAGEREF _Toc4674013 \h </w:instrText>
        </w:r>
        <w:r w:rsidR="00942AB6" w:rsidRPr="00F650F3">
          <w:rPr>
            <w:webHidden/>
          </w:rPr>
        </w:r>
        <w:r w:rsidR="00942AB6" w:rsidRPr="00F650F3">
          <w:rPr>
            <w:webHidden/>
          </w:rPr>
          <w:fldChar w:fldCharType="separate"/>
        </w:r>
        <w:r w:rsidR="007A0134" w:rsidRPr="00F650F3">
          <w:rPr>
            <w:webHidden/>
          </w:rPr>
          <w:t>37</w:t>
        </w:r>
        <w:r w:rsidR="00942AB6" w:rsidRPr="00F650F3">
          <w:rPr>
            <w:webHidden/>
          </w:rPr>
          <w:fldChar w:fldCharType="end"/>
        </w:r>
      </w:hyperlink>
    </w:p>
    <w:p w14:paraId="2BAC5D5A" w14:textId="6DCD71F9"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4" w:history="1">
        <w:r w:rsidR="00942AB6" w:rsidRPr="00F650F3">
          <w:rPr>
            <w:rStyle w:val="Hyperlink"/>
          </w:rPr>
          <w:t>32.</w:t>
        </w:r>
        <w:r w:rsidR="00942AB6" w:rsidRPr="00F650F3">
          <w:rPr>
            <w:rFonts w:eastAsiaTheme="minorEastAsia"/>
            <w:b w:val="0"/>
            <w:snapToGrid/>
            <w:sz w:val="22"/>
            <w:szCs w:val="22"/>
          </w:rPr>
          <w:tab/>
        </w:r>
        <w:r w:rsidR="00942AB6" w:rsidRPr="00F650F3">
          <w:rPr>
            <w:rStyle w:val="Hyperlink"/>
          </w:rPr>
          <w:t>Определение соответствия Участника торгов, финансовым требованиям и критериям квалификации</w:t>
        </w:r>
        <w:r w:rsidR="00942AB6" w:rsidRPr="00F650F3">
          <w:rPr>
            <w:webHidden/>
          </w:rPr>
          <w:tab/>
        </w:r>
        <w:r w:rsidR="00942AB6" w:rsidRPr="00F650F3">
          <w:rPr>
            <w:webHidden/>
          </w:rPr>
          <w:fldChar w:fldCharType="begin"/>
        </w:r>
        <w:r w:rsidR="00942AB6" w:rsidRPr="00F650F3">
          <w:rPr>
            <w:webHidden/>
          </w:rPr>
          <w:instrText xml:space="preserve"> PAGEREF _Toc4674014 \h </w:instrText>
        </w:r>
        <w:r w:rsidR="00942AB6" w:rsidRPr="00F650F3">
          <w:rPr>
            <w:webHidden/>
          </w:rPr>
        </w:r>
        <w:r w:rsidR="00942AB6" w:rsidRPr="00F650F3">
          <w:rPr>
            <w:webHidden/>
          </w:rPr>
          <w:fldChar w:fldCharType="separate"/>
        </w:r>
        <w:r w:rsidR="007A0134" w:rsidRPr="00F650F3">
          <w:rPr>
            <w:webHidden/>
          </w:rPr>
          <w:t>39</w:t>
        </w:r>
        <w:r w:rsidR="00942AB6" w:rsidRPr="00F650F3">
          <w:rPr>
            <w:webHidden/>
          </w:rPr>
          <w:fldChar w:fldCharType="end"/>
        </w:r>
      </w:hyperlink>
    </w:p>
    <w:p w14:paraId="0E8607EF" w14:textId="25CBF9BB"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5" w:history="1">
        <w:r w:rsidR="00942AB6" w:rsidRPr="00F650F3">
          <w:rPr>
            <w:rStyle w:val="Hyperlink"/>
          </w:rPr>
          <w:t>33. Конфиденциальность</w:t>
        </w:r>
        <w:r w:rsidR="00942AB6" w:rsidRPr="00F650F3">
          <w:rPr>
            <w:webHidden/>
          </w:rPr>
          <w:tab/>
        </w:r>
        <w:r w:rsidR="00942AB6" w:rsidRPr="00F650F3">
          <w:rPr>
            <w:webHidden/>
          </w:rPr>
          <w:fldChar w:fldCharType="begin"/>
        </w:r>
        <w:r w:rsidR="00942AB6" w:rsidRPr="00F650F3">
          <w:rPr>
            <w:webHidden/>
          </w:rPr>
          <w:instrText xml:space="preserve"> PAGEREF _Toc4674015 \h </w:instrText>
        </w:r>
        <w:r w:rsidR="00942AB6" w:rsidRPr="00F650F3">
          <w:rPr>
            <w:webHidden/>
          </w:rPr>
        </w:r>
        <w:r w:rsidR="00942AB6" w:rsidRPr="00F650F3">
          <w:rPr>
            <w:webHidden/>
          </w:rPr>
          <w:fldChar w:fldCharType="separate"/>
        </w:r>
        <w:r w:rsidR="007A0134" w:rsidRPr="00F650F3">
          <w:rPr>
            <w:webHidden/>
          </w:rPr>
          <w:t>39</w:t>
        </w:r>
        <w:r w:rsidR="00942AB6" w:rsidRPr="00F650F3">
          <w:rPr>
            <w:webHidden/>
          </w:rPr>
          <w:fldChar w:fldCharType="end"/>
        </w:r>
      </w:hyperlink>
    </w:p>
    <w:p w14:paraId="46EB252E" w14:textId="491254ED"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6" w:history="1">
        <w:r w:rsidR="00942AB6" w:rsidRPr="00F650F3">
          <w:rPr>
            <w:rStyle w:val="Hyperlink"/>
          </w:rPr>
          <w:t>34.</w:t>
        </w:r>
        <w:r w:rsidR="00942AB6" w:rsidRPr="00F650F3">
          <w:rPr>
            <w:rFonts w:eastAsiaTheme="minorEastAsia"/>
            <w:b w:val="0"/>
            <w:snapToGrid/>
            <w:sz w:val="22"/>
            <w:szCs w:val="22"/>
          </w:rPr>
          <w:tab/>
        </w:r>
        <w:r w:rsidR="00942AB6" w:rsidRPr="00F650F3">
          <w:rPr>
            <w:rStyle w:val="Hyperlink"/>
          </w:rPr>
          <w:t>Право Получателя принять любое Предложение и отклонить любое Предложение или все Предложения</w:t>
        </w:r>
        <w:r w:rsidR="00942AB6" w:rsidRPr="00F650F3">
          <w:rPr>
            <w:webHidden/>
          </w:rPr>
          <w:tab/>
        </w:r>
        <w:r w:rsidR="00942AB6" w:rsidRPr="00F650F3">
          <w:rPr>
            <w:webHidden/>
          </w:rPr>
          <w:fldChar w:fldCharType="begin"/>
        </w:r>
        <w:r w:rsidR="00942AB6" w:rsidRPr="00F650F3">
          <w:rPr>
            <w:webHidden/>
          </w:rPr>
          <w:instrText xml:space="preserve"> PAGEREF _Toc4674016 \h </w:instrText>
        </w:r>
        <w:r w:rsidR="00942AB6" w:rsidRPr="00F650F3">
          <w:rPr>
            <w:webHidden/>
          </w:rPr>
        </w:r>
        <w:r w:rsidR="00942AB6" w:rsidRPr="00F650F3">
          <w:rPr>
            <w:webHidden/>
          </w:rPr>
          <w:fldChar w:fldCharType="separate"/>
        </w:r>
        <w:r w:rsidR="007A0134" w:rsidRPr="00F650F3">
          <w:rPr>
            <w:webHidden/>
          </w:rPr>
          <w:t>40</w:t>
        </w:r>
        <w:r w:rsidR="00942AB6" w:rsidRPr="00F650F3">
          <w:rPr>
            <w:webHidden/>
          </w:rPr>
          <w:fldChar w:fldCharType="end"/>
        </w:r>
      </w:hyperlink>
    </w:p>
    <w:p w14:paraId="45FE28E2" w14:textId="25342250" w:rsidR="00942AB6" w:rsidRPr="00F650F3" w:rsidRDefault="00B91830" w:rsidP="00942AB6">
      <w:pPr>
        <w:pStyle w:val="TOC1"/>
        <w:tabs>
          <w:tab w:val="clear" w:pos="8990"/>
          <w:tab w:val="right" w:leader="dot" w:pos="10206"/>
        </w:tabs>
        <w:rPr>
          <w:rFonts w:eastAsiaTheme="minorEastAsia"/>
          <w:b w:val="0"/>
          <w:snapToGrid/>
          <w:sz w:val="22"/>
          <w:szCs w:val="22"/>
        </w:rPr>
      </w:pPr>
      <w:hyperlink w:anchor="_Toc4674017" w:history="1">
        <w:r w:rsidR="00942AB6" w:rsidRPr="00F650F3">
          <w:rPr>
            <w:rStyle w:val="Hyperlink"/>
          </w:rPr>
          <w:t>F.</w:t>
        </w:r>
        <w:r w:rsidR="00942AB6" w:rsidRPr="00F650F3">
          <w:rPr>
            <w:rFonts w:eastAsiaTheme="minorEastAsia"/>
            <w:b w:val="0"/>
            <w:snapToGrid/>
            <w:sz w:val="22"/>
            <w:szCs w:val="22"/>
          </w:rPr>
          <w:tab/>
        </w:r>
        <w:r w:rsidR="00942AB6" w:rsidRPr="00F650F3">
          <w:rPr>
            <w:rStyle w:val="Hyperlink"/>
          </w:rPr>
          <w:t>Присуждение Контракта</w:t>
        </w:r>
        <w:r w:rsidR="00942AB6" w:rsidRPr="00F650F3">
          <w:rPr>
            <w:webHidden/>
          </w:rPr>
          <w:tab/>
        </w:r>
        <w:r w:rsidR="00942AB6" w:rsidRPr="00F650F3">
          <w:rPr>
            <w:webHidden/>
          </w:rPr>
          <w:fldChar w:fldCharType="begin"/>
        </w:r>
        <w:r w:rsidR="00942AB6" w:rsidRPr="00F650F3">
          <w:rPr>
            <w:webHidden/>
          </w:rPr>
          <w:instrText xml:space="preserve"> PAGEREF _Toc4674017 \h </w:instrText>
        </w:r>
        <w:r w:rsidR="00942AB6" w:rsidRPr="00F650F3">
          <w:rPr>
            <w:webHidden/>
          </w:rPr>
        </w:r>
        <w:r w:rsidR="00942AB6" w:rsidRPr="00F650F3">
          <w:rPr>
            <w:webHidden/>
          </w:rPr>
          <w:fldChar w:fldCharType="separate"/>
        </w:r>
        <w:r w:rsidR="007A0134" w:rsidRPr="00F650F3">
          <w:rPr>
            <w:webHidden/>
          </w:rPr>
          <w:t>40</w:t>
        </w:r>
        <w:r w:rsidR="00942AB6" w:rsidRPr="00F650F3">
          <w:rPr>
            <w:webHidden/>
          </w:rPr>
          <w:fldChar w:fldCharType="end"/>
        </w:r>
      </w:hyperlink>
    </w:p>
    <w:p w14:paraId="42733168" w14:textId="02496032"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8" w:history="1">
        <w:r w:rsidR="00942AB6" w:rsidRPr="00F650F3">
          <w:rPr>
            <w:rStyle w:val="Hyperlink"/>
          </w:rPr>
          <w:t>35.</w:t>
        </w:r>
        <w:r w:rsidR="00942AB6" w:rsidRPr="00F650F3">
          <w:rPr>
            <w:rFonts w:eastAsiaTheme="minorEastAsia"/>
            <w:b w:val="0"/>
            <w:snapToGrid/>
            <w:sz w:val="22"/>
            <w:szCs w:val="22"/>
          </w:rPr>
          <w:tab/>
        </w:r>
        <w:r w:rsidR="00942AB6" w:rsidRPr="00F650F3">
          <w:rPr>
            <w:rStyle w:val="Hyperlink"/>
          </w:rPr>
          <w:t>Критерии присуждения</w:t>
        </w:r>
        <w:r w:rsidR="00942AB6" w:rsidRPr="00F650F3">
          <w:rPr>
            <w:webHidden/>
          </w:rPr>
          <w:tab/>
        </w:r>
        <w:r w:rsidR="00942AB6" w:rsidRPr="00F650F3">
          <w:rPr>
            <w:webHidden/>
          </w:rPr>
          <w:fldChar w:fldCharType="begin"/>
        </w:r>
        <w:r w:rsidR="00942AB6" w:rsidRPr="00F650F3">
          <w:rPr>
            <w:webHidden/>
          </w:rPr>
          <w:instrText xml:space="preserve"> PAGEREF _Toc4674018 \h </w:instrText>
        </w:r>
        <w:r w:rsidR="00942AB6" w:rsidRPr="00F650F3">
          <w:rPr>
            <w:webHidden/>
          </w:rPr>
        </w:r>
        <w:r w:rsidR="00942AB6" w:rsidRPr="00F650F3">
          <w:rPr>
            <w:webHidden/>
          </w:rPr>
          <w:fldChar w:fldCharType="separate"/>
        </w:r>
        <w:r w:rsidR="007A0134" w:rsidRPr="00F650F3">
          <w:rPr>
            <w:webHidden/>
          </w:rPr>
          <w:t>40</w:t>
        </w:r>
        <w:r w:rsidR="00942AB6" w:rsidRPr="00F650F3">
          <w:rPr>
            <w:webHidden/>
          </w:rPr>
          <w:fldChar w:fldCharType="end"/>
        </w:r>
      </w:hyperlink>
    </w:p>
    <w:p w14:paraId="583B2B50" w14:textId="3AFB735E"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19" w:history="1">
        <w:r w:rsidR="00942AB6" w:rsidRPr="00F650F3">
          <w:rPr>
            <w:rStyle w:val="Hyperlink"/>
          </w:rPr>
          <w:t>36.</w:t>
        </w:r>
        <w:r w:rsidR="00942AB6" w:rsidRPr="00F650F3">
          <w:rPr>
            <w:rFonts w:eastAsiaTheme="minorEastAsia"/>
            <w:b w:val="0"/>
            <w:snapToGrid/>
            <w:sz w:val="22"/>
            <w:szCs w:val="22"/>
          </w:rPr>
          <w:tab/>
        </w:r>
        <w:r w:rsidR="00942AB6" w:rsidRPr="00F650F3">
          <w:rPr>
            <w:rStyle w:val="Hyperlink"/>
          </w:rPr>
          <w:t>Цена Контракта</w:t>
        </w:r>
        <w:r w:rsidR="00942AB6" w:rsidRPr="00F650F3">
          <w:rPr>
            <w:webHidden/>
          </w:rPr>
          <w:tab/>
        </w:r>
        <w:r w:rsidR="00942AB6" w:rsidRPr="00F650F3">
          <w:rPr>
            <w:webHidden/>
          </w:rPr>
          <w:fldChar w:fldCharType="begin"/>
        </w:r>
        <w:r w:rsidR="00942AB6" w:rsidRPr="00F650F3">
          <w:rPr>
            <w:webHidden/>
          </w:rPr>
          <w:instrText xml:space="preserve"> PAGEREF _Toc4674019 \h </w:instrText>
        </w:r>
        <w:r w:rsidR="00942AB6" w:rsidRPr="00F650F3">
          <w:rPr>
            <w:webHidden/>
          </w:rPr>
        </w:r>
        <w:r w:rsidR="00942AB6" w:rsidRPr="00F650F3">
          <w:rPr>
            <w:webHidden/>
          </w:rPr>
          <w:fldChar w:fldCharType="separate"/>
        </w:r>
        <w:r w:rsidR="007A0134" w:rsidRPr="00F650F3">
          <w:rPr>
            <w:webHidden/>
          </w:rPr>
          <w:t>40</w:t>
        </w:r>
        <w:r w:rsidR="00942AB6" w:rsidRPr="00F650F3">
          <w:rPr>
            <w:webHidden/>
          </w:rPr>
          <w:fldChar w:fldCharType="end"/>
        </w:r>
      </w:hyperlink>
    </w:p>
    <w:p w14:paraId="70F96F4E" w14:textId="66357949"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20" w:history="1">
        <w:r w:rsidR="00942AB6" w:rsidRPr="00F650F3">
          <w:rPr>
            <w:rStyle w:val="Hyperlink"/>
          </w:rPr>
          <w:t>37.</w:t>
        </w:r>
        <w:r w:rsidR="00942AB6" w:rsidRPr="00F650F3">
          <w:rPr>
            <w:rFonts w:eastAsiaTheme="minorEastAsia"/>
            <w:b w:val="0"/>
            <w:snapToGrid/>
            <w:sz w:val="22"/>
            <w:szCs w:val="22"/>
          </w:rPr>
          <w:tab/>
        </w:r>
        <w:r w:rsidR="00942AB6" w:rsidRPr="00F650F3">
          <w:rPr>
            <w:rStyle w:val="Hyperlink"/>
          </w:rPr>
          <w:t>Уведомление о принятии Предложения</w:t>
        </w:r>
        <w:r w:rsidR="00942AB6" w:rsidRPr="00F650F3">
          <w:rPr>
            <w:webHidden/>
          </w:rPr>
          <w:tab/>
        </w:r>
        <w:r w:rsidR="00942AB6" w:rsidRPr="00F650F3">
          <w:rPr>
            <w:webHidden/>
          </w:rPr>
          <w:fldChar w:fldCharType="begin"/>
        </w:r>
        <w:r w:rsidR="00942AB6" w:rsidRPr="00F650F3">
          <w:rPr>
            <w:webHidden/>
          </w:rPr>
          <w:instrText xml:space="preserve"> PAGEREF _Toc4674020 \h </w:instrText>
        </w:r>
        <w:r w:rsidR="00942AB6" w:rsidRPr="00F650F3">
          <w:rPr>
            <w:webHidden/>
          </w:rPr>
        </w:r>
        <w:r w:rsidR="00942AB6" w:rsidRPr="00F650F3">
          <w:rPr>
            <w:webHidden/>
          </w:rPr>
          <w:fldChar w:fldCharType="separate"/>
        </w:r>
        <w:r w:rsidR="007A0134" w:rsidRPr="00F650F3">
          <w:rPr>
            <w:webHidden/>
          </w:rPr>
          <w:t>40</w:t>
        </w:r>
        <w:r w:rsidR="00942AB6" w:rsidRPr="00F650F3">
          <w:rPr>
            <w:webHidden/>
          </w:rPr>
          <w:fldChar w:fldCharType="end"/>
        </w:r>
      </w:hyperlink>
    </w:p>
    <w:p w14:paraId="2C2FFBF9" w14:textId="78770CFA"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21" w:history="1">
        <w:r w:rsidR="00942AB6" w:rsidRPr="00F650F3">
          <w:rPr>
            <w:rStyle w:val="Hyperlink"/>
          </w:rPr>
          <w:t>38.</w:t>
        </w:r>
        <w:r w:rsidR="00942AB6" w:rsidRPr="00F650F3">
          <w:rPr>
            <w:rFonts w:eastAsiaTheme="minorEastAsia"/>
            <w:b w:val="0"/>
            <w:snapToGrid/>
            <w:sz w:val="22"/>
            <w:szCs w:val="22"/>
          </w:rPr>
          <w:tab/>
        </w:r>
        <w:r w:rsidR="00942AB6" w:rsidRPr="00F650F3">
          <w:rPr>
            <w:rStyle w:val="Hyperlink"/>
          </w:rPr>
          <w:t>Извещение о присуждении контракта</w:t>
        </w:r>
        <w:r w:rsidR="00942AB6" w:rsidRPr="00F650F3">
          <w:rPr>
            <w:webHidden/>
          </w:rPr>
          <w:tab/>
        </w:r>
        <w:r w:rsidR="00942AB6" w:rsidRPr="00F650F3">
          <w:rPr>
            <w:webHidden/>
          </w:rPr>
          <w:fldChar w:fldCharType="begin"/>
        </w:r>
        <w:r w:rsidR="00942AB6" w:rsidRPr="00F650F3">
          <w:rPr>
            <w:webHidden/>
          </w:rPr>
          <w:instrText xml:space="preserve"> PAGEREF _Toc4674021 \h </w:instrText>
        </w:r>
        <w:r w:rsidR="00942AB6" w:rsidRPr="00F650F3">
          <w:rPr>
            <w:webHidden/>
          </w:rPr>
        </w:r>
        <w:r w:rsidR="00942AB6" w:rsidRPr="00F650F3">
          <w:rPr>
            <w:webHidden/>
          </w:rPr>
          <w:fldChar w:fldCharType="separate"/>
        </w:r>
        <w:r w:rsidR="007A0134" w:rsidRPr="00F650F3">
          <w:rPr>
            <w:webHidden/>
          </w:rPr>
          <w:t>41</w:t>
        </w:r>
        <w:r w:rsidR="00942AB6" w:rsidRPr="00F650F3">
          <w:rPr>
            <w:webHidden/>
          </w:rPr>
          <w:fldChar w:fldCharType="end"/>
        </w:r>
      </w:hyperlink>
    </w:p>
    <w:p w14:paraId="47E24404" w14:textId="4D1ABDB3"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22" w:history="1">
        <w:r w:rsidR="00942AB6" w:rsidRPr="00F650F3">
          <w:rPr>
            <w:rStyle w:val="Hyperlink"/>
          </w:rPr>
          <w:t>39.</w:t>
        </w:r>
        <w:r w:rsidR="00942AB6" w:rsidRPr="00F650F3">
          <w:rPr>
            <w:rFonts w:eastAsiaTheme="minorEastAsia"/>
            <w:b w:val="0"/>
            <w:snapToGrid/>
            <w:sz w:val="22"/>
            <w:szCs w:val="22"/>
          </w:rPr>
          <w:tab/>
        </w:r>
        <w:r w:rsidR="00942AB6" w:rsidRPr="00F650F3">
          <w:rPr>
            <w:rStyle w:val="Hyperlink"/>
          </w:rPr>
          <w:t>Подписание Контракта</w:t>
        </w:r>
        <w:r w:rsidR="00942AB6" w:rsidRPr="00F650F3">
          <w:rPr>
            <w:webHidden/>
          </w:rPr>
          <w:tab/>
        </w:r>
        <w:r w:rsidR="00942AB6" w:rsidRPr="00F650F3">
          <w:rPr>
            <w:webHidden/>
          </w:rPr>
          <w:fldChar w:fldCharType="begin"/>
        </w:r>
        <w:r w:rsidR="00942AB6" w:rsidRPr="00F650F3">
          <w:rPr>
            <w:webHidden/>
          </w:rPr>
          <w:instrText xml:space="preserve"> PAGEREF _Toc4674022 \h </w:instrText>
        </w:r>
        <w:r w:rsidR="00942AB6" w:rsidRPr="00F650F3">
          <w:rPr>
            <w:webHidden/>
          </w:rPr>
        </w:r>
        <w:r w:rsidR="00942AB6" w:rsidRPr="00F650F3">
          <w:rPr>
            <w:webHidden/>
          </w:rPr>
          <w:fldChar w:fldCharType="separate"/>
        </w:r>
        <w:r w:rsidR="007A0134" w:rsidRPr="00F650F3">
          <w:rPr>
            <w:webHidden/>
          </w:rPr>
          <w:t>41</w:t>
        </w:r>
        <w:r w:rsidR="00942AB6" w:rsidRPr="00F650F3">
          <w:rPr>
            <w:webHidden/>
          </w:rPr>
          <w:fldChar w:fldCharType="end"/>
        </w:r>
      </w:hyperlink>
    </w:p>
    <w:p w14:paraId="4E582F02" w14:textId="00439166" w:rsidR="00942AB6" w:rsidRPr="00F650F3" w:rsidRDefault="00B91830" w:rsidP="00942AB6">
      <w:pPr>
        <w:pStyle w:val="TOC2"/>
        <w:tabs>
          <w:tab w:val="clear" w:pos="9000"/>
          <w:tab w:val="right" w:leader="dot" w:pos="10206"/>
        </w:tabs>
        <w:rPr>
          <w:rFonts w:eastAsiaTheme="minorEastAsia"/>
          <w:b w:val="0"/>
          <w:snapToGrid/>
          <w:sz w:val="22"/>
          <w:szCs w:val="22"/>
        </w:rPr>
      </w:pPr>
      <w:hyperlink w:anchor="_Toc4674023" w:history="1">
        <w:r w:rsidR="00942AB6" w:rsidRPr="00F650F3">
          <w:rPr>
            <w:rStyle w:val="Hyperlink"/>
          </w:rPr>
          <w:t>40.</w:t>
        </w:r>
        <w:r w:rsidR="00942AB6" w:rsidRPr="00F650F3">
          <w:rPr>
            <w:rFonts w:eastAsiaTheme="minorEastAsia"/>
            <w:b w:val="0"/>
            <w:snapToGrid/>
            <w:sz w:val="22"/>
            <w:szCs w:val="22"/>
          </w:rPr>
          <w:tab/>
        </w:r>
        <w:r w:rsidR="00942AB6" w:rsidRPr="00F650F3">
          <w:rPr>
            <w:rStyle w:val="Hyperlink"/>
          </w:rPr>
          <w:t>Обеспечение выполнения контракта</w:t>
        </w:r>
        <w:r w:rsidR="00942AB6" w:rsidRPr="00F650F3">
          <w:rPr>
            <w:webHidden/>
          </w:rPr>
          <w:tab/>
        </w:r>
        <w:r w:rsidR="00942AB6" w:rsidRPr="00F650F3">
          <w:rPr>
            <w:webHidden/>
          </w:rPr>
          <w:fldChar w:fldCharType="begin"/>
        </w:r>
        <w:r w:rsidR="00942AB6" w:rsidRPr="00F650F3">
          <w:rPr>
            <w:webHidden/>
          </w:rPr>
          <w:instrText xml:space="preserve"> PAGEREF _Toc4674023 \h </w:instrText>
        </w:r>
        <w:r w:rsidR="00942AB6" w:rsidRPr="00F650F3">
          <w:rPr>
            <w:webHidden/>
          </w:rPr>
        </w:r>
        <w:r w:rsidR="00942AB6" w:rsidRPr="00F650F3">
          <w:rPr>
            <w:webHidden/>
          </w:rPr>
          <w:fldChar w:fldCharType="separate"/>
        </w:r>
        <w:r w:rsidR="007A0134" w:rsidRPr="00F650F3">
          <w:rPr>
            <w:webHidden/>
          </w:rPr>
          <w:t>42</w:t>
        </w:r>
        <w:r w:rsidR="00942AB6" w:rsidRPr="00F650F3">
          <w:rPr>
            <w:webHidden/>
          </w:rPr>
          <w:fldChar w:fldCharType="end"/>
        </w:r>
      </w:hyperlink>
    </w:p>
    <w:p w14:paraId="46125C11" w14:textId="2A0B5DEB" w:rsidR="00E764B8" w:rsidRPr="00F650F3" w:rsidRDefault="0066758F" w:rsidP="00942AB6">
      <w:pPr>
        <w:tabs>
          <w:tab w:val="right" w:leader="dot" w:pos="10206"/>
        </w:tabs>
        <w:rPr>
          <w:szCs w:val="24"/>
          <w:lang w:val="ru-RU"/>
        </w:rPr>
      </w:pPr>
      <w:r w:rsidRPr="00F650F3">
        <w:rPr>
          <w:szCs w:val="24"/>
          <w:lang w:val="ru-RU"/>
        </w:rPr>
        <w:fldChar w:fldCharType="end"/>
      </w:r>
      <w:r w:rsidR="000A37F5" w:rsidRPr="00F650F3">
        <w:rPr>
          <w:szCs w:val="24"/>
          <w:lang w:val="ru-RU"/>
        </w:rPr>
        <w:br w:type="page"/>
      </w:r>
    </w:p>
    <w:tbl>
      <w:tblPr>
        <w:tblW w:w="10206" w:type="dxa"/>
        <w:tblLayout w:type="fixed"/>
        <w:tblLook w:val="0000" w:firstRow="0" w:lastRow="0" w:firstColumn="0" w:lastColumn="0" w:noHBand="0" w:noVBand="0"/>
      </w:tblPr>
      <w:tblGrid>
        <w:gridCol w:w="3031"/>
        <w:gridCol w:w="7175"/>
      </w:tblGrid>
      <w:tr w:rsidR="00E764B8" w:rsidRPr="00F650F3" w14:paraId="3078633F" w14:textId="77777777" w:rsidTr="005662B5">
        <w:trPr>
          <w:trHeight w:val="163"/>
        </w:trPr>
        <w:tc>
          <w:tcPr>
            <w:tcW w:w="3031" w:type="dxa"/>
          </w:tcPr>
          <w:p w14:paraId="6E8C1157" w14:textId="77777777" w:rsidR="00E764B8" w:rsidRPr="00F650F3" w:rsidRDefault="00E764B8" w:rsidP="00FF58A1">
            <w:pPr>
              <w:rPr>
                <w:szCs w:val="24"/>
                <w:lang w:val="ru-RU"/>
              </w:rPr>
            </w:pPr>
            <w:bookmarkStart w:id="5" w:name="_Hlk511123256"/>
          </w:p>
        </w:tc>
        <w:tc>
          <w:tcPr>
            <w:tcW w:w="7175" w:type="dxa"/>
            <w:tcBorders>
              <w:bottom w:val="nil"/>
            </w:tcBorders>
          </w:tcPr>
          <w:p w14:paraId="0E821BFD" w14:textId="6D29EB0D" w:rsidR="00E764B8" w:rsidRPr="00F650F3" w:rsidRDefault="00E764B8" w:rsidP="00F23FE5">
            <w:pPr>
              <w:pStyle w:val="10"/>
              <w:numPr>
                <w:ilvl w:val="0"/>
                <w:numId w:val="109"/>
              </w:numPr>
              <w:jc w:val="center"/>
            </w:pPr>
            <w:bookmarkStart w:id="6" w:name="_Toc3833994"/>
            <w:bookmarkStart w:id="7" w:name="_Toc4673978"/>
            <w:r w:rsidRPr="00F650F3">
              <w:t>Общие</w:t>
            </w:r>
            <w:r w:rsidR="00BF1CF2" w:rsidRPr="00F650F3">
              <w:t xml:space="preserve"> </w:t>
            </w:r>
            <w:r w:rsidRPr="00F650F3">
              <w:t>положения</w:t>
            </w:r>
            <w:bookmarkEnd w:id="6"/>
            <w:bookmarkEnd w:id="7"/>
          </w:p>
        </w:tc>
      </w:tr>
      <w:tr w:rsidR="00E764B8" w:rsidRPr="00E865DB" w14:paraId="446F78CC" w14:textId="77777777" w:rsidTr="005662B5">
        <w:tc>
          <w:tcPr>
            <w:tcW w:w="3031" w:type="dxa"/>
          </w:tcPr>
          <w:p w14:paraId="1584336B" w14:textId="73597637" w:rsidR="00E764B8" w:rsidRPr="00F650F3" w:rsidRDefault="00E764B8" w:rsidP="0066758F">
            <w:pPr>
              <w:pStyle w:val="2"/>
              <w:ind w:left="486" w:hanging="486"/>
            </w:pPr>
            <w:bookmarkStart w:id="8" w:name="_Toc3833995"/>
            <w:bookmarkStart w:id="9" w:name="_Toc4673979"/>
            <w:r w:rsidRPr="00F650F3">
              <w:t>1.</w:t>
            </w:r>
            <w:r w:rsidRPr="00F650F3">
              <w:tab/>
              <w:t>Предмет</w:t>
            </w:r>
            <w:r w:rsidR="00BF1CF2" w:rsidRPr="00F650F3">
              <w:t xml:space="preserve"> </w:t>
            </w:r>
            <w:r w:rsidR="001F094B" w:rsidRPr="00F650F3">
              <w:t>торгов</w:t>
            </w:r>
            <w:bookmarkEnd w:id="8"/>
            <w:bookmarkEnd w:id="9"/>
          </w:p>
        </w:tc>
        <w:tc>
          <w:tcPr>
            <w:tcW w:w="7175" w:type="dxa"/>
            <w:tcBorders>
              <w:bottom w:val="nil"/>
            </w:tcBorders>
          </w:tcPr>
          <w:p w14:paraId="0BB546F2" w14:textId="3B2DAB8E" w:rsidR="00E764B8" w:rsidRPr="00F650F3" w:rsidRDefault="00E764B8" w:rsidP="001273DB">
            <w:pPr>
              <w:pStyle w:val="Sub-ClauseText"/>
              <w:numPr>
                <w:ilvl w:val="1"/>
                <w:numId w:val="13"/>
              </w:numPr>
              <w:spacing w:before="0" w:after="180"/>
              <w:rPr>
                <w:b/>
                <w:spacing w:val="0"/>
                <w:szCs w:val="24"/>
                <w:lang w:val="ru-RU"/>
              </w:rPr>
            </w:pPr>
            <w:r w:rsidRPr="00F650F3">
              <w:rPr>
                <w:spacing w:val="0"/>
                <w:szCs w:val="24"/>
                <w:lang w:val="ru-RU"/>
              </w:rPr>
              <w:t>В</w:t>
            </w:r>
            <w:r w:rsidR="00BF1CF2" w:rsidRPr="00F650F3">
              <w:rPr>
                <w:spacing w:val="0"/>
                <w:szCs w:val="24"/>
                <w:lang w:val="ru-RU"/>
              </w:rPr>
              <w:t xml:space="preserve"> </w:t>
            </w:r>
            <w:r w:rsidR="00B417D2" w:rsidRPr="00F650F3">
              <w:rPr>
                <w:spacing w:val="0"/>
                <w:szCs w:val="24"/>
                <w:lang w:val="ru-RU"/>
              </w:rPr>
              <w:t>соответствии</w:t>
            </w:r>
            <w:r w:rsidR="00BF1CF2" w:rsidRPr="00F650F3">
              <w:rPr>
                <w:spacing w:val="0"/>
                <w:szCs w:val="24"/>
                <w:lang w:val="ru-RU"/>
              </w:rPr>
              <w:t xml:space="preserve"> </w:t>
            </w:r>
            <w:r w:rsidR="00B417D2" w:rsidRPr="00F650F3">
              <w:rPr>
                <w:spacing w:val="0"/>
                <w:szCs w:val="24"/>
                <w:lang w:val="ru-RU"/>
              </w:rPr>
              <w:t>с</w:t>
            </w:r>
            <w:r w:rsidR="0059049F" w:rsidRPr="00F650F3">
              <w:rPr>
                <w:spacing w:val="0"/>
                <w:szCs w:val="24"/>
                <w:lang w:val="ru-RU"/>
              </w:rPr>
              <w:t xml:space="preserve"> опубликованным</w:t>
            </w:r>
            <w:r w:rsidR="00BF1CF2" w:rsidRPr="00F650F3">
              <w:rPr>
                <w:spacing w:val="0"/>
                <w:szCs w:val="24"/>
                <w:lang w:val="ru-RU"/>
              </w:rPr>
              <w:t xml:space="preserve"> </w:t>
            </w:r>
            <w:r w:rsidR="0059049F" w:rsidRPr="00F650F3">
              <w:rPr>
                <w:spacing w:val="0"/>
                <w:szCs w:val="24"/>
                <w:lang w:val="ru-RU"/>
              </w:rPr>
              <w:t xml:space="preserve">специальным </w:t>
            </w:r>
            <w:r w:rsidR="00B417D2" w:rsidRPr="00F650F3">
              <w:rPr>
                <w:spacing w:val="0"/>
                <w:szCs w:val="24"/>
                <w:lang w:val="ru-RU"/>
              </w:rPr>
              <w:t>объявлением</w:t>
            </w:r>
            <w:r w:rsidR="00BF1CF2" w:rsidRPr="00F650F3">
              <w:rPr>
                <w:spacing w:val="0"/>
                <w:szCs w:val="24"/>
                <w:lang w:val="ru-RU"/>
              </w:rPr>
              <w:t xml:space="preserve"> </w:t>
            </w:r>
            <w:r w:rsidR="00EC679E" w:rsidRPr="00F650F3">
              <w:rPr>
                <w:spacing w:val="0"/>
                <w:szCs w:val="24"/>
                <w:lang w:val="ru-RU"/>
              </w:rPr>
              <w:t>о</w:t>
            </w:r>
            <w:r w:rsidR="00BF1CF2" w:rsidRPr="00F650F3">
              <w:rPr>
                <w:spacing w:val="0"/>
                <w:szCs w:val="24"/>
                <w:lang w:val="ru-RU"/>
              </w:rPr>
              <w:t xml:space="preserve"> </w:t>
            </w:r>
            <w:r w:rsidR="00EC679E" w:rsidRPr="00F650F3">
              <w:rPr>
                <w:spacing w:val="0"/>
                <w:szCs w:val="24"/>
                <w:lang w:val="ru-RU"/>
              </w:rPr>
              <w:t>данной</w:t>
            </w:r>
            <w:r w:rsidR="00BF1CF2" w:rsidRPr="00F650F3">
              <w:rPr>
                <w:spacing w:val="0"/>
                <w:szCs w:val="24"/>
                <w:lang w:val="ru-RU"/>
              </w:rPr>
              <w:t xml:space="preserve"> </w:t>
            </w:r>
            <w:r w:rsidR="00EC679E" w:rsidRPr="00F650F3">
              <w:rPr>
                <w:spacing w:val="0"/>
                <w:szCs w:val="24"/>
                <w:lang w:val="ru-RU"/>
              </w:rPr>
              <w:t>закупке</w:t>
            </w:r>
            <w:r w:rsidRPr="00F650F3">
              <w:rPr>
                <w:spacing w:val="0"/>
                <w:szCs w:val="24"/>
                <w:lang w:val="ru-RU"/>
              </w:rPr>
              <w:t>,</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00EC679E" w:rsidRPr="00F650F3">
              <w:rPr>
                <w:spacing w:val="0"/>
                <w:szCs w:val="24"/>
                <w:lang w:val="ru-RU"/>
              </w:rPr>
              <w:t>выпускает</w:t>
            </w:r>
            <w:r w:rsidR="00BF1CF2" w:rsidRPr="00F650F3">
              <w:rPr>
                <w:spacing w:val="0"/>
                <w:szCs w:val="24"/>
                <w:lang w:val="ru-RU"/>
              </w:rPr>
              <w:t xml:space="preserve"> </w:t>
            </w:r>
            <w:r w:rsidR="00EC679E" w:rsidRPr="00F650F3">
              <w:rPr>
                <w:spacing w:val="0"/>
                <w:szCs w:val="24"/>
                <w:lang w:val="ru-RU"/>
              </w:rPr>
              <w:t>настоящую</w:t>
            </w:r>
            <w:r w:rsidR="00BF1CF2" w:rsidRPr="00F650F3">
              <w:rPr>
                <w:spacing w:val="0"/>
                <w:szCs w:val="24"/>
                <w:lang w:val="ru-RU"/>
              </w:rPr>
              <w:t xml:space="preserve"> </w:t>
            </w:r>
            <w:r w:rsidR="00597898" w:rsidRPr="00F650F3">
              <w:rPr>
                <w:spacing w:val="0"/>
                <w:szCs w:val="24"/>
                <w:lang w:val="ru-RU"/>
              </w:rPr>
              <w:t>д</w:t>
            </w:r>
            <w:r w:rsidRPr="00F650F3">
              <w:rPr>
                <w:spacing w:val="0"/>
                <w:szCs w:val="24"/>
                <w:lang w:val="ru-RU"/>
              </w:rPr>
              <w:t>окументацию</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024A4D" w:rsidRPr="00F650F3">
              <w:rPr>
                <w:spacing w:val="0"/>
                <w:szCs w:val="24"/>
                <w:lang w:val="ru-RU"/>
              </w:rPr>
              <w:t>проведения торгов,</w:t>
            </w:r>
            <w:r w:rsidR="00024A4D" w:rsidRPr="00F650F3">
              <w:rPr>
                <w:b/>
                <w:spacing w:val="0"/>
                <w:szCs w:val="24"/>
                <w:lang w:val="ru-RU"/>
              </w:rPr>
              <w:t xml:space="preserve"> указанных в ИЛ</w:t>
            </w:r>
            <w:r w:rsidR="00024A4D" w:rsidRPr="00F650F3">
              <w:rPr>
                <w:spacing w:val="0"/>
                <w:szCs w:val="24"/>
                <w:lang w:val="ru-RU"/>
              </w:rPr>
              <w:t xml:space="preserve">, </w:t>
            </w:r>
            <w:r w:rsidR="001273DB" w:rsidRPr="00F650F3">
              <w:rPr>
                <w:spacing w:val="0"/>
                <w:szCs w:val="24"/>
                <w:lang w:val="ru-RU"/>
              </w:rPr>
              <w:t xml:space="preserve">(далее – Документация для закупки) </w:t>
            </w:r>
            <w:r w:rsidR="00024A4D" w:rsidRPr="00F650F3">
              <w:rPr>
                <w:spacing w:val="0"/>
                <w:szCs w:val="24"/>
                <w:lang w:val="ru-RU"/>
              </w:rPr>
              <w:t xml:space="preserve">с целью </w:t>
            </w:r>
            <w:r w:rsidR="00EC679E"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ом</w:t>
            </w:r>
            <w:r w:rsidR="00BF1CF2" w:rsidRPr="00F650F3">
              <w:rPr>
                <w:spacing w:val="0"/>
                <w:szCs w:val="24"/>
                <w:lang w:val="ru-RU"/>
              </w:rPr>
              <w:t xml:space="preserve"> </w:t>
            </w:r>
            <w:r w:rsidRPr="00F650F3">
              <w:rPr>
                <w:spacing w:val="0"/>
                <w:szCs w:val="24"/>
                <w:lang w:val="ru-RU"/>
              </w:rPr>
              <w:t>V</w:t>
            </w:r>
            <w:r w:rsidR="00C56F9B" w:rsidRPr="00F650F3">
              <w:rPr>
                <w:spacing w:val="0"/>
                <w:szCs w:val="24"/>
              </w:rPr>
              <w:t>I</w:t>
            </w:r>
            <w:r w:rsidR="00BF1CF2" w:rsidRPr="00F650F3">
              <w:rPr>
                <w:spacing w:val="0"/>
                <w:szCs w:val="24"/>
                <w:lang w:val="ru-RU"/>
              </w:rPr>
              <w:t xml:space="preserve"> </w:t>
            </w:r>
            <w:r w:rsidRPr="00F650F3">
              <w:rPr>
                <w:spacing w:val="0"/>
                <w:szCs w:val="24"/>
                <w:lang w:val="ru-RU"/>
              </w:rPr>
              <w:t>«</w:t>
            </w:r>
            <w:r w:rsidR="00874FA9" w:rsidRPr="00F650F3">
              <w:rPr>
                <w:spacing w:val="0"/>
                <w:szCs w:val="24"/>
                <w:lang w:val="ru-RU"/>
              </w:rPr>
              <w:t>Требования к товарам и сопутствующим услугам</w:t>
            </w:r>
            <w:r w:rsidRPr="00F650F3">
              <w:rPr>
                <w:spacing w:val="0"/>
                <w:szCs w:val="24"/>
                <w:lang w:val="ru-RU"/>
              </w:rPr>
              <w:t>».</w:t>
            </w:r>
            <w:r w:rsidR="00BF1CF2" w:rsidRPr="00F650F3">
              <w:rPr>
                <w:spacing w:val="0"/>
                <w:szCs w:val="24"/>
                <w:lang w:val="ru-RU"/>
              </w:rPr>
              <w:t xml:space="preserve"> </w:t>
            </w:r>
            <w:r w:rsidRPr="00F650F3">
              <w:rPr>
                <w:spacing w:val="0"/>
                <w:szCs w:val="24"/>
                <w:lang w:val="ru-RU"/>
              </w:rPr>
              <w:t>Название,</w:t>
            </w:r>
            <w:r w:rsidR="00BF1CF2" w:rsidRPr="00F650F3">
              <w:rPr>
                <w:spacing w:val="0"/>
                <w:szCs w:val="24"/>
                <w:lang w:val="ru-RU"/>
              </w:rPr>
              <w:t xml:space="preserve"> </w:t>
            </w:r>
            <w:r w:rsidRPr="00F650F3">
              <w:rPr>
                <w:spacing w:val="0"/>
                <w:szCs w:val="24"/>
                <w:lang w:val="ru-RU"/>
              </w:rPr>
              <w:t>описание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количество</w:t>
            </w:r>
            <w:r w:rsidR="00BF1CF2" w:rsidRPr="00F650F3">
              <w:rPr>
                <w:spacing w:val="0"/>
                <w:szCs w:val="24"/>
                <w:lang w:val="ru-RU"/>
              </w:rPr>
              <w:t xml:space="preserve"> </w:t>
            </w:r>
            <w:r w:rsidR="00D34448" w:rsidRPr="00F650F3">
              <w:rPr>
                <w:spacing w:val="0"/>
                <w:szCs w:val="24"/>
                <w:lang w:val="ru-RU"/>
              </w:rPr>
              <w:t>Лот</w:t>
            </w:r>
            <w:r w:rsidRPr="00F650F3">
              <w:rPr>
                <w:spacing w:val="0"/>
                <w:szCs w:val="24"/>
                <w:lang w:val="ru-RU"/>
              </w:rPr>
              <w:t>ов</w:t>
            </w:r>
            <w:r w:rsidR="003202B9"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рамках</w:t>
            </w:r>
            <w:r w:rsidR="00BF1CF2" w:rsidRPr="00F650F3">
              <w:rPr>
                <w:spacing w:val="0"/>
                <w:szCs w:val="24"/>
                <w:lang w:val="ru-RU"/>
              </w:rPr>
              <w:t xml:space="preserve"> </w:t>
            </w:r>
            <w:r w:rsidR="00D452B9" w:rsidRPr="00F650F3">
              <w:rPr>
                <w:spacing w:val="0"/>
                <w:szCs w:val="24"/>
                <w:lang w:val="ru-RU"/>
              </w:rPr>
              <w:t>настоящей</w:t>
            </w:r>
            <w:r w:rsidR="00BF1CF2" w:rsidRPr="00F650F3">
              <w:rPr>
                <w:spacing w:val="0"/>
                <w:szCs w:val="24"/>
                <w:lang w:val="ru-RU"/>
              </w:rPr>
              <w:t xml:space="preserve"> </w:t>
            </w:r>
            <w:r w:rsidRPr="00F650F3">
              <w:rPr>
                <w:spacing w:val="0"/>
                <w:szCs w:val="24"/>
                <w:lang w:val="ru-RU"/>
              </w:rPr>
              <w:t>закупки</w:t>
            </w:r>
            <w:r w:rsidR="00BF1CF2" w:rsidRPr="00F650F3">
              <w:rPr>
                <w:spacing w:val="0"/>
                <w:szCs w:val="24"/>
                <w:lang w:val="ru-RU"/>
              </w:rPr>
              <w:t xml:space="preserve"> </w:t>
            </w:r>
            <w:r w:rsidRPr="00F650F3">
              <w:rPr>
                <w:b/>
                <w:spacing w:val="0"/>
                <w:szCs w:val="24"/>
                <w:lang w:val="ru-RU"/>
              </w:rPr>
              <w:t>указаны</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Pr="00F650F3">
              <w:rPr>
                <w:b/>
                <w:spacing w:val="0"/>
                <w:szCs w:val="24"/>
                <w:lang w:val="ru-RU"/>
              </w:rPr>
              <w:t>.</w:t>
            </w:r>
          </w:p>
        </w:tc>
      </w:tr>
      <w:tr w:rsidR="00E764B8" w:rsidRPr="00E865DB" w14:paraId="444B35FC" w14:textId="77777777" w:rsidTr="005662B5">
        <w:tc>
          <w:tcPr>
            <w:tcW w:w="3031" w:type="dxa"/>
          </w:tcPr>
          <w:p w14:paraId="0379FD82" w14:textId="513A9C8C" w:rsidR="00E764B8" w:rsidRPr="00F650F3" w:rsidRDefault="00E764B8" w:rsidP="0066758F">
            <w:pPr>
              <w:pStyle w:val="2"/>
              <w:ind w:left="486" w:hanging="486"/>
            </w:pPr>
            <w:bookmarkStart w:id="10" w:name="_Toc3833996"/>
            <w:bookmarkStart w:id="11" w:name="_Toc4673980"/>
            <w:r w:rsidRPr="00F650F3">
              <w:t>2.</w:t>
            </w:r>
            <w:r w:rsidRPr="00F650F3">
              <w:tab/>
              <w:t>Источник</w:t>
            </w:r>
            <w:r w:rsidR="00BF1CF2" w:rsidRPr="00F650F3">
              <w:t xml:space="preserve"> </w:t>
            </w:r>
            <w:r w:rsidRPr="00F650F3">
              <w:t>финансирования</w:t>
            </w:r>
            <w:bookmarkEnd w:id="10"/>
            <w:bookmarkEnd w:id="11"/>
          </w:p>
        </w:tc>
        <w:tc>
          <w:tcPr>
            <w:tcW w:w="7175" w:type="dxa"/>
            <w:tcBorders>
              <w:bottom w:val="nil"/>
            </w:tcBorders>
          </w:tcPr>
          <w:p w14:paraId="79FF1E11" w14:textId="760C95A4" w:rsidR="00E764B8" w:rsidRPr="00F650F3" w:rsidRDefault="00E764B8" w:rsidP="00EA4656">
            <w:pPr>
              <w:pStyle w:val="Sub-ClauseText"/>
              <w:numPr>
                <w:ilvl w:val="1"/>
                <w:numId w:val="22"/>
              </w:numPr>
              <w:spacing w:before="0" w:after="180"/>
              <w:rPr>
                <w:spacing w:val="0"/>
                <w:szCs w:val="24"/>
                <w:lang w:val="ru-RU"/>
              </w:rPr>
            </w:pPr>
            <w:r w:rsidRPr="00F650F3">
              <w:rPr>
                <w:spacing w:val="0"/>
                <w:szCs w:val="24"/>
                <w:lang w:val="ru-RU"/>
              </w:rPr>
              <w:t>Получатель,</w:t>
            </w:r>
            <w:r w:rsidR="00BF1CF2" w:rsidRPr="00F650F3">
              <w:rPr>
                <w:spacing w:val="0"/>
                <w:szCs w:val="24"/>
                <w:lang w:val="ru-RU"/>
              </w:rPr>
              <w:t xml:space="preserve"> </w:t>
            </w:r>
            <w:r w:rsidRPr="00F650F3">
              <w:rPr>
                <w:b/>
                <w:spacing w:val="0"/>
                <w:szCs w:val="24"/>
                <w:lang w:val="ru-RU"/>
              </w:rPr>
              <w:t>указанный</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001D5C29" w:rsidRPr="00F650F3">
              <w:rPr>
                <w:b/>
                <w:spacing w:val="0"/>
                <w:szCs w:val="24"/>
                <w:lang w:val="ru-RU"/>
              </w:rPr>
              <w:t>ИЛ</w:t>
            </w:r>
            <w:r w:rsidRPr="00F650F3">
              <w:rPr>
                <w:spacing w:val="0"/>
                <w:szCs w:val="24"/>
                <w:lang w:val="ru-RU"/>
              </w:rPr>
              <w:t>,</w:t>
            </w:r>
            <w:r w:rsidR="003202B9" w:rsidRPr="00F650F3">
              <w:rPr>
                <w:spacing w:val="0"/>
                <w:szCs w:val="24"/>
                <w:lang w:val="ru-RU"/>
              </w:rPr>
              <w:t xml:space="preserve"> </w:t>
            </w:r>
            <w:r w:rsidRPr="00F650F3">
              <w:rPr>
                <w:spacing w:val="0"/>
                <w:szCs w:val="24"/>
                <w:lang w:val="ru-RU"/>
              </w:rPr>
              <w:t>получил</w:t>
            </w:r>
            <w:r w:rsidR="00BF1CF2" w:rsidRPr="00F650F3">
              <w:rPr>
                <w:spacing w:val="0"/>
                <w:szCs w:val="24"/>
                <w:lang w:val="ru-RU"/>
              </w:rPr>
              <w:t xml:space="preserve"> </w:t>
            </w:r>
            <w:r w:rsidR="00BC3D68" w:rsidRPr="00F650F3">
              <w:rPr>
                <w:spacing w:val="0"/>
                <w:szCs w:val="24"/>
                <w:lang w:val="ru-RU"/>
              </w:rPr>
              <w:t>финансирование</w:t>
            </w:r>
            <w:r w:rsidR="00BF1CF2" w:rsidRPr="00F650F3">
              <w:rPr>
                <w:spacing w:val="0"/>
                <w:szCs w:val="24"/>
                <w:lang w:val="ru-RU"/>
              </w:rPr>
              <w:t xml:space="preserve"> </w:t>
            </w:r>
            <w:r w:rsidR="0075493A" w:rsidRPr="00F650F3">
              <w:rPr>
                <w:spacing w:val="0"/>
                <w:szCs w:val="24"/>
                <w:lang w:val="ru-RU"/>
              </w:rPr>
              <w:t xml:space="preserve">на основании Соглашения о предоставлении </w:t>
            </w:r>
            <w:r w:rsidR="0075493A" w:rsidRPr="00F650F3">
              <w:rPr>
                <w:lang w:val="ru-RU"/>
              </w:rPr>
              <w:t>финансировани</w:t>
            </w:r>
            <w:r w:rsidR="006D7FF7" w:rsidRPr="00F650F3">
              <w:rPr>
                <w:lang w:val="ru-RU"/>
              </w:rPr>
              <w:t>я</w:t>
            </w:r>
            <w:r w:rsidR="00BF1CF2" w:rsidRPr="00F650F3">
              <w:rPr>
                <w:spacing w:val="0"/>
                <w:szCs w:val="24"/>
                <w:lang w:val="ru-RU"/>
              </w:rPr>
              <w:t xml:space="preserve"> </w:t>
            </w:r>
            <w:r w:rsidR="0075493A" w:rsidRPr="00F650F3">
              <w:rPr>
                <w:spacing w:val="0"/>
                <w:szCs w:val="24"/>
                <w:lang w:val="ru-RU"/>
              </w:rPr>
              <w:t xml:space="preserve">из </w:t>
            </w:r>
            <w:r w:rsidR="0075493A" w:rsidRPr="00F650F3">
              <w:rPr>
                <w:lang w:val="ru-RU"/>
              </w:rPr>
              <w:t xml:space="preserve">средств </w:t>
            </w:r>
            <w:r w:rsidR="00AB286A" w:rsidRPr="00F650F3">
              <w:rPr>
                <w:spacing w:val="0"/>
                <w:szCs w:val="24"/>
                <w:lang w:val="ru-RU"/>
              </w:rPr>
              <w:t>ЕФСР</w:t>
            </w:r>
            <w:r w:rsidR="0075493A" w:rsidRPr="00F650F3">
              <w:rPr>
                <w:spacing w:val="0"/>
                <w:szCs w:val="24"/>
                <w:lang w:val="ru-RU"/>
              </w:rPr>
              <w:t xml:space="preserve"> (далее – Соглашение)</w:t>
            </w:r>
            <w:r w:rsidR="00BF1CF2" w:rsidRPr="00F650F3">
              <w:rPr>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указанной</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Pr="00F650F3">
              <w:rPr>
                <w:spacing w:val="0"/>
                <w:szCs w:val="24"/>
                <w:lang w:val="ru-RU"/>
              </w:rPr>
              <w:t>сумме</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реализацию</w:t>
            </w:r>
            <w:r w:rsidR="00BF1CF2" w:rsidRPr="00F650F3">
              <w:rPr>
                <w:spacing w:val="0"/>
                <w:szCs w:val="24"/>
                <w:lang w:val="ru-RU"/>
              </w:rPr>
              <w:t xml:space="preserve"> </w:t>
            </w:r>
            <w:r w:rsidRPr="00F650F3">
              <w:rPr>
                <w:b/>
                <w:spacing w:val="0"/>
                <w:szCs w:val="24"/>
                <w:lang w:val="ru-RU"/>
              </w:rPr>
              <w:t>указанного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00F7134A" w:rsidRPr="00F650F3">
              <w:rPr>
                <w:spacing w:val="0"/>
                <w:szCs w:val="24"/>
                <w:lang w:val="ru-RU"/>
              </w:rPr>
              <w:t>П</w:t>
            </w:r>
            <w:r w:rsidRPr="00F650F3">
              <w:rPr>
                <w:spacing w:val="0"/>
                <w:szCs w:val="24"/>
                <w:lang w:val="ru-RU"/>
              </w:rPr>
              <w:t>роекта.</w:t>
            </w:r>
            <w:r w:rsidR="00BF1CF2" w:rsidRPr="00F650F3">
              <w:rPr>
                <w:spacing w:val="0"/>
                <w:szCs w:val="24"/>
                <w:lang w:val="ru-RU"/>
              </w:rPr>
              <w:t xml:space="preserve"> </w:t>
            </w:r>
            <w:r w:rsidR="009A280B" w:rsidRPr="00F650F3">
              <w:rPr>
                <w:spacing w:val="0"/>
                <w:szCs w:val="24"/>
                <w:lang w:val="ru-RU"/>
              </w:rPr>
              <w:t>Получатель</w:t>
            </w:r>
            <w:r w:rsidR="00BF1CF2" w:rsidRPr="00F650F3">
              <w:rPr>
                <w:spacing w:val="0"/>
                <w:szCs w:val="24"/>
                <w:lang w:val="ru-RU"/>
              </w:rPr>
              <w:t xml:space="preserve"> </w:t>
            </w:r>
            <w:r w:rsidRPr="00F650F3">
              <w:rPr>
                <w:spacing w:val="0"/>
                <w:szCs w:val="24"/>
                <w:lang w:val="ru-RU"/>
              </w:rPr>
              <w:t>намерен</w:t>
            </w:r>
            <w:r w:rsidR="00BF1CF2" w:rsidRPr="00F650F3">
              <w:rPr>
                <w:spacing w:val="0"/>
                <w:szCs w:val="24"/>
                <w:lang w:val="ru-RU"/>
              </w:rPr>
              <w:t xml:space="preserve"> </w:t>
            </w:r>
            <w:r w:rsidRPr="00F650F3">
              <w:rPr>
                <w:spacing w:val="0"/>
                <w:szCs w:val="24"/>
                <w:lang w:val="ru-RU"/>
              </w:rPr>
              <w:t>направить</w:t>
            </w:r>
            <w:r w:rsidR="00BF1CF2" w:rsidRPr="00F650F3">
              <w:rPr>
                <w:spacing w:val="0"/>
                <w:szCs w:val="24"/>
                <w:lang w:val="ru-RU"/>
              </w:rPr>
              <w:t xml:space="preserve"> </w:t>
            </w:r>
            <w:r w:rsidRPr="00F650F3">
              <w:rPr>
                <w:spacing w:val="0"/>
                <w:szCs w:val="24"/>
                <w:lang w:val="ru-RU"/>
              </w:rPr>
              <w:t>часть</w:t>
            </w:r>
            <w:r w:rsidR="00BF1CF2" w:rsidRPr="00F650F3">
              <w:rPr>
                <w:spacing w:val="0"/>
                <w:szCs w:val="24"/>
                <w:lang w:val="ru-RU"/>
              </w:rPr>
              <w:t xml:space="preserve"> </w:t>
            </w:r>
            <w:r w:rsidRPr="00F650F3">
              <w:rPr>
                <w:spacing w:val="0"/>
                <w:szCs w:val="24"/>
                <w:lang w:val="ru-RU"/>
              </w:rPr>
              <w:t>средств</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001273DB" w:rsidRPr="00F650F3">
              <w:rPr>
                <w:spacing w:val="0"/>
                <w:szCs w:val="24"/>
                <w:lang w:val="ru-RU"/>
              </w:rPr>
              <w:t>оплату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заключения</w:t>
            </w:r>
            <w:r w:rsidR="00BF1CF2" w:rsidRPr="00F650F3">
              <w:rPr>
                <w:spacing w:val="0"/>
                <w:szCs w:val="24"/>
                <w:lang w:val="ru-RU"/>
              </w:rPr>
              <w:t xml:space="preserve"> </w:t>
            </w:r>
            <w:r w:rsidRPr="00F650F3">
              <w:rPr>
                <w:spacing w:val="0"/>
                <w:szCs w:val="24"/>
                <w:lang w:val="ru-RU"/>
              </w:rPr>
              <w:t>которого</w:t>
            </w:r>
            <w:r w:rsidR="00BF1CF2" w:rsidRPr="00F650F3">
              <w:rPr>
                <w:spacing w:val="0"/>
                <w:szCs w:val="24"/>
                <w:lang w:val="ru-RU"/>
              </w:rPr>
              <w:t xml:space="preserve"> </w:t>
            </w:r>
            <w:r w:rsidRPr="00F650F3">
              <w:rPr>
                <w:spacing w:val="0"/>
                <w:szCs w:val="24"/>
                <w:lang w:val="ru-RU"/>
              </w:rPr>
              <w:t>издана</w:t>
            </w:r>
            <w:r w:rsidR="00BF1CF2" w:rsidRPr="00F650F3">
              <w:rPr>
                <w:spacing w:val="0"/>
                <w:szCs w:val="24"/>
                <w:lang w:val="ru-RU"/>
              </w:rPr>
              <w:t xml:space="preserve"> </w:t>
            </w:r>
            <w:r w:rsidRPr="00F650F3">
              <w:rPr>
                <w:spacing w:val="0"/>
                <w:szCs w:val="24"/>
                <w:lang w:val="ru-RU"/>
              </w:rPr>
              <w:t>Документация</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Pr="00F650F3">
              <w:rPr>
                <w:spacing w:val="0"/>
                <w:szCs w:val="24"/>
                <w:lang w:val="ru-RU"/>
              </w:rPr>
              <w:t>.</w:t>
            </w:r>
          </w:p>
          <w:p w14:paraId="4B317B12" w14:textId="2C38625A" w:rsidR="00E764B8" w:rsidRPr="00F650F3" w:rsidRDefault="00E764B8" w:rsidP="009D0280">
            <w:pPr>
              <w:pStyle w:val="Sub-ClauseText"/>
              <w:numPr>
                <w:ilvl w:val="1"/>
                <w:numId w:val="22"/>
              </w:numPr>
              <w:spacing w:before="0" w:after="180"/>
              <w:ind w:left="605" w:hanging="605"/>
              <w:rPr>
                <w:szCs w:val="24"/>
                <w:lang w:val="ru-RU"/>
              </w:rPr>
            </w:pPr>
            <w:r w:rsidRPr="00F650F3">
              <w:rPr>
                <w:spacing w:val="0"/>
                <w:szCs w:val="24"/>
                <w:lang w:val="ru-RU"/>
              </w:rPr>
              <w:t>Платеж</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совершен</w:t>
            </w:r>
            <w:r w:rsidR="00BF1CF2" w:rsidRPr="00F650F3">
              <w:rPr>
                <w:spacing w:val="0"/>
                <w:szCs w:val="24"/>
                <w:lang w:val="ru-RU"/>
              </w:rPr>
              <w:t xml:space="preserve"> </w:t>
            </w:r>
            <w:r w:rsidR="00967144" w:rsidRPr="00F650F3">
              <w:rPr>
                <w:spacing w:val="0"/>
                <w:szCs w:val="24"/>
                <w:lang w:val="ru-RU"/>
              </w:rPr>
              <w:t>Получателем</w:t>
            </w:r>
            <w:r w:rsidR="00BF1CF2" w:rsidRPr="00F650F3">
              <w:rPr>
                <w:spacing w:val="0"/>
                <w:szCs w:val="24"/>
                <w:lang w:val="ru-RU"/>
              </w:rPr>
              <w:t xml:space="preserve"> </w:t>
            </w:r>
            <w:r w:rsidR="00967144" w:rsidRPr="00F650F3">
              <w:rPr>
                <w:spacing w:val="0"/>
                <w:szCs w:val="24"/>
                <w:lang w:val="ru-RU"/>
              </w:rPr>
              <w:t>или</w:t>
            </w:r>
            <w:r w:rsidR="00BF1CF2" w:rsidRPr="00F650F3">
              <w:rPr>
                <w:spacing w:val="0"/>
                <w:szCs w:val="24"/>
                <w:lang w:val="ru-RU"/>
              </w:rPr>
              <w:t xml:space="preserve"> </w:t>
            </w:r>
            <w:r w:rsidR="00644E07" w:rsidRPr="00F650F3">
              <w:rPr>
                <w:spacing w:val="0"/>
                <w:szCs w:val="24"/>
                <w:lang w:val="ru-RU"/>
              </w:rPr>
              <w:t>Управляющим</w:t>
            </w:r>
            <w:r w:rsidR="00BF1CF2" w:rsidRPr="00F650F3">
              <w:rPr>
                <w:spacing w:val="0"/>
                <w:szCs w:val="24"/>
                <w:lang w:val="ru-RU"/>
              </w:rPr>
              <w:t xml:space="preserve"> </w:t>
            </w:r>
            <w:r w:rsidR="00644E07" w:rsidRPr="00F650F3">
              <w:rPr>
                <w:spacing w:val="0"/>
                <w:szCs w:val="24"/>
                <w:lang w:val="ru-RU"/>
              </w:rPr>
              <w:t>средствами</w:t>
            </w:r>
            <w:r w:rsidR="00BF1CF2" w:rsidRPr="00F650F3">
              <w:rPr>
                <w:spacing w:val="0"/>
                <w:szCs w:val="24"/>
                <w:lang w:val="ru-RU"/>
              </w:rPr>
              <w:t xml:space="preserve"> </w:t>
            </w:r>
            <w:r w:rsidR="00967144" w:rsidRPr="00F650F3">
              <w:rPr>
                <w:spacing w:val="0"/>
                <w:szCs w:val="24"/>
                <w:lang w:val="ru-RU"/>
              </w:rPr>
              <w:t>ЕФСР</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запросу</w:t>
            </w:r>
            <w:r w:rsidR="00BF1CF2" w:rsidRPr="00F650F3">
              <w:rPr>
                <w:spacing w:val="0"/>
                <w:szCs w:val="24"/>
                <w:lang w:val="ru-RU"/>
              </w:rPr>
              <w:t xml:space="preserve"> </w:t>
            </w:r>
            <w:r w:rsidR="009A280B" w:rsidRPr="00F650F3">
              <w:rPr>
                <w:spacing w:val="0"/>
                <w:szCs w:val="24"/>
                <w:lang w:val="ru-RU"/>
              </w:rPr>
              <w:t>Получателя</w:t>
            </w:r>
            <w:r w:rsidR="00DE2D12" w:rsidRPr="00F650F3">
              <w:rPr>
                <w:spacing w:val="0"/>
                <w:szCs w:val="24"/>
                <w:lang w:val="ru-RU"/>
              </w:rPr>
              <w:t>,</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одобрения</w:t>
            </w:r>
            <w:r w:rsidR="00BF1CF2" w:rsidRPr="00F650F3">
              <w:rPr>
                <w:spacing w:val="0"/>
                <w:szCs w:val="24"/>
                <w:lang w:val="ru-RU"/>
              </w:rPr>
              <w:t xml:space="preserve"> </w:t>
            </w:r>
            <w:r w:rsidR="00DE2D12" w:rsidRPr="00F650F3">
              <w:rPr>
                <w:spacing w:val="0"/>
                <w:szCs w:val="24"/>
                <w:lang w:val="ru-RU"/>
              </w:rPr>
              <w:t xml:space="preserve">такого запроса </w:t>
            </w:r>
            <w:r w:rsidR="00644E07" w:rsidRPr="00F650F3">
              <w:rPr>
                <w:spacing w:val="0"/>
                <w:szCs w:val="24"/>
                <w:lang w:val="ru-RU"/>
              </w:rPr>
              <w:t>Управляющим</w:t>
            </w:r>
            <w:r w:rsidR="00BF1CF2" w:rsidRPr="00F650F3">
              <w:rPr>
                <w:spacing w:val="0"/>
                <w:szCs w:val="24"/>
                <w:lang w:val="ru-RU"/>
              </w:rPr>
              <w:t xml:space="preserve"> </w:t>
            </w:r>
            <w:r w:rsidR="00644E07" w:rsidRPr="00F650F3">
              <w:rPr>
                <w:spacing w:val="0"/>
                <w:szCs w:val="24"/>
                <w:lang w:val="ru-RU"/>
              </w:rPr>
              <w:t>средствами</w:t>
            </w:r>
            <w:r w:rsidR="00BF1CF2" w:rsidRPr="00F650F3">
              <w:rPr>
                <w:spacing w:val="0"/>
                <w:szCs w:val="24"/>
                <w:lang w:val="ru-RU"/>
              </w:rPr>
              <w:t xml:space="preserve"> </w:t>
            </w:r>
            <w:r w:rsidR="00AB286A" w:rsidRPr="00F650F3">
              <w:rPr>
                <w:spacing w:val="0"/>
                <w:szCs w:val="24"/>
                <w:lang w:val="ru-RU"/>
              </w:rPr>
              <w:t>ЕФСР</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условиями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положениями</w:t>
            </w:r>
            <w:r w:rsidR="00BF1CF2" w:rsidRPr="00F650F3">
              <w:rPr>
                <w:spacing w:val="0"/>
                <w:szCs w:val="24"/>
                <w:lang w:val="ru-RU"/>
              </w:rPr>
              <w:t xml:space="preserve"> </w:t>
            </w:r>
            <w:r w:rsidR="00967144" w:rsidRPr="00F650F3">
              <w:rPr>
                <w:spacing w:val="0"/>
                <w:szCs w:val="24"/>
                <w:lang w:val="ru-RU"/>
              </w:rPr>
              <w:t>Соглашения</w:t>
            </w:r>
            <w:r w:rsidR="00DE2D12" w:rsidRPr="00F650F3">
              <w:rPr>
                <w:spacing w:val="0"/>
                <w:szCs w:val="24"/>
                <w:lang w:val="ru-RU"/>
              </w:rPr>
              <w:t xml:space="preserve"> о предоставлении средств ЕФСР</w:t>
            </w:r>
            <w:r w:rsidRPr="00F650F3">
              <w:rPr>
                <w:spacing w:val="0"/>
                <w:szCs w:val="24"/>
                <w:lang w:val="ru-RU"/>
              </w:rPr>
              <w:t>.</w:t>
            </w:r>
            <w:r w:rsidR="00BF1CF2" w:rsidRPr="00F650F3">
              <w:rPr>
                <w:spacing w:val="0"/>
                <w:szCs w:val="24"/>
                <w:lang w:val="ru-RU"/>
              </w:rPr>
              <w:t xml:space="preserve"> </w:t>
            </w:r>
            <w:r w:rsidRPr="00F650F3">
              <w:rPr>
                <w:spacing w:val="0"/>
                <w:szCs w:val="24"/>
                <w:lang w:val="ru-RU"/>
              </w:rPr>
              <w:t>Никакие</w:t>
            </w:r>
            <w:r w:rsidR="00BF1CF2" w:rsidRPr="00F650F3">
              <w:rPr>
                <w:spacing w:val="0"/>
                <w:szCs w:val="24"/>
                <w:lang w:val="ru-RU"/>
              </w:rPr>
              <w:t xml:space="preserve"> </w:t>
            </w:r>
            <w:r w:rsidRPr="00F650F3">
              <w:rPr>
                <w:spacing w:val="0"/>
                <w:szCs w:val="24"/>
                <w:lang w:val="ru-RU"/>
              </w:rPr>
              <w:t>лица,</w:t>
            </w:r>
            <w:r w:rsidR="00BF1CF2" w:rsidRPr="00F650F3">
              <w:rPr>
                <w:spacing w:val="0"/>
                <w:szCs w:val="24"/>
                <w:lang w:val="ru-RU"/>
              </w:rPr>
              <w:t xml:space="preserve"> </w:t>
            </w:r>
            <w:r w:rsidRPr="00F650F3">
              <w:rPr>
                <w:spacing w:val="0"/>
                <w:szCs w:val="24"/>
                <w:lang w:val="ru-RU"/>
              </w:rPr>
              <w:t>кроме</w:t>
            </w:r>
            <w:r w:rsidR="00BF1CF2" w:rsidRPr="00F650F3">
              <w:rPr>
                <w:spacing w:val="0"/>
                <w:szCs w:val="24"/>
                <w:lang w:val="ru-RU"/>
              </w:rPr>
              <w:t xml:space="preserve"> </w:t>
            </w:r>
            <w:r w:rsidRPr="00F650F3">
              <w:rPr>
                <w:spacing w:val="0"/>
                <w:szCs w:val="24"/>
                <w:lang w:val="ru-RU"/>
              </w:rPr>
              <w:t>самого</w:t>
            </w:r>
            <w:r w:rsidR="00BF1CF2" w:rsidRPr="00F650F3">
              <w:rPr>
                <w:spacing w:val="0"/>
                <w:szCs w:val="24"/>
                <w:lang w:val="ru-RU"/>
              </w:rPr>
              <w:t xml:space="preserve"> </w:t>
            </w:r>
            <w:r w:rsidR="009A280B" w:rsidRPr="00F650F3">
              <w:rPr>
                <w:spacing w:val="0"/>
                <w:szCs w:val="24"/>
                <w:lang w:val="ru-RU"/>
              </w:rPr>
              <w:t>Получателя</w:t>
            </w:r>
            <w:r w:rsidRPr="00F650F3">
              <w:rPr>
                <w:spacing w:val="0"/>
                <w:szCs w:val="24"/>
                <w:lang w:val="ru-RU"/>
              </w:rPr>
              <w:t>,</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имеют</w:t>
            </w:r>
            <w:r w:rsidR="00BF1CF2" w:rsidRPr="00F650F3">
              <w:rPr>
                <w:spacing w:val="0"/>
                <w:szCs w:val="24"/>
                <w:lang w:val="ru-RU"/>
              </w:rPr>
              <w:t xml:space="preserve"> </w:t>
            </w:r>
            <w:r w:rsidRPr="00F650F3">
              <w:rPr>
                <w:spacing w:val="0"/>
                <w:szCs w:val="24"/>
                <w:lang w:val="ru-RU"/>
              </w:rPr>
              <w:t>никаких</w:t>
            </w:r>
            <w:r w:rsidR="00BF1CF2" w:rsidRPr="00F650F3">
              <w:rPr>
                <w:spacing w:val="0"/>
                <w:szCs w:val="24"/>
                <w:lang w:val="ru-RU"/>
              </w:rPr>
              <w:t xml:space="preserve"> </w:t>
            </w:r>
            <w:r w:rsidRPr="00F650F3">
              <w:rPr>
                <w:spacing w:val="0"/>
                <w:szCs w:val="24"/>
                <w:lang w:val="ru-RU"/>
              </w:rPr>
              <w:t>прав,</w:t>
            </w:r>
            <w:r w:rsidR="00BF1CF2" w:rsidRPr="00F650F3">
              <w:rPr>
                <w:spacing w:val="0"/>
                <w:szCs w:val="24"/>
                <w:lang w:val="ru-RU"/>
              </w:rPr>
              <w:t xml:space="preserve"> </w:t>
            </w:r>
            <w:r w:rsidRPr="00F650F3">
              <w:rPr>
                <w:spacing w:val="0"/>
                <w:szCs w:val="24"/>
                <w:lang w:val="ru-RU"/>
              </w:rPr>
              <w:t>вытекающих</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00967144" w:rsidRPr="00F650F3">
              <w:rPr>
                <w:spacing w:val="0"/>
                <w:szCs w:val="24"/>
                <w:lang w:val="ru-RU"/>
              </w:rPr>
              <w:t>Соглашения</w:t>
            </w:r>
            <w:r w:rsidRPr="00F650F3">
              <w:rPr>
                <w:spacing w:val="0"/>
                <w:szCs w:val="24"/>
                <w:lang w:val="ru-RU"/>
              </w:rPr>
              <w:t>,</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том</w:t>
            </w:r>
            <w:r w:rsidR="00BF1CF2" w:rsidRPr="00F650F3">
              <w:rPr>
                <w:spacing w:val="0"/>
                <w:szCs w:val="24"/>
                <w:lang w:val="ru-RU"/>
              </w:rPr>
              <w:t xml:space="preserve"> </w:t>
            </w:r>
            <w:r w:rsidRPr="00F650F3">
              <w:rPr>
                <w:spacing w:val="0"/>
                <w:szCs w:val="24"/>
                <w:lang w:val="ru-RU"/>
              </w:rPr>
              <w:t>числе</w:t>
            </w:r>
            <w:r w:rsidR="00BF1CF2" w:rsidRPr="00F650F3">
              <w:rPr>
                <w:spacing w:val="0"/>
                <w:szCs w:val="24"/>
                <w:lang w:val="ru-RU"/>
              </w:rPr>
              <w:t xml:space="preserve"> </w:t>
            </w:r>
            <w:r w:rsidRPr="00F650F3">
              <w:rPr>
                <w:spacing w:val="0"/>
                <w:szCs w:val="24"/>
                <w:lang w:val="ru-RU"/>
              </w:rPr>
              <w:t>прав</w:t>
            </w:r>
            <w:r w:rsidR="00BF1CF2" w:rsidRPr="00F650F3">
              <w:rPr>
                <w:spacing w:val="0"/>
                <w:szCs w:val="24"/>
                <w:lang w:val="ru-RU"/>
              </w:rPr>
              <w:t xml:space="preserve"> </w:t>
            </w:r>
            <w:r w:rsidRPr="00F650F3">
              <w:rPr>
                <w:spacing w:val="0"/>
                <w:szCs w:val="24"/>
                <w:lang w:val="ru-RU"/>
              </w:rPr>
              <w:t>требования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00967144" w:rsidRPr="00F650F3">
              <w:rPr>
                <w:spacing w:val="0"/>
                <w:szCs w:val="24"/>
                <w:lang w:val="ru-RU"/>
              </w:rPr>
              <w:t>кредита</w:t>
            </w:r>
            <w:r w:rsidR="001C042C" w:rsidRPr="00F650F3">
              <w:rPr>
                <w:spacing w:val="0"/>
                <w:szCs w:val="24"/>
                <w:lang w:val="ru-RU"/>
              </w:rPr>
              <w:t>,</w:t>
            </w:r>
            <w:r w:rsidR="00BF1CF2" w:rsidRPr="00F650F3">
              <w:rPr>
                <w:spacing w:val="0"/>
                <w:szCs w:val="24"/>
                <w:lang w:val="ru-RU"/>
              </w:rPr>
              <w:t xml:space="preserve"> </w:t>
            </w:r>
            <w:r w:rsidR="001C042C" w:rsidRPr="00F650F3">
              <w:rPr>
                <w:spacing w:val="0"/>
                <w:szCs w:val="24"/>
                <w:lang w:val="ru-RU"/>
              </w:rPr>
              <w:t>г</w:t>
            </w:r>
            <w:r w:rsidR="00967144" w:rsidRPr="00F650F3">
              <w:rPr>
                <w:spacing w:val="0"/>
                <w:szCs w:val="24"/>
                <w:lang w:val="ru-RU"/>
              </w:rPr>
              <w:t>ранта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иного</w:t>
            </w:r>
            <w:r w:rsidR="00BF1CF2" w:rsidRPr="00F650F3">
              <w:rPr>
                <w:spacing w:val="0"/>
                <w:szCs w:val="24"/>
                <w:lang w:val="ru-RU"/>
              </w:rPr>
              <w:t xml:space="preserve"> </w:t>
            </w:r>
            <w:r w:rsidRPr="00F650F3">
              <w:rPr>
                <w:spacing w:val="0"/>
                <w:szCs w:val="24"/>
                <w:lang w:val="ru-RU"/>
              </w:rPr>
              <w:t>финансирования.</w:t>
            </w:r>
          </w:p>
        </w:tc>
      </w:tr>
      <w:tr w:rsidR="00E764B8" w:rsidRPr="00E865DB" w14:paraId="7E073D51" w14:textId="77777777" w:rsidTr="005662B5">
        <w:tc>
          <w:tcPr>
            <w:tcW w:w="3031" w:type="dxa"/>
            <w:tcBorders>
              <w:bottom w:val="nil"/>
            </w:tcBorders>
          </w:tcPr>
          <w:p w14:paraId="1462D339" w14:textId="2FC35C18" w:rsidR="00E764B8" w:rsidRPr="00F650F3" w:rsidRDefault="00E764B8" w:rsidP="0066758F">
            <w:pPr>
              <w:pStyle w:val="2"/>
              <w:ind w:left="486" w:hanging="486"/>
            </w:pPr>
            <w:bookmarkStart w:id="12" w:name="_Toc3833997"/>
            <w:bookmarkStart w:id="13" w:name="_Toc4673981"/>
            <w:r w:rsidRPr="00F650F3">
              <w:t>3.</w:t>
            </w:r>
            <w:r w:rsidRPr="00F650F3">
              <w:tab/>
            </w:r>
            <w:r w:rsidR="003F40E1" w:rsidRPr="00F650F3">
              <w:t>Запрещенная практика</w:t>
            </w:r>
            <w:bookmarkEnd w:id="12"/>
            <w:bookmarkEnd w:id="13"/>
          </w:p>
        </w:tc>
        <w:tc>
          <w:tcPr>
            <w:tcW w:w="7175" w:type="dxa"/>
          </w:tcPr>
          <w:p w14:paraId="2E4E00E8" w14:textId="0C4DD96A" w:rsidR="00E764B8" w:rsidRPr="00F650F3" w:rsidRDefault="00E764B8">
            <w:pPr>
              <w:spacing w:after="180"/>
              <w:ind w:left="605" w:hanging="605"/>
              <w:jc w:val="both"/>
              <w:rPr>
                <w:szCs w:val="24"/>
                <w:lang w:val="ru-RU"/>
              </w:rPr>
            </w:pPr>
            <w:r w:rsidRPr="00F650F3">
              <w:rPr>
                <w:szCs w:val="24"/>
                <w:lang w:val="ru-RU"/>
              </w:rPr>
              <w:t>3.1</w:t>
            </w:r>
            <w:r w:rsidRPr="00F650F3">
              <w:rPr>
                <w:szCs w:val="24"/>
                <w:lang w:val="ru-RU"/>
              </w:rPr>
              <w:tab/>
            </w:r>
            <w:r w:rsidR="00432657" w:rsidRPr="00F650F3">
              <w:rPr>
                <w:szCs w:val="24"/>
                <w:lang w:val="ru-RU"/>
              </w:rPr>
              <w:t>Участники торгов</w:t>
            </w:r>
            <w:r w:rsidR="0075493A" w:rsidRPr="00F650F3">
              <w:rPr>
                <w:szCs w:val="24"/>
                <w:lang w:val="ru-RU"/>
              </w:rPr>
              <w:t xml:space="preserve"> не должны применять </w:t>
            </w:r>
            <w:r w:rsidR="00432657" w:rsidRPr="00F650F3">
              <w:rPr>
                <w:szCs w:val="24"/>
                <w:lang w:val="ru-RU"/>
              </w:rPr>
              <w:t>Запрещенн</w:t>
            </w:r>
            <w:r w:rsidR="0075493A" w:rsidRPr="00F650F3">
              <w:rPr>
                <w:szCs w:val="24"/>
                <w:lang w:val="ru-RU"/>
              </w:rPr>
              <w:t>ую</w:t>
            </w:r>
            <w:r w:rsidR="00432657" w:rsidRPr="00F650F3">
              <w:rPr>
                <w:szCs w:val="24"/>
                <w:lang w:val="ru-RU"/>
              </w:rPr>
              <w:t xml:space="preserve"> </w:t>
            </w:r>
            <w:r w:rsidR="00BD6B97" w:rsidRPr="00F650F3">
              <w:rPr>
                <w:szCs w:val="24"/>
                <w:lang w:val="ru-RU"/>
              </w:rPr>
              <w:t>практик</w:t>
            </w:r>
            <w:r w:rsidR="0075493A" w:rsidRPr="00F650F3">
              <w:rPr>
                <w:szCs w:val="24"/>
                <w:lang w:val="ru-RU"/>
              </w:rPr>
              <w:t>у</w:t>
            </w:r>
            <w:r w:rsidRPr="00F650F3">
              <w:rPr>
                <w:szCs w:val="24"/>
                <w:lang w:val="ru-RU"/>
              </w:rPr>
              <w:t>.</w:t>
            </w:r>
          </w:p>
          <w:p w14:paraId="01859DE6" w14:textId="5768F196" w:rsidR="00E764B8" w:rsidRPr="00F650F3" w:rsidRDefault="00E764B8" w:rsidP="00DE2D12">
            <w:pPr>
              <w:pStyle w:val="Heading3"/>
              <w:spacing w:after="180"/>
              <w:ind w:left="605" w:hanging="605"/>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3.2</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ab/>
              <w:t>Участники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009A68DF" w:rsidRPr="00F650F3">
              <w:rPr>
                <w:rFonts w:ascii="Times New Roman" w:hAnsi="Times New Roman"/>
                <w:b w:val="0"/>
                <w:bCs w:val="0"/>
                <w:sz w:val="24"/>
                <w:szCs w:val="24"/>
                <w:lang w:val="ru-RU" w:eastAsia="ru-RU"/>
              </w:rPr>
              <w:t xml:space="preserve">обязаны </w:t>
            </w:r>
            <w:r w:rsidR="00551E8B" w:rsidRPr="00F650F3">
              <w:rPr>
                <w:rFonts w:ascii="Times New Roman" w:hAnsi="Times New Roman"/>
                <w:b w:val="0"/>
                <w:bCs w:val="0"/>
                <w:sz w:val="24"/>
                <w:szCs w:val="24"/>
                <w:lang w:val="ru-RU" w:eastAsia="ru-RU"/>
              </w:rPr>
              <w:t>предоставлять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00DE2D12" w:rsidRPr="00F650F3">
              <w:rPr>
                <w:rFonts w:ascii="Times New Roman" w:hAnsi="Times New Roman"/>
                <w:b w:val="0"/>
                <w:bCs w:val="0"/>
                <w:sz w:val="24"/>
                <w:szCs w:val="24"/>
                <w:lang w:val="ru-RU" w:eastAsia="ru-RU"/>
              </w:rPr>
              <w:t xml:space="preserve">обеспечить </w:t>
            </w:r>
            <w:r w:rsidR="00551E8B" w:rsidRPr="00F650F3">
              <w:rPr>
                <w:rFonts w:ascii="Times New Roman" w:hAnsi="Times New Roman"/>
                <w:b w:val="0"/>
                <w:bCs w:val="0"/>
                <w:sz w:val="24"/>
                <w:szCs w:val="24"/>
                <w:lang w:val="ru-RU" w:eastAsia="ru-RU"/>
              </w:rPr>
              <w:t>предоставлени</w:t>
            </w:r>
            <w:r w:rsidR="00DE2D12" w:rsidRPr="00F650F3">
              <w:rPr>
                <w:rFonts w:ascii="Times New Roman" w:hAnsi="Times New Roman"/>
                <w:b w:val="0"/>
                <w:bCs w:val="0"/>
                <w:sz w:val="24"/>
                <w:szCs w:val="24"/>
                <w:lang w:val="ru-RU" w:eastAsia="ru-RU"/>
              </w:rPr>
              <w:t>е</w:t>
            </w:r>
            <w:r w:rsidR="00BF1CF2" w:rsidRPr="00F650F3">
              <w:rPr>
                <w:rFonts w:ascii="Times New Roman" w:hAnsi="Times New Roman"/>
                <w:b w:val="0"/>
                <w:bCs w:val="0"/>
                <w:sz w:val="24"/>
                <w:szCs w:val="24"/>
                <w:lang w:val="ru-RU" w:eastAsia="ru-RU"/>
              </w:rPr>
              <w:t xml:space="preserve"> </w:t>
            </w:r>
            <w:r w:rsidR="00432657" w:rsidRPr="00F650F3">
              <w:rPr>
                <w:rFonts w:ascii="Times New Roman" w:hAnsi="Times New Roman"/>
                <w:b w:val="0"/>
                <w:bCs w:val="0"/>
                <w:sz w:val="24"/>
                <w:szCs w:val="24"/>
                <w:lang w:val="ru-RU" w:eastAsia="ru-RU"/>
              </w:rPr>
              <w:t>Получателю</w:t>
            </w:r>
            <w:r w:rsidR="0075493A" w:rsidRPr="00F650F3">
              <w:rPr>
                <w:rFonts w:ascii="Times New Roman" w:hAnsi="Times New Roman"/>
                <w:b w:val="0"/>
                <w:bCs w:val="0"/>
                <w:sz w:val="24"/>
                <w:szCs w:val="24"/>
                <w:lang w:val="ru-RU" w:eastAsia="ru-RU"/>
              </w:rPr>
              <w:t xml:space="preserve"> и/или Управляющему средствами ЕФСР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агентов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(заявленных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незаявленных),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субподрядчиков,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консультантов,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прочих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поставщиков,</w:t>
            </w:r>
            <w:r w:rsidR="00BF1CF2" w:rsidRPr="00F650F3">
              <w:rPr>
                <w:rFonts w:ascii="Times New Roman" w:hAnsi="Times New Roman"/>
                <w:b w:val="0"/>
                <w:bCs w:val="0"/>
                <w:sz w:val="24"/>
                <w:szCs w:val="24"/>
                <w:lang w:val="ru-RU" w:eastAsia="ru-RU"/>
              </w:rPr>
              <w:t xml:space="preserve"> </w:t>
            </w:r>
            <w:r w:rsidR="00266CBB" w:rsidRPr="00F650F3">
              <w:rPr>
                <w:rFonts w:ascii="Times New Roman" w:hAnsi="Times New Roman"/>
                <w:b w:val="0"/>
                <w:bCs w:val="0"/>
                <w:sz w:val="24"/>
                <w:szCs w:val="24"/>
                <w:lang w:val="ru-RU" w:eastAsia="ru-RU"/>
              </w:rPr>
              <w:t>информацию</w:t>
            </w:r>
            <w:r w:rsidR="00BF1CF2" w:rsidRPr="00F650F3">
              <w:rPr>
                <w:rFonts w:ascii="Times New Roman" w:hAnsi="Times New Roman"/>
                <w:b w:val="0"/>
                <w:bCs w:val="0"/>
                <w:sz w:val="24"/>
                <w:szCs w:val="24"/>
                <w:lang w:val="ru-RU" w:eastAsia="ru-RU"/>
              </w:rPr>
              <w:t xml:space="preserve"> </w:t>
            </w:r>
            <w:r w:rsidR="00551E8B"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счета</w:t>
            </w:r>
            <w:r w:rsidR="00551E8B" w:rsidRPr="00F650F3">
              <w:rPr>
                <w:rFonts w:ascii="Times New Roman" w:hAnsi="Times New Roman"/>
                <w:b w:val="0"/>
                <w:bCs w:val="0"/>
                <w:sz w:val="24"/>
                <w:szCs w:val="24"/>
                <w:lang w:val="ru-RU" w:eastAsia="ru-RU"/>
              </w:rPr>
              <w:t>м</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учетны</w:t>
            </w:r>
            <w:r w:rsidR="00551E8B" w:rsidRPr="00F650F3">
              <w:rPr>
                <w:rFonts w:ascii="Times New Roman" w:hAnsi="Times New Roman"/>
                <w:b w:val="0"/>
                <w:bCs w:val="0"/>
                <w:sz w:val="24"/>
                <w:szCs w:val="24"/>
                <w:lang w:val="ru-RU" w:eastAsia="ru-RU"/>
              </w:rPr>
              <w:t>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ин</w:t>
            </w:r>
            <w:r w:rsidR="00551E8B" w:rsidRPr="00F650F3">
              <w:rPr>
                <w:rFonts w:ascii="Times New Roman" w:hAnsi="Times New Roman"/>
                <w:b w:val="0"/>
                <w:bCs w:val="0"/>
                <w:sz w:val="24"/>
                <w:szCs w:val="24"/>
                <w:lang w:val="ru-RU" w:eastAsia="ru-RU"/>
              </w:rPr>
              <w:t>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связанны</w:t>
            </w:r>
            <w:r w:rsidR="00551E8B" w:rsidRPr="00F650F3">
              <w:rPr>
                <w:rFonts w:ascii="Times New Roman" w:hAnsi="Times New Roman"/>
                <w:b w:val="0"/>
                <w:bCs w:val="0"/>
                <w:sz w:val="24"/>
                <w:szCs w:val="24"/>
                <w:lang w:val="ru-RU" w:eastAsia="ru-RU"/>
              </w:rPr>
              <w:t>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выполнением</w:t>
            </w:r>
            <w:r w:rsidR="00BF1CF2" w:rsidRPr="00F650F3">
              <w:rPr>
                <w:rFonts w:ascii="Times New Roman" w:hAnsi="Times New Roman"/>
                <w:b w:val="0"/>
                <w:bCs w:val="0"/>
                <w:sz w:val="24"/>
                <w:szCs w:val="24"/>
                <w:lang w:val="ru-RU" w:eastAsia="ru-RU"/>
              </w:rPr>
              <w:t xml:space="preserve"> </w:t>
            </w:r>
            <w:r w:rsidR="00BB1F33" w:rsidRPr="00F650F3">
              <w:rPr>
                <w:rFonts w:ascii="Times New Roman" w:hAnsi="Times New Roman"/>
                <w:b w:val="0"/>
                <w:bCs w:val="0"/>
                <w:sz w:val="24"/>
                <w:szCs w:val="24"/>
                <w:lang w:val="ru-RU" w:eastAsia="ru-RU"/>
              </w:rPr>
              <w:t>Контракт</w:t>
            </w:r>
            <w:r w:rsidRPr="00F650F3">
              <w:rPr>
                <w:rFonts w:ascii="Times New Roman" w:hAnsi="Times New Roman"/>
                <w:b w:val="0"/>
                <w:bCs w:val="0"/>
                <w:sz w:val="24"/>
                <w:szCs w:val="24"/>
                <w:lang w:val="ru-RU" w:eastAsia="ru-RU"/>
              </w:rPr>
              <w:t>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случае</w:t>
            </w:r>
            <w:r w:rsidR="00BF1CF2" w:rsidRPr="00F650F3">
              <w:rPr>
                <w:rFonts w:ascii="Times New Roman" w:hAnsi="Times New Roman"/>
                <w:b w:val="0"/>
                <w:bCs w:val="0"/>
                <w:sz w:val="24"/>
                <w:szCs w:val="24"/>
                <w:lang w:val="ru-RU" w:eastAsia="ru-RU"/>
              </w:rPr>
              <w:t xml:space="preserve"> </w:t>
            </w:r>
            <w:r w:rsidR="002A08DD" w:rsidRPr="00F650F3">
              <w:rPr>
                <w:rFonts w:ascii="Times New Roman" w:hAnsi="Times New Roman"/>
                <w:b w:val="0"/>
                <w:bCs w:val="0"/>
                <w:sz w:val="24"/>
                <w:szCs w:val="24"/>
                <w:lang w:val="ru-RU" w:eastAsia="ru-RU"/>
              </w:rPr>
              <w:t>его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присуждения)</w:t>
            </w:r>
            <w:r w:rsidR="00551E8B"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551E8B" w:rsidRPr="00F650F3">
              <w:rPr>
                <w:rFonts w:ascii="Times New Roman" w:hAnsi="Times New Roman"/>
                <w:b w:val="0"/>
                <w:bCs w:val="0"/>
                <w:sz w:val="24"/>
                <w:szCs w:val="24"/>
                <w:lang w:val="ru-RU" w:eastAsia="ru-RU"/>
              </w:rPr>
              <w:t>а</w:t>
            </w:r>
            <w:r w:rsidR="00BF1CF2" w:rsidRPr="00F650F3">
              <w:rPr>
                <w:rFonts w:ascii="Times New Roman" w:hAnsi="Times New Roman"/>
                <w:b w:val="0"/>
                <w:bCs w:val="0"/>
                <w:sz w:val="24"/>
                <w:szCs w:val="24"/>
                <w:lang w:val="ru-RU" w:eastAsia="ru-RU"/>
              </w:rPr>
              <w:t xml:space="preserve"> </w:t>
            </w:r>
            <w:r w:rsidR="00551E8B" w:rsidRPr="00F650F3">
              <w:rPr>
                <w:rFonts w:ascii="Times New Roman" w:hAnsi="Times New Roman"/>
                <w:b w:val="0"/>
                <w:bCs w:val="0"/>
                <w:sz w:val="24"/>
                <w:szCs w:val="24"/>
                <w:lang w:val="ru-RU" w:eastAsia="ru-RU"/>
              </w:rPr>
              <w:t>также</w:t>
            </w:r>
            <w:r w:rsidR="00BF1CF2" w:rsidRPr="00F650F3">
              <w:rPr>
                <w:rFonts w:ascii="Times New Roman" w:hAnsi="Times New Roman"/>
                <w:b w:val="0"/>
                <w:bCs w:val="0"/>
                <w:sz w:val="24"/>
                <w:szCs w:val="24"/>
                <w:lang w:val="ru-RU" w:eastAsia="ru-RU"/>
              </w:rPr>
              <w:t xml:space="preserve"> </w:t>
            </w:r>
            <w:r w:rsidR="00551E8B" w:rsidRPr="00F650F3">
              <w:rPr>
                <w:rFonts w:ascii="Times New Roman" w:hAnsi="Times New Roman"/>
                <w:b w:val="0"/>
                <w:bCs w:val="0"/>
                <w:sz w:val="24"/>
                <w:szCs w:val="24"/>
                <w:lang w:val="ru-RU" w:eastAsia="ru-RU"/>
              </w:rPr>
              <w:t>способствовать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пров</w:t>
            </w:r>
            <w:r w:rsidR="00551E8B" w:rsidRPr="00F650F3">
              <w:rPr>
                <w:rFonts w:ascii="Times New Roman" w:hAnsi="Times New Roman"/>
                <w:b w:val="0"/>
                <w:bCs w:val="0"/>
                <w:sz w:val="24"/>
                <w:szCs w:val="24"/>
                <w:lang w:val="ru-RU" w:eastAsia="ru-RU"/>
              </w:rPr>
              <w:t>едению</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аудиторски</w:t>
            </w:r>
            <w:r w:rsidR="00551E8B" w:rsidRPr="00F650F3">
              <w:rPr>
                <w:rFonts w:ascii="Times New Roman" w:hAnsi="Times New Roman"/>
                <w:b w:val="0"/>
                <w:bCs w:val="0"/>
                <w:sz w:val="24"/>
                <w:szCs w:val="24"/>
                <w:lang w:val="ru-RU" w:eastAsia="ru-RU"/>
              </w:rPr>
              <w:t>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провер</w:t>
            </w:r>
            <w:r w:rsidR="00551E8B" w:rsidRPr="00F650F3">
              <w:rPr>
                <w:rFonts w:ascii="Times New Roman" w:hAnsi="Times New Roman"/>
                <w:b w:val="0"/>
                <w:bCs w:val="0"/>
                <w:sz w:val="24"/>
                <w:szCs w:val="24"/>
                <w:lang w:val="ru-RU" w:eastAsia="ru-RU"/>
              </w:rPr>
              <w:t>ок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силами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назначенных</w:t>
            </w:r>
            <w:r w:rsidR="00BF1CF2" w:rsidRPr="00F650F3">
              <w:rPr>
                <w:rFonts w:ascii="Times New Roman" w:hAnsi="Times New Roman"/>
                <w:b w:val="0"/>
                <w:bCs w:val="0"/>
                <w:sz w:val="24"/>
                <w:szCs w:val="24"/>
                <w:lang w:val="ru-RU" w:eastAsia="ru-RU"/>
              </w:rPr>
              <w:t xml:space="preserve"> </w:t>
            </w:r>
            <w:r w:rsidR="00894124" w:rsidRPr="00F650F3">
              <w:rPr>
                <w:rFonts w:ascii="Times New Roman" w:hAnsi="Times New Roman"/>
                <w:b w:val="0"/>
                <w:bCs w:val="0"/>
                <w:sz w:val="24"/>
                <w:szCs w:val="24"/>
                <w:lang w:val="ru-RU" w:eastAsia="ru-RU"/>
              </w:rPr>
              <w:t>Управляющим</w:t>
            </w:r>
            <w:r w:rsidR="00BF1CF2" w:rsidRPr="00F650F3">
              <w:rPr>
                <w:rFonts w:ascii="Times New Roman" w:hAnsi="Times New Roman"/>
                <w:b w:val="0"/>
                <w:bCs w:val="0"/>
                <w:sz w:val="24"/>
                <w:szCs w:val="24"/>
                <w:lang w:val="ru-RU" w:eastAsia="ru-RU"/>
              </w:rPr>
              <w:t xml:space="preserve"> </w:t>
            </w:r>
            <w:r w:rsidR="00894124" w:rsidRPr="00F650F3">
              <w:rPr>
                <w:rFonts w:ascii="Times New Roman" w:hAnsi="Times New Roman"/>
                <w:b w:val="0"/>
                <w:bCs w:val="0"/>
                <w:sz w:val="24"/>
                <w:szCs w:val="24"/>
                <w:lang w:val="ru-RU" w:eastAsia="ru-RU"/>
              </w:rPr>
              <w:t>средствами</w:t>
            </w:r>
            <w:r w:rsidR="00BF1CF2" w:rsidRPr="00F650F3">
              <w:rPr>
                <w:rFonts w:ascii="Times New Roman" w:hAnsi="Times New Roman"/>
                <w:b w:val="0"/>
                <w:bCs w:val="0"/>
                <w:sz w:val="24"/>
                <w:szCs w:val="24"/>
                <w:lang w:val="ru-RU" w:eastAsia="ru-RU"/>
              </w:rPr>
              <w:t xml:space="preserve"> </w:t>
            </w:r>
            <w:r w:rsidR="002A08DD" w:rsidRPr="00F650F3">
              <w:rPr>
                <w:rFonts w:ascii="Times New Roman" w:hAnsi="Times New Roman"/>
                <w:b w:val="0"/>
                <w:bCs w:val="0"/>
                <w:sz w:val="24"/>
                <w:szCs w:val="24"/>
                <w:lang w:val="ru-RU" w:eastAsia="ru-RU"/>
              </w:rPr>
              <w:t>ЕФСР</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аудиторов.</w:t>
            </w:r>
          </w:p>
        </w:tc>
      </w:tr>
      <w:tr w:rsidR="00E764B8" w:rsidRPr="00E865DB" w14:paraId="3564FCEE" w14:textId="77777777" w:rsidTr="005662B5">
        <w:tc>
          <w:tcPr>
            <w:tcW w:w="3031" w:type="dxa"/>
            <w:tcBorders>
              <w:bottom w:val="nil"/>
            </w:tcBorders>
          </w:tcPr>
          <w:p w14:paraId="7EF9A522" w14:textId="165F4DD3" w:rsidR="00E764B8" w:rsidRPr="00F650F3" w:rsidRDefault="00E764B8" w:rsidP="0066758F">
            <w:pPr>
              <w:pStyle w:val="2"/>
              <w:ind w:left="486" w:hanging="486"/>
            </w:pPr>
            <w:bookmarkStart w:id="14" w:name="_Toc3833998"/>
            <w:bookmarkStart w:id="15" w:name="_Toc4673982"/>
            <w:r w:rsidRPr="00F650F3">
              <w:t>4.</w:t>
            </w:r>
            <w:r w:rsidRPr="00F650F3">
              <w:tab/>
            </w:r>
            <w:r w:rsidR="007102D9" w:rsidRPr="00F650F3">
              <w:t>Правомочные</w:t>
            </w:r>
            <w:r w:rsidR="00BF1CF2" w:rsidRPr="00F650F3">
              <w:t xml:space="preserve"> </w:t>
            </w:r>
            <w:r w:rsidRPr="00F650F3">
              <w:t>Участники</w:t>
            </w:r>
            <w:r w:rsidR="00BF1CF2" w:rsidRPr="00F650F3">
              <w:t xml:space="preserve"> </w:t>
            </w:r>
            <w:r w:rsidRPr="00F650F3">
              <w:t>торгов</w:t>
            </w:r>
            <w:bookmarkEnd w:id="14"/>
            <w:bookmarkEnd w:id="15"/>
          </w:p>
        </w:tc>
        <w:tc>
          <w:tcPr>
            <w:tcW w:w="7175" w:type="dxa"/>
          </w:tcPr>
          <w:p w14:paraId="4E48FE4C" w14:textId="49A12234" w:rsidR="00973DDA" w:rsidRPr="00F650F3" w:rsidRDefault="00E764B8" w:rsidP="002731DF">
            <w:pPr>
              <w:pStyle w:val="Sub-ClauseText"/>
              <w:numPr>
                <w:ilvl w:val="1"/>
                <w:numId w:val="14"/>
              </w:numPr>
              <w:spacing w:before="0" w:after="240"/>
              <w:rPr>
                <w:szCs w:val="24"/>
                <w:lang w:val="ru-RU"/>
              </w:rPr>
            </w:pP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00973DDA" w:rsidRPr="00F650F3">
              <w:rPr>
                <w:szCs w:val="24"/>
                <w:lang w:val="ru-RU"/>
              </w:rPr>
              <w:t>должен отвечать требованиям Правомочности.</w:t>
            </w:r>
          </w:p>
          <w:p w14:paraId="7B86657A" w14:textId="5D59232B" w:rsidR="00E764B8" w:rsidRPr="00F650F3" w:rsidRDefault="00E764B8" w:rsidP="002731DF">
            <w:pPr>
              <w:pStyle w:val="Sub-ClauseText"/>
              <w:numPr>
                <w:ilvl w:val="1"/>
                <w:numId w:val="14"/>
              </w:numPr>
              <w:spacing w:before="0" w:after="240"/>
              <w:rPr>
                <w:szCs w:val="24"/>
                <w:lang w:val="ru-RU"/>
              </w:rPr>
            </w:pP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007102D9" w:rsidRPr="00F650F3">
              <w:rPr>
                <w:szCs w:val="24"/>
                <w:lang w:val="ru-RU"/>
              </w:rPr>
              <w:t>замеченный</w:t>
            </w:r>
            <w:r w:rsidR="00BF1CF2" w:rsidRPr="00F650F3">
              <w:rPr>
                <w:szCs w:val="24"/>
                <w:lang w:val="ru-RU"/>
              </w:rPr>
              <w:t xml:space="preserve"> </w:t>
            </w:r>
            <w:r w:rsidR="007102D9" w:rsidRPr="00F650F3">
              <w:rPr>
                <w:szCs w:val="24"/>
                <w:lang w:val="ru-RU"/>
              </w:rPr>
              <w:t>в</w:t>
            </w:r>
            <w:r w:rsidR="00BF1CF2" w:rsidRPr="00F650F3">
              <w:rPr>
                <w:szCs w:val="24"/>
                <w:lang w:val="ru-RU"/>
              </w:rPr>
              <w:t xml:space="preserve"> </w:t>
            </w:r>
            <w:r w:rsidR="00404D7C" w:rsidRPr="00F650F3">
              <w:rPr>
                <w:szCs w:val="24"/>
                <w:lang w:val="ru-RU"/>
              </w:rPr>
              <w:t>применении</w:t>
            </w:r>
            <w:r w:rsidR="00BF1CF2" w:rsidRPr="00F650F3">
              <w:rPr>
                <w:szCs w:val="24"/>
                <w:lang w:val="ru-RU"/>
              </w:rPr>
              <w:t xml:space="preserve"> </w:t>
            </w:r>
            <w:r w:rsidR="009A68DF" w:rsidRPr="00F650F3">
              <w:rPr>
                <w:szCs w:val="24"/>
                <w:lang w:val="ru-RU"/>
              </w:rPr>
              <w:t xml:space="preserve">Запрещенной </w:t>
            </w:r>
            <w:r w:rsidR="00404D7C" w:rsidRPr="00F650F3">
              <w:rPr>
                <w:szCs w:val="24"/>
                <w:lang w:val="ru-RU"/>
              </w:rPr>
              <w:t>практик</w:t>
            </w:r>
            <w:r w:rsidR="009A68DF" w:rsidRPr="00F650F3">
              <w:rPr>
                <w:szCs w:val="24"/>
                <w:lang w:val="ru-RU"/>
              </w:rPr>
              <w:t>и</w:t>
            </w:r>
            <w:r w:rsidR="00824F7B" w:rsidRPr="00F650F3">
              <w:rPr>
                <w:szCs w:val="24"/>
                <w:lang w:val="ru-RU"/>
              </w:rPr>
              <w:t xml:space="preserve"> или нарушении других положений Политики</w:t>
            </w:r>
            <w:r w:rsidR="002B30B1" w:rsidRPr="00F650F3">
              <w:rPr>
                <w:szCs w:val="24"/>
                <w:lang w:val="ru-RU"/>
              </w:rPr>
              <w:t xml:space="preserve"> закупок ЕФСР</w:t>
            </w:r>
            <w:r w:rsidR="00824F7B" w:rsidRPr="00F650F3">
              <w:rPr>
                <w:szCs w:val="24"/>
                <w:lang w:val="ru-RU"/>
              </w:rPr>
              <w:t xml:space="preserve"> </w:t>
            </w:r>
            <w:r w:rsidR="00EA4656" w:rsidRPr="00F650F3">
              <w:rPr>
                <w:szCs w:val="24"/>
                <w:lang w:val="ru-RU"/>
              </w:rPr>
              <w:t xml:space="preserve">и Процедур </w:t>
            </w:r>
            <w:r w:rsidR="00824F7B" w:rsidRPr="00F650F3">
              <w:rPr>
                <w:szCs w:val="24"/>
                <w:lang w:val="ru-RU"/>
              </w:rPr>
              <w:t>закупок ЕФСР</w:t>
            </w:r>
            <w:r w:rsidR="00404D7C" w:rsidRPr="00F650F3">
              <w:rPr>
                <w:szCs w:val="24"/>
                <w:lang w:val="ru-RU"/>
              </w:rPr>
              <w:t>,</w:t>
            </w:r>
            <w:r w:rsidR="00BF1CF2" w:rsidRPr="00F650F3">
              <w:rPr>
                <w:szCs w:val="24"/>
                <w:lang w:val="ru-RU"/>
              </w:rPr>
              <w:t xml:space="preserve"> </w:t>
            </w:r>
            <w:r w:rsidR="00404D7C" w:rsidRPr="00F650F3">
              <w:rPr>
                <w:szCs w:val="24"/>
                <w:lang w:val="ru-RU"/>
              </w:rPr>
              <w:t>может</w:t>
            </w:r>
            <w:r w:rsidR="00BF1CF2" w:rsidRPr="00F650F3">
              <w:rPr>
                <w:szCs w:val="24"/>
                <w:lang w:val="ru-RU"/>
              </w:rPr>
              <w:t xml:space="preserve"> </w:t>
            </w:r>
            <w:r w:rsidR="00404D7C" w:rsidRPr="00F650F3">
              <w:rPr>
                <w:szCs w:val="24"/>
                <w:lang w:val="ru-RU"/>
              </w:rPr>
              <w:t>быть</w:t>
            </w:r>
            <w:r w:rsidR="00BF1CF2" w:rsidRPr="00F650F3">
              <w:rPr>
                <w:szCs w:val="24"/>
                <w:lang w:val="ru-RU"/>
              </w:rPr>
              <w:t xml:space="preserve"> </w:t>
            </w:r>
            <w:r w:rsidR="00404D7C" w:rsidRPr="00F650F3">
              <w:rPr>
                <w:szCs w:val="24"/>
                <w:lang w:val="ru-RU"/>
              </w:rPr>
              <w:t>объявлен</w:t>
            </w:r>
            <w:r w:rsidR="00BF1CF2" w:rsidRPr="00F650F3">
              <w:rPr>
                <w:szCs w:val="24"/>
                <w:lang w:val="ru-RU"/>
              </w:rPr>
              <w:t xml:space="preserve"> </w:t>
            </w:r>
            <w:r w:rsidR="00404D7C" w:rsidRPr="00F650F3">
              <w:rPr>
                <w:szCs w:val="24"/>
                <w:lang w:val="ru-RU"/>
              </w:rPr>
              <w:t>неправомочным</w:t>
            </w:r>
            <w:r w:rsidR="00BF1CF2" w:rsidRPr="00F650F3">
              <w:rPr>
                <w:szCs w:val="24"/>
                <w:lang w:val="ru-RU"/>
              </w:rPr>
              <w:t xml:space="preserve"> </w:t>
            </w:r>
            <w:r w:rsidR="00404D7C" w:rsidRPr="00F650F3">
              <w:rPr>
                <w:szCs w:val="24"/>
                <w:lang w:val="ru-RU"/>
              </w:rPr>
              <w:t>для</w:t>
            </w:r>
            <w:r w:rsidR="00BF1CF2" w:rsidRPr="00F650F3">
              <w:rPr>
                <w:szCs w:val="24"/>
                <w:lang w:val="ru-RU"/>
              </w:rPr>
              <w:t xml:space="preserve"> </w:t>
            </w:r>
            <w:r w:rsidR="00404D7C" w:rsidRPr="00F650F3">
              <w:rPr>
                <w:szCs w:val="24"/>
                <w:lang w:val="ru-RU"/>
              </w:rPr>
              <w:t>участия</w:t>
            </w:r>
            <w:r w:rsidR="00BF1CF2" w:rsidRPr="00F650F3">
              <w:rPr>
                <w:szCs w:val="24"/>
                <w:lang w:val="ru-RU"/>
              </w:rPr>
              <w:t xml:space="preserve"> </w:t>
            </w:r>
            <w:r w:rsidR="00404D7C" w:rsidRPr="00F650F3">
              <w:rPr>
                <w:szCs w:val="24"/>
                <w:lang w:val="ru-RU"/>
              </w:rPr>
              <w:t>в</w:t>
            </w:r>
            <w:r w:rsidR="00BF1CF2" w:rsidRPr="00F650F3">
              <w:rPr>
                <w:szCs w:val="24"/>
                <w:lang w:val="ru-RU"/>
              </w:rPr>
              <w:t xml:space="preserve"> </w:t>
            </w:r>
            <w:r w:rsidR="00075112" w:rsidRPr="00F650F3">
              <w:rPr>
                <w:szCs w:val="24"/>
                <w:lang w:val="ru-RU"/>
              </w:rPr>
              <w:t>з</w:t>
            </w:r>
            <w:r w:rsidR="002B30B1" w:rsidRPr="00F650F3">
              <w:rPr>
                <w:szCs w:val="24"/>
                <w:lang w:val="ru-RU"/>
              </w:rPr>
              <w:t>акупках</w:t>
            </w:r>
            <w:r w:rsidR="00075112" w:rsidRPr="00F650F3">
              <w:rPr>
                <w:szCs w:val="24"/>
                <w:lang w:val="ru-RU"/>
              </w:rPr>
              <w:t>, финансируемых из средств ЕФСР,</w:t>
            </w:r>
            <w:r w:rsidR="00BF1CF2" w:rsidRPr="00F650F3">
              <w:rPr>
                <w:szCs w:val="24"/>
                <w:lang w:val="ru-RU"/>
              </w:rPr>
              <w:t xml:space="preserve"> </w:t>
            </w:r>
            <w:r w:rsidR="00404D7C" w:rsidRPr="00F650F3">
              <w:rPr>
                <w:lang w:val="ru-RU"/>
              </w:rPr>
              <w:t>на</w:t>
            </w:r>
            <w:r w:rsidR="00BF1CF2" w:rsidRPr="00F650F3">
              <w:rPr>
                <w:lang w:val="ru-RU"/>
              </w:rPr>
              <w:t xml:space="preserve"> </w:t>
            </w:r>
            <w:r w:rsidR="00404D7C" w:rsidRPr="00F650F3">
              <w:rPr>
                <w:lang w:val="ru-RU"/>
              </w:rPr>
              <w:t>неопределенное</w:t>
            </w:r>
            <w:r w:rsidR="00BF1CF2" w:rsidRPr="00F650F3">
              <w:rPr>
                <w:lang w:val="ru-RU"/>
              </w:rPr>
              <w:t xml:space="preserve"> </w:t>
            </w:r>
            <w:r w:rsidR="00404D7C" w:rsidRPr="00F650F3">
              <w:rPr>
                <w:lang w:val="ru-RU"/>
              </w:rPr>
              <w:t>время</w:t>
            </w:r>
            <w:r w:rsidR="00BF1CF2" w:rsidRPr="00F650F3">
              <w:rPr>
                <w:lang w:val="ru-RU"/>
              </w:rPr>
              <w:t xml:space="preserve"> </w:t>
            </w:r>
            <w:r w:rsidR="00404D7C" w:rsidRPr="00F650F3">
              <w:rPr>
                <w:lang w:val="ru-RU"/>
              </w:rPr>
              <w:t>или</w:t>
            </w:r>
            <w:r w:rsidR="00BF1CF2" w:rsidRPr="00F650F3">
              <w:rPr>
                <w:lang w:val="ru-RU"/>
              </w:rPr>
              <w:t xml:space="preserve"> </w:t>
            </w:r>
            <w:r w:rsidR="00404D7C" w:rsidRPr="00F650F3">
              <w:rPr>
                <w:lang w:val="ru-RU"/>
              </w:rPr>
              <w:t>на</w:t>
            </w:r>
            <w:r w:rsidR="00BF1CF2" w:rsidRPr="00F650F3">
              <w:rPr>
                <w:lang w:val="ru-RU"/>
              </w:rPr>
              <w:t xml:space="preserve"> </w:t>
            </w:r>
            <w:r w:rsidR="00404D7C" w:rsidRPr="00F650F3">
              <w:rPr>
                <w:lang w:val="ru-RU"/>
              </w:rPr>
              <w:t>определенный</w:t>
            </w:r>
            <w:r w:rsidR="00BF1CF2" w:rsidRPr="00F650F3">
              <w:rPr>
                <w:lang w:val="ru-RU"/>
              </w:rPr>
              <w:t xml:space="preserve"> </w:t>
            </w:r>
            <w:r w:rsidR="00404D7C" w:rsidRPr="00F650F3">
              <w:rPr>
                <w:lang w:val="ru-RU"/>
              </w:rPr>
              <w:t>срок.</w:t>
            </w:r>
            <w:r w:rsidR="00BF1CF2" w:rsidRPr="00F650F3">
              <w:rPr>
                <w:lang w:val="ru-RU"/>
              </w:rPr>
              <w:t xml:space="preserve"> </w:t>
            </w:r>
            <w:r w:rsidR="00404D7C" w:rsidRPr="00F650F3">
              <w:rPr>
                <w:lang w:val="ru-RU"/>
              </w:rPr>
              <w:t>Участник</w:t>
            </w:r>
            <w:r w:rsidR="00BF1CF2" w:rsidRPr="00F650F3">
              <w:rPr>
                <w:lang w:val="ru-RU"/>
              </w:rPr>
              <w:t xml:space="preserve"> </w:t>
            </w:r>
            <w:r w:rsidR="00404D7C" w:rsidRPr="00F650F3">
              <w:rPr>
                <w:lang w:val="ru-RU"/>
              </w:rPr>
              <w:t>торгов,</w:t>
            </w:r>
            <w:r w:rsidR="00BF1CF2" w:rsidRPr="00F650F3">
              <w:rPr>
                <w:lang w:val="ru-RU"/>
              </w:rPr>
              <w:t xml:space="preserve"> </w:t>
            </w:r>
            <w:r w:rsidR="00404D7C" w:rsidRPr="00F650F3">
              <w:rPr>
                <w:lang w:val="ru-RU"/>
              </w:rPr>
              <w:t>объявленный</w:t>
            </w:r>
            <w:r w:rsidR="003202B9" w:rsidRPr="00F650F3">
              <w:rPr>
                <w:lang w:val="ru-RU"/>
              </w:rPr>
              <w:t xml:space="preserve"> </w:t>
            </w:r>
            <w:r w:rsidR="00404D7C" w:rsidRPr="00F650F3">
              <w:rPr>
                <w:szCs w:val="24"/>
                <w:lang w:val="ru-RU"/>
              </w:rPr>
              <w:t>неправомочным</w:t>
            </w:r>
            <w:r w:rsidR="00BF1CF2" w:rsidRPr="00F650F3">
              <w:rPr>
                <w:szCs w:val="24"/>
                <w:lang w:val="ru-RU"/>
              </w:rPr>
              <w:t xml:space="preserve"> </w:t>
            </w:r>
            <w:r w:rsidR="00404D7C" w:rsidRPr="00F650F3">
              <w:rPr>
                <w:szCs w:val="24"/>
                <w:lang w:val="ru-RU"/>
              </w:rPr>
              <w:t>для</w:t>
            </w:r>
            <w:r w:rsidR="00BF1CF2" w:rsidRPr="00F650F3">
              <w:rPr>
                <w:szCs w:val="24"/>
                <w:lang w:val="ru-RU"/>
              </w:rPr>
              <w:t xml:space="preserve"> </w:t>
            </w:r>
            <w:r w:rsidR="00404D7C" w:rsidRPr="00F650F3">
              <w:rPr>
                <w:szCs w:val="24"/>
                <w:lang w:val="ru-RU"/>
              </w:rPr>
              <w:t>участия</w:t>
            </w:r>
            <w:r w:rsidR="00BF1CF2" w:rsidRPr="00F650F3">
              <w:rPr>
                <w:szCs w:val="24"/>
                <w:lang w:val="ru-RU"/>
              </w:rPr>
              <w:t xml:space="preserve"> </w:t>
            </w:r>
            <w:r w:rsidR="00404D7C" w:rsidRPr="00F650F3">
              <w:rPr>
                <w:szCs w:val="24"/>
                <w:lang w:val="ru-RU"/>
              </w:rPr>
              <w:t>в</w:t>
            </w:r>
            <w:r w:rsidR="00BF1CF2" w:rsidRPr="00F650F3">
              <w:rPr>
                <w:szCs w:val="24"/>
                <w:lang w:val="ru-RU"/>
              </w:rPr>
              <w:t xml:space="preserve"> </w:t>
            </w:r>
            <w:r w:rsidR="00404D7C" w:rsidRPr="00F650F3">
              <w:rPr>
                <w:szCs w:val="24"/>
                <w:lang w:val="ru-RU"/>
              </w:rPr>
              <w:t>торгах</w:t>
            </w:r>
            <w:r w:rsidR="00BF1CF2" w:rsidRPr="00F650F3">
              <w:rPr>
                <w:szCs w:val="24"/>
                <w:lang w:val="ru-RU"/>
              </w:rPr>
              <w:t xml:space="preserve"> </w:t>
            </w:r>
            <w:r w:rsidR="00404D7C" w:rsidRPr="00F650F3">
              <w:rPr>
                <w:szCs w:val="24"/>
                <w:lang w:val="ru-RU"/>
              </w:rPr>
              <w:t>на</w:t>
            </w:r>
            <w:r w:rsidR="00BF1CF2" w:rsidRPr="00F650F3">
              <w:rPr>
                <w:szCs w:val="24"/>
                <w:lang w:val="ru-RU"/>
              </w:rPr>
              <w:t xml:space="preserve"> </w:t>
            </w:r>
            <w:r w:rsidR="00404D7C" w:rsidRPr="00F650F3">
              <w:rPr>
                <w:szCs w:val="24"/>
                <w:lang w:val="ru-RU"/>
              </w:rPr>
              <w:t>срок,</w:t>
            </w:r>
            <w:r w:rsidR="00BF1CF2" w:rsidRPr="00F650F3">
              <w:rPr>
                <w:szCs w:val="24"/>
                <w:lang w:val="ru-RU"/>
              </w:rPr>
              <w:t xml:space="preserve"> </w:t>
            </w:r>
            <w:r w:rsidR="00404D7C" w:rsidRPr="00F650F3">
              <w:rPr>
                <w:szCs w:val="24"/>
                <w:lang w:val="ru-RU"/>
              </w:rPr>
              <w:t>который</w:t>
            </w:r>
            <w:r w:rsidR="00BF1CF2" w:rsidRPr="00F650F3">
              <w:rPr>
                <w:szCs w:val="24"/>
                <w:lang w:val="ru-RU"/>
              </w:rPr>
              <w:t xml:space="preserve"> </w:t>
            </w:r>
            <w:r w:rsidR="00404D7C" w:rsidRPr="00F650F3">
              <w:rPr>
                <w:szCs w:val="24"/>
                <w:lang w:val="ru-RU"/>
              </w:rPr>
              <w:t>истекает</w:t>
            </w:r>
            <w:r w:rsidR="00BF1CF2" w:rsidRPr="00F650F3">
              <w:rPr>
                <w:szCs w:val="24"/>
                <w:lang w:val="ru-RU"/>
              </w:rPr>
              <w:t xml:space="preserve"> </w:t>
            </w:r>
            <w:r w:rsidR="00404D7C" w:rsidRPr="00F650F3">
              <w:rPr>
                <w:szCs w:val="24"/>
                <w:lang w:val="ru-RU"/>
              </w:rPr>
              <w:t>после</w:t>
            </w:r>
            <w:r w:rsidR="00BF1CF2" w:rsidRPr="00F650F3">
              <w:rPr>
                <w:szCs w:val="24"/>
                <w:lang w:val="ru-RU"/>
              </w:rPr>
              <w:t xml:space="preserve"> </w:t>
            </w:r>
            <w:r w:rsidR="00404D7C" w:rsidRPr="00F650F3">
              <w:rPr>
                <w:szCs w:val="24"/>
                <w:lang w:val="ru-RU"/>
              </w:rPr>
              <w:t>даты</w:t>
            </w:r>
            <w:r w:rsidR="00BF1CF2" w:rsidRPr="00F650F3">
              <w:rPr>
                <w:szCs w:val="24"/>
                <w:lang w:val="ru-RU"/>
              </w:rPr>
              <w:t xml:space="preserve"> </w:t>
            </w:r>
            <w:r w:rsidR="00404D7C" w:rsidRPr="00F650F3">
              <w:rPr>
                <w:szCs w:val="24"/>
                <w:lang w:val="ru-RU"/>
              </w:rPr>
              <w:t>вскрытия</w:t>
            </w:r>
            <w:r w:rsidR="00BF1CF2" w:rsidRPr="00F650F3">
              <w:rPr>
                <w:szCs w:val="24"/>
                <w:lang w:val="ru-RU"/>
              </w:rPr>
              <w:t xml:space="preserve"> </w:t>
            </w:r>
            <w:r w:rsidR="00404D7C" w:rsidRPr="00F650F3">
              <w:rPr>
                <w:szCs w:val="24"/>
                <w:lang w:val="ru-RU"/>
              </w:rPr>
              <w:t>Предложений</w:t>
            </w:r>
            <w:r w:rsidR="00195084" w:rsidRPr="00F650F3">
              <w:rPr>
                <w:szCs w:val="24"/>
                <w:lang w:val="ru-RU"/>
              </w:rPr>
              <w:t>,</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участвовать</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075112" w:rsidRPr="00F650F3">
              <w:rPr>
                <w:szCs w:val="24"/>
                <w:lang w:val="ru-RU"/>
              </w:rPr>
              <w:t xml:space="preserve">закупках, </w:t>
            </w:r>
            <w:r w:rsidR="00075112" w:rsidRPr="00F650F3">
              <w:rPr>
                <w:szCs w:val="24"/>
                <w:lang w:val="ru-RU"/>
              </w:rPr>
              <w:lastRenderedPageBreak/>
              <w:t>финансируемых из средств ЕФСР,</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получать</w:t>
            </w:r>
            <w:r w:rsidR="00BF1CF2" w:rsidRPr="00F650F3">
              <w:rPr>
                <w:szCs w:val="24"/>
                <w:lang w:val="ru-RU"/>
              </w:rPr>
              <w:t xml:space="preserve"> </w:t>
            </w:r>
            <w:r w:rsidRPr="00F650F3">
              <w:rPr>
                <w:szCs w:val="24"/>
                <w:lang w:val="ru-RU"/>
              </w:rPr>
              <w:t>право</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выполнение</w:t>
            </w:r>
            <w:r w:rsidR="00BF1CF2" w:rsidRPr="00F650F3">
              <w:rPr>
                <w:szCs w:val="24"/>
                <w:lang w:val="ru-RU"/>
              </w:rPr>
              <w:t xml:space="preserve"> </w:t>
            </w:r>
            <w:r w:rsidR="00BB1F33" w:rsidRPr="00F650F3">
              <w:rPr>
                <w:szCs w:val="24"/>
                <w:lang w:val="ru-RU"/>
              </w:rPr>
              <w:t>Контракт</w:t>
            </w:r>
            <w:r w:rsidRPr="00F650F3">
              <w:rPr>
                <w:szCs w:val="24"/>
                <w:lang w:val="ru-RU"/>
              </w:rPr>
              <w:t>а,</w:t>
            </w:r>
            <w:r w:rsidR="00BF1CF2" w:rsidRPr="00F650F3">
              <w:rPr>
                <w:szCs w:val="24"/>
                <w:lang w:val="ru-RU"/>
              </w:rPr>
              <w:t xml:space="preserve"> </w:t>
            </w:r>
            <w:r w:rsidRPr="00F650F3">
              <w:rPr>
                <w:szCs w:val="24"/>
                <w:lang w:val="ru-RU"/>
              </w:rPr>
              <w:t>финансируемого</w:t>
            </w:r>
            <w:r w:rsidR="00BF1CF2" w:rsidRPr="00F650F3">
              <w:rPr>
                <w:szCs w:val="24"/>
                <w:lang w:val="ru-RU"/>
              </w:rPr>
              <w:t xml:space="preserve"> </w:t>
            </w:r>
            <w:r w:rsidR="00DE2D12" w:rsidRPr="00F650F3">
              <w:rPr>
                <w:szCs w:val="24"/>
                <w:lang w:val="ru-RU"/>
              </w:rPr>
              <w:t xml:space="preserve">из средств </w:t>
            </w:r>
            <w:r w:rsidR="00141273" w:rsidRPr="00F650F3">
              <w:rPr>
                <w:szCs w:val="24"/>
                <w:lang w:val="ru-RU"/>
              </w:rPr>
              <w:t>ЕФСР</w:t>
            </w:r>
            <w:r w:rsidRPr="00F650F3">
              <w:rPr>
                <w:szCs w:val="24"/>
                <w:lang w:val="ru-RU"/>
              </w:rPr>
              <w:t>,</w:t>
            </w:r>
            <w:r w:rsidR="00075112" w:rsidRPr="00F650F3">
              <w:rPr>
                <w:szCs w:val="24"/>
                <w:lang w:val="ru-RU"/>
              </w:rPr>
              <w:t xml:space="preserve"> в качестве Участника закупки, участника Консорциума, Поставщика, субподрядчика</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получать</w:t>
            </w:r>
            <w:r w:rsidR="00BF1CF2" w:rsidRPr="00F650F3">
              <w:rPr>
                <w:szCs w:val="24"/>
                <w:lang w:val="ru-RU"/>
              </w:rPr>
              <w:t xml:space="preserve"> </w:t>
            </w:r>
            <w:r w:rsidRPr="00F650F3">
              <w:rPr>
                <w:szCs w:val="24"/>
                <w:lang w:val="ru-RU"/>
              </w:rPr>
              <w:t>иную</w:t>
            </w:r>
            <w:r w:rsidR="00BF1CF2" w:rsidRPr="00F650F3">
              <w:rPr>
                <w:szCs w:val="24"/>
                <w:lang w:val="ru-RU"/>
              </w:rPr>
              <w:t xml:space="preserve"> </w:t>
            </w:r>
            <w:r w:rsidRPr="00F650F3">
              <w:rPr>
                <w:szCs w:val="24"/>
                <w:lang w:val="ru-RU"/>
              </w:rPr>
              <w:t>выгоду</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финансируемого</w:t>
            </w:r>
            <w:r w:rsidR="00BF1CF2" w:rsidRPr="00F650F3">
              <w:rPr>
                <w:szCs w:val="24"/>
                <w:lang w:val="ru-RU"/>
              </w:rPr>
              <w:t xml:space="preserve"> </w:t>
            </w:r>
            <w:r w:rsidR="00141273" w:rsidRPr="00F650F3">
              <w:rPr>
                <w:szCs w:val="24"/>
                <w:lang w:val="ru-RU"/>
              </w:rPr>
              <w:t>ЕФСР</w:t>
            </w:r>
            <w:r w:rsidR="00BF1CF2" w:rsidRPr="00F650F3">
              <w:rPr>
                <w:szCs w:val="24"/>
                <w:lang w:val="ru-RU"/>
              </w:rPr>
              <w:t xml:space="preserve"> </w:t>
            </w:r>
            <w:r w:rsidR="00BB1F33" w:rsidRPr="00F650F3">
              <w:rPr>
                <w:szCs w:val="24"/>
                <w:lang w:val="ru-RU"/>
              </w:rPr>
              <w:t>Контракт</w:t>
            </w:r>
            <w:r w:rsidRPr="00F650F3">
              <w:rPr>
                <w:szCs w:val="24"/>
                <w:lang w:val="ru-RU"/>
              </w:rPr>
              <w:t>а.</w:t>
            </w:r>
          </w:p>
          <w:p w14:paraId="283932F7" w14:textId="48F459EC" w:rsidR="00E764B8" w:rsidRPr="00F650F3" w:rsidRDefault="00E764B8" w:rsidP="008D6C62">
            <w:pPr>
              <w:pStyle w:val="Sub-ClauseText"/>
              <w:numPr>
                <w:ilvl w:val="1"/>
                <w:numId w:val="14"/>
              </w:numPr>
              <w:spacing w:before="0" w:after="240"/>
              <w:rPr>
                <w:spacing w:val="0"/>
                <w:szCs w:val="24"/>
                <w:lang w:val="ru-RU"/>
              </w:rPr>
            </w:pPr>
            <w:r w:rsidRPr="00F650F3">
              <w:rPr>
                <w:szCs w:val="24"/>
                <w:lang w:val="ru-RU"/>
              </w:rPr>
              <w:t>Участники</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являющиеся</w:t>
            </w:r>
            <w:r w:rsidR="00BF1CF2" w:rsidRPr="00F650F3">
              <w:rPr>
                <w:szCs w:val="24"/>
                <w:lang w:val="ru-RU"/>
              </w:rPr>
              <w:t xml:space="preserve"> </w:t>
            </w:r>
            <w:r w:rsidRPr="00F650F3">
              <w:rPr>
                <w:szCs w:val="24"/>
                <w:lang w:val="ru-RU"/>
              </w:rPr>
              <w:t>государственными</w:t>
            </w:r>
            <w:r w:rsidR="00BF1CF2" w:rsidRPr="00F650F3">
              <w:rPr>
                <w:szCs w:val="24"/>
                <w:lang w:val="ru-RU"/>
              </w:rPr>
              <w:t xml:space="preserve"> </w:t>
            </w:r>
            <w:r w:rsidRPr="00F650F3">
              <w:rPr>
                <w:szCs w:val="24"/>
                <w:lang w:val="ru-RU"/>
              </w:rPr>
              <w:t>предприятиями</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учреждениями</w:t>
            </w:r>
            <w:r w:rsidR="00BF1CF2" w:rsidRPr="00F650F3">
              <w:rPr>
                <w:szCs w:val="24"/>
                <w:lang w:val="ru-RU"/>
              </w:rPr>
              <w:t xml:space="preserve"> </w:t>
            </w:r>
            <w:r w:rsidRPr="00F650F3">
              <w:rPr>
                <w:szCs w:val="24"/>
                <w:lang w:val="ru-RU"/>
              </w:rPr>
              <w:t>страны</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могут</w:t>
            </w:r>
            <w:r w:rsidR="00BF1CF2" w:rsidRPr="00F650F3">
              <w:rPr>
                <w:szCs w:val="24"/>
                <w:lang w:val="ru-RU"/>
              </w:rPr>
              <w:t xml:space="preserve"> </w:t>
            </w:r>
            <w:r w:rsidRPr="00F650F3">
              <w:rPr>
                <w:szCs w:val="24"/>
                <w:lang w:val="ru-RU"/>
              </w:rPr>
              <w:t>участвовать</w:t>
            </w:r>
            <w:r w:rsidR="00BF1CF2" w:rsidRPr="00F650F3">
              <w:rPr>
                <w:szCs w:val="24"/>
                <w:lang w:val="ru-RU"/>
              </w:rPr>
              <w:t xml:space="preserve"> </w:t>
            </w:r>
            <w:r w:rsidR="00DE2D12" w:rsidRPr="00F650F3">
              <w:rPr>
                <w:szCs w:val="24"/>
                <w:lang w:val="ru-RU"/>
              </w:rPr>
              <w:t xml:space="preserve">в Торгах </w:t>
            </w:r>
            <w:r w:rsidRPr="00F650F3">
              <w:rPr>
                <w:szCs w:val="24"/>
                <w:lang w:val="ru-RU"/>
              </w:rPr>
              <w:t>только</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том</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докажут</w:t>
            </w:r>
            <w:r w:rsidR="00BF1CF2" w:rsidRPr="00F650F3">
              <w:rPr>
                <w:spacing w:val="-5"/>
                <w:szCs w:val="24"/>
                <w:lang w:val="ru-RU"/>
              </w:rPr>
              <w:t xml:space="preserve"> </w:t>
            </w:r>
            <w:r w:rsidRPr="00F650F3">
              <w:rPr>
                <w:spacing w:val="-5"/>
                <w:szCs w:val="24"/>
                <w:lang w:val="ru-RU"/>
              </w:rPr>
              <w:t>приемлемым</w:t>
            </w:r>
            <w:r w:rsidR="00BF1CF2" w:rsidRPr="00F650F3">
              <w:rPr>
                <w:spacing w:val="-5"/>
                <w:szCs w:val="24"/>
                <w:lang w:val="ru-RU"/>
              </w:rPr>
              <w:t xml:space="preserve"> </w:t>
            </w:r>
            <w:r w:rsidRPr="00F650F3">
              <w:rPr>
                <w:spacing w:val="-5"/>
                <w:szCs w:val="24"/>
                <w:lang w:val="ru-RU"/>
              </w:rPr>
              <w:t>для</w:t>
            </w:r>
            <w:r w:rsidR="00BF1CF2" w:rsidRPr="00F650F3">
              <w:rPr>
                <w:spacing w:val="-5"/>
                <w:szCs w:val="24"/>
                <w:lang w:val="ru-RU"/>
              </w:rPr>
              <w:t xml:space="preserve"> </w:t>
            </w:r>
            <w:r w:rsidR="009A68DF" w:rsidRPr="00F650F3">
              <w:rPr>
                <w:spacing w:val="-5"/>
                <w:szCs w:val="24"/>
                <w:lang w:val="ru-RU"/>
              </w:rPr>
              <w:t xml:space="preserve">Получателя </w:t>
            </w:r>
            <w:r w:rsidRPr="00F650F3">
              <w:rPr>
                <w:spacing w:val="-5"/>
                <w:szCs w:val="24"/>
                <w:lang w:val="ru-RU"/>
              </w:rPr>
              <w:t>образом</w:t>
            </w:r>
            <w:r w:rsidR="00675BAD" w:rsidRPr="00F650F3">
              <w:rPr>
                <w:spacing w:val="-5"/>
                <w:szCs w:val="24"/>
                <w:lang w:val="ru-RU"/>
              </w:rPr>
              <w:t>,</w:t>
            </w:r>
            <w:r w:rsidR="00BF1CF2" w:rsidRPr="00F650F3">
              <w:rPr>
                <w:spacing w:val="-5"/>
                <w:szCs w:val="24"/>
                <w:lang w:val="ru-RU"/>
              </w:rPr>
              <w:t xml:space="preserve"> </w:t>
            </w:r>
            <w:r w:rsidRPr="00F650F3">
              <w:rPr>
                <w:spacing w:val="-5"/>
                <w:szCs w:val="24"/>
                <w:lang w:val="ru-RU"/>
              </w:rPr>
              <w:t>посредством</w:t>
            </w:r>
            <w:r w:rsidR="00BF1CF2" w:rsidRPr="00F650F3">
              <w:rPr>
                <w:spacing w:val="-5"/>
                <w:szCs w:val="24"/>
                <w:lang w:val="ru-RU"/>
              </w:rPr>
              <w:t xml:space="preserve"> </w:t>
            </w:r>
            <w:r w:rsidR="00675BAD" w:rsidRPr="00F650F3">
              <w:rPr>
                <w:spacing w:val="-5"/>
                <w:szCs w:val="24"/>
                <w:lang w:val="ru-RU"/>
              </w:rPr>
              <w:t>предоставления</w:t>
            </w:r>
            <w:r w:rsidR="00BF1CF2" w:rsidRPr="00F650F3">
              <w:rPr>
                <w:spacing w:val="-5"/>
                <w:szCs w:val="24"/>
                <w:lang w:val="ru-RU"/>
              </w:rPr>
              <w:t xml:space="preserve"> </w:t>
            </w:r>
            <w:r w:rsidRPr="00F650F3">
              <w:rPr>
                <w:spacing w:val="-5"/>
                <w:szCs w:val="24"/>
                <w:lang w:val="ru-RU"/>
              </w:rPr>
              <w:t>соответствующих</w:t>
            </w:r>
            <w:r w:rsidR="00BF1CF2" w:rsidRPr="00F650F3">
              <w:rPr>
                <w:spacing w:val="-5"/>
                <w:szCs w:val="24"/>
                <w:lang w:val="ru-RU"/>
              </w:rPr>
              <w:t xml:space="preserve"> </w:t>
            </w:r>
            <w:r w:rsidRPr="00F650F3">
              <w:rPr>
                <w:spacing w:val="-5"/>
                <w:szCs w:val="24"/>
                <w:lang w:val="ru-RU"/>
              </w:rPr>
              <w:t>документов,</w:t>
            </w:r>
            <w:r w:rsidR="00BF1CF2" w:rsidRPr="00F650F3">
              <w:rPr>
                <w:spacing w:val="-5"/>
                <w:szCs w:val="24"/>
                <w:lang w:val="ru-RU"/>
              </w:rPr>
              <w:t xml:space="preserve"> </w:t>
            </w:r>
            <w:r w:rsidRPr="00F650F3">
              <w:rPr>
                <w:spacing w:val="-5"/>
                <w:szCs w:val="24"/>
                <w:lang w:val="ru-RU"/>
              </w:rPr>
              <w:t>в</w:t>
            </w:r>
            <w:r w:rsidR="00BF1CF2" w:rsidRPr="00F650F3">
              <w:rPr>
                <w:spacing w:val="-5"/>
                <w:szCs w:val="24"/>
                <w:lang w:val="ru-RU"/>
              </w:rPr>
              <w:t xml:space="preserve"> </w:t>
            </w:r>
            <w:r w:rsidRPr="00F650F3">
              <w:rPr>
                <w:spacing w:val="-5"/>
                <w:szCs w:val="24"/>
                <w:lang w:val="ru-RU"/>
              </w:rPr>
              <w:t>том</w:t>
            </w:r>
            <w:r w:rsidR="00BF1CF2" w:rsidRPr="00F650F3">
              <w:rPr>
                <w:spacing w:val="-5"/>
                <w:szCs w:val="24"/>
                <w:lang w:val="ru-RU"/>
              </w:rPr>
              <w:t xml:space="preserve"> </w:t>
            </w:r>
            <w:r w:rsidRPr="00F650F3">
              <w:rPr>
                <w:spacing w:val="-5"/>
                <w:szCs w:val="24"/>
                <w:lang w:val="ru-RU"/>
              </w:rPr>
              <w:t>числе</w:t>
            </w:r>
            <w:r w:rsidR="00BF1CF2" w:rsidRPr="00F650F3">
              <w:rPr>
                <w:spacing w:val="-5"/>
                <w:szCs w:val="24"/>
                <w:lang w:val="ru-RU"/>
              </w:rPr>
              <w:t xml:space="preserve"> </w:t>
            </w:r>
            <w:r w:rsidRPr="00F650F3">
              <w:rPr>
                <w:spacing w:val="-5"/>
                <w:szCs w:val="24"/>
                <w:lang w:val="ru-RU"/>
              </w:rPr>
              <w:t>Устава,</w:t>
            </w:r>
            <w:r w:rsidR="00BF1CF2" w:rsidRPr="00F650F3">
              <w:rPr>
                <w:spacing w:val="-5"/>
                <w:szCs w:val="24"/>
                <w:lang w:val="ru-RU"/>
              </w:rPr>
              <w:t xml:space="preserve"> </w:t>
            </w:r>
            <w:r w:rsidRPr="00F650F3">
              <w:rPr>
                <w:spacing w:val="-5"/>
                <w:szCs w:val="24"/>
                <w:lang w:val="ru-RU"/>
              </w:rPr>
              <w:t>и</w:t>
            </w:r>
            <w:r w:rsidR="00BF1CF2" w:rsidRPr="00F650F3">
              <w:rPr>
                <w:spacing w:val="-5"/>
                <w:szCs w:val="24"/>
                <w:lang w:val="ru-RU"/>
              </w:rPr>
              <w:t xml:space="preserve"> </w:t>
            </w:r>
            <w:r w:rsidRPr="00F650F3">
              <w:rPr>
                <w:spacing w:val="-5"/>
                <w:szCs w:val="24"/>
                <w:lang w:val="ru-RU"/>
              </w:rPr>
              <w:t>иной</w:t>
            </w:r>
            <w:r w:rsidR="00BF1CF2" w:rsidRPr="00F650F3">
              <w:rPr>
                <w:spacing w:val="-5"/>
                <w:szCs w:val="24"/>
                <w:lang w:val="ru-RU"/>
              </w:rPr>
              <w:t xml:space="preserve"> </w:t>
            </w:r>
            <w:r w:rsidRPr="00F650F3">
              <w:rPr>
                <w:spacing w:val="-5"/>
                <w:szCs w:val="24"/>
                <w:lang w:val="ru-RU"/>
              </w:rPr>
              <w:t>запрашиваемой</w:t>
            </w:r>
            <w:r w:rsidR="00BF1CF2" w:rsidRPr="00F650F3">
              <w:rPr>
                <w:spacing w:val="-5"/>
                <w:szCs w:val="24"/>
                <w:lang w:val="ru-RU"/>
              </w:rPr>
              <w:t xml:space="preserve"> </w:t>
            </w:r>
            <w:r w:rsidR="009A68DF" w:rsidRPr="00F650F3">
              <w:rPr>
                <w:spacing w:val="-5"/>
                <w:szCs w:val="24"/>
                <w:lang w:val="ru-RU"/>
              </w:rPr>
              <w:t xml:space="preserve">Получателем </w:t>
            </w:r>
            <w:r w:rsidRPr="00F650F3">
              <w:rPr>
                <w:spacing w:val="-5"/>
                <w:szCs w:val="24"/>
                <w:lang w:val="ru-RU"/>
              </w:rPr>
              <w:t>информации,</w:t>
            </w:r>
            <w:r w:rsidR="00BF1CF2" w:rsidRPr="00F650F3">
              <w:rPr>
                <w:spacing w:val="-5"/>
                <w:szCs w:val="24"/>
                <w:lang w:val="ru-RU"/>
              </w:rPr>
              <w:t xml:space="preserve"> </w:t>
            </w:r>
            <w:r w:rsidRPr="00F650F3">
              <w:rPr>
                <w:spacing w:val="-5"/>
                <w:szCs w:val="24"/>
                <w:lang w:val="ru-RU"/>
              </w:rPr>
              <w:t>что</w:t>
            </w:r>
            <w:r w:rsidR="00BF1CF2" w:rsidRPr="00F650F3">
              <w:rPr>
                <w:spacing w:val="-5"/>
                <w:szCs w:val="24"/>
                <w:lang w:val="ru-RU"/>
              </w:rPr>
              <w:t xml:space="preserve"> </w:t>
            </w:r>
            <w:r w:rsidRPr="00F650F3">
              <w:rPr>
                <w:spacing w:val="-5"/>
                <w:szCs w:val="24"/>
                <w:lang w:val="ru-RU"/>
              </w:rPr>
              <w:t>(</w:t>
            </w:r>
            <w:r w:rsidRPr="00F650F3">
              <w:rPr>
                <w:spacing w:val="-5"/>
                <w:szCs w:val="24"/>
              </w:rPr>
              <w:t>i</w:t>
            </w:r>
            <w:r w:rsidRPr="00F650F3">
              <w:rPr>
                <w:spacing w:val="-5"/>
                <w:szCs w:val="24"/>
                <w:lang w:val="ru-RU"/>
              </w:rPr>
              <w:t>)</w:t>
            </w:r>
            <w:r w:rsidR="00BF1CF2" w:rsidRPr="00F650F3">
              <w:rPr>
                <w:spacing w:val="-5"/>
                <w:szCs w:val="24"/>
                <w:lang w:val="ru-RU"/>
              </w:rPr>
              <w:t xml:space="preserve"> </w:t>
            </w:r>
            <w:r w:rsidRPr="00F650F3">
              <w:rPr>
                <w:spacing w:val="-5"/>
                <w:szCs w:val="24"/>
                <w:lang w:val="ru-RU"/>
              </w:rPr>
              <w:t>в</w:t>
            </w:r>
            <w:r w:rsidR="00BF1CF2" w:rsidRPr="00F650F3">
              <w:rPr>
                <w:spacing w:val="-5"/>
                <w:szCs w:val="24"/>
                <w:lang w:val="ru-RU"/>
              </w:rPr>
              <w:t xml:space="preserve"> </w:t>
            </w:r>
            <w:r w:rsidRPr="00F650F3">
              <w:rPr>
                <w:spacing w:val="-5"/>
                <w:szCs w:val="24"/>
                <w:lang w:val="ru-RU"/>
              </w:rPr>
              <w:t>данный</w:t>
            </w:r>
            <w:r w:rsidR="00BF1CF2" w:rsidRPr="00F650F3">
              <w:rPr>
                <w:spacing w:val="-5"/>
                <w:szCs w:val="24"/>
                <w:lang w:val="ru-RU"/>
              </w:rPr>
              <w:t xml:space="preserve"> </w:t>
            </w:r>
            <w:r w:rsidRPr="00F650F3">
              <w:rPr>
                <w:spacing w:val="-5"/>
                <w:szCs w:val="24"/>
                <w:lang w:val="ru-RU"/>
              </w:rPr>
              <w:t>момент</w:t>
            </w:r>
            <w:r w:rsidR="00BF1CF2" w:rsidRPr="00F650F3">
              <w:rPr>
                <w:spacing w:val="-5"/>
                <w:szCs w:val="24"/>
                <w:lang w:val="ru-RU"/>
              </w:rPr>
              <w:t xml:space="preserve"> </w:t>
            </w:r>
            <w:r w:rsidRPr="00F650F3">
              <w:rPr>
                <w:spacing w:val="-5"/>
                <w:szCs w:val="24"/>
                <w:lang w:val="ru-RU"/>
              </w:rPr>
              <w:t>не</w:t>
            </w:r>
            <w:r w:rsidR="00BF1CF2" w:rsidRPr="00F650F3">
              <w:rPr>
                <w:spacing w:val="-5"/>
                <w:szCs w:val="24"/>
                <w:lang w:val="ru-RU"/>
              </w:rPr>
              <w:t xml:space="preserve"> </w:t>
            </w:r>
            <w:r w:rsidRPr="00F650F3">
              <w:rPr>
                <w:spacing w:val="-5"/>
                <w:szCs w:val="24"/>
                <w:lang w:val="ru-RU"/>
              </w:rPr>
              <w:t>получает</w:t>
            </w:r>
            <w:r w:rsidR="00BF1CF2" w:rsidRPr="00F650F3">
              <w:rPr>
                <w:spacing w:val="-5"/>
                <w:szCs w:val="24"/>
                <w:lang w:val="ru-RU"/>
              </w:rPr>
              <w:t xml:space="preserve"> </w:t>
            </w:r>
            <w:r w:rsidRPr="00F650F3">
              <w:rPr>
                <w:spacing w:val="-5"/>
                <w:szCs w:val="24"/>
                <w:lang w:val="ru-RU"/>
              </w:rPr>
              <w:t>субсидий</w:t>
            </w:r>
            <w:r w:rsidR="00BF1CF2" w:rsidRPr="00F650F3">
              <w:rPr>
                <w:spacing w:val="-5"/>
                <w:szCs w:val="24"/>
                <w:lang w:val="ru-RU"/>
              </w:rPr>
              <w:t xml:space="preserve"> </w:t>
            </w:r>
            <w:r w:rsidRPr="00F650F3">
              <w:rPr>
                <w:spacing w:val="-5"/>
                <w:szCs w:val="24"/>
                <w:lang w:val="ru-RU"/>
              </w:rPr>
              <w:t>или</w:t>
            </w:r>
            <w:r w:rsidR="00BF1CF2" w:rsidRPr="00F650F3">
              <w:rPr>
                <w:spacing w:val="-5"/>
                <w:szCs w:val="24"/>
                <w:lang w:val="ru-RU"/>
              </w:rPr>
              <w:t xml:space="preserve"> </w:t>
            </w:r>
            <w:r w:rsidRPr="00F650F3">
              <w:rPr>
                <w:spacing w:val="-5"/>
                <w:szCs w:val="24"/>
                <w:lang w:val="ru-RU"/>
              </w:rPr>
              <w:t>поддержки</w:t>
            </w:r>
            <w:r w:rsidR="00BF1CF2" w:rsidRPr="00F650F3">
              <w:rPr>
                <w:spacing w:val="-5"/>
                <w:szCs w:val="24"/>
                <w:lang w:val="ru-RU"/>
              </w:rPr>
              <w:t xml:space="preserve"> </w:t>
            </w:r>
            <w:r w:rsidRPr="00F650F3">
              <w:rPr>
                <w:spacing w:val="-5"/>
                <w:szCs w:val="24"/>
                <w:lang w:val="ru-RU"/>
              </w:rPr>
              <w:t>из</w:t>
            </w:r>
            <w:r w:rsidR="00BF1CF2" w:rsidRPr="00F650F3">
              <w:rPr>
                <w:spacing w:val="-5"/>
                <w:szCs w:val="24"/>
                <w:lang w:val="ru-RU"/>
              </w:rPr>
              <w:t xml:space="preserve"> </w:t>
            </w:r>
            <w:r w:rsidRPr="00F650F3">
              <w:rPr>
                <w:spacing w:val="-5"/>
                <w:szCs w:val="24"/>
                <w:lang w:val="ru-RU"/>
              </w:rPr>
              <w:t>бюджета,</w:t>
            </w:r>
            <w:r w:rsidR="00BF1CF2" w:rsidRPr="00F650F3">
              <w:rPr>
                <w:spacing w:val="-5"/>
                <w:szCs w:val="24"/>
                <w:lang w:val="ru-RU"/>
              </w:rPr>
              <w:t xml:space="preserve"> </w:t>
            </w:r>
            <w:r w:rsidRPr="00F650F3">
              <w:rPr>
                <w:spacing w:val="-5"/>
                <w:szCs w:val="24"/>
                <w:lang w:val="ru-RU"/>
              </w:rPr>
              <w:t>(</w:t>
            </w:r>
            <w:r w:rsidRPr="00F650F3">
              <w:rPr>
                <w:spacing w:val="-5"/>
                <w:szCs w:val="24"/>
              </w:rPr>
              <w:t>ii</w:t>
            </w:r>
            <w:r w:rsidRPr="00F650F3">
              <w:rPr>
                <w:spacing w:val="-5"/>
                <w:szCs w:val="24"/>
                <w:lang w:val="ru-RU"/>
              </w:rPr>
              <w:t>)</w:t>
            </w:r>
            <w:r w:rsidR="00BF1CF2" w:rsidRPr="00F650F3">
              <w:rPr>
                <w:spacing w:val="-5"/>
                <w:szCs w:val="24"/>
                <w:lang w:val="ru-RU"/>
              </w:rPr>
              <w:t xml:space="preserve"> </w:t>
            </w:r>
            <w:r w:rsidRPr="00F650F3">
              <w:rPr>
                <w:spacing w:val="-5"/>
                <w:szCs w:val="24"/>
                <w:lang w:val="ru-RU"/>
              </w:rPr>
              <w:t>действует</w:t>
            </w:r>
            <w:r w:rsidR="00BF1CF2" w:rsidRPr="00F650F3">
              <w:rPr>
                <w:spacing w:val="-5"/>
                <w:szCs w:val="24"/>
                <w:lang w:val="ru-RU"/>
              </w:rPr>
              <w:t xml:space="preserve"> </w:t>
            </w:r>
            <w:r w:rsidRPr="00F650F3">
              <w:rPr>
                <w:spacing w:val="-5"/>
                <w:szCs w:val="24"/>
                <w:lang w:val="ru-RU"/>
              </w:rPr>
              <w:t>как</w:t>
            </w:r>
            <w:r w:rsidR="00BF1CF2" w:rsidRPr="00F650F3">
              <w:rPr>
                <w:spacing w:val="-5"/>
                <w:szCs w:val="24"/>
                <w:lang w:val="ru-RU"/>
              </w:rPr>
              <w:t xml:space="preserve"> </w:t>
            </w:r>
            <w:r w:rsidRPr="00F650F3">
              <w:rPr>
                <w:spacing w:val="-5"/>
                <w:szCs w:val="24"/>
                <w:lang w:val="ru-RU"/>
              </w:rPr>
              <w:t>любое</w:t>
            </w:r>
            <w:r w:rsidR="00BF1CF2" w:rsidRPr="00F650F3">
              <w:rPr>
                <w:spacing w:val="-5"/>
                <w:szCs w:val="24"/>
                <w:lang w:val="ru-RU"/>
              </w:rPr>
              <w:t xml:space="preserve"> </w:t>
            </w:r>
            <w:r w:rsidRPr="00F650F3">
              <w:rPr>
                <w:spacing w:val="-5"/>
                <w:szCs w:val="24"/>
                <w:lang w:val="ru-RU"/>
              </w:rPr>
              <w:t>коммерческое</w:t>
            </w:r>
            <w:r w:rsidR="00BF1CF2" w:rsidRPr="00F650F3">
              <w:rPr>
                <w:spacing w:val="-5"/>
                <w:szCs w:val="24"/>
                <w:lang w:val="ru-RU"/>
              </w:rPr>
              <w:t xml:space="preserve"> </w:t>
            </w:r>
            <w:r w:rsidRPr="00F650F3">
              <w:rPr>
                <w:spacing w:val="-5"/>
                <w:szCs w:val="24"/>
                <w:lang w:val="ru-RU"/>
              </w:rPr>
              <w:t>предприятие</w:t>
            </w:r>
            <w:r w:rsidR="00BF1CF2" w:rsidRPr="00F650F3">
              <w:rPr>
                <w:spacing w:val="-5"/>
                <w:szCs w:val="24"/>
                <w:lang w:val="ru-RU"/>
              </w:rPr>
              <w:t xml:space="preserve"> </w:t>
            </w:r>
            <w:r w:rsidRPr="00F650F3">
              <w:rPr>
                <w:spacing w:val="-5"/>
                <w:szCs w:val="24"/>
                <w:lang w:val="ru-RU"/>
              </w:rPr>
              <w:t>и,</w:t>
            </w:r>
            <w:r w:rsidR="00BF1CF2" w:rsidRPr="00F650F3">
              <w:rPr>
                <w:spacing w:val="-5"/>
                <w:szCs w:val="24"/>
                <w:lang w:val="ru-RU"/>
              </w:rPr>
              <w:t xml:space="preserve"> </w:t>
            </w:r>
            <w:r w:rsidRPr="00F650F3">
              <w:rPr>
                <w:spacing w:val="-5"/>
                <w:szCs w:val="24"/>
                <w:lang w:val="ru-RU"/>
              </w:rPr>
              <w:t>в</w:t>
            </w:r>
            <w:r w:rsidR="00BF1CF2" w:rsidRPr="00F650F3">
              <w:rPr>
                <w:spacing w:val="-5"/>
                <w:szCs w:val="24"/>
                <w:lang w:val="ru-RU"/>
              </w:rPr>
              <w:t xml:space="preserve"> </w:t>
            </w:r>
            <w:r w:rsidRPr="00F650F3">
              <w:rPr>
                <w:spacing w:val="-5"/>
                <w:szCs w:val="24"/>
                <w:lang w:val="ru-RU"/>
              </w:rPr>
              <w:t>числе</w:t>
            </w:r>
            <w:r w:rsidR="00BF1CF2" w:rsidRPr="00F650F3">
              <w:rPr>
                <w:spacing w:val="-5"/>
                <w:szCs w:val="24"/>
                <w:lang w:val="ru-RU"/>
              </w:rPr>
              <w:t xml:space="preserve"> </w:t>
            </w:r>
            <w:r w:rsidRPr="00F650F3">
              <w:rPr>
                <w:spacing w:val="-5"/>
                <w:szCs w:val="24"/>
                <w:lang w:val="ru-RU"/>
              </w:rPr>
              <w:t>прочего,</w:t>
            </w:r>
            <w:r w:rsidR="00BF1CF2" w:rsidRPr="00F650F3">
              <w:rPr>
                <w:spacing w:val="-5"/>
                <w:szCs w:val="24"/>
                <w:lang w:val="ru-RU"/>
              </w:rPr>
              <w:t xml:space="preserve"> </w:t>
            </w:r>
            <w:r w:rsidRPr="00F650F3">
              <w:rPr>
                <w:spacing w:val="-5"/>
                <w:szCs w:val="24"/>
                <w:lang w:val="ru-RU"/>
              </w:rPr>
              <w:t>может</w:t>
            </w:r>
            <w:r w:rsidR="00BF1CF2" w:rsidRPr="00F650F3">
              <w:rPr>
                <w:spacing w:val="-5"/>
                <w:szCs w:val="24"/>
                <w:lang w:val="ru-RU"/>
              </w:rPr>
              <w:t xml:space="preserve"> </w:t>
            </w:r>
            <w:r w:rsidRPr="00F650F3">
              <w:rPr>
                <w:spacing w:val="-5"/>
                <w:szCs w:val="24"/>
                <w:lang w:val="ru-RU"/>
              </w:rPr>
              <w:t>получать</w:t>
            </w:r>
            <w:r w:rsidR="00BF1CF2" w:rsidRPr="00F650F3">
              <w:rPr>
                <w:spacing w:val="-5"/>
                <w:szCs w:val="24"/>
                <w:lang w:val="ru-RU"/>
              </w:rPr>
              <w:t xml:space="preserve"> </w:t>
            </w:r>
            <w:r w:rsidRPr="00F650F3">
              <w:rPr>
                <w:spacing w:val="-5"/>
                <w:szCs w:val="24"/>
                <w:lang w:val="ru-RU"/>
              </w:rPr>
              <w:t>права</w:t>
            </w:r>
            <w:r w:rsidR="00BF1CF2" w:rsidRPr="00F650F3">
              <w:rPr>
                <w:spacing w:val="-5"/>
                <w:szCs w:val="24"/>
                <w:lang w:val="ru-RU"/>
              </w:rPr>
              <w:t xml:space="preserve"> </w:t>
            </w:r>
            <w:r w:rsidRPr="00F650F3">
              <w:rPr>
                <w:spacing w:val="-5"/>
                <w:szCs w:val="24"/>
                <w:lang w:val="ru-RU"/>
              </w:rPr>
              <w:t>и</w:t>
            </w:r>
            <w:r w:rsidR="00BF1CF2" w:rsidRPr="00F650F3">
              <w:rPr>
                <w:spacing w:val="-5"/>
                <w:szCs w:val="24"/>
                <w:lang w:val="ru-RU"/>
              </w:rPr>
              <w:t xml:space="preserve"> </w:t>
            </w:r>
            <w:r w:rsidRPr="00F650F3">
              <w:rPr>
                <w:spacing w:val="-5"/>
                <w:szCs w:val="24"/>
                <w:lang w:val="ru-RU"/>
              </w:rPr>
              <w:t>нести</w:t>
            </w:r>
            <w:r w:rsidR="00BF1CF2" w:rsidRPr="00F650F3">
              <w:rPr>
                <w:spacing w:val="-5"/>
                <w:szCs w:val="24"/>
                <w:lang w:val="ru-RU"/>
              </w:rPr>
              <w:t xml:space="preserve"> </w:t>
            </w:r>
            <w:r w:rsidRPr="00F650F3">
              <w:rPr>
                <w:spacing w:val="-5"/>
                <w:szCs w:val="24"/>
                <w:lang w:val="ru-RU"/>
              </w:rPr>
              <w:t>ответственность,</w:t>
            </w:r>
            <w:r w:rsidR="00BF1CF2" w:rsidRPr="00F650F3">
              <w:rPr>
                <w:spacing w:val="-5"/>
                <w:szCs w:val="24"/>
                <w:lang w:val="ru-RU"/>
              </w:rPr>
              <w:t xml:space="preserve"> </w:t>
            </w:r>
            <w:r w:rsidRPr="00F650F3">
              <w:rPr>
                <w:spacing w:val="-5"/>
                <w:szCs w:val="24"/>
                <w:lang w:val="ru-RU"/>
              </w:rPr>
              <w:t>привлекать</w:t>
            </w:r>
            <w:r w:rsidR="00BF1CF2" w:rsidRPr="00F650F3">
              <w:rPr>
                <w:spacing w:val="-5"/>
                <w:szCs w:val="24"/>
                <w:lang w:val="ru-RU"/>
              </w:rPr>
              <w:t xml:space="preserve"> </w:t>
            </w:r>
            <w:r w:rsidRPr="00F650F3">
              <w:rPr>
                <w:spacing w:val="-5"/>
                <w:szCs w:val="24"/>
                <w:lang w:val="ru-RU"/>
              </w:rPr>
              <w:t>заемные</w:t>
            </w:r>
            <w:r w:rsidR="00BF1CF2" w:rsidRPr="00F650F3">
              <w:rPr>
                <w:spacing w:val="-5"/>
                <w:szCs w:val="24"/>
                <w:lang w:val="ru-RU"/>
              </w:rPr>
              <w:t xml:space="preserve"> </w:t>
            </w:r>
            <w:r w:rsidRPr="00F650F3">
              <w:rPr>
                <w:spacing w:val="-5"/>
                <w:szCs w:val="24"/>
                <w:lang w:val="ru-RU"/>
              </w:rPr>
              <w:t>средства</w:t>
            </w:r>
            <w:r w:rsidR="00BF1CF2" w:rsidRPr="00F650F3">
              <w:rPr>
                <w:spacing w:val="-5"/>
                <w:szCs w:val="24"/>
                <w:lang w:val="ru-RU"/>
              </w:rPr>
              <w:t xml:space="preserve"> </w:t>
            </w:r>
            <w:r w:rsidRPr="00F650F3">
              <w:rPr>
                <w:spacing w:val="-5"/>
                <w:szCs w:val="24"/>
                <w:lang w:val="ru-RU"/>
              </w:rPr>
              <w:t>и</w:t>
            </w:r>
            <w:r w:rsidR="00BF1CF2" w:rsidRPr="00F650F3">
              <w:rPr>
                <w:spacing w:val="-5"/>
                <w:szCs w:val="24"/>
                <w:lang w:val="ru-RU"/>
              </w:rPr>
              <w:t xml:space="preserve"> </w:t>
            </w:r>
            <w:r w:rsidRPr="00F650F3">
              <w:rPr>
                <w:spacing w:val="-5"/>
                <w:szCs w:val="24"/>
                <w:lang w:val="ru-RU"/>
              </w:rPr>
              <w:t>отвечать</w:t>
            </w:r>
            <w:r w:rsidR="00BF1CF2" w:rsidRPr="00F650F3">
              <w:rPr>
                <w:spacing w:val="-5"/>
                <w:szCs w:val="24"/>
                <w:lang w:val="ru-RU"/>
              </w:rPr>
              <w:t xml:space="preserve"> </w:t>
            </w:r>
            <w:r w:rsidRPr="00F650F3">
              <w:rPr>
                <w:spacing w:val="-5"/>
                <w:szCs w:val="24"/>
                <w:lang w:val="ru-RU"/>
              </w:rPr>
              <w:t>за</w:t>
            </w:r>
            <w:r w:rsidR="00BF1CF2" w:rsidRPr="00F650F3">
              <w:rPr>
                <w:spacing w:val="-5"/>
                <w:szCs w:val="24"/>
                <w:lang w:val="ru-RU"/>
              </w:rPr>
              <w:t xml:space="preserve"> </w:t>
            </w:r>
            <w:r w:rsidRPr="00F650F3">
              <w:rPr>
                <w:spacing w:val="-5"/>
                <w:szCs w:val="24"/>
                <w:lang w:val="ru-RU"/>
              </w:rPr>
              <w:t>возврат</w:t>
            </w:r>
            <w:r w:rsidR="00BF1CF2" w:rsidRPr="00F650F3">
              <w:rPr>
                <w:spacing w:val="-5"/>
                <w:szCs w:val="24"/>
                <w:lang w:val="ru-RU"/>
              </w:rPr>
              <w:t xml:space="preserve"> </w:t>
            </w:r>
            <w:r w:rsidRPr="00F650F3">
              <w:rPr>
                <w:spacing w:val="-5"/>
                <w:szCs w:val="24"/>
                <w:lang w:val="ru-RU"/>
              </w:rPr>
              <w:t>своих</w:t>
            </w:r>
            <w:r w:rsidR="00BF1CF2" w:rsidRPr="00F650F3">
              <w:rPr>
                <w:spacing w:val="-5"/>
                <w:szCs w:val="24"/>
                <w:lang w:val="ru-RU"/>
              </w:rPr>
              <w:t xml:space="preserve"> </w:t>
            </w:r>
            <w:r w:rsidRPr="00F650F3">
              <w:rPr>
                <w:spacing w:val="-5"/>
                <w:szCs w:val="24"/>
                <w:lang w:val="ru-RU"/>
              </w:rPr>
              <w:t>долгов</w:t>
            </w:r>
            <w:r w:rsidR="00BF1CF2" w:rsidRPr="00F650F3">
              <w:rPr>
                <w:spacing w:val="-5"/>
                <w:szCs w:val="24"/>
                <w:lang w:val="ru-RU"/>
              </w:rPr>
              <w:t xml:space="preserve"> </w:t>
            </w:r>
            <w:r w:rsidRPr="00F650F3">
              <w:rPr>
                <w:spacing w:val="-5"/>
                <w:szCs w:val="24"/>
                <w:lang w:val="ru-RU"/>
              </w:rPr>
              <w:t>и</w:t>
            </w:r>
            <w:r w:rsidR="00BF1CF2" w:rsidRPr="00F650F3">
              <w:rPr>
                <w:spacing w:val="-5"/>
                <w:szCs w:val="24"/>
                <w:lang w:val="ru-RU"/>
              </w:rPr>
              <w:t xml:space="preserve"> </w:t>
            </w:r>
            <w:r w:rsidRPr="00F650F3">
              <w:rPr>
                <w:spacing w:val="-5"/>
                <w:szCs w:val="24"/>
                <w:lang w:val="ru-RU"/>
              </w:rPr>
              <w:t>может</w:t>
            </w:r>
            <w:r w:rsidR="00BF1CF2" w:rsidRPr="00F650F3">
              <w:rPr>
                <w:spacing w:val="-5"/>
                <w:szCs w:val="24"/>
                <w:lang w:val="ru-RU"/>
              </w:rPr>
              <w:t xml:space="preserve"> </w:t>
            </w:r>
            <w:r w:rsidRPr="00F650F3">
              <w:rPr>
                <w:spacing w:val="-5"/>
                <w:szCs w:val="24"/>
                <w:lang w:val="ru-RU"/>
              </w:rPr>
              <w:t>быть</w:t>
            </w:r>
            <w:r w:rsidR="00BF1CF2" w:rsidRPr="00F650F3">
              <w:rPr>
                <w:spacing w:val="-5"/>
                <w:szCs w:val="24"/>
                <w:lang w:val="ru-RU"/>
              </w:rPr>
              <w:t xml:space="preserve"> </w:t>
            </w:r>
            <w:r w:rsidRPr="00F650F3">
              <w:rPr>
                <w:spacing w:val="-5"/>
                <w:szCs w:val="24"/>
                <w:lang w:val="ru-RU"/>
              </w:rPr>
              <w:t>объявлено</w:t>
            </w:r>
            <w:r w:rsidR="00BF1CF2" w:rsidRPr="00F650F3">
              <w:rPr>
                <w:spacing w:val="-5"/>
                <w:szCs w:val="24"/>
                <w:lang w:val="ru-RU"/>
              </w:rPr>
              <w:t xml:space="preserve"> </w:t>
            </w:r>
            <w:r w:rsidRPr="00F650F3">
              <w:rPr>
                <w:spacing w:val="-5"/>
                <w:szCs w:val="24"/>
                <w:lang w:val="ru-RU"/>
              </w:rPr>
              <w:t>банкротом,</w:t>
            </w:r>
            <w:r w:rsidR="00BF1CF2" w:rsidRPr="00F650F3">
              <w:rPr>
                <w:spacing w:val="-5"/>
                <w:szCs w:val="24"/>
                <w:lang w:val="ru-RU"/>
              </w:rPr>
              <w:t xml:space="preserve"> </w:t>
            </w:r>
            <w:r w:rsidRPr="00F650F3">
              <w:rPr>
                <w:spacing w:val="-5"/>
                <w:szCs w:val="24"/>
                <w:lang w:val="ru-RU"/>
              </w:rPr>
              <w:t>(</w:t>
            </w:r>
            <w:r w:rsidRPr="00F650F3">
              <w:rPr>
                <w:spacing w:val="-5"/>
                <w:szCs w:val="24"/>
              </w:rPr>
              <w:t>i</w:t>
            </w:r>
            <w:r w:rsidR="008D6C62" w:rsidRPr="00F650F3">
              <w:rPr>
                <w:spacing w:val="-5"/>
                <w:szCs w:val="24"/>
              </w:rPr>
              <w:t>ii</w:t>
            </w:r>
            <w:r w:rsidRPr="00F650F3">
              <w:rPr>
                <w:spacing w:val="-5"/>
                <w:szCs w:val="24"/>
                <w:lang w:val="ru-RU"/>
              </w:rPr>
              <w:t>)</w:t>
            </w:r>
            <w:r w:rsidR="00BF1CF2" w:rsidRPr="00F650F3">
              <w:rPr>
                <w:spacing w:val="-5"/>
                <w:szCs w:val="24"/>
                <w:lang w:val="ru-RU"/>
              </w:rPr>
              <w:t xml:space="preserve"> </w:t>
            </w:r>
            <w:r w:rsidR="0029681B" w:rsidRPr="00F650F3">
              <w:rPr>
                <w:spacing w:val="-5"/>
                <w:szCs w:val="24"/>
                <w:lang w:val="ru-RU"/>
              </w:rPr>
              <w:t xml:space="preserve">организационно не принадлежит к </w:t>
            </w:r>
            <w:r w:rsidR="003E5F71" w:rsidRPr="00F650F3">
              <w:rPr>
                <w:spacing w:val="-5"/>
                <w:szCs w:val="24"/>
                <w:lang w:val="ru-RU"/>
              </w:rPr>
              <w:t xml:space="preserve">государственной </w:t>
            </w:r>
            <w:r w:rsidR="0029681B" w:rsidRPr="00F650F3">
              <w:rPr>
                <w:spacing w:val="-5"/>
                <w:szCs w:val="24"/>
                <w:lang w:val="ru-RU"/>
              </w:rPr>
              <w:t>структуре, которо</w:t>
            </w:r>
            <w:r w:rsidR="003E5F71" w:rsidRPr="00F650F3">
              <w:rPr>
                <w:spacing w:val="-5"/>
                <w:szCs w:val="24"/>
                <w:lang w:val="ru-RU"/>
              </w:rPr>
              <w:t>й</w:t>
            </w:r>
            <w:r w:rsidR="0029681B" w:rsidRPr="00F650F3">
              <w:rPr>
                <w:spacing w:val="-5"/>
                <w:szCs w:val="24"/>
                <w:lang w:val="ru-RU"/>
              </w:rPr>
              <w:t xml:space="preserve"> поручена реализация Проекта или </w:t>
            </w:r>
            <w:r w:rsidR="008B0D42" w:rsidRPr="00F650F3">
              <w:rPr>
                <w:spacing w:val="-5"/>
                <w:szCs w:val="24"/>
                <w:lang w:val="ru-RU"/>
              </w:rPr>
              <w:t xml:space="preserve">к структуре </w:t>
            </w:r>
            <w:r w:rsidR="0029681B" w:rsidRPr="00F650F3">
              <w:rPr>
                <w:spacing w:val="-5"/>
                <w:szCs w:val="24"/>
                <w:lang w:val="ru-RU"/>
              </w:rPr>
              <w:t>конечного получателя.</w:t>
            </w:r>
          </w:p>
        </w:tc>
      </w:tr>
      <w:tr w:rsidR="00E764B8" w:rsidRPr="00E865DB" w14:paraId="7A3C7C57" w14:textId="77777777" w:rsidTr="005662B5">
        <w:tc>
          <w:tcPr>
            <w:tcW w:w="3031" w:type="dxa"/>
          </w:tcPr>
          <w:p w14:paraId="7E481012" w14:textId="10B28478" w:rsidR="00E764B8" w:rsidRPr="00F650F3" w:rsidRDefault="00BF1CF2" w:rsidP="0066758F">
            <w:pPr>
              <w:pStyle w:val="2"/>
              <w:ind w:left="486" w:hanging="486"/>
            </w:pPr>
            <w:r w:rsidRPr="00F650F3">
              <w:lastRenderedPageBreak/>
              <w:t xml:space="preserve"> </w:t>
            </w:r>
            <w:bookmarkStart w:id="16" w:name="_Toc3833999"/>
            <w:bookmarkStart w:id="17" w:name="_Toc4673983"/>
            <w:r w:rsidR="00E764B8" w:rsidRPr="00F650F3">
              <w:t>5.</w:t>
            </w:r>
            <w:r w:rsidR="00E764B8" w:rsidRPr="00F650F3">
              <w:tab/>
            </w:r>
            <w:r w:rsidR="00931A83" w:rsidRPr="00F650F3">
              <w:t xml:space="preserve">Страны происхождения Товаров </w:t>
            </w:r>
            <w:r w:rsidR="000754A1" w:rsidRPr="00F650F3">
              <w:t>и</w:t>
            </w:r>
            <w:r w:rsidRPr="00F650F3">
              <w:t xml:space="preserve"> </w:t>
            </w:r>
            <w:r w:rsidR="000754A1" w:rsidRPr="00F650F3">
              <w:t>Сопутствую</w:t>
            </w:r>
            <w:r w:rsidR="00E764B8" w:rsidRPr="00F650F3">
              <w:t>щи</w:t>
            </w:r>
            <w:r w:rsidR="00931A83" w:rsidRPr="00F650F3">
              <w:t>х</w:t>
            </w:r>
            <w:r w:rsidRPr="00F650F3">
              <w:t xml:space="preserve"> </w:t>
            </w:r>
            <w:r w:rsidR="00E764B8" w:rsidRPr="00F650F3">
              <w:t>услуг</w:t>
            </w:r>
            <w:bookmarkEnd w:id="16"/>
            <w:bookmarkEnd w:id="17"/>
          </w:p>
        </w:tc>
        <w:tc>
          <w:tcPr>
            <w:tcW w:w="7175" w:type="dxa"/>
            <w:tcBorders>
              <w:bottom w:val="nil"/>
            </w:tcBorders>
          </w:tcPr>
          <w:p w14:paraId="1BE6A45E" w14:textId="3198556A" w:rsidR="00E764B8" w:rsidRPr="00F650F3" w:rsidRDefault="00E764B8" w:rsidP="009107A6">
            <w:pPr>
              <w:pStyle w:val="Sub-ClauseText"/>
              <w:numPr>
                <w:ilvl w:val="1"/>
                <w:numId w:val="15"/>
              </w:numPr>
              <w:spacing w:before="0" w:after="200"/>
              <w:ind w:left="605" w:hanging="605"/>
              <w:rPr>
                <w:szCs w:val="24"/>
                <w:lang w:val="ru-RU"/>
              </w:rPr>
            </w:pPr>
            <w:r w:rsidRPr="00F650F3">
              <w:rPr>
                <w:spacing w:val="0"/>
                <w:szCs w:val="24"/>
                <w:lang w:val="ru-RU"/>
              </w:rPr>
              <w:t>Страной</w:t>
            </w:r>
            <w:r w:rsidR="00BF1CF2" w:rsidRPr="00F650F3">
              <w:rPr>
                <w:spacing w:val="0"/>
                <w:szCs w:val="24"/>
                <w:lang w:val="ru-RU"/>
              </w:rPr>
              <w:t xml:space="preserve"> </w:t>
            </w:r>
            <w:r w:rsidRPr="00F650F3">
              <w:rPr>
                <w:spacing w:val="0"/>
                <w:szCs w:val="24"/>
                <w:lang w:val="ru-RU"/>
              </w:rPr>
              <w:t>происхождения</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поставляемых</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00BB1F33" w:rsidRPr="00F650F3">
              <w:rPr>
                <w:spacing w:val="0"/>
                <w:szCs w:val="24"/>
                <w:lang w:val="ru-RU"/>
              </w:rPr>
              <w:t>Контракт</w:t>
            </w:r>
            <w:r w:rsidRPr="00F650F3">
              <w:rPr>
                <w:spacing w:val="0"/>
                <w:szCs w:val="24"/>
                <w:lang w:val="ru-RU"/>
              </w:rPr>
              <w:t>у</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финансируемых</w:t>
            </w:r>
            <w:r w:rsidR="00BF1CF2" w:rsidRPr="00F650F3">
              <w:rPr>
                <w:spacing w:val="0"/>
                <w:szCs w:val="24"/>
                <w:lang w:val="ru-RU"/>
              </w:rPr>
              <w:t xml:space="preserve"> </w:t>
            </w:r>
            <w:r w:rsidR="00DE2D12" w:rsidRPr="00F650F3">
              <w:rPr>
                <w:spacing w:val="0"/>
                <w:szCs w:val="24"/>
                <w:lang w:val="ru-RU"/>
              </w:rPr>
              <w:t xml:space="preserve">из средств </w:t>
            </w:r>
            <w:r w:rsidR="001472A2" w:rsidRPr="00F650F3">
              <w:rPr>
                <w:spacing w:val="0"/>
                <w:szCs w:val="24"/>
                <w:lang w:val="ru-RU"/>
              </w:rPr>
              <w:t>ЕФСР</w:t>
            </w:r>
            <w:r w:rsidRPr="00F650F3">
              <w:rPr>
                <w:spacing w:val="0"/>
                <w:szCs w:val="24"/>
                <w:lang w:val="ru-RU"/>
              </w:rPr>
              <w:t>,</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любая</w:t>
            </w:r>
            <w:r w:rsidR="00BF1CF2" w:rsidRPr="00F650F3">
              <w:rPr>
                <w:spacing w:val="0"/>
                <w:szCs w:val="24"/>
                <w:lang w:val="ru-RU"/>
              </w:rPr>
              <w:t xml:space="preserve"> </w:t>
            </w:r>
            <w:r w:rsidR="009107A6" w:rsidRPr="00F650F3">
              <w:rPr>
                <w:spacing w:val="0"/>
                <w:szCs w:val="24"/>
                <w:lang w:val="ru-RU"/>
              </w:rPr>
              <w:t>территория или государство</w:t>
            </w:r>
            <w:r w:rsidRPr="00F650F3">
              <w:rPr>
                <w:spacing w:val="0"/>
                <w:szCs w:val="24"/>
                <w:lang w:val="ru-RU"/>
              </w:rPr>
              <w:t>,</w:t>
            </w:r>
            <w:r w:rsidR="00BF1CF2" w:rsidRPr="00F650F3">
              <w:rPr>
                <w:spacing w:val="0"/>
                <w:szCs w:val="24"/>
                <w:lang w:val="ru-RU"/>
              </w:rPr>
              <w:t xml:space="preserve"> </w:t>
            </w:r>
            <w:r w:rsidR="00FD2EE2" w:rsidRPr="00F650F3">
              <w:rPr>
                <w:spacing w:val="0"/>
                <w:szCs w:val="24"/>
                <w:lang w:val="ru-RU"/>
              </w:rPr>
              <w:t>кроме</w:t>
            </w:r>
            <w:r w:rsidR="00BF1CF2" w:rsidRPr="00F650F3">
              <w:rPr>
                <w:spacing w:val="0"/>
                <w:szCs w:val="24"/>
                <w:lang w:val="ru-RU"/>
              </w:rPr>
              <w:t xml:space="preserve"> </w:t>
            </w:r>
            <w:r w:rsidR="00137FAF" w:rsidRPr="00F650F3">
              <w:rPr>
                <w:spacing w:val="0"/>
                <w:szCs w:val="24"/>
                <w:lang w:val="ru-RU"/>
              </w:rPr>
              <w:t>Запрещенных стран</w:t>
            </w:r>
            <w:r w:rsidRPr="00F650F3">
              <w:rPr>
                <w:spacing w:val="0"/>
                <w:szCs w:val="24"/>
                <w:lang w:val="ru-RU"/>
              </w:rPr>
              <w:t>.</w:t>
            </w:r>
          </w:p>
        </w:tc>
      </w:tr>
      <w:tr w:rsidR="00E764B8" w:rsidRPr="00F650F3" w14:paraId="56E3EB8E" w14:textId="77777777" w:rsidTr="005662B5">
        <w:tc>
          <w:tcPr>
            <w:tcW w:w="3031" w:type="dxa"/>
          </w:tcPr>
          <w:p w14:paraId="7D7B1FC5" w14:textId="45849CC7" w:rsidR="00E764B8" w:rsidRPr="00F650F3" w:rsidRDefault="00E764B8">
            <w:pPr>
              <w:pStyle w:val="Heading1-Clausename"/>
              <w:tabs>
                <w:tab w:val="clear" w:pos="360"/>
              </w:tabs>
              <w:spacing w:before="0" w:after="200"/>
              <w:ind w:left="0" w:firstLine="0"/>
              <w:rPr>
                <w:szCs w:val="24"/>
                <w:lang w:val="ru-RU"/>
              </w:rPr>
            </w:pPr>
          </w:p>
        </w:tc>
        <w:tc>
          <w:tcPr>
            <w:tcW w:w="7175" w:type="dxa"/>
          </w:tcPr>
          <w:p w14:paraId="559882EF" w14:textId="32AB27A0" w:rsidR="00E764B8" w:rsidRPr="00F650F3" w:rsidRDefault="00E764B8" w:rsidP="00F23FE5">
            <w:pPr>
              <w:pStyle w:val="10"/>
              <w:numPr>
                <w:ilvl w:val="0"/>
                <w:numId w:val="109"/>
              </w:numPr>
              <w:jc w:val="center"/>
            </w:pPr>
            <w:bookmarkStart w:id="18" w:name="_Toc3834000"/>
            <w:bookmarkStart w:id="19" w:name="_Toc4673984"/>
            <w:r w:rsidRPr="00F650F3">
              <w:t>Содержание</w:t>
            </w:r>
            <w:r w:rsidR="00BF1CF2" w:rsidRPr="00F650F3">
              <w:t xml:space="preserve"> </w:t>
            </w:r>
            <w:r w:rsidR="00773020" w:rsidRPr="00F650F3">
              <w:t>Д</w:t>
            </w:r>
            <w:r w:rsidRPr="00F650F3">
              <w:t>окументации</w:t>
            </w:r>
            <w:r w:rsidR="00BF1CF2" w:rsidRPr="00F650F3">
              <w:t xml:space="preserve"> </w:t>
            </w:r>
            <w:r w:rsidR="00EC679E" w:rsidRPr="00F650F3">
              <w:t>для</w:t>
            </w:r>
            <w:r w:rsidR="00BF1CF2" w:rsidRPr="00F650F3">
              <w:t xml:space="preserve"> </w:t>
            </w:r>
            <w:r w:rsidR="00EC679E" w:rsidRPr="00F650F3">
              <w:t>закуп</w:t>
            </w:r>
            <w:r w:rsidR="00A04223" w:rsidRPr="00F650F3">
              <w:t>к</w:t>
            </w:r>
            <w:r w:rsidR="00EC679E" w:rsidRPr="00F650F3">
              <w:t>и</w:t>
            </w:r>
            <w:bookmarkEnd w:id="18"/>
            <w:bookmarkEnd w:id="19"/>
          </w:p>
        </w:tc>
      </w:tr>
      <w:tr w:rsidR="00E764B8" w:rsidRPr="00E865DB" w14:paraId="435FB44F" w14:textId="77777777" w:rsidTr="005662B5">
        <w:tc>
          <w:tcPr>
            <w:tcW w:w="3031" w:type="dxa"/>
          </w:tcPr>
          <w:p w14:paraId="00D09389" w14:textId="02D3F45D" w:rsidR="00E764B8" w:rsidRPr="00F650F3" w:rsidRDefault="00E764B8" w:rsidP="0066758F">
            <w:pPr>
              <w:pStyle w:val="2"/>
              <w:ind w:left="486" w:hanging="486"/>
            </w:pPr>
            <w:bookmarkStart w:id="20" w:name="_Toc3834001"/>
            <w:bookmarkStart w:id="21" w:name="_Toc4673985"/>
            <w:r w:rsidRPr="00F650F3">
              <w:t>6.</w:t>
            </w:r>
            <w:r w:rsidRPr="00F650F3">
              <w:tab/>
            </w:r>
            <w:r w:rsidR="0046015E" w:rsidRPr="00F650F3">
              <w:t xml:space="preserve">Документация </w:t>
            </w:r>
            <w:r w:rsidR="00EC679E" w:rsidRPr="00F650F3">
              <w:t>для</w:t>
            </w:r>
            <w:r w:rsidR="00BF1CF2" w:rsidRPr="00F650F3">
              <w:t xml:space="preserve"> </w:t>
            </w:r>
            <w:r w:rsidR="00EC679E" w:rsidRPr="00F650F3">
              <w:t>закупки</w:t>
            </w:r>
            <w:r w:rsidR="00804660" w:rsidRPr="00F650F3">
              <w:t xml:space="preserve"> и ее приобретение</w:t>
            </w:r>
            <w:bookmarkEnd w:id="20"/>
            <w:bookmarkEnd w:id="21"/>
          </w:p>
          <w:p w14:paraId="5CB8A64A" w14:textId="77777777" w:rsidR="00E764B8" w:rsidRPr="00F650F3" w:rsidRDefault="00E764B8">
            <w:pPr>
              <w:pStyle w:val="i"/>
              <w:keepNext/>
              <w:suppressAutoHyphens w:val="0"/>
              <w:spacing w:after="200"/>
              <w:rPr>
                <w:rFonts w:ascii="Times New Roman" w:hAnsi="Times New Roman"/>
                <w:szCs w:val="24"/>
                <w:lang w:val="ru-RU"/>
              </w:rPr>
            </w:pPr>
          </w:p>
        </w:tc>
        <w:tc>
          <w:tcPr>
            <w:tcW w:w="7175" w:type="dxa"/>
          </w:tcPr>
          <w:p w14:paraId="1AC5A577" w14:textId="612A988F" w:rsidR="00171F70" w:rsidRPr="00F650F3" w:rsidRDefault="00171F70" w:rsidP="002731DF">
            <w:pPr>
              <w:pStyle w:val="Sub-ClauseText"/>
              <w:numPr>
                <w:ilvl w:val="1"/>
                <w:numId w:val="16"/>
              </w:numPr>
              <w:spacing w:before="0" w:after="200"/>
              <w:ind w:left="605" w:hanging="605"/>
              <w:rPr>
                <w:spacing w:val="0"/>
                <w:szCs w:val="24"/>
                <w:lang w:val="ru-RU"/>
              </w:rPr>
            </w:pPr>
            <w:r w:rsidRPr="00F650F3">
              <w:rPr>
                <w:spacing w:val="0"/>
                <w:szCs w:val="24"/>
                <w:lang w:val="ru-RU"/>
              </w:rPr>
              <w:t>Документация для закупки готовится Получателем на английском и русском языках</w:t>
            </w:r>
            <w:r w:rsidR="00C552AA" w:rsidRPr="00F650F3">
              <w:rPr>
                <w:spacing w:val="0"/>
                <w:szCs w:val="24"/>
                <w:lang w:val="ru-RU"/>
              </w:rPr>
              <w:t xml:space="preserve"> </w:t>
            </w:r>
            <w:r w:rsidR="00C552AA" w:rsidRPr="00F650F3">
              <w:rPr>
                <w:bCs/>
                <w:lang w:val="ru-RU"/>
              </w:rPr>
              <w:t>(версия на английском языке превалирует)</w:t>
            </w:r>
            <w:r w:rsidRPr="00F650F3">
              <w:rPr>
                <w:spacing w:val="0"/>
                <w:szCs w:val="24"/>
                <w:lang w:val="ru-RU"/>
              </w:rPr>
              <w:t xml:space="preserve">. Получатель несет ответственность за идентичность </w:t>
            </w:r>
            <w:r w:rsidR="00EB10BF" w:rsidRPr="00F650F3">
              <w:rPr>
                <w:spacing w:val="0"/>
                <w:szCs w:val="24"/>
                <w:lang w:val="ru-RU"/>
              </w:rPr>
              <w:t xml:space="preserve">этих </w:t>
            </w:r>
            <w:r w:rsidRPr="00F650F3">
              <w:rPr>
                <w:spacing w:val="0"/>
                <w:szCs w:val="24"/>
                <w:lang w:val="ru-RU"/>
              </w:rPr>
              <w:t xml:space="preserve">версий. </w:t>
            </w:r>
            <w:r w:rsidR="004561BC" w:rsidRPr="00F650F3">
              <w:rPr>
                <w:spacing w:val="0"/>
                <w:szCs w:val="24"/>
                <w:lang w:val="ru-RU"/>
              </w:rPr>
              <w:t>Получатель может подготовить Документацию для закупки и на официальном языке страны Получателя, при этом превалирующую силу будут иметь английская</w:t>
            </w:r>
            <w:r w:rsidR="00C44049" w:rsidRPr="00F650F3">
              <w:rPr>
                <w:spacing w:val="0"/>
                <w:szCs w:val="24"/>
                <w:lang w:val="ru-RU"/>
              </w:rPr>
              <w:t xml:space="preserve"> </w:t>
            </w:r>
            <w:r w:rsidR="004561BC" w:rsidRPr="00F650F3">
              <w:rPr>
                <w:spacing w:val="0"/>
                <w:szCs w:val="24"/>
                <w:lang w:val="ru-RU"/>
              </w:rPr>
              <w:t>верси</w:t>
            </w:r>
            <w:r w:rsidR="00C552AA" w:rsidRPr="00F650F3">
              <w:rPr>
                <w:spacing w:val="0"/>
                <w:szCs w:val="24"/>
                <w:lang w:val="ru-RU"/>
              </w:rPr>
              <w:t>я</w:t>
            </w:r>
            <w:r w:rsidR="004561BC" w:rsidRPr="00F650F3">
              <w:rPr>
                <w:spacing w:val="0"/>
                <w:szCs w:val="24"/>
                <w:lang w:val="ru-RU"/>
              </w:rPr>
              <w:t>.</w:t>
            </w:r>
            <w:r w:rsidR="00D9216C" w:rsidRPr="00F650F3">
              <w:rPr>
                <w:spacing w:val="0"/>
                <w:szCs w:val="24"/>
                <w:lang w:val="ru-RU"/>
              </w:rPr>
              <w:t xml:space="preserve"> Если версия на официальном языке </w:t>
            </w:r>
            <w:r w:rsidR="00522BF0" w:rsidRPr="00F650F3">
              <w:rPr>
                <w:spacing w:val="0"/>
                <w:szCs w:val="24"/>
                <w:lang w:val="ru-RU"/>
              </w:rPr>
              <w:t xml:space="preserve">страны Получателя </w:t>
            </w:r>
            <w:r w:rsidR="00D9216C" w:rsidRPr="00F650F3">
              <w:rPr>
                <w:spacing w:val="0"/>
                <w:szCs w:val="24"/>
                <w:lang w:val="ru-RU"/>
              </w:rPr>
              <w:t xml:space="preserve">будет выпущена, об этом </w:t>
            </w:r>
            <w:r w:rsidR="00D9216C" w:rsidRPr="00F650F3">
              <w:rPr>
                <w:b/>
                <w:spacing w:val="0"/>
                <w:szCs w:val="24"/>
                <w:lang w:val="ru-RU"/>
              </w:rPr>
              <w:t>будет указано в ИЛ</w:t>
            </w:r>
            <w:r w:rsidR="00D9216C" w:rsidRPr="00F650F3">
              <w:rPr>
                <w:spacing w:val="0"/>
                <w:szCs w:val="24"/>
                <w:lang w:val="ru-RU"/>
              </w:rPr>
              <w:t xml:space="preserve"> и в специальном объявлении о закупке.</w:t>
            </w:r>
          </w:p>
          <w:p w14:paraId="32D05594" w14:textId="7CD13367" w:rsidR="00E764B8" w:rsidRPr="00F650F3" w:rsidRDefault="00E764B8" w:rsidP="002731DF">
            <w:pPr>
              <w:pStyle w:val="Sub-ClauseText"/>
              <w:numPr>
                <w:ilvl w:val="1"/>
                <w:numId w:val="16"/>
              </w:numPr>
              <w:spacing w:before="0" w:after="200"/>
              <w:ind w:left="605" w:hanging="605"/>
              <w:rPr>
                <w:spacing w:val="0"/>
                <w:szCs w:val="24"/>
                <w:lang w:val="ru-RU"/>
              </w:rPr>
            </w:pPr>
            <w:r w:rsidRPr="00F650F3">
              <w:rPr>
                <w:spacing w:val="0"/>
                <w:szCs w:val="24"/>
                <w:lang w:val="ru-RU"/>
              </w:rPr>
              <w:t>Документация</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состоит</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трех</w:t>
            </w:r>
            <w:r w:rsidR="00BF1CF2" w:rsidRPr="00F650F3">
              <w:rPr>
                <w:spacing w:val="0"/>
                <w:szCs w:val="24"/>
                <w:lang w:val="ru-RU"/>
              </w:rPr>
              <w:t xml:space="preserve"> </w:t>
            </w:r>
            <w:r w:rsidRPr="00F650F3">
              <w:rPr>
                <w:spacing w:val="0"/>
                <w:szCs w:val="24"/>
                <w:lang w:val="ru-RU"/>
              </w:rPr>
              <w:t>частей,</w:t>
            </w:r>
            <w:r w:rsidR="00BF1CF2" w:rsidRPr="00F650F3">
              <w:rPr>
                <w:spacing w:val="0"/>
                <w:szCs w:val="24"/>
                <w:lang w:val="ru-RU"/>
              </w:rPr>
              <w:t xml:space="preserve"> </w:t>
            </w:r>
            <w:r w:rsidRPr="00F650F3">
              <w:rPr>
                <w:spacing w:val="0"/>
                <w:szCs w:val="24"/>
                <w:lang w:val="ru-RU"/>
              </w:rPr>
              <w:t>включающих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себя</w:t>
            </w:r>
            <w:r w:rsidR="00BF1CF2" w:rsidRPr="00F650F3">
              <w:rPr>
                <w:spacing w:val="0"/>
                <w:szCs w:val="24"/>
                <w:lang w:val="ru-RU"/>
              </w:rPr>
              <w:t xml:space="preserve"> </w:t>
            </w:r>
            <w:r w:rsidRPr="00F650F3">
              <w:rPr>
                <w:spacing w:val="0"/>
                <w:szCs w:val="24"/>
                <w:lang w:val="ru-RU"/>
              </w:rPr>
              <w:t>указанные</w:t>
            </w:r>
            <w:r w:rsidR="00BF1CF2" w:rsidRPr="00F650F3">
              <w:rPr>
                <w:spacing w:val="0"/>
                <w:szCs w:val="24"/>
                <w:lang w:val="ru-RU"/>
              </w:rPr>
              <w:t xml:space="preserve"> </w:t>
            </w:r>
            <w:r w:rsidRPr="00F650F3">
              <w:rPr>
                <w:spacing w:val="0"/>
                <w:szCs w:val="24"/>
                <w:lang w:val="ru-RU"/>
              </w:rPr>
              <w:t>ниже</w:t>
            </w:r>
            <w:r w:rsidR="00BF1CF2" w:rsidRPr="00F650F3">
              <w:rPr>
                <w:spacing w:val="0"/>
                <w:szCs w:val="24"/>
                <w:lang w:val="ru-RU"/>
              </w:rPr>
              <w:t xml:space="preserve"> </w:t>
            </w:r>
            <w:r w:rsidRPr="00F650F3">
              <w:rPr>
                <w:spacing w:val="0"/>
                <w:szCs w:val="24"/>
                <w:lang w:val="ru-RU"/>
              </w:rPr>
              <w:t>разделы.</w:t>
            </w:r>
            <w:r w:rsidR="00BF1CF2" w:rsidRPr="00F650F3">
              <w:rPr>
                <w:spacing w:val="0"/>
                <w:szCs w:val="24"/>
                <w:lang w:val="ru-RU"/>
              </w:rPr>
              <w:t xml:space="preserve"> </w:t>
            </w: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дополнения,</w:t>
            </w:r>
            <w:r w:rsidR="00BF1CF2" w:rsidRPr="00F650F3">
              <w:rPr>
                <w:spacing w:val="0"/>
                <w:szCs w:val="24"/>
                <w:lang w:val="ru-RU"/>
              </w:rPr>
              <w:t xml:space="preserve"> </w:t>
            </w:r>
            <w:r w:rsidR="00A96FEB" w:rsidRPr="00F650F3">
              <w:rPr>
                <w:spacing w:val="0"/>
                <w:szCs w:val="24"/>
                <w:lang w:val="ru-RU"/>
              </w:rPr>
              <w:t xml:space="preserve">выпущенные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8,</w:t>
            </w:r>
            <w:r w:rsidR="00BF1CF2" w:rsidRPr="00F650F3">
              <w:rPr>
                <w:spacing w:val="0"/>
                <w:szCs w:val="24"/>
                <w:lang w:val="ru-RU"/>
              </w:rPr>
              <w:t xml:space="preserve"> </w:t>
            </w:r>
            <w:r w:rsidRPr="00F650F3">
              <w:rPr>
                <w:spacing w:val="0"/>
                <w:szCs w:val="24"/>
                <w:lang w:val="ru-RU"/>
              </w:rPr>
              <w:t>являются</w:t>
            </w:r>
            <w:r w:rsidR="00BF1CF2" w:rsidRPr="00F650F3">
              <w:rPr>
                <w:spacing w:val="0"/>
                <w:szCs w:val="24"/>
                <w:lang w:val="ru-RU"/>
              </w:rPr>
              <w:t xml:space="preserve"> </w:t>
            </w:r>
            <w:r w:rsidRPr="00F650F3">
              <w:rPr>
                <w:spacing w:val="0"/>
                <w:szCs w:val="24"/>
                <w:lang w:val="ru-RU"/>
              </w:rPr>
              <w:t>неотъемлемой</w:t>
            </w:r>
            <w:r w:rsidR="00BF1CF2" w:rsidRPr="00F650F3">
              <w:rPr>
                <w:spacing w:val="0"/>
                <w:szCs w:val="24"/>
                <w:lang w:val="ru-RU"/>
              </w:rPr>
              <w:t xml:space="preserve"> </w:t>
            </w:r>
            <w:r w:rsidRPr="00F650F3">
              <w:rPr>
                <w:spacing w:val="0"/>
                <w:szCs w:val="24"/>
                <w:lang w:val="ru-RU"/>
              </w:rPr>
              <w:t>частью</w:t>
            </w:r>
            <w:r w:rsidR="00BF1CF2" w:rsidRPr="00F650F3">
              <w:rPr>
                <w:spacing w:val="0"/>
                <w:szCs w:val="24"/>
                <w:lang w:val="ru-RU"/>
              </w:rPr>
              <w:t xml:space="preserve"> </w:t>
            </w:r>
            <w:r w:rsidRPr="00F650F3">
              <w:rPr>
                <w:spacing w:val="0"/>
                <w:szCs w:val="24"/>
                <w:lang w:val="ru-RU"/>
              </w:rPr>
              <w:t>Документации</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Pr="00F650F3">
              <w:rPr>
                <w:spacing w:val="0"/>
                <w:szCs w:val="24"/>
                <w:lang w:val="ru-RU"/>
              </w:rPr>
              <w:t>.</w:t>
            </w:r>
          </w:p>
          <w:p w14:paraId="33C77E53" w14:textId="7D1B7E9F" w:rsidR="00804660" w:rsidRPr="00F650F3" w:rsidRDefault="00804660" w:rsidP="00804660">
            <w:pPr>
              <w:pStyle w:val="Sub-ClauseText"/>
              <w:spacing w:before="0" w:after="200"/>
              <w:ind w:left="605"/>
              <w:rPr>
                <w:b/>
                <w:spacing w:val="0"/>
                <w:szCs w:val="24"/>
                <w:lang w:val="ru-RU"/>
              </w:rPr>
            </w:pPr>
            <w:r w:rsidRPr="00F650F3">
              <w:rPr>
                <w:b/>
                <w:spacing w:val="0"/>
                <w:szCs w:val="24"/>
                <w:lang w:val="ru-RU"/>
              </w:rPr>
              <w:t>Термины и определения</w:t>
            </w:r>
          </w:p>
          <w:p w14:paraId="7D6FD4E5" w14:textId="53038EF7" w:rsidR="00E764B8" w:rsidRPr="00F650F3" w:rsidRDefault="00E764B8">
            <w:pPr>
              <w:tabs>
                <w:tab w:val="left" w:pos="1152"/>
                <w:tab w:val="left" w:pos="2502"/>
              </w:tabs>
              <w:spacing w:after="200"/>
              <w:ind w:left="612"/>
              <w:rPr>
                <w:b/>
                <w:szCs w:val="24"/>
                <w:lang w:val="ru-RU"/>
              </w:rPr>
            </w:pPr>
            <w:r w:rsidRPr="00F650F3">
              <w:rPr>
                <w:b/>
                <w:szCs w:val="24"/>
                <w:lang w:val="ru-RU"/>
              </w:rPr>
              <w:t>ЧАСТЬ</w:t>
            </w:r>
            <w:r w:rsidR="00BF1CF2" w:rsidRPr="00F650F3">
              <w:rPr>
                <w:b/>
                <w:szCs w:val="24"/>
                <w:lang w:val="ru-RU"/>
              </w:rPr>
              <w:t xml:space="preserve"> </w:t>
            </w:r>
            <w:r w:rsidRPr="00F650F3">
              <w:rPr>
                <w:b/>
                <w:szCs w:val="24"/>
                <w:lang w:val="ru-RU"/>
              </w:rPr>
              <w:t>1.</w:t>
            </w:r>
            <w:r w:rsidR="00BF1CF2" w:rsidRPr="00F650F3">
              <w:rPr>
                <w:b/>
                <w:szCs w:val="24"/>
                <w:lang w:val="ru-RU"/>
              </w:rPr>
              <w:t xml:space="preserve"> </w:t>
            </w:r>
            <w:r w:rsidRPr="00F650F3">
              <w:rPr>
                <w:b/>
                <w:szCs w:val="24"/>
                <w:lang w:val="ru-RU"/>
              </w:rPr>
              <w:t>Порядок</w:t>
            </w:r>
            <w:r w:rsidR="00BF1CF2" w:rsidRPr="00F650F3">
              <w:rPr>
                <w:b/>
                <w:szCs w:val="24"/>
                <w:lang w:val="ru-RU"/>
              </w:rPr>
              <w:t xml:space="preserve"> </w:t>
            </w:r>
            <w:r w:rsidRPr="00F650F3">
              <w:rPr>
                <w:b/>
                <w:szCs w:val="24"/>
                <w:lang w:val="ru-RU"/>
              </w:rPr>
              <w:t>проведения</w:t>
            </w:r>
            <w:r w:rsidR="00BF1CF2" w:rsidRPr="00F650F3">
              <w:rPr>
                <w:b/>
                <w:szCs w:val="24"/>
                <w:lang w:val="ru-RU"/>
              </w:rPr>
              <w:t xml:space="preserve"> </w:t>
            </w:r>
            <w:r w:rsidRPr="00F650F3">
              <w:rPr>
                <w:b/>
                <w:szCs w:val="24"/>
                <w:lang w:val="ru-RU"/>
              </w:rPr>
              <w:t>конкурсных</w:t>
            </w:r>
            <w:r w:rsidR="00BF1CF2" w:rsidRPr="00F650F3">
              <w:rPr>
                <w:b/>
                <w:szCs w:val="24"/>
                <w:lang w:val="ru-RU"/>
              </w:rPr>
              <w:t xml:space="preserve"> </w:t>
            </w:r>
            <w:r w:rsidRPr="00F650F3">
              <w:rPr>
                <w:b/>
                <w:szCs w:val="24"/>
                <w:lang w:val="ru-RU"/>
              </w:rPr>
              <w:t>торгов</w:t>
            </w:r>
          </w:p>
          <w:p w14:paraId="464755FE" w14:textId="17EA2AC3" w:rsidR="00E764B8" w:rsidRPr="00F650F3" w:rsidRDefault="00E764B8" w:rsidP="0045334F">
            <w:pPr>
              <w:numPr>
                <w:ilvl w:val="0"/>
                <w:numId w:val="2"/>
              </w:numPr>
              <w:tabs>
                <w:tab w:val="left" w:pos="1638"/>
                <w:tab w:val="left" w:pos="2502"/>
              </w:tabs>
              <w:spacing w:after="120"/>
              <w:ind w:left="1598" w:hanging="446"/>
              <w:rPr>
                <w:szCs w:val="24"/>
                <w:lang w:val="ru-RU"/>
              </w:rPr>
            </w:pPr>
            <w:r w:rsidRPr="00F650F3">
              <w:rPr>
                <w:szCs w:val="24"/>
                <w:lang w:val="ru-RU"/>
              </w:rPr>
              <w:t>Раздел</w:t>
            </w:r>
            <w:r w:rsidR="00BF1CF2" w:rsidRPr="00F650F3">
              <w:rPr>
                <w:szCs w:val="24"/>
                <w:lang w:val="ru-RU"/>
              </w:rPr>
              <w:t xml:space="preserve"> </w:t>
            </w:r>
            <w:r w:rsidRPr="00F650F3">
              <w:rPr>
                <w:szCs w:val="24"/>
                <w:lang w:val="ru-RU"/>
              </w:rPr>
              <w:t>I.</w:t>
            </w:r>
            <w:r w:rsidR="00BF1CF2" w:rsidRPr="00F650F3">
              <w:rPr>
                <w:szCs w:val="24"/>
                <w:lang w:val="ru-RU"/>
              </w:rPr>
              <w:t xml:space="preserve"> </w:t>
            </w:r>
            <w:r w:rsidRPr="00F650F3">
              <w:rPr>
                <w:szCs w:val="24"/>
                <w:lang w:val="ru-RU"/>
              </w:rPr>
              <w:t>Инструкции</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участников</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(ИУТ)</w:t>
            </w:r>
          </w:p>
          <w:p w14:paraId="6880BA72" w14:textId="6764039F" w:rsidR="0045334F" w:rsidRPr="00F650F3" w:rsidRDefault="00E764B8" w:rsidP="0045334F">
            <w:pPr>
              <w:numPr>
                <w:ilvl w:val="0"/>
                <w:numId w:val="2"/>
              </w:numPr>
              <w:tabs>
                <w:tab w:val="left" w:pos="1638"/>
                <w:tab w:val="left" w:pos="2502"/>
              </w:tabs>
              <w:spacing w:after="120"/>
              <w:ind w:left="1598" w:hanging="446"/>
              <w:rPr>
                <w:szCs w:val="24"/>
                <w:lang w:val="ru-RU"/>
              </w:rPr>
            </w:pPr>
            <w:r w:rsidRPr="00F650F3">
              <w:rPr>
                <w:szCs w:val="24"/>
                <w:lang w:val="ru-RU"/>
              </w:rPr>
              <w:t>Раздел</w:t>
            </w:r>
            <w:r w:rsidR="00BF1CF2" w:rsidRPr="00F650F3">
              <w:rPr>
                <w:szCs w:val="24"/>
                <w:lang w:val="ru-RU"/>
              </w:rPr>
              <w:t xml:space="preserve"> </w:t>
            </w:r>
            <w:r w:rsidRPr="00F650F3">
              <w:rPr>
                <w:szCs w:val="24"/>
                <w:lang w:val="ru-RU"/>
              </w:rPr>
              <w:t>II.</w:t>
            </w:r>
            <w:r w:rsidR="00BF1CF2" w:rsidRPr="00F650F3">
              <w:rPr>
                <w:szCs w:val="24"/>
                <w:lang w:val="ru-RU"/>
              </w:rPr>
              <w:t xml:space="preserve"> </w:t>
            </w:r>
            <w:r w:rsidR="001D5C29" w:rsidRPr="00F650F3">
              <w:rPr>
                <w:szCs w:val="24"/>
                <w:lang w:val="ru-RU"/>
              </w:rPr>
              <w:t>Информационный</w:t>
            </w:r>
            <w:r w:rsidR="00BF1CF2" w:rsidRPr="00F650F3">
              <w:rPr>
                <w:szCs w:val="24"/>
                <w:lang w:val="ru-RU"/>
              </w:rPr>
              <w:t xml:space="preserve"> </w:t>
            </w:r>
            <w:r w:rsidR="001D5C29" w:rsidRPr="00F650F3">
              <w:rPr>
                <w:szCs w:val="24"/>
                <w:lang w:val="ru-RU"/>
              </w:rPr>
              <w:t>лист</w:t>
            </w:r>
            <w:r w:rsidR="00BF1CF2" w:rsidRPr="00F650F3">
              <w:rPr>
                <w:szCs w:val="24"/>
                <w:lang w:val="ru-RU"/>
              </w:rPr>
              <w:t xml:space="preserve"> </w:t>
            </w:r>
            <w:r w:rsidRPr="00F650F3">
              <w:rPr>
                <w:szCs w:val="24"/>
                <w:lang w:val="ru-RU"/>
              </w:rPr>
              <w:t>(</w:t>
            </w:r>
            <w:r w:rsidR="001D5C29" w:rsidRPr="00F650F3">
              <w:rPr>
                <w:szCs w:val="24"/>
                <w:lang w:val="ru-RU"/>
              </w:rPr>
              <w:t>ИЛ</w:t>
            </w:r>
            <w:r w:rsidRPr="00F650F3">
              <w:rPr>
                <w:szCs w:val="24"/>
                <w:lang w:val="ru-RU"/>
              </w:rPr>
              <w:t>)</w:t>
            </w:r>
          </w:p>
          <w:p w14:paraId="11F1920A" w14:textId="28F18CB5" w:rsidR="0045334F" w:rsidRPr="00F650F3" w:rsidRDefault="00E764B8" w:rsidP="001162AE">
            <w:pPr>
              <w:numPr>
                <w:ilvl w:val="0"/>
                <w:numId w:val="2"/>
              </w:numPr>
              <w:tabs>
                <w:tab w:val="left" w:pos="1638"/>
                <w:tab w:val="left" w:pos="2502"/>
              </w:tabs>
              <w:spacing w:after="120"/>
              <w:ind w:left="1598" w:hanging="446"/>
              <w:rPr>
                <w:szCs w:val="24"/>
                <w:lang w:val="ru-RU"/>
              </w:rPr>
            </w:pPr>
            <w:r w:rsidRPr="00F650F3">
              <w:rPr>
                <w:szCs w:val="24"/>
                <w:lang w:val="ru-RU"/>
              </w:rPr>
              <w:lastRenderedPageBreak/>
              <w:t>Раздел</w:t>
            </w:r>
            <w:r w:rsidR="00BF1CF2" w:rsidRPr="00F650F3">
              <w:rPr>
                <w:szCs w:val="24"/>
                <w:lang w:val="ru-RU"/>
              </w:rPr>
              <w:t xml:space="preserve"> </w:t>
            </w:r>
            <w:r w:rsidRPr="00F650F3">
              <w:rPr>
                <w:szCs w:val="24"/>
                <w:lang w:val="ru-RU"/>
              </w:rPr>
              <w:t>III.</w:t>
            </w:r>
            <w:r w:rsidR="0045334F" w:rsidRPr="00F650F3">
              <w:rPr>
                <w:szCs w:val="24"/>
                <w:lang w:val="ru-RU"/>
              </w:rPr>
              <w:t xml:space="preserve"> </w:t>
            </w:r>
            <w:r w:rsidR="00922FD4" w:rsidRPr="00F650F3">
              <w:rPr>
                <w:szCs w:val="24"/>
                <w:lang w:val="ru-RU"/>
              </w:rPr>
              <w:t>Критерии</w:t>
            </w:r>
            <w:r w:rsidR="00BF1CF2" w:rsidRPr="00F650F3">
              <w:rPr>
                <w:szCs w:val="24"/>
                <w:lang w:val="ru-RU"/>
              </w:rPr>
              <w:t xml:space="preserve"> </w:t>
            </w:r>
            <w:r w:rsidR="0045334F" w:rsidRPr="00F650F3">
              <w:rPr>
                <w:szCs w:val="24"/>
                <w:lang w:val="ru-RU"/>
              </w:rPr>
              <w:t xml:space="preserve">определения </w:t>
            </w:r>
            <w:r w:rsidR="00E672DD" w:rsidRPr="00F650F3">
              <w:rPr>
                <w:szCs w:val="24"/>
                <w:lang w:val="ru-RU"/>
              </w:rPr>
              <w:t>Оценочн</w:t>
            </w:r>
            <w:r w:rsidR="0045334F" w:rsidRPr="00F650F3">
              <w:rPr>
                <w:szCs w:val="24"/>
                <w:lang w:val="ru-RU"/>
              </w:rPr>
              <w:t>ой стоимости предложений</w:t>
            </w:r>
          </w:p>
          <w:p w14:paraId="291AE49D" w14:textId="6E1AB19F" w:rsidR="0045334F" w:rsidRPr="00F650F3" w:rsidRDefault="0045334F" w:rsidP="001162AE">
            <w:pPr>
              <w:numPr>
                <w:ilvl w:val="0"/>
                <w:numId w:val="2"/>
              </w:numPr>
              <w:tabs>
                <w:tab w:val="left" w:pos="1638"/>
                <w:tab w:val="left" w:pos="2502"/>
              </w:tabs>
              <w:spacing w:after="120"/>
              <w:ind w:left="1598" w:hanging="446"/>
              <w:rPr>
                <w:szCs w:val="24"/>
                <w:lang w:val="ru-RU"/>
              </w:rPr>
            </w:pPr>
            <w:r w:rsidRPr="00F650F3">
              <w:rPr>
                <w:szCs w:val="24"/>
                <w:lang w:val="ru-RU"/>
              </w:rPr>
              <w:t xml:space="preserve">Раздел </w:t>
            </w:r>
            <w:r w:rsidRPr="00F650F3">
              <w:rPr>
                <w:szCs w:val="24"/>
              </w:rPr>
              <w:t>IV</w:t>
            </w:r>
            <w:r w:rsidRPr="00F650F3">
              <w:rPr>
                <w:szCs w:val="24"/>
                <w:lang w:val="ru-RU"/>
              </w:rPr>
              <w:t xml:space="preserve">. Финансовые и квалификационные требования к </w:t>
            </w:r>
            <w:r w:rsidR="00A96FEB" w:rsidRPr="00F650F3">
              <w:rPr>
                <w:szCs w:val="24"/>
                <w:lang w:val="ru-RU"/>
              </w:rPr>
              <w:t xml:space="preserve">Участникам </w:t>
            </w:r>
            <w:r w:rsidRPr="00F650F3">
              <w:rPr>
                <w:szCs w:val="24"/>
                <w:lang w:val="ru-RU"/>
              </w:rPr>
              <w:t>торгов</w:t>
            </w:r>
          </w:p>
          <w:p w14:paraId="1730BA17" w14:textId="55AFCC87" w:rsidR="00E764B8" w:rsidRPr="00F650F3" w:rsidRDefault="00E764B8" w:rsidP="0045334F">
            <w:pPr>
              <w:numPr>
                <w:ilvl w:val="0"/>
                <w:numId w:val="2"/>
              </w:numPr>
              <w:tabs>
                <w:tab w:val="left" w:pos="1638"/>
                <w:tab w:val="left" w:pos="2502"/>
              </w:tabs>
              <w:spacing w:after="120"/>
              <w:ind w:left="1598" w:hanging="446"/>
              <w:rPr>
                <w:szCs w:val="24"/>
                <w:lang w:val="ru-RU"/>
              </w:rPr>
            </w:pPr>
            <w:r w:rsidRPr="00F650F3">
              <w:rPr>
                <w:szCs w:val="24"/>
                <w:lang w:val="ru-RU"/>
              </w:rPr>
              <w:t>Раздел</w:t>
            </w:r>
            <w:r w:rsidR="00BF1CF2" w:rsidRPr="00F650F3">
              <w:rPr>
                <w:szCs w:val="24"/>
                <w:lang w:val="ru-RU"/>
              </w:rPr>
              <w:t xml:space="preserve"> </w:t>
            </w:r>
            <w:r w:rsidRPr="00F650F3">
              <w:rPr>
                <w:szCs w:val="24"/>
                <w:lang w:val="ru-RU"/>
              </w:rPr>
              <w:t>V.</w:t>
            </w:r>
            <w:r w:rsidR="00BF1CF2" w:rsidRPr="00F650F3">
              <w:rPr>
                <w:szCs w:val="24"/>
                <w:lang w:val="ru-RU"/>
              </w:rPr>
              <w:t xml:space="preserve"> </w:t>
            </w:r>
            <w:r w:rsidRPr="00F650F3">
              <w:rPr>
                <w:szCs w:val="24"/>
                <w:lang w:val="ru-RU"/>
              </w:rPr>
              <w:t>Формы</w:t>
            </w:r>
            <w:r w:rsidR="00BF1CF2" w:rsidRPr="00F650F3">
              <w:rPr>
                <w:szCs w:val="24"/>
                <w:lang w:val="ru-RU"/>
              </w:rPr>
              <w:t xml:space="preserve"> </w:t>
            </w:r>
            <w:r w:rsidRPr="00F650F3">
              <w:rPr>
                <w:szCs w:val="24"/>
                <w:lang w:val="ru-RU"/>
              </w:rPr>
              <w:t>документов</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участия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торгах</w:t>
            </w:r>
          </w:p>
        </w:tc>
      </w:tr>
      <w:tr w:rsidR="00E764B8" w:rsidRPr="00F650F3" w14:paraId="51F8C040" w14:textId="77777777" w:rsidTr="005662B5">
        <w:trPr>
          <w:cantSplit/>
        </w:trPr>
        <w:tc>
          <w:tcPr>
            <w:tcW w:w="3031" w:type="dxa"/>
            <w:tcBorders>
              <w:bottom w:val="nil"/>
            </w:tcBorders>
          </w:tcPr>
          <w:p w14:paraId="49951E21" w14:textId="77777777" w:rsidR="00E764B8" w:rsidRPr="00F650F3" w:rsidRDefault="00E764B8">
            <w:pPr>
              <w:tabs>
                <w:tab w:val="left" w:pos="1602"/>
                <w:tab w:val="left" w:pos="2502"/>
              </w:tabs>
              <w:spacing w:after="200"/>
              <w:ind w:left="1152"/>
              <w:rPr>
                <w:szCs w:val="24"/>
                <w:lang w:val="ru-RU"/>
              </w:rPr>
            </w:pPr>
          </w:p>
        </w:tc>
        <w:tc>
          <w:tcPr>
            <w:tcW w:w="7175" w:type="dxa"/>
            <w:tcBorders>
              <w:bottom w:val="nil"/>
            </w:tcBorders>
          </w:tcPr>
          <w:p w14:paraId="78B1B33F" w14:textId="2A20F773" w:rsidR="00E764B8" w:rsidRPr="00F650F3" w:rsidRDefault="00E764B8" w:rsidP="00804660">
            <w:pPr>
              <w:tabs>
                <w:tab w:val="left" w:pos="1152"/>
                <w:tab w:val="left" w:pos="1692"/>
                <w:tab w:val="left" w:pos="2502"/>
              </w:tabs>
              <w:spacing w:after="200"/>
              <w:ind w:left="635"/>
              <w:rPr>
                <w:b/>
                <w:szCs w:val="24"/>
                <w:lang w:val="ru-RU"/>
              </w:rPr>
            </w:pPr>
            <w:r w:rsidRPr="00F650F3">
              <w:rPr>
                <w:b/>
                <w:szCs w:val="24"/>
                <w:lang w:val="ru-RU"/>
              </w:rPr>
              <w:t>ЧАСТЬ</w:t>
            </w:r>
            <w:r w:rsidR="00BF1CF2" w:rsidRPr="00F650F3">
              <w:rPr>
                <w:b/>
                <w:szCs w:val="24"/>
                <w:lang w:val="ru-RU"/>
              </w:rPr>
              <w:t xml:space="preserve"> </w:t>
            </w:r>
            <w:r w:rsidRPr="00F650F3">
              <w:rPr>
                <w:b/>
                <w:szCs w:val="24"/>
                <w:lang w:val="ru-RU"/>
              </w:rPr>
              <w:t>2.</w:t>
            </w:r>
            <w:r w:rsidR="00BF1CF2" w:rsidRPr="00F650F3">
              <w:rPr>
                <w:b/>
                <w:szCs w:val="24"/>
                <w:lang w:val="ru-RU"/>
              </w:rPr>
              <w:t xml:space="preserve"> </w:t>
            </w:r>
            <w:r w:rsidRPr="00F650F3">
              <w:rPr>
                <w:b/>
                <w:szCs w:val="24"/>
                <w:lang w:val="ru-RU"/>
              </w:rPr>
              <w:t>Требования</w:t>
            </w:r>
            <w:r w:rsidR="00BF1CF2" w:rsidRPr="00F650F3">
              <w:rPr>
                <w:b/>
                <w:szCs w:val="24"/>
                <w:lang w:val="ru-RU"/>
              </w:rPr>
              <w:t xml:space="preserve"> </w:t>
            </w:r>
            <w:r w:rsidRPr="00F650F3">
              <w:rPr>
                <w:b/>
                <w:szCs w:val="24"/>
                <w:lang w:val="ru-RU"/>
              </w:rPr>
              <w:t>к</w:t>
            </w:r>
            <w:r w:rsidR="00BF1CF2" w:rsidRPr="00F650F3">
              <w:rPr>
                <w:b/>
                <w:szCs w:val="24"/>
                <w:lang w:val="ru-RU"/>
              </w:rPr>
              <w:t xml:space="preserve"> </w:t>
            </w:r>
            <w:r w:rsidRPr="00F650F3">
              <w:rPr>
                <w:b/>
                <w:szCs w:val="24"/>
                <w:lang w:val="ru-RU"/>
              </w:rPr>
              <w:t>поставке</w:t>
            </w:r>
          </w:p>
          <w:p w14:paraId="5436813B" w14:textId="336F820A" w:rsidR="00E764B8" w:rsidRPr="00F650F3" w:rsidRDefault="00E764B8" w:rsidP="002731DF">
            <w:pPr>
              <w:numPr>
                <w:ilvl w:val="0"/>
                <w:numId w:val="3"/>
              </w:numPr>
              <w:tabs>
                <w:tab w:val="left" w:pos="1602"/>
              </w:tabs>
              <w:spacing w:after="200"/>
              <w:ind w:left="1598" w:hanging="446"/>
              <w:rPr>
                <w:szCs w:val="24"/>
                <w:lang w:val="ru-RU"/>
              </w:rPr>
            </w:pPr>
            <w:r w:rsidRPr="00F650F3">
              <w:rPr>
                <w:szCs w:val="24"/>
                <w:lang w:val="ru-RU"/>
              </w:rPr>
              <w:t>Раздел</w:t>
            </w:r>
            <w:r w:rsidR="00BF1CF2" w:rsidRPr="00F650F3">
              <w:rPr>
                <w:szCs w:val="24"/>
                <w:lang w:val="ru-RU"/>
              </w:rPr>
              <w:t xml:space="preserve"> </w:t>
            </w:r>
            <w:r w:rsidRPr="00F650F3">
              <w:rPr>
                <w:szCs w:val="24"/>
              </w:rPr>
              <w:t>V</w:t>
            </w:r>
            <w:r w:rsidR="00C56F9B" w:rsidRPr="00F650F3">
              <w:rPr>
                <w:szCs w:val="24"/>
              </w:rPr>
              <w:t>I</w:t>
            </w:r>
            <w:r w:rsidRPr="00F650F3">
              <w:rPr>
                <w:szCs w:val="24"/>
                <w:lang w:val="ru-RU"/>
              </w:rPr>
              <w:t>.</w:t>
            </w:r>
            <w:r w:rsidR="00BF1CF2" w:rsidRPr="00F650F3">
              <w:rPr>
                <w:szCs w:val="24"/>
                <w:lang w:val="ru-RU"/>
              </w:rPr>
              <w:t xml:space="preserve"> </w:t>
            </w:r>
            <w:r w:rsidR="00874FA9" w:rsidRPr="00F650F3">
              <w:rPr>
                <w:szCs w:val="24"/>
                <w:lang w:val="ru-RU"/>
              </w:rPr>
              <w:t xml:space="preserve">Требования к </w:t>
            </w:r>
            <w:r w:rsidR="00A96FEB" w:rsidRPr="00F650F3">
              <w:rPr>
                <w:szCs w:val="24"/>
                <w:lang w:val="ru-RU"/>
              </w:rPr>
              <w:t xml:space="preserve">Товарам </w:t>
            </w:r>
            <w:r w:rsidR="00874FA9" w:rsidRPr="00F650F3">
              <w:rPr>
                <w:szCs w:val="24"/>
                <w:lang w:val="ru-RU"/>
              </w:rPr>
              <w:t xml:space="preserve">и </w:t>
            </w:r>
            <w:r w:rsidR="00A96FEB" w:rsidRPr="00F650F3">
              <w:rPr>
                <w:szCs w:val="24"/>
                <w:lang w:val="ru-RU"/>
              </w:rPr>
              <w:t xml:space="preserve">Сопутствующим </w:t>
            </w:r>
            <w:r w:rsidR="00874FA9" w:rsidRPr="00F650F3">
              <w:rPr>
                <w:szCs w:val="24"/>
                <w:lang w:val="ru-RU"/>
              </w:rPr>
              <w:t>услугам</w:t>
            </w:r>
          </w:p>
          <w:p w14:paraId="4A088C53" w14:textId="51074467" w:rsidR="00E764B8" w:rsidRPr="00F650F3" w:rsidRDefault="00E764B8" w:rsidP="00804660">
            <w:pPr>
              <w:tabs>
                <w:tab w:val="left" w:pos="1152"/>
                <w:tab w:val="left" w:pos="1692"/>
                <w:tab w:val="left" w:pos="2502"/>
              </w:tabs>
              <w:spacing w:after="200"/>
              <w:ind w:left="635"/>
              <w:rPr>
                <w:b/>
                <w:szCs w:val="24"/>
              </w:rPr>
            </w:pPr>
            <w:r w:rsidRPr="00F650F3">
              <w:rPr>
                <w:b/>
                <w:szCs w:val="24"/>
                <w:lang w:val="ru-RU"/>
              </w:rPr>
              <w:t>ЧАСТЬ</w:t>
            </w:r>
            <w:r w:rsidR="00BF1CF2" w:rsidRPr="00F650F3">
              <w:rPr>
                <w:b/>
                <w:szCs w:val="24"/>
                <w:lang w:val="ru-RU"/>
              </w:rPr>
              <w:t xml:space="preserve"> </w:t>
            </w:r>
            <w:r w:rsidRPr="00F650F3">
              <w:rPr>
                <w:b/>
                <w:szCs w:val="24"/>
                <w:lang w:val="ru-RU"/>
              </w:rPr>
              <w:t>3.</w:t>
            </w:r>
            <w:r w:rsidR="00BF1CF2" w:rsidRPr="00F650F3">
              <w:rPr>
                <w:b/>
                <w:szCs w:val="24"/>
                <w:lang w:val="ru-RU"/>
              </w:rPr>
              <w:t xml:space="preserve"> </w:t>
            </w:r>
            <w:r w:rsidRPr="00F650F3">
              <w:rPr>
                <w:b/>
                <w:szCs w:val="24"/>
                <w:lang w:val="ru-RU"/>
              </w:rPr>
              <w:t>Контракт</w:t>
            </w:r>
          </w:p>
          <w:p w14:paraId="44FC2877" w14:textId="5A855946" w:rsidR="00E764B8" w:rsidRPr="00F650F3" w:rsidRDefault="00E764B8" w:rsidP="002731DF">
            <w:pPr>
              <w:numPr>
                <w:ilvl w:val="0"/>
                <w:numId w:val="6"/>
              </w:numPr>
              <w:tabs>
                <w:tab w:val="left" w:pos="1602"/>
              </w:tabs>
              <w:spacing w:after="120"/>
              <w:ind w:left="1598" w:hanging="446"/>
              <w:rPr>
                <w:szCs w:val="24"/>
                <w:lang w:val="ru-RU"/>
              </w:rPr>
            </w:pPr>
            <w:r w:rsidRPr="00F650F3">
              <w:rPr>
                <w:szCs w:val="24"/>
                <w:lang w:val="ru-RU"/>
              </w:rPr>
              <w:t>Раздел</w:t>
            </w:r>
            <w:r w:rsidR="00BF1CF2" w:rsidRPr="00F650F3">
              <w:rPr>
                <w:szCs w:val="24"/>
                <w:lang w:val="ru-RU"/>
              </w:rPr>
              <w:t xml:space="preserve"> </w:t>
            </w:r>
            <w:r w:rsidRPr="00F650F3">
              <w:rPr>
                <w:szCs w:val="24"/>
              </w:rPr>
              <w:t>VI</w:t>
            </w:r>
            <w:r w:rsidR="00C56F9B" w:rsidRPr="00F650F3">
              <w:rPr>
                <w:szCs w:val="24"/>
              </w:rPr>
              <w:t>I</w:t>
            </w:r>
            <w:r w:rsidRPr="00F650F3">
              <w:rPr>
                <w:szCs w:val="24"/>
                <w:lang w:val="ru-RU"/>
              </w:rPr>
              <w:t>.</w:t>
            </w:r>
            <w:r w:rsidR="00BF1CF2" w:rsidRPr="00F650F3">
              <w:rPr>
                <w:szCs w:val="24"/>
                <w:lang w:val="ru-RU"/>
              </w:rPr>
              <w:t xml:space="preserve"> </w:t>
            </w:r>
            <w:r w:rsidRPr="00F650F3">
              <w:rPr>
                <w:szCs w:val="24"/>
                <w:lang w:val="ru-RU"/>
              </w:rPr>
              <w:t>Общие</w:t>
            </w:r>
            <w:r w:rsidR="00BF1CF2" w:rsidRPr="00F650F3">
              <w:rPr>
                <w:szCs w:val="24"/>
                <w:lang w:val="ru-RU"/>
              </w:rPr>
              <w:t xml:space="preserve"> </w:t>
            </w:r>
            <w:r w:rsidRPr="00F650F3">
              <w:rPr>
                <w:szCs w:val="24"/>
                <w:lang w:val="ru-RU"/>
              </w:rPr>
              <w:t>условия</w:t>
            </w:r>
            <w:r w:rsidR="00BF1CF2" w:rsidRPr="00F650F3">
              <w:rPr>
                <w:szCs w:val="24"/>
                <w:lang w:val="ru-RU"/>
              </w:rPr>
              <w:t xml:space="preserve"> </w:t>
            </w:r>
            <w:r w:rsidR="00A96FEB" w:rsidRPr="00F650F3">
              <w:rPr>
                <w:szCs w:val="24"/>
                <w:lang w:val="ru-RU"/>
              </w:rPr>
              <w:t xml:space="preserve">контракта </w:t>
            </w:r>
            <w:r w:rsidRPr="00F650F3">
              <w:rPr>
                <w:szCs w:val="24"/>
                <w:lang w:val="ru-RU"/>
              </w:rPr>
              <w:t>(ОУК)</w:t>
            </w:r>
          </w:p>
          <w:p w14:paraId="18A92EAE" w14:textId="25C1D141" w:rsidR="00E764B8" w:rsidRPr="00F650F3" w:rsidRDefault="00E764B8" w:rsidP="002731DF">
            <w:pPr>
              <w:numPr>
                <w:ilvl w:val="0"/>
                <w:numId w:val="5"/>
              </w:numPr>
              <w:tabs>
                <w:tab w:val="left" w:pos="1602"/>
              </w:tabs>
              <w:spacing w:after="120"/>
              <w:ind w:left="1598" w:hanging="446"/>
              <w:jc w:val="both"/>
              <w:rPr>
                <w:szCs w:val="24"/>
                <w:lang w:val="ru-RU"/>
              </w:rPr>
            </w:pPr>
            <w:r w:rsidRPr="00F650F3">
              <w:rPr>
                <w:szCs w:val="24"/>
                <w:lang w:val="ru-RU"/>
              </w:rPr>
              <w:t>Раздел</w:t>
            </w:r>
            <w:r w:rsidR="00C56F9B" w:rsidRPr="00F650F3">
              <w:rPr>
                <w:szCs w:val="24"/>
                <w:lang w:val="ru-RU"/>
              </w:rPr>
              <w:t xml:space="preserve"> </w:t>
            </w:r>
            <w:r w:rsidR="00A811D5" w:rsidRPr="00F650F3">
              <w:rPr>
                <w:szCs w:val="24"/>
              </w:rPr>
              <w:t>VII</w:t>
            </w:r>
            <w:r w:rsidR="00C56F9B" w:rsidRPr="00F650F3">
              <w:rPr>
                <w:szCs w:val="24"/>
              </w:rPr>
              <w:t>I</w:t>
            </w:r>
            <w:r w:rsidRPr="00F650F3">
              <w:rPr>
                <w:szCs w:val="24"/>
                <w:lang w:val="ru-RU"/>
              </w:rPr>
              <w:t>.</w:t>
            </w:r>
            <w:r w:rsidR="00BF1CF2" w:rsidRPr="00F650F3">
              <w:rPr>
                <w:szCs w:val="24"/>
                <w:lang w:val="ru-RU"/>
              </w:rPr>
              <w:t xml:space="preserve"> </w:t>
            </w:r>
            <w:r w:rsidRPr="00F650F3">
              <w:rPr>
                <w:szCs w:val="24"/>
                <w:lang w:val="ru-RU"/>
              </w:rPr>
              <w:t>Специальные</w:t>
            </w:r>
            <w:r w:rsidR="00BF1CF2" w:rsidRPr="00F650F3">
              <w:rPr>
                <w:szCs w:val="24"/>
                <w:lang w:val="ru-RU"/>
              </w:rPr>
              <w:t xml:space="preserve"> </w:t>
            </w:r>
            <w:r w:rsidRPr="00F650F3">
              <w:rPr>
                <w:szCs w:val="24"/>
                <w:lang w:val="ru-RU"/>
              </w:rPr>
              <w:t>условия</w:t>
            </w:r>
            <w:r w:rsidR="00BF1CF2" w:rsidRPr="00F650F3">
              <w:rPr>
                <w:szCs w:val="24"/>
                <w:lang w:val="ru-RU"/>
              </w:rPr>
              <w:t xml:space="preserve"> </w:t>
            </w:r>
            <w:r w:rsidR="00A96FEB" w:rsidRPr="00F650F3">
              <w:rPr>
                <w:szCs w:val="24"/>
                <w:lang w:val="ru-RU"/>
              </w:rPr>
              <w:t xml:space="preserve">контракта </w:t>
            </w:r>
            <w:r w:rsidRPr="00F650F3">
              <w:rPr>
                <w:szCs w:val="24"/>
                <w:lang w:val="ru-RU"/>
              </w:rPr>
              <w:t>(СУК)</w:t>
            </w:r>
          </w:p>
          <w:p w14:paraId="2D708DB2" w14:textId="22B46C73" w:rsidR="00E764B8" w:rsidRPr="00F650F3" w:rsidRDefault="00E764B8" w:rsidP="002731DF">
            <w:pPr>
              <w:numPr>
                <w:ilvl w:val="0"/>
                <w:numId w:val="4"/>
              </w:numPr>
              <w:tabs>
                <w:tab w:val="left" w:pos="1602"/>
              </w:tabs>
              <w:spacing w:after="200"/>
              <w:ind w:left="1602" w:hanging="450"/>
              <w:rPr>
                <w:szCs w:val="24"/>
              </w:rPr>
            </w:pPr>
            <w:r w:rsidRPr="00F650F3">
              <w:rPr>
                <w:szCs w:val="24"/>
                <w:lang w:val="ru-RU"/>
              </w:rPr>
              <w:t>Раздел</w:t>
            </w:r>
            <w:r w:rsidR="00BF1CF2" w:rsidRPr="00F650F3">
              <w:rPr>
                <w:szCs w:val="24"/>
                <w:lang w:val="ru-RU"/>
              </w:rPr>
              <w:t xml:space="preserve"> </w:t>
            </w:r>
            <w:r w:rsidR="00C56F9B" w:rsidRPr="00F650F3">
              <w:rPr>
                <w:szCs w:val="24"/>
              </w:rPr>
              <w:t>IX</w:t>
            </w:r>
            <w:r w:rsidRPr="00F650F3">
              <w:rPr>
                <w:szCs w:val="24"/>
                <w:lang w:val="ru-RU"/>
              </w:rPr>
              <w:t>.</w:t>
            </w:r>
            <w:r w:rsidR="00BF1CF2" w:rsidRPr="00F650F3">
              <w:rPr>
                <w:szCs w:val="24"/>
                <w:lang w:val="ru-RU"/>
              </w:rPr>
              <w:t xml:space="preserve"> </w:t>
            </w:r>
            <w:r w:rsidRPr="00F650F3">
              <w:rPr>
                <w:szCs w:val="24"/>
                <w:lang w:val="ru-RU"/>
              </w:rPr>
              <w:t>Контрактные</w:t>
            </w:r>
            <w:r w:rsidR="00BF1CF2" w:rsidRPr="00F650F3">
              <w:rPr>
                <w:szCs w:val="24"/>
                <w:lang w:val="ru-RU"/>
              </w:rPr>
              <w:t xml:space="preserve"> </w:t>
            </w:r>
            <w:r w:rsidRPr="00F650F3">
              <w:rPr>
                <w:szCs w:val="24"/>
                <w:lang w:val="ru-RU"/>
              </w:rPr>
              <w:t>формы</w:t>
            </w:r>
            <w:r w:rsidR="00BF1CF2" w:rsidRPr="00F650F3">
              <w:rPr>
                <w:szCs w:val="24"/>
              </w:rPr>
              <w:t xml:space="preserve"> </w:t>
            </w:r>
          </w:p>
        </w:tc>
      </w:tr>
      <w:tr w:rsidR="00E764B8" w:rsidRPr="00E865DB" w14:paraId="2BF4987F" w14:textId="77777777" w:rsidTr="005662B5">
        <w:tc>
          <w:tcPr>
            <w:tcW w:w="3031" w:type="dxa"/>
          </w:tcPr>
          <w:p w14:paraId="4EF4483E" w14:textId="77777777" w:rsidR="00E764B8" w:rsidRPr="00F650F3" w:rsidRDefault="00E764B8">
            <w:pPr>
              <w:pStyle w:val="Heading1-Clausename"/>
              <w:tabs>
                <w:tab w:val="clear" w:pos="360"/>
              </w:tabs>
              <w:spacing w:before="0" w:after="200"/>
              <w:ind w:left="0" w:firstLine="0"/>
              <w:rPr>
                <w:szCs w:val="24"/>
              </w:rPr>
            </w:pPr>
          </w:p>
        </w:tc>
        <w:tc>
          <w:tcPr>
            <w:tcW w:w="7175" w:type="dxa"/>
          </w:tcPr>
          <w:p w14:paraId="0C844912" w14:textId="0652AC54" w:rsidR="00E764B8" w:rsidRPr="00F650F3" w:rsidRDefault="0030713E" w:rsidP="002731DF">
            <w:pPr>
              <w:pStyle w:val="Sub-ClauseText"/>
              <w:numPr>
                <w:ilvl w:val="1"/>
                <w:numId w:val="16"/>
              </w:numPr>
              <w:spacing w:before="0" w:after="200"/>
              <w:ind w:left="605" w:hanging="605"/>
              <w:rPr>
                <w:spacing w:val="0"/>
                <w:szCs w:val="24"/>
              </w:rPr>
            </w:pPr>
            <w:r w:rsidRPr="00F650F3">
              <w:rPr>
                <w:spacing w:val="0"/>
                <w:szCs w:val="24"/>
                <w:lang w:val="ru-RU"/>
              </w:rPr>
              <w:t xml:space="preserve">Опубликованное </w:t>
            </w:r>
            <w:r w:rsidR="00EC679E" w:rsidRPr="00F650F3">
              <w:rPr>
                <w:spacing w:val="0"/>
                <w:szCs w:val="24"/>
                <w:lang w:val="ru-RU"/>
              </w:rPr>
              <w:t>Получате</w:t>
            </w:r>
            <w:r w:rsidR="00E764B8" w:rsidRPr="00F650F3">
              <w:rPr>
                <w:spacing w:val="0"/>
                <w:szCs w:val="24"/>
                <w:lang w:val="ru-RU"/>
              </w:rPr>
              <w:t>лем</w:t>
            </w:r>
            <w:r w:rsidR="00BF1CF2" w:rsidRPr="00F650F3">
              <w:rPr>
                <w:spacing w:val="0"/>
                <w:szCs w:val="24"/>
                <w:lang w:val="ru-RU"/>
              </w:rPr>
              <w:t xml:space="preserve"> </w:t>
            </w:r>
            <w:r w:rsidR="004E3088" w:rsidRPr="00F650F3">
              <w:rPr>
                <w:spacing w:val="0"/>
                <w:szCs w:val="24"/>
                <w:lang w:val="ru-RU"/>
              </w:rPr>
              <w:t xml:space="preserve">специальное </w:t>
            </w:r>
            <w:r w:rsidR="001773B7" w:rsidRPr="00F650F3">
              <w:rPr>
                <w:spacing w:val="0"/>
                <w:szCs w:val="24"/>
                <w:lang w:val="ru-RU"/>
              </w:rPr>
              <w:t>объявление</w:t>
            </w:r>
            <w:r w:rsidR="00BF1CF2" w:rsidRPr="00F650F3">
              <w:rPr>
                <w:spacing w:val="0"/>
                <w:szCs w:val="24"/>
                <w:lang w:val="ru-RU"/>
              </w:rPr>
              <w:t xml:space="preserve"> </w:t>
            </w:r>
            <w:r w:rsidR="001773B7" w:rsidRPr="00F650F3">
              <w:rPr>
                <w:spacing w:val="0"/>
                <w:szCs w:val="24"/>
                <w:lang w:val="ru-RU"/>
              </w:rPr>
              <w:t>о</w:t>
            </w:r>
            <w:r w:rsidR="00BF1CF2" w:rsidRPr="00F650F3">
              <w:rPr>
                <w:spacing w:val="0"/>
                <w:szCs w:val="24"/>
                <w:lang w:val="ru-RU"/>
              </w:rPr>
              <w:t xml:space="preserve"> </w:t>
            </w:r>
            <w:r w:rsidR="001773B7" w:rsidRPr="00F650F3">
              <w:rPr>
                <w:spacing w:val="0"/>
                <w:szCs w:val="24"/>
                <w:lang w:val="ru-RU"/>
              </w:rPr>
              <w:t>закупке</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является</w:t>
            </w:r>
            <w:r w:rsidR="00BF1CF2" w:rsidRPr="00F650F3">
              <w:rPr>
                <w:spacing w:val="0"/>
                <w:szCs w:val="24"/>
                <w:lang w:val="ru-RU"/>
              </w:rPr>
              <w:t xml:space="preserve"> </w:t>
            </w:r>
            <w:r w:rsidR="00E764B8" w:rsidRPr="00F650F3">
              <w:rPr>
                <w:spacing w:val="0"/>
                <w:szCs w:val="24"/>
                <w:lang w:val="ru-RU"/>
              </w:rPr>
              <w:t>частью</w:t>
            </w:r>
            <w:r w:rsidR="00BF1CF2" w:rsidRPr="00F650F3">
              <w:rPr>
                <w:spacing w:val="0"/>
                <w:szCs w:val="24"/>
                <w:lang w:val="ru-RU"/>
              </w:rPr>
              <w:t xml:space="preserve"> </w:t>
            </w:r>
            <w:r w:rsidR="00E764B8" w:rsidRPr="00F650F3">
              <w:rPr>
                <w:spacing w:val="0"/>
                <w:szCs w:val="24"/>
                <w:lang w:val="ru-RU"/>
              </w:rPr>
              <w:t>Документации</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E764B8" w:rsidRPr="00F650F3">
              <w:rPr>
                <w:spacing w:val="0"/>
                <w:szCs w:val="24"/>
                <w:lang w:val="ru-RU"/>
              </w:rPr>
              <w:t>.</w:t>
            </w:r>
          </w:p>
          <w:p w14:paraId="2C5DF7B5" w14:textId="31CE9AE8" w:rsidR="00E764B8" w:rsidRPr="00AB5FB6" w:rsidRDefault="00D631F6" w:rsidP="00AB5FB6">
            <w:pPr>
              <w:pStyle w:val="Sub-ClauseText"/>
              <w:numPr>
                <w:ilvl w:val="1"/>
                <w:numId w:val="16"/>
              </w:numPr>
              <w:spacing w:before="0" w:after="200"/>
              <w:ind w:left="605" w:hanging="605"/>
              <w:rPr>
                <w:spacing w:val="0"/>
                <w:szCs w:val="24"/>
                <w:lang w:val="ru-RU"/>
              </w:rPr>
            </w:pP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обратившийся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Получателю</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ответ</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004E3088" w:rsidRPr="00F650F3">
              <w:rPr>
                <w:spacing w:val="0"/>
                <w:szCs w:val="24"/>
                <w:lang w:val="ru-RU"/>
              </w:rPr>
              <w:t xml:space="preserve">специальное </w:t>
            </w:r>
            <w:r w:rsidRPr="00F650F3">
              <w:rPr>
                <w:spacing w:val="0"/>
                <w:szCs w:val="24"/>
                <w:lang w:val="ru-RU"/>
              </w:rPr>
              <w:t>объявление</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закупке,</w:t>
            </w:r>
            <w:r w:rsidR="00BF1CF2" w:rsidRPr="00F650F3">
              <w:rPr>
                <w:spacing w:val="0"/>
                <w:szCs w:val="24"/>
                <w:lang w:val="ru-RU"/>
              </w:rPr>
              <w:t xml:space="preserve"> </w:t>
            </w:r>
            <w:r w:rsidRPr="00F650F3">
              <w:rPr>
                <w:spacing w:val="0"/>
                <w:szCs w:val="24"/>
                <w:lang w:val="ru-RU"/>
              </w:rPr>
              <w:t>оплачивает</w:t>
            </w:r>
            <w:r w:rsidR="007709E6" w:rsidRPr="00F650F3">
              <w:rPr>
                <w:spacing w:val="0"/>
                <w:szCs w:val="24"/>
                <w:lang w:val="ru-RU"/>
              </w:rPr>
              <w:t>,</w:t>
            </w:r>
            <w:r w:rsidR="00BF1CF2" w:rsidRPr="00F650F3">
              <w:rPr>
                <w:spacing w:val="0"/>
                <w:szCs w:val="24"/>
                <w:lang w:val="ru-RU"/>
              </w:rPr>
              <w:t xml:space="preserve"> </w:t>
            </w:r>
            <w:r w:rsidR="007709E6" w:rsidRPr="00F650F3">
              <w:rPr>
                <w:spacing w:val="0"/>
                <w:szCs w:val="24"/>
                <w:lang w:val="ru-RU"/>
              </w:rPr>
              <w:t>если</w:t>
            </w:r>
            <w:r w:rsidR="00BF1CF2" w:rsidRPr="00F650F3">
              <w:rPr>
                <w:spacing w:val="0"/>
                <w:szCs w:val="24"/>
                <w:lang w:val="ru-RU"/>
              </w:rPr>
              <w:t xml:space="preserve"> </w:t>
            </w:r>
            <w:r w:rsidR="007709E6" w:rsidRPr="00F650F3">
              <w:rPr>
                <w:spacing w:val="0"/>
                <w:szCs w:val="24"/>
                <w:lang w:val="ru-RU"/>
              </w:rPr>
              <w:t>это</w:t>
            </w:r>
            <w:r w:rsidR="00BF1CF2" w:rsidRPr="00F650F3">
              <w:rPr>
                <w:spacing w:val="0"/>
                <w:szCs w:val="24"/>
                <w:lang w:val="ru-RU"/>
              </w:rPr>
              <w:t xml:space="preserve"> </w:t>
            </w:r>
            <w:r w:rsidR="007709E6" w:rsidRPr="00F650F3">
              <w:rPr>
                <w:spacing w:val="0"/>
                <w:szCs w:val="24"/>
                <w:lang w:val="ru-RU"/>
              </w:rPr>
              <w:t>предусмотрено,</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получает</w:t>
            </w:r>
            <w:r w:rsidR="00BF1CF2" w:rsidRPr="00F650F3">
              <w:rPr>
                <w:spacing w:val="0"/>
                <w:szCs w:val="24"/>
                <w:lang w:val="ru-RU"/>
              </w:rPr>
              <w:t xml:space="preserve"> </w:t>
            </w:r>
            <w:r w:rsidRPr="00F650F3">
              <w:rPr>
                <w:spacing w:val="0"/>
                <w:szCs w:val="24"/>
                <w:lang w:val="ru-RU"/>
              </w:rPr>
              <w:t>Документацию</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закупки.</w:t>
            </w:r>
            <w:r w:rsidR="00BF1CF2" w:rsidRPr="00F650F3">
              <w:rPr>
                <w:spacing w:val="0"/>
                <w:szCs w:val="24"/>
                <w:lang w:val="ru-RU"/>
              </w:rPr>
              <w:t xml:space="preserve"> </w:t>
            </w:r>
            <w:r w:rsidR="00E764B8" w:rsidRPr="00F650F3">
              <w:rPr>
                <w:spacing w:val="0"/>
                <w:szCs w:val="24"/>
                <w:lang w:val="ru-RU"/>
              </w:rPr>
              <w:t>Если</w:t>
            </w:r>
            <w:r w:rsidR="00BF1CF2" w:rsidRPr="00F650F3">
              <w:rPr>
                <w:spacing w:val="0"/>
                <w:szCs w:val="24"/>
                <w:lang w:val="ru-RU"/>
              </w:rPr>
              <w:t xml:space="preserve"> </w:t>
            </w:r>
            <w:r w:rsidR="00E764B8" w:rsidRPr="00F650F3">
              <w:rPr>
                <w:spacing w:val="0"/>
                <w:szCs w:val="24"/>
                <w:lang w:val="ru-RU"/>
              </w:rPr>
              <w:t>документ</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был</w:t>
            </w:r>
            <w:r w:rsidR="00BF1CF2" w:rsidRPr="00F650F3">
              <w:rPr>
                <w:spacing w:val="0"/>
                <w:szCs w:val="24"/>
                <w:lang w:val="ru-RU"/>
              </w:rPr>
              <w:t xml:space="preserve"> </w:t>
            </w:r>
            <w:r w:rsidR="00E764B8" w:rsidRPr="00F650F3">
              <w:rPr>
                <w:spacing w:val="0"/>
                <w:szCs w:val="24"/>
                <w:lang w:val="ru-RU"/>
              </w:rPr>
              <w:t>получен</w:t>
            </w:r>
            <w:r w:rsidR="00BF1CF2" w:rsidRPr="00F650F3">
              <w:rPr>
                <w:spacing w:val="0"/>
                <w:szCs w:val="24"/>
                <w:lang w:val="ru-RU"/>
              </w:rPr>
              <w:t xml:space="preserve"> </w:t>
            </w:r>
            <w:r w:rsidR="00773020" w:rsidRPr="00F650F3">
              <w:rPr>
                <w:spacing w:val="0"/>
                <w:szCs w:val="24"/>
                <w:lang w:val="ru-RU"/>
              </w:rPr>
              <w:t>Участником</w:t>
            </w:r>
            <w:r w:rsidR="00BF1CF2" w:rsidRPr="00F650F3">
              <w:rPr>
                <w:spacing w:val="0"/>
                <w:szCs w:val="24"/>
                <w:lang w:val="ru-RU"/>
              </w:rPr>
              <w:t xml:space="preserve"> </w:t>
            </w:r>
            <w:r w:rsidR="00773020" w:rsidRPr="00F650F3">
              <w:rPr>
                <w:spacing w:val="0"/>
                <w:szCs w:val="24"/>
                <w:lang w:val="ru-RU"/>
              </w:rPr>
              <w:t>торгов</w:t>
            </w:r>
            <w:r w:rsidR="00BF1CF2" w:rsidRPr="00F650F3">
              <w:rPr>
                <w:spacing w:val="0"/>
                <w:szCs w:val="24"/>
                <w:lang w:val="ru-RU"/>
              </w:rPr>
              <w:t xml:space="preserve"> </w:t>
            </w:r>
            <w:r w:rsidR="00E764B8" w:rsidRPr="00F650F3">
              <w:rPr>
                <w:spacing w:val="0"/>
                <w:szCs w:val="24"/>
                <w:lang w:val="ru-RU"/>
              </w:rPr>
              <w:t>непосредственно</w:t>
            </w:r>
            <w:r w:rsidR="00BF1CF2" w:rsidRPr="00F650F3">
              <w:rPr>
                <w:spacing w:val="0"/>
                <w:szCs w:val="24"/>
                <w:lang w:val="ru-RU"/>
              </w:rPr>
              <w:t xml:space="preserve"> </w:t>
            </w:r>
            <w:r w:rsidR="00E764B8" w:rsidRPr="00F650F3">
              <w:rPr>
                <w:spacing w:val="0"/>
                <w:szCs w:val="24"/>
                <w:lang w:val="ru-RU"/>
              </w:rPr>
              <w:t>от</w:t>
            </w:r>
            <w:r w:rsidR="00BF1CF2" w:rsidRPr="00F650F3">
              <w:rPr>
                <w:spacing w:val="0"/>
                <w:szCs w:val="24"/>
                <w:lang w:val="ru-RU"/>
              </w:rPr>
              <w:t xml:space="preserve"> </w:t>
            </w:r>
            <w:r w:rsidR="00EC679E" w:rsidRPr="00F650F3">
              <w:rPr>
                <w:spacing w:val="0"/>
                <w:szCs w:val="24"/>
                <w:lang w:val="ru-RU"/>
              </w:rPr>
              <w:t>Получате</w:t>
            </w:r>
            <w:r w:rsidR="00E764B8" w:rsidRPr="00F650F3">
              <w:rPr>
                <w:spacing w:val="0"/>
                <w:szCs w:val="24"/>
                <w:lang w:val="ru-RU"/>
              </w:rPr>
              <w:t>ля,</w:t>
            </w:r>
            <w:r w:rsidR="00BF1CF2" w:rsidRPr="00F650F3">
              <w:rPr>
                <w:spacing w:val="0"/>
                <w:szCs w:val="24"/>
                <w:lang w:val="ru-RU"/>
              </w:rPr>
              <w:t xml:space="preserve"> </w:t>
            </w:r>
            <w:r w:rsidR="00EC679E" w:rsidRPr="00F650F3">
              <w:rPr>
                <w:spacing w:val="0"/>
                <w:szCs w:val="24"/>
                <w:lang w:val="ru-RU"/>
              </w:rPr>
              <w:t>Получате</w:t>
            </w:r>
            <w:r w:rsidR="00E764B8" w:rsidRPr="00F650F3">
              <w:rPr>
                <w:spacing w:val="0"/>
                <w:szCs w:val="24"/>
                <w:lang w:val="ru-RU"/>
              </w:rPr>
              <w:t>ль</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несет</w:t>
            </w:r>
            <w:r w:rsidR="00BF1CF2" w:rsidRPr="00F650F3">
              <w:rPr>
                <w:spacing w:val="0"/>
                <w:szCs w:val="24"/>
                <w:lang w:val="ru-RU"/>
              </w:rPr>
              <w:t xml:space="preserve"> </w:t>
            </w:r>
            <w:r w:rsidR="00E764B8" w:rsidRPr="00F650F3">
              <w:rPr>
                <w:spacing w:val="0"/>
                <w:szCs w:val="24"/>
                <w:lang w:val="ru-RU"/>
              </w:rPr>
              <w:t>ответственности</w:t>
            </w:r>
            <w:r w:rsidR="00BF1CF2" w:rsidRPr="00F650F3">
              <w:rPr>
                <w:spacing w:val="0"/>
                <w:szCs w:val="24"/>
                <w:lang w:val="ru-RU"/>
              </w:rPr>
              <w:t xml:space="preserve"> </w:t>
            </w:r>
            <w:r w:rsidR="00E764B8" w:rsidRPr="00F650F3">
              <w:rPr>
                <w:spacing w:val="0"/>
                <w:szCs w:val="24"/>
                <w:lang w:val="ru-RU"/>
              </w:rPr>
              <w:t>за</w:t>
            </w:r>
            <w:r w:rsidR="00BF1CF2" w:rsidRPr="00F650F3">
              <w:rPr>
                <w:spacing w:val="0"/>
                <w:szCs w:val="24"/>
                <w:lang w:val="ru-RU"/>
              </w:rPr>
              <w:t xml:space="preserve"> </w:t>
            </w:r>
            <w:r w:rsidR="00E764B8" w:rsidRPr="00F650F3">
              <w:rPr>
                <w:spacing w:val="0"/>
                <w:szCs w:val="24"/>
                <w:lang w:val="ru-RU"/>
              </w:rPr>
              <w:t>его</w:t>
            </w:r>
            <w:r w:rsidR="00BF1CF2" w:rsidRPr="00F650F3">
              <w:rPr>
                <w:spacing w:val="0"/>
                <w:szCs w:val="24"/>
                <w:lang w:val="ru-RU"/>
              </w:rPr>
              <w:t xml:space="preserve"> </w:t>
            </w:r>
            <w:r w:rsidR="00E764B8" w:rsidRPr="00F650F3">
              <w:rPr>
                <w:spacing w:val="0"/>
                <w:szCs w:val="24"/>
                <w:lang w:val="ru-RU"/>
              </w:rPr>
              <w:t>полноту,</w:t>
            </w:r>
            <w:r w:rsidR="00BF1CF2" w:rsidRPr="00F650F3">
              <w:rPr>
                <w:spacing w:val="0"/>
                <w:szCs w:val="24"/>
                <w:lang w:val="ru-RU"/>
              </w:rPr>
              <w:t xml:space="preserve"> </w:t>
            </w:r>
            <w:r w:rsidR="00E764B8" w:rsidRPr="00F650F3">
              <w:rPr>
                <w:spacing w:val="0"/>
                <w:szCs w:val="24"/>
                <w:lang w:val="ru-RU"/>
              </w:rPr>
              <w:t>предоставление</w:t>
            </w:r>
            <w:r w:rsidR="00BF1CF2" w:rsidRPr="00F650F3">
              <w:rPr>
                <w:spacing w:val="0"/>
                <w:szCs w:val="24"/>
                <w:lang w:val="ru-RU"/>
              </w:rPr>
              <w:t xml:space="preserve"> </w:t>
            </w:r>
            <w:r w:rsidR="00E764B8" w:rsidRPr="00F650F3">
              <w:rPr>
                <w:spacing w:val="0"/>
                <w:szCs w:val="24"/>
                <w:lang w:val="ru-RU"/>
              </w:rPr>
              <w:t>ответов</w:t>
            </w:r>
            <w:r w:rsidR="00BF1CF2" w:rsidRPr="00F650F3">
              <w:rPr>
                <w:spacing w:val="0"/>
                <w:szCs w:val="24"/>
                <w:lang w:val="ru-RU"/>
              </w:rPr>
              <w:t xml:space="preserve"> </w:t>
            </w:r>
            <w:r w:rsidR="00E764B8" w:rsidRPr="00F650F3">
              <w:rPr>
                <w:spacing w:val="0"/>
                <w:szCs w:val="24"/>
                <w:lang w:val="ru-RU"/>
              </w:rPr>
              <w:t>на</w:t>
            </w:r>
            <w:r w:rsidR="00BF1CF2" w:rsidRPr="00F650F3">
              <w:rPr>
                <w:spacing w:val="0"/>
                <w:szCs w:val="24"/>
                <w:lang w:val="ru-RU"/>
              </w:rPr>
              <w:t xml:space="preserve"> </w:t>
            </w:r>
            <w:r w:rsidR="00E764B8" w:rsidRPr="00F650F3">
              <w:rPr>
                <w:spacing w:val="0"/>
                <w:szCs w:val="24"/>
                <w:lang w:val="ru-RU"/>
              </w:rPr>
              <w:t>запросы</w:t>
            </w:r>
            <w:r w:rsidR="00BF1CF2" w:rsidRPr="00F650F3">
              <w:rPr>
                <w:spacing w:val="0"/>
                <w:szCs w:val="24"/>
                <w:lang w:val="ru-RU"/>
              </w:rPr>
              <w:t xml:space="preserve"> </w:t>
            </w:r>
            <w:r w:rsidR="00E764B8" w:rsidRPr="00F650F3">
              <w:rPr>
                <w:spacing w:val="0"/>
                <w:szCs w:val="24"/>
                <w:lang w:val="ru-RU"/>
              </w:rPr>
              <w:t>о</w:t>
            </w:r>
            <w:r w:rsidR="00BF1CF2" w:rsidRPr="00F650F3">
              <w:rPr>
                <w:spacing w:val="0"/>
                <w:szCs w:val="24"/>
                <w:lang w:val="ru-RU"/>
              </w:rPr>
              <w:t xml:space="preserve"> </w:t>
            </w:r>
            <w:r w:rsidR="00E764B8" w:rsidRPr="00F650F3">
              <w:rPr>
                <w:spacing w:val="0"/>
                <w:szCs w:val="24"/>
                <w:lang w:val="ru-RU"/>
              </w:rPr>
              <w:t>разъяснении,</w:t>
            </w:r>
            <w:r w:rsidR="00BF1CF2" w:rsidRPr="00F650F3">
              <w:rPr>
                <w:spacing w:val="0"/>
                <w:szCs w:val="24"/>
                <w:lang w:val="ru-RU"/>
              </w:rPr>
              <w:t xml:space="preserve"> </w:t>
            </w:r>
            <w:r w:rsidR="00E764B8" w:rsidRPr="00F650F3">
              <w:rPr>
                <w:spacing w:val="0"/>
                <w:szCs w:val="24"/>
                <w:lang w:val="ru-RU"/>
              </w:rPr>
              <w:t>протокола</w:t>
            </w:r>
            <w:r w:rsidR="00BF1CF2" w:rsidRPr="00F650F3">
              <w:rPr>
                <w:spacing w:val="0"/>
                <w:szCs w:val="24"/>
                <w:lang w:val="ru-RU"/>
              </w:rPr>
              <w:t xml:space="preserve"> </w:t>
            </w:r>
            <w:r w:rsidR="00D32100" w:rsidRPr="00F650F3">
              <w:rPr>
                <w:spacing w:val="0"/>
                <w:szCs w:val="24"/>
                <w:lang w:val="ru-RU"/>
              </w:rPr>
              <w:t>предконкурсной</w:t>
            </w:r>
            <w:r w:rsidR="00BF1CF2" w:rsidRPr="00F650F3">
              <w:rPr>
                <w:spacing w:val="0"/>
                <w:szCs w:val="24"/>
                <w:lang w:val="ru-RU"/>
              </w:rPr>
              <w:t xml:space="preserve"> </w:t>
            </w:r>
            <w:r w:rsidR="00D32100" w:rsidRPr="00F650F3">
              <w:rPr>
                <w:spacing w:val="0"/>
                <w:szCs w:val="24"/>
                <w:lang w:val="ru-RU"/>
              </w:rPr>
              <w:t>конференции</w:t>
            </w:r>
            <w:r w:rsidR="00BF1CF2" w:rsidRPr="00F650F3">
              <w:rPr>
                <w:spacing w:val="0"/>
                <w:szCs w:val="24"/>
                <w:lang w:val="ru-RU"/>
              </w:rPr>
              <w:t xml:space="preserve"> </w:t>
            </w:r>
            <w:r w:rsidR="00E764B8" w:rsidRPr="00F650F3">
              <w:rPr>
                <w:spacing w:val="0"/>
                <w:szCs w:val="24"/>
                <w:lang w:val="ru-RU"/>
              </w:rPr>
              <w:t>или</w:t>
            </w:r>
            <w:r w:rsidR="00BF1CF2" w:rsidRPr="00F650F3">
              <w:rPr>
                <w:spacing w:val="0"/>
                <w:szCs w:val="24"/>
                <w:lang w:val="ru-RU"/>
              </w:rPr>
              <w:t xml:space="preserve"> </w:t>
            </w:r>
            <w:r w:rsidR="00773020" w:rsidRPr="00F650F3">
              <w:rPr>
                <w:spacing w:val="0"/>
                <w:szCs w:val="24"/>
                <w:lang w:val="ru-RU"/>
              </w:rPr>
              <w:t>д</w:t>
            </w:r>
            <w:r w:rsidR="00E764B8" w:rsidRPr="00F650F3">
              <w:rPr>
                <w:spacing w:val="0"/>
                <w:szCs w:val="24"/>
                <w:lang w:val="ru-RU"/>
              </w:rPr>
              <w:t>ополнени</w:t>
            </w:r>
            <w:r w:rsidR="00DE2D12" w:rsidRPr="00F650F3">
              <w:rPr>
                <w:spacing w:val="0"/>
                <w:szCs w:val="24"/>
                <w:lang w:val="ru-RU"/>
              </w:rPr>
              <w:t>й</w:t>
            </w:r>
            <w:r w:rsidR="00BF1CF2" w:rsidRPr="00F650F3">
              <w:rPr>
                <w:spacing w:val="0"/>
                <w:szCs w:val="24"/>
                <w:lang w:val="ru-RU"/>
              </w:rPr>
              <w:t xml:space="preserve"> </w:t>
            </w:r>
            <w:r w:rsidR="00E764B8" w:rsidRPr="00F650F3">
              <w:rPr>
                <w:spacing w:val="0"/>
                <w:szCs w:val="24"/>
                <w:lang w:val="ru-RU"/>
              </w:rPr>
              <w:t>к</w:t>
            </w:r>
            <w:r w:rsidR="00BF1CF2" w:rsidRPr="00F650F3">
              <w:rPr>
                <w:spacing w:val="0"/>
                <w:szCs w:val="24"/>
                <w:lang w:val="ru-RU"/>
              </w:rPr>
              <w:t xml:space="preserve"> </w:t>
            </w:r>
            <w:r w:rsidR="00E764B8" w:rsidRPr="00F650F3">
              <w:rPr>
                <w:spacing w:val="0"/>
                <w:szCs w:val="24"/>
                <w:lang w:val="ru-RU"/>
              </w:rPr>
              <w:t>Документации</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E764B8" w:rsidRPr="00F650F3">
              <w:rPr>
                <w:spacing w:val="0"/>
                <w:szCs w:val="24"/>
                <w:lang w:val="ru-RU"/>
              </w:rPr>
              <w:t>,</w:t>
            </w:r>
            <w:r w:rsidR="00BF1CF2" w:rsidRPr="00F650F3">
              <w:rPr>
                <w:spacing w:val="0"/>
                <w:szCs w:val="24"/>
                <w:lang w:val="ru-RU"/>
              </w:rPr>
              <w:t xml:space="preserve"> </w:t>
            </w:r>
            <w:r w:rsidR="00F46254" w:rsidRPr="00F650F3">
              <w:rPr>
                <w:spacing w:val="0"/>
                <w:szCs w:val="24"/>
                <w:lang w:val="ru-RU"/>
              </w:rPr>
              <w:t>внесенны</w:t>
            </w:r>
            <w:r w:rsidR="00C22F76" w:rsidRPr="00F650F3">
              <w:rPr>
                <w:spacing w:val="0"/>
                <w:szCs w:val="24"/>
                <w:lang w:val="ru-RU"/>
              </w:rPr>
              <w:t>х</w:t>
            </w:r>
            <w:r w:rsidR="00F46254"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соответствии</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ИУТ</w:t>
            </w:r>
            <w:r w:rsidR="00BF1CF2" w:rsidRPr="00F650F3">
              <w:rPr>
                <w:spacing w:val="0"/>
                <w:szCs w:val="24"/>
                <w:lang w:val="ru-RU"/>
              </w:rPr>
              <w:t xml:space="preserve"> </w:t>
            </w:r>
            <w:r w:rsidR="00E764B8" w:rsidRPr="00F650F3">
              <w:rPr>
                <w:spacing w:val="0"/>
                <w:szCs w:val="24"/>
                <w:lang w:val="ru-RU"/>
              </w:rPr>
              <w:t>8.</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случае</w:t>
            </w:r>
            <w:r w:rsidR="00BF1CF2" w:rsidRPr="00F650F3">
              <w:rPr>
                <w:spacing w:val="0"/>
                <w:szCs w:val="24"/>
                <w:lang w:val="ru-RU"/>
              </w:rPr>
              <w:t xml:space="preserve"> </w:t>
            </w:r>
            <w:r w:rsidR="00E764B8" w:rsidRPr="00F650F3">
              <w:rPr>
                <w:spacing w:val="0"/>
                <w:szCs w:val="24"/>
                <w:lang w:val="ru-RU"/>
              </w:rPr>
              <w:t>наличия</w:t>
            </w:r>
            <w:r w:rsidR="00BF1CF2" w:rsidRPr="00F650F3">
              <w:rPr>
                <w:spacing w:val="0"/>
                <w:szCs w:val="24"/>
                <w:lang w:val="ru-RU"/>
              </w:rPr>
              <w:t xml:space="preserve"> </w:t>
            </w:r>
            <w:r w:rsidR="00E764B8" w:rsidRPr="00F650F3">
              <w:rPr>
                <w:spacing w:val="0"/>
                <w:szCs w:val="24"/>
                <w:lang w:val="ru-RU"/>
              </w:rPr>
              <w:t>расхождений,</w:t>
            </w:r>
            <w:r w:rsidR="00BF1CF2" w:rsidRPr="00F650F3">
              <w:rPr>
                <w:spacing w:val="0"/>
                <w:szCs w:val="24"/>
                <w:lang w:val="ru-RU"/>
              </w:rPr>
              <w:t xml:space="preserve"> </w:t>
            </w:r>
            <w:r w:rsidR="00E764B8" w:rsidRPr="00F650F3">
              <w:rPr>
                <w:spacing w:val="0"/>
                <w:szCs w:val="24"/>
                <w:lang w:val="ru-RU"/>
              </w:rPr>
              <w:t>документы,</w:t>
            </w:r>
            <w:r w:rsidR="00BF1CF2" w:rsidRPr="00F650F3">
              <w:rPr>
                <w:spacing w:val="0"/>
                <w:szCs w:val="24"/>
                <w:lang w:val="ru-RU"/>
              </w:rPr>
              <w:t xml:space="preserve"> </w:t>
            </w:r>
            <w:r w:rsidR="00E764B8" w:rsidRPr="00F650F3">
              <w:rPr>
                <w:spacing w:val="0"/>
                <w:szCs w:val="24"/>
                <w:lang w:val="ru-RU"/>
              </w:rPr>
              <w:t>полученные</w:t>
            </w:r>
            <w:r w:rsidR="00BF1CF2" w:rsidRPr="00F650F3">
              <w:rPr>
                <w:spacing w:val="0"/>
                <w:szCs w:val="24"/>
                <w:lang w:val="ru-RU"/>
              </w:rPr>
              <w:t xml:space="preserve"> </w:t>
            </w:r>
            <w:r w:rsidR="00E764B8" w:rsidRPr="00F650F3">
              <w:rPr>
                <w:spacing w:val="0"/>
                <w:szCs w:val="24"/>
                <w:lang w:val="ru-RU"/>
              </w:rPr>
              <w:t>непосредственно</w:t>
            </w:r>
            <w:r w:rsidR="00BF1CF2" w:rsidRPr="00F650F3">
              <w:rPr>
                <w:spacing w:val="0"/>
                <w:szCs w:val="24"/>
                <w:lang w:val="ru-RU"/>
              </w:rPr>
              <w:t xml:space="preserve"> </w:t>
            </w:r>
            <w:r w:rsidR="00E764B8" w:rsidRPr="00F650F3">
              <w:rPr>
                <w:spacing w:val="0"/>
                <w:szCs w:val="24"/>
                <w:lang w:val="ru-RU"/>
              </w:rPr>
              <w:t>от</w:t>
            </w:r>
            <w:r w:rsidR="00BF1CF2" w:rsidRPr="00F650F3">
              <w:rPr>
                <w:spacing w:val="0"/>
                <w:szCs w:val="24"/>
                <w:lang w:val="ru-RU"/>
              </w:rPr>
              <w:t xml:space="preserve"> </w:t>
            </w:r>
            <w:r w:rsidR="00EC679E" w:rsidRPr="00F650F3">
              <w:rPr>
                <w:spacing w:val="0"/>
                <w:szCs w:val="24"/>
                <w:lang w:val="ru-RU"/>
              </w:rPr>
              <w:t>Получате</w:t>
            </w:r>
            <w:r w:rsidR="00E764B8" w:rsidRPr="00F650F3">
              <w:rPr>
                <w:spacing w:val="0"/>
                <w:szCs w:val="24"/>
                <w:lang w:val="ru-RU"/>
              </w:rPr>
              <w:t>ля,</w:t>
            </w:r>
            <w:r w:rsidR="00BF1CF2" w:rsidRPr="00F650F3">
              <w:rPr>
                <w:spacing w:val="0"/>
                <w:szCs w:val="24"/>
                <w:lang w:val="ru-RU"/>
              </w:rPr>
              <w:t xml:space="preserve"> </w:t>
            </w:r>
            <w:r w:rsidR="00E764B8" w:rsidRPr="00F650F3">
              <w:rPr>
                <w:spacing w:val="0"/>
                <w:szCs w:val="24"/>
                <w:lang w:val="ru-RU"/>
              </w:rPr>
              <w:t>имеют</w:t>
            </w:r>
            <w:r w:rsidR="00BF1CF2" w:rsidRPr="00F650F3">
              <w:rPr>
                <w:spacing w:val="0"/>
                <w:szCs w:val="24"/>
                <w:lang w:val="ru-RU"/>
              </w:rPr>
              <w:t xml:space="preserve"> </w:t>
            </w:r>
            <w:r w:rsidR="00E764B8" w:rsidRPr="00F650F3">
              <w:rPr>
                <w:spacing w:val="0"/>
                <w:szCs w:val="24"/>
                <w:lang w:val="ru-RU"/>
              </w:rPr>
              <w:t>преимущественную</w:t>
            </w:r>
            <w:r w:rsidR="00BF1CF2" w:rsidRPr="00F650F3">
              <w:rPr>
                <w:spacing w:val="0"/>
                <w:szCs w:val="24"/>
                <w:lang w:val="ru-RU"/>
              </w:rPr>
              <w:t xml:space="preserve"> </w:t>
            </w:r>
            <w:r w:rsidR="00E764B8" w:rsidRPr="00F650F3">
              <w:rPr>
                <w:spacing w:val="0"/>
                <w:szCs w:val="24"/>
                <w:lang w:val="ru-RU"/>
              </w:rPr>
              <w:t>силу.</w:t>
            </w:r>
          </w:p>
        </w:tc>
      </w:tr>
      <w:tr w:rsidR="00E764B8" w:rsidRPr="00E865DB" w14:paraId="0C13F9E9" w14:textId="77777777" w:rsidTr="005662B5">
        <w:tc>
          <w:tcPr>
            <w:tcW w:w="3031" w:type="dxa"/>
          </w:tcPr>
          <w:p w14:paraId="618B0D63" w14:textId="7CF53402" w:rsidR="00E764B8" w:rsidRPr="00F650F3" w:rsidRDefault="00E764B8" w:rsidP="0066758F">
            <w:pPr>
              <w:pStyle w:val="2"/>
              <w:ind w:left="486" w:hanging="486"/>
            </w:pPr>
            <w:bookmarkStart w:id="22" w:name="_Toc3834002"/>
            <w:bookmarkStart w:id="23" w:name="_Toc4673986"/>
            <w:r w:rsidRPr="00F650F3">
              <w:t>7.</w:t>
            </w:r>
            <w:r w:rsidRPr="00F650F3">
              <w:tab/>
              <w:t>Разъяснение</w:t>
            </w:r>
            <w:r w:rsidR="00BF1CF2" w:rsidRPr="00F650F3">
              <w:t xml:space="preserve"> </w:t>
            </w:r>
            <w:r w:rsidR="007F1718" w:rsidRPr="00F650F3">
              <w:t>Д</w:t>
            </w:r>
            <w:r w:rsidRPr="00F650F3">
              <w:t>окументации</w:t>
            </w:r>
            <w:r w:rsidR="00BF1CF2" w:rsidRPr="00F650F3">
              <w:t xml:space="preserve"> </w:t>
            </w:r>
            <w:r w:rsidR="00EC679E" w:rsidRPr="00F650F3">
              <w:t>для</w:t>
            </w:r>
            <w:r w:rsidR="00BF1CF2" w:rsidRPr="00F650F3">
              <w:t xml:space="preserve"> </w:t>
            </w:r>
            <w:r w:rsidR="00EC679E" w:rsidRPr="00F650F3">
              <w:t>закупки</w:t>
            </w:r>
            <w:r w:rsidRPr="00F650F3">
              <w:t>,</w:t>
            </w:r>
            <w:r w:rsidR="00BF1CF2" w:rsidRPr="00F650F3">
              <w:t xml:space="preserve"> </w:t>
            </w:r>
            <w:r w:rsidRPr="00F650F3">
              <w:t>выезды</w:t>
            </w:r>
            <w:r w:rsidR="00BF1CF2" w:rsidRPr="00F650F3">
              <w:t xml:space="preserve"> </w:t>
            </w:r>
            <w:r w:rsidRPr="00F650F3">
              <w:t>на</w:t>
            </w:r>
            <w:r w:rsidR="00BF1CF2" w:rsidRPr="00F650F3">
              <w:t xml:space="preserve"> </w:t>
            </w:r>
            <w:r w:rsidRPr="00F650F3">
              <w:t>место,</w:t>
            </w:r>
            <w:r w:rsidR="00BF1CF2" w:rsidRPr="00F650F3">
              <w:t xml:space="preserve"> </w:t>
            </w:r>
            <w:r w:rsidR="00D32100" w:rsidRPr="00F650F3">
              <w:t>предконкурсная</w:t>
            </w:r>
            <w:r w:rsidR="00BF1CF2" w:rsidRPr="00F650F3">
              <w:t xml:space="preserve"> </w:t>
            </w:r>
            <w:r w:rsidR="00D32100" w:rsidRPr="00F650F3">
              <w:t>конференция</w:t>
            </w:r>
            <w:bookmarkEnd w:id="22"/>
            <w:bookmarkEnd w:id="23"/>
          </w:p>
        </w:tc>
        <w:tc>
          <w:tcPr>
            <w:tcW w:w="7175" w:type="dxa"/>
          </w:tcPr>
          <w:p w14:paraId="2E8D7338" w14:textId="6DF10BD3" w:rsidR="00E764B8" w:rsidRPr="00F650F3" w:rsidRDefault="00E764B8" w:rsidP="002731DF">
            <w:pPr>
              <w:pStyle w:val="Sub-ClauseText"/>
              <w:numPr>
                <w:ilvl w:val="1"/>
                <w:numId w:val="17"/>
              </w:numPr>
              <w:spacing w:before="0" w:after="200"/>
              <w:ind w:left="605" w:hanging="605"/>
              <w:rPr>
                <w:szCs w:val="24"/>
                <w:lang w:val="ru-RU"/>
              </w:rPr>
            </w:pP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Участнику</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требуются</w:t>
            </w:r>
            <w:r w:rsidR="00BF1CF2" w:rsidRPr="00F650F3">
              <w:rPr>
                <w:spacing w:val="0"/>
                <w:szCs w:val="24"/>
                <w:lang w:val="ru-RU"/>
              </w:rPr>
              <w:t xml:space="preserve"> </w:t>
            </w:r>
            <w:r w:rsidRPr="00F650F3">
              <w:rPr>
                <w:spacing w:val="0"/>
                <w:szCs w:val="24"/>
                <w:lang w:val="ru-RU"/>
              </w:rPr>
              <w:t>разъяснения</w:t>
            </w:r>
            <w:r w:rsidR="00BF1CF2" w:rsidRPr="00F650F3">
              <w:rPr>
                <w:spacing w:val="0"/>
                <w:szCs w:val="24"/>
                <w:lang w:val="ru-RU"/>
              </w:rPr>
              <w:t xml:space="preserve"> </w:t>
            </w:r>
            <w:r w:rsidRPr="00F650F3">
              <w:rPr>
                <w:spacing w:val="0"/>
                <w:szCs w:val="24"/>
                <w:lang w:val="ru-RU"/>
              </w:rPr>
              <w:t>Документации</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Pr="00F650F3">
              <w:rPr>
                <w:spacing w:val="0"/>
                <w:szCs w:val="24"/>
                <w:lang w:val="ru-RU"/>
              </w:rPr>
              <w:t>,</w:t>
            </w:r>
            <w:r w:rsidR="00BF1CF2" w:rsidRPr="00F650F3">
              <w:rPr>
                <w:spacing w:val="0"/>
                <w:szCs w:val="24"/>
                <w:lang w:val="ru-RU"/>
              </w:rPr>
              <w:t xml:space="preserve"> </w:t>
            </w:r>
            <w:r w:rsidRPr="00F650F3">
              <w:rPr>
                <w:spacing w:val="0"/>
                <w:szCs w:val="24"/>
                <w:lang w:val="ru-RU"/>
              </w:rPr>
              <w:t>он</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направить</w:t>
            </w:r>
            <w:r w:rsidR="00BF1CF2" w:rsidRPr="00F650F3">
              <w:rPr>
                <w:spacing w:val="0"/>
                <w:szCs w:val="24"/>
                <w:lang w:val="ru-RU"/>
              </w:rPr>
              <w:t xml:space="preserve"> </w:t>
            </w:r>
            <w:r w:rsidRPr="00F650F3">
              <w:rPr>
                <w:spacing w:val="0"/>
                <w:szCs w:val="24"/>
                <w:lang w:val="ru-RU"/>
              </w:rPr>
              <w:t>письменный</w:t>
            </w:r>
            <w:r w:rsidR="00BF1CF2" w:rsidRPr="00F650F3">
              <w:rPr>
                <w:spacing w:val="0"/>
                <w:szCs w:val="24"/>
                <w:lang w:val="ru-RU"/>
              </w:rPr>
              <w:t xml:space="preserve"> </w:t>
            </w:r>
            <w:r w:rsidRPr="00F650F3">
              <w:rPr>
                <w:spacing w:val="0"/>
                <w:szCs w:val="24"/>
                <w:lang w:val="ru-RU"/>
              </w:rPr>
              <w:t>запрос</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адресу,</w:t>
            </w:r>
            <w:r w:rsidR="00BF1CF2" w:rsidRPr="00F650F3">
              <w:rPr>
                <w:spacing w:val="0"/>
                <w:szCs w:val="24"/>
                <w:lang w:val="ru-RU"/>
              </w:rPr>
              <w:t xml:space="preserve"> </w:t>
            </w:r>
            <w:r w:rsidRPr="00F650F3">
              <w:rPr>
                <w:b/>
                <w:spacing w:val="0"/>
                <w:szCs w:val="24"/>
                <w:lang w:val="ru-RU"/>
              </w:rPr>
              <w:t>указанному</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001D5C29" w:rsidRPr="00F650F3">
              <w:rPr>
                <w:b/>
                <w:spacing w:val="0"/>
                <w:szCs w:val="24"/>
                <w:lang w:val="ru-RU"/>
              </w:rPr>
              <w:t>ИЛ</w:t>
            </w:r>
            <w:r w:rsidRPr="00F650F3">
              <w:rPr>
                <w:spacing w:val="0"/>
                <w:szCs w:val="24"/>
                <w:lang w:val="ru-RU"/>
              </w:rPr>
              <w:t>,</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задать</w:t>
            </w:r>
            <w:r w:rsidR="00BF1CF2" w:rsidRPr="00F650F3">
              <w:rPr>
                <w:spacing w:val="0"/>
                <w:szCs w:val="24"/>
                <w:lang w:val="ru-RU"/>
              </w:rPr>
              <w:t xml:space="preserve"> </w:t>
            </w:r>
            <w:r w:rsidRPr="00F650F3">
              <w:rPr>
                <w:spacing w:val="0"/>
                <w:szCs w:val="24"/>
                <w:lang w:val="ru-RU"/>
              </w:rPr>
              <w:t>свои</w:t>
            </w:r>
            <w:r w:rsidR="00BF1CF2" w:rsidRPr="00F650F3">
              <w:rPr>
                <w:spacing w:val="0"/>
                <w:szCs w:val="24"/>
                <w:lang w:val="ru-RU"/>
              </w:rPr>
              <w:t xml:space="preserve"> </w:t>
            </w:r>
            <w:r w:rsidRPr="00F650F3">
              <w:rPr>
                <w:spacing w:val="0"/>
                <w:szCs w:val="24"/>
                <w:lang w:val="ru-RU"/>
              </w:rPr>
              <w:t>вопросы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00D32100" w:rsidRPr="00F650F3">
              <w:rPr>
                <w:spacing w:val="0"/>
                <w:szCs w:val="24"/>
                <w:lang w:val="ru-RU"/>
              </w:rPr>
              <w:t>предконкурсной</w:t>
            </w:r>
            <w:r w:rsidR="00BF1CF2" w:rsidRPr="00F650F3">
              <w:rPr>
                <w:spacing w:val="0"/>
                <w:szCs w:val="24"/>
                <w:lang w:val="ru-RU"/>
              </w:rPr>
              <w:t xml:space="preserve"> </w:t>
            </w:r>
            <w:r w:rsidR="00D32100" w:rsidRPr="00F650F3">
              <w:rPr>
                <w:spacing w:val="0"/>
                <w:szCs w:val="24"/>
                <w:lang w:val="ru-RU"/>
              </w:rPr>
              <w:t>конференции</w:t>
            </w:r>
            <w:r w:rsidRPr="00F650F3">
              <w:rPr>
                <w:spacing w:val="0"/>
                <w:szCs w:val="24"/>
                <w:lang w:val="ru-RU"/>
              </w:rPr>
              <w:t>,</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он</w:t>
            </w:r>
            <w:r w:rsidR="00D32100" w:rsidRPr="00F650F3">
              <w:rPr>
                <w:spacing w:val="0"/>
                <w:szCs w:val="24"/>
                <w:lang w:val="ru-RU"/>
              </w:rPr>
              <w:t>а</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00D32100" w:rsidRPr="00F650F3">
              <w:rPr>
                <w:spacing w:val="0"/>
                <w:szCs w:val="24"/>
                <w:lang w:val="ru-RU"/>
              </w:rPr>
              <w:t>организована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7.4.</w:t>
            </w:r>
            <w:r w:rsidR="00BF1CF2" w:rsidRPr="00F650F3">
              <w:rPr>
                <w:spacing w:val="0"/>
                <w:szCs w:val="24"/>
                <w:lang w:val="ru-RU"/>
              </w:rPr>
              <w:t xml:space="preserve"> </w:t>
            </w:r>
            <w:r w:rsidR="00EC679E" w:rsidRPr="00F650F3">
              <w:rPr>
                <w:szCs w:val="24"/>
                <w:lang w:val="ru-RU"/>
              </w:rPr>
              <w:t>Получате</w:t>
            </w:r>
            <w:r w:rsidRPr="00F650F3">
              <w:rPr>
                <w:szCs w:val="24"/>
                <w:lang w:val="ru-RU"/>
              </w:rPr>
              <w:t>ль</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ответить</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письменном</w:t>
            </w:r>
            <w:r w:rsidR="00BF1CF2" w:rsidRPr="00F650F3">
              <w:rPr>
                <w:szCs w:val="24"/>
                <w:lang w:val="ru-RU"/>
              </w:rPr>
              <w:t xml:space="preserve"> </w:t>
            </w:r>
            <w:r w:rsidRPr="00F650F3">
              <w:rPr>
                <w:szCs w:val="24"/>
                <w:lang w:val="ru-RU"/>
              </w:rPr>
              <w:t>виде</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любой</w:t>
            </w:r>
            <w:r w:rsidR="00BF1CF2" w:rsidRPr="00F650F3">
              <w:rPr>
                <w:szCs w:val="24"/>
                <w:lang w:val="ru-RU"/>
              </w:rPr>
              <w:t xml:space="preserve"> </w:t>
            </w:r>
            <w:r w:rsidRPr="00F650F3">
              <w:rPr>
                <w:szCs w:val="24"/>
                <w:lang w:val="ru-RU"/>
              </w:rPr>
              <w:t>запрос</w:t>
            </w:r>
            <w:r w:rsidR="00BF1CF2" w:rsidRPr="00F650F3">
              <w:rPr>
                <w:szCs w:val="24"/>
                <w:lang w:val="ru-RU"/>
              </w:rPr>
              <w:t xml:space="preserve"> </w:t>
            </w:r>
            <w:r w:rsidRPr="00F650F3">
              <w:rPr>
                <w:szCs w:val="24"/>
                <w:lang w:val="ru-RU"/>
              </w:rPr>
              <w:t>о</w:t>
            </w:r>
            <w:r w:rsidR="00BF1CF2" w:rsidRPr="00F650F3">
              <w:rPr>
                <w:szCs w:val="24"/>
                <w:lang w:val="ru-RU"/>
              </w:rPr>
              <w:t xml:space="preserve"> </w:t>
            </w:r>
            <w:r w:rsidRPr="00F650F3">
              <w:rPr>
                <w:szCs w:val="24"/>
                <w:lang w:val="ru-RU"/>
              </w:rPr>
              <w:t>разъяснении,</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такой</w:t>
            </w:r>
            <w:r w:rsidR="00BF1CF2" w:rsidRPr="00F650F3">
              <w:rPr>
                <w:szCs w:val="24"/>
                <w:lang w:val="ru-RU"/>
              </w:rPr>
              <w:t xml:space="preserve"> </w:t>
            </w:r>
            <w:r w:rsidRPr="00F650F3">
              <w:rPr>
                <w:szCs w:val="24"/>
                <w:lang w:val="ru-RU"/>
              </w:rPr>
              <w:t>запрос</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получен</w:t>
            </w:r>
            <w:r w:rsidR="00BF1CF2" w:rsidRPr="00F650F3">
              <w:rPr>
                <w:szCs w:val="24"/>
                <w:lang w:val="ru-RU"/>
              </w:rPr>
              <w:t xml:space="preserve"> </w:t>
            </w:r>
            <w:r w:rsidR="008719C0" w:rsidRPr="00F650F3">
              <w:rPr>
                <w:lang w:val="ru-RU"/>
              </w:rPr>
              <w:t xml:space="preserve">не позднее </w:t>
            </w:r>
            <w:r w:rsidR="008719C0" w:rsidRPr="00F650F3">
              <w:rPr>
                <w:b/>
                <w:bCs/>
                <w:lang w:val="ru-RU"/>
              </w:rPr>
              <w:t>указанного в ИЛ</w:t>
            </w:r>
            <w:r w:rsidR="008719C0" w:rsidRPr="00F650F3">
              <w:rPr>
                <w:lang w:val="ru-RU"/>
              </w:rPr>
              <w:t xml:space="preserve"> числа дней до окончательного срока </w:t>
            </w:r>
            <w:r w:rsidRPr="00F650F3">
              <w:rPr>
                <w:spacing w:val="0"/>
                <w:szCs w:val="24"/>
                <w:lang w:val="ru-RU"/>
              </w:rPr>
              <w:t>приема</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Копии</w:t>
            </w:r>
            <w:r w:rsidR="00BF1CF2" w:rsidRPr="00F650F3">
              <w:rPr>
                <w:spacing w:val="0"/>
                <w:szCs w:val="24"/>
                <w:lang w:val="ru-RU"/>
              </w:rPr>
              <w:t xml:space="preserve"> </w:t>
            </w:r>
            <w:r w:rsidRPr="00F650F3">
              <w:rPr>
                <w:spacing w:val="0"/>
                <w:szCs w:val="24"/>
                <w:lang w:val="ru-RU"/>
              </w:rPr>
              <w:t>своего</w:t>
            </w:r>
            <w:r w:rsidR="00BF1CF2" w:rsidRPr="00F650F3">
              <w:rPr>
                <w:spacing w:val="0"/>
                <w:szCs w:val="24"/>
                <w:lang w:val="ru-RU"/>
              </w:rPr>
              <w:t xml:space="preserve"> </w:t>
            </w:r>
            <w:r w:rsidRPr="00F650F3">
              <w:rPr>
                <w:spacing w:val="0"/>
                <w:szCs w:val="24"/>
                <w:lang w:val="ru-RU"/>
              </w:rPr>
              <w:t>ответа</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отправить</w:t>
            </w:r>
            <w:r w:rsidR="00BF1CF2" w:rsidRPr="00F650F3">
              <w:rPr>
                <w:spacing w:val="0"/>
                <w:szCs w:val="24"/>
                <w:lang w:val="ru-RU"/>
              </w:rPr>
              <w:t xml:space="preserve"> </w:t>
            </w:r>
            <w:r w:rsidRPr="00F650F3">
              <w:rPr>
                <w:spacing w:val="0"/>
                <w:szCs w:val="24"/>
                <w:lang w:val="ru-RU"/>
              </w:rPr>
              <w:t>всем</w:t>
            </w:r>
            <w:r w:rsidR="00BF1CF2" w:rsidRPr="00F650F3">
              <w:rPr>
                <w:spacing w:val="0"/>
                <w:szCs w:val="24"/>
                <w:lang w:val="ru-RU"/>
              </w:rPr>
              <w:t xml:space="preserve"> </w:t>
            </w:r>
            <w:r w:rsidRPr="00F650F3">
              <w:rPr>
                <w:spacing w:val="0"/>
                <w:szCs w:val="24"/>
                <w:lang w:val="ru-RU"/>
              </w:rPr>
              <w:t>Участникам</w:t>
            </w:r>
            <w:r w:rsidR="00143879" w:rsidRPr="00F650F3">
              <w:rPr>
                <w:spacing w:val="0"/>
                <w:szCs w:val="24"/>
                <w:lang w:val="ru-RU"/>
              </w:rPr>
              <w:t xml:space="preserve"> торгов</w:t>
            </w:r>
            <w:r w:rsidRPr="00F650F3">
              <w:rPr>
                <w:spacing w:val="0"/>
                <w:szCs w:val="24"/>
                <w:lang w:val="ru-RU"/>
              </w:rPr>
              <w:t>,</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получили</w:t>
            </w:r>
            <w:r w:rsidR="00BF1CF2" w:rsidRPr="00F650F3">
              <w:rPr>
                <w:spacing w:val="0"/>
                <w:szCs w:val="24"/>
                <w:lang w:val="ru-RU"/>
              </w:rPr>
              <w:t xml:space="preserve"> </w:t>
            </w:r>
            <w:r w:rsidRPr="00F650F3">
              <w:rPr>
                <w:spacing w:val="0"/>
                <w:szCs w:val="24"/>
                <w:lang w:val="ru-RU"/>
              </w:rPr>
              <w:t>Документацию</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C22F76" w:rsidRPr="00F650F3">
              <w:rPr>
                <w:spacing w:val="0"/>
                <w:szCs w:val="24"/>
                <w:lang w:val="ru-RU"/>
              </w:rPr>
              <w:t xml:space="preserve"> от Получателя</w:t>
            </w:r>
            <w:r w:rsidRPr="00F650F3">
              <w:rPr>
                <w:spacing w:val="0"/>
                <w:szCs w:val="24"/>
                <w:lang w:val="ru-RU"/>
              </w:rPr>
              <w:t>,</w:t>
            </w:r>
            <w:r w:rsidR="00BF1CF2" w:rsidRPr="00F650F3">
              <w:rPr>
                <w:spacing w:val="0"/>
                <w:szCs w:val="24"/>
                <w:lang w:val="ru-RU"/>
              </w:rPr>
              <w:t xml:space="preserve"> </w:t>
            </w:r>
            <w:r w:rsidRPr="00F650F3">
              <w:rPr>
                <w:spacing w:val="0"/>
                <w:szCs w:val="24"/>
                <w:lang w:val="ru-RU"/>
              </w:rPr>
              <w:t>приведя</w:t>
            </w:r>
            <w:r w:rsidR="00BF1CF2" w:rsidRPr="00F650F3">
              <w:rPr>
                <w:spacing w:val="0"/>
                <w:szCs w:val="24"/>
                <w:lang w:val="ru-RU"/>
              </w:rPr>
              <w:t xml:space="preserve"> </w:t>
            </w:r>
            <w:r w:rsidRPr="00F650F3">
              <w:rPr>
                <w:spacing w:val="0"/>
                <w:szCs w:val="24"/>
                <w:lang w:val="ru-RU"/>
              </w:rPr>
              <w:t>содержание</w:t>
            </w:r>
            <w:r w:rsidR="00BF1CF2" w:rsidRPr="00F650F3">
              <w:rPr>
                <w:spacing w:val="0"/>
                <w:szCs w:val="24"/>
                <w:lang w:val="ru-RU"/>
              </w:rPr>
              <w:t xml:space="preserve"> </w:t>
            </w:r>
            <w:r w:rsidRPr="00F650F3">
              <w:rPr>
                <w:spacing w:val="0"/>
                <w:szCs w:val="24"/>
                <w:lang w:val="ru-RU"/>
              </w:rPr>
              <w:t>запроса,</w:t>
            </w:r>
            <w:r w:rsidR="00BF1CF2" w:rsidRPr="00F650F3">
              <w:rPr>
                <w:spacing w:val="0"/>
                <w:szCs w:val="24"/>
                <w:lang w:val="ru-RU"/>
              </w:rPr>
              <w:t xml:space="preserve"> </w:t>
            </w:r>
            <w:r w:rsidRPr="00F650F3">
              <w:rPr>
                <w:spacing w:val="0"/>
                <w:szCs w:val="24"/>
                <w:lang w:val="ru-RU"/>
              </w:rPr>
              <w:t>но</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указывая</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источник.</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результате</w:t>
            </w:r>
            <w:r w:rsidR="00BF1CF2" w:rsidRPr="00F650F3">
              <w:rPr>
                <w:spacing w:val="0"/>
                <w:szCs w:val="24"/>
                <w:lang w:val="ru-RU"/>
              </w:rPr>
              <w:t xml:space="preserve"> </w:t>
            </w:r>
            <w:r w:rsidRPr="00F650F3">
              <w:rPr>
                <w:spacing w:val="0"/>
                <w:szCs w:val="24"/>
                <w:lang w:val="ru-RU"/>
              </w:rPr>
              <w:t>разъяснений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Документацию</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BF1CF2" w:rsidRPr="00F650F3">
              <w:rPr>
                <w:spacing w:val="0"/>
                <w:szCs w:val="24"/>
                <w:lang w:val="ru-RU"/>
              </w:rPr>
              <w:t xml:space="preserve"> </w:t>
            </w:r>
            <w:r w:rsidR="004E4160" w:rsidRPr="00F650F3">
              <w:rPr>
                <w:spacing w:val="0"/>
                <w:szCs w:val="24"/>
                <w:lang w:val="ru-RU"/>
              </w:rPr>
              <w:t>необходимо</w:t>
            </w:r>
            <w:r w:rsidR="00BF1CF2" w:rsidRPr="00F650F3">
              <w:rPr>
                <w:spacing w:val="0"/>
                <w:szCs w:val="24"/>
                <w:lang w:val="ru-RU"/>
              </w:rPr>
              <w:t xml:space="preserve"> </w:t>
            </w:r>
            <w:r w:rsidR="004E4160" w:rsidRPr="00F650F3">
              <w:rPr>
                <w:spacing w:val="0"/>
                <w:szCs w:val="24"/>
                <w:lang w:val="ru-RU"/>
              </w:rPr>
              <w:t>внести</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внести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Документацию</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поправки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порядке,</w:t>
            </w:r>
            <w:r w:rsidR="00BF1CF2" w:rsidRPr="00F650F3">
              <w:rPr>
                <w:spacing w:val="0"/>
                <w:szCs w:val="24"/>
                <w:lang w:val="ru-RU"/>
              </w:rPr>
              <w:t xml:space="preserve"> </w:t>
            </w:r>
            <w:r w:rsidRPr="00F650F3">
              <w:rPr>
                <w:spacing w:val="0"/>
                <w:szCs w:val="24"/>
                <w:lang w:val="ru-RU"/>
              </w:rPr>
              <w:t>описанном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8</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22.2.</w:t>
            </w:r>
            <w:r w:rsidR="00BF1CF2" w:rsidRPr="00F650F3">
              <w:rPr>
                <w:spacing w:val="0"/>
                <w:szCs w:val="24"/>
                <w:lang w:val="ru-RU"/>
              </w:rPr>
              <w:t xml:space="preserve"> </w:t>
            </w:r>
          </w:p>
          <w:p w14:paraId="038A0689" w14:textId="1FE97A88" w:rsidR="00E764B8" w:rsidRPr="00F650F3" w:rsidRDefault="00E764B8" w:rsidP="002731DF">
            <w:pPr>
              <w:pStyle w:val="Sub-ClauseText"/>
              <w:numPr>
                <w:ilvl w:val="1"/>
                <w:numId w:val="17"/>
              </w:numPr>
              <w:spacing w:before="0" w:after="200"/>
              <w:ind w:left="605" w:hanging="605"/>
              <w:rPr>
                <w:szCs w:val="24"/>
                <w:lang w:val="ru-RU"/>
              </w:rPr>
            </w:pPr>
            <w:r w:rsidRPr="00F650F3">
              <w:rPr>
                <w:szCs w:val="24"/>
                <w:lang w:val="ru-RU"/>
              </w:rPr>
              <w:lastRenderedPageBreak/>
              <w:t>Если</w:t>
            </w:r>
            <w:r w:rsidR="00BF1CF2" w:rsidRPr="00F650F3">
              <w:rPr>
                <w:szCs w:val="24"/>
                <w:lang w:val="ru-RU"/>
              </w:rPr>
              <w:t xml:space="preserve"> </w:t>
            </w:r>
            <w:r w:rsidRPr="00F650F3">
              <w:rPr>
                <w:spacing w:val="0"/>
                <w:szCs w:val="24"/>
                <w:lang w:val="ru-RU"/>
              </w:rPr>
              <w:t>это</w:t>
            </w:r>
            <w:r w:rsidR="00BF1CF2" w:rsidRPr="00F650F3">
              <w:rPr>
                <w:spacing w:val="0"/>
                <w:szCs w:val="24"/>
                <w:lang w:val="ru-RU"/>
              </w:rPr>
              <w:t xml:space="preserve"> </w:t>
            </w:r>
            <w:r w:rsidRPr="00F650F3">
              <w:rPr>
                <w:b/>
                <w:spacing w:val="0"/>
                <w:szCs w:val="24"/>
                <w:lang w:val="ru-RU"/>
              </w:rPr>
              <w:t>оговорено</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001D5C29" w:rsidRPr="00F650F3">
              <w:rPr>
                <w:b/>
                <w:spacing w:val="0"/>
                <w:szCs w:val="24"/>
                <w:lang w:val="ru-RU"/>
              </w:rPr>
              <w:t>ИЛ</w:t>
            </w:r>
            <w:r w:rsidRPr="00F650F3">
              <w:rPr>
                <w:spacing w:val="0"/>
                <w:szCs w:val="24"/>
                <w:lang w:val="ru-RU"/>
              </w:rPr>
              <w:t>,</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00FC72F3" w:rsidRPr="00F650F3">
              <w:rPr>
                <w:spacing w:val="0"/>
                <w:szCs w:val="24"/>
                <w:lang w:val="ru-RU"/>
              </w:rPr>
              <w:t xml:space="preserve">(его сотрудники и представители) </w:t>
            </w:r>
            <w:r w:rsidR="00143879" w:rsidRPr="00F650F3">
              <w:rPr>
                <w:spacing w:val="0"/>
                <w:szCs w:val="24"/>
                <w:lang w:val="ru-RU"/>
              </w:rPr>
              <w:t xml:space="preserve">приглашается </w:t>
            </w:r>
            <w:r w:rsidRPr="00F650F3">
              <w:rPr>
                <w:spacing w:val="0"/>
                <w:szCs w:val="24"/>
                <w:lang w:val="ru-RU"/>
              </w:rPr>
              <w:t>посетить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осмотреть</w:t>
            </w:r>
            <w:r w:rsidR="00BF1CF2" w:rsidRPr="00F650F3">
              <w:rPr>
                <w:spacing w:val="0"/>
                <w:szCs w:val="24"/>
                <w:lang w:val="ru-RU"/>
              </w:rPr>
              <w:t xml:space="preserve"> </w:t>
            </w:r>
            <w:r w:rsidRPr="00F650F3">
              <w:rPr>
                <w:spacing w:val="0"/>
                <w:szCs w:val="24"/>
                <w:lang w:val="ru-RU"/>
              </w:rPr>
              <w:t>место</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00BB1F33" w:rsidRPr="00F650F3">
              <w:rPr>
                <w:spacing w:val="0"/>
                <w:szCs w:val="24"/>
                <w:lang w:val="ru-RU"/>
              </w:rPr>
              <w:t>Контракт</w:t>
            </w:r>
            <w:r w:rsidRPr="00F650F3">
              <w:rPr>
                <w:spacing w:val="0"/>
                <w:szCs w:val="24"/>
                <w:lang w:val="ru-RU"/>
              </w:rPr>
              <w:t>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самостоятельно</w:t>
            </w:r>
            <w:r w:rsidR="00143879" w:rsidRPr="00F650F3">
              <w:rPr>
                <w:spacing w:val="0"/>
                <w:szCs w:val="24"/>
                <w:lang w:val="ru-RU"/>
              </w:rPr>
              <w:t>,</w:t>
            </w:r>
            <w:r w:rsidR="00BF1CF2" w:rsidRPr="00F650F3">
              <w:rPr>
                <w:spacing w:val="0"/>
                <w:szCs w:val="24"/>
                <w:lang w:val="ru-RU"/>
              </w:rPr>
              <w:t xml:space="preserve"> </w:t>
            </w:r>
            <w:r w:rsidRPr="00F650F3">
              <w:rPr>
                <w:spacing w:val="0"/>
                <w:szCs w:val="24"/>
                <w:lang w:val="ru-RU"/>
              </w:rPr>
              <w:t>под</w:t>
            </w:r>
            <w:r w:rsidR="00BF1CF2" w:rsidRPr="00F650F3">
              <w:rPr>
                <w:spacing w:val="0"/>
                <w:szCs w:val="24"/>
                <w:lang w:val="ru-RU"/>
              </w:rPr>
              <w:t xml:space="preserve"> </w:t>
            </w:r>
            <w:r w:rsidRPr="00F650F3">
              <w:rPr>
                <w:spacing w:val="0"/>
                <w:szCs w:val="24"/>
                <w:lang w:val="ru-RU"/>
              </w:rPr>
              <w:t>свою</w:t>
            </w:r>
            <w:r w:rsidR="00BF1CF2" w:rsidRPr="00F650F3">
              <w:rPr>
                <w:spacing w:val="0"/>
                <w:szCs w:val="24"/>
                <w:lang w:val="ru-RU"/>
              </w:rPr>
              <w:t xml:space="preserve"> </w:t>
            </w:r>
            <w:r w:rsidRPr="00F650F3">
              <w:rPr>
                <w:spacing w:val="0"/>
                <w:szCs w:val="24"/>
                <w:lang w:val="ru-RU"/>
              </w:rPr>
              <w:t>ответственность</w:t>
            </w:r>
            <w:r w:rsidR="00143879" w:rsidRPr="00F650F3">
              <w:rPr>
                <w:spacing w:val="0"/>
                <w:szCs w:val="24"/>
                <w:lang w:val="ru-RU"/>
              </w:rPr>
              <w:t>,</w:t>
            </w:r>
            <w:r w:rsidR="00BF1CF2" w:rsidRPr="00F650F3">
              <w:rPr>
                <w:spacing w:val="0"/>
                <w:szCs w:val="24"/>
                <w:lang w:val="ru-RU"/>
              </w:rPr>
              <w:t xml:space="preserve"> </w:t>
            </w:r>
            <w:r w:rsidRPr="00F650F3">
              <w:rPr>
                <w:spacing w:val="0"/>
                <w:szCs w:val="24"/>
                <w:lang w:val="ru-RU"/>
              </w:rPr>
              <w:t>собрать</w:t>
            </w:r>
            <w:r w:rsidR="00BF1CF2" w:rsidRPr="00F650F3">
              <w:rPr>
                <w:spacing w:val="0"/>
                <w:szCs w:val="24"/>
                <w:lang w:val="ru-RU"/>
              </w:rPr>
              <w:t xml:space="preserve"> </w:t>
            </w:r>
            <w:r w:rsidRPr="00F650F3">
              <w:rPr>
                <w:spacing w:val="0"/>
                <w:szCs w:val="24"/>
                <w:lang w:val="ru-RU"/>
              </w:rPr>
              <w:t>всю</w:t>
            </w:r>
            <w:r w:rsidR="00BF1CF2" w:rsidRPr="00F650F3">
              <w:rPr>
                <w:spacing w:val="0"/>
                <w:szCs w:val="24"/>
                <w:lang w:val="ru-RU"/>
              </w:rPr>
              <w:t xml:space="preserve"> </w:t>
            </w:r>
            <w:r w:rsidRPr="00F650F3">
              <w:rPr>
                <w:spacing w:val="0"/>
                <w:szCs w:val="24"/>
                <w:lang w:val="ru-RU"/>
              </w:rPr>
              <w:t>информацию,</w:t>
            </w:r>
            <w:r w:rsidR="00BF1CF2" w:rsidRPr="00F650F3">
              <w:rPr>
                <w:spacing w:val="0"/>
                <w:szCs w:val="24"/>
                <w:lang w:val="ru-RU"/>
              </w:rPr>
              <w:t xml:space="preserve"> </w:t>
            </w:r>
            <w:r w:rsidRPr="00F650F3">
              <w:rPr>
                <w:spacing w:val="0"/>
                <w:szCs w:val="24"/>
                <w:lang w:val="ru-RU"/>
              </w:rPr>
              <w:t>необходимую</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подготовки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zCs w:val="24"/>
                <w:lang w:val="ru-RU"/>
              </w:rPr>
              <w:t xml:space="preserve"> </w:t>
            </w:r>
            <w:r w:rsidRPr="00F650F3">
              <w:rPr>
                <w:szCs w:val="24"/>
                <w:lang w:val="ru-RU"/>
              </w:rPr>
              <w:t>Расходы</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такое</w:t>
            </w:r>
            <w:r w:rsidR="00BF1CF2" w:rsidRPr="00F650F3">
              <w:rPr>
                <w:szCs w:val="24"/>
                <w:lang w:val="ru-RU"/>
              </w:rPr>
              <w:t xml:space="preserve"> </w:t>
            </w:r>
            <w:r w:rsidRPr="00F650F3">
              <w:rPr>
                <w:szCs w:val="24"/>
                <w:lang w:val="ru-RU"/>
              </w:rPr>
              <w:t>посещение</w:t>
            </w:r>
            <w:r w:rsidR="00BF1CF2" w:rsidRPr="00F650F3">
              <w:rPr>
                <w:szCs w:val="24"/>
                <w:lang w:val="ru-RU"/>
              </w:rPr>
              <w:t xml:space="preserve"> </w:t>
            </w:r>
            <w:r w:rsidRPr="00F650F3">
              <w:rPr>
                <w:szCs w:val="24"/>
                <w:lang w:val="ru-RU"/>
              </w:rPr>
              <w:t>несет</w:t>
            </w:r>
            <w:r w:rsidR="00BF1CF2" w:rsidRPr="00F650F3">
              <w:rPr>
                <w:szCs w:val="24"/>
                <w:lang w:val="ru-RU"/>
              </w:rPr>
              <w:t xml:space="preserve"> </w:t>
            </w:r>
            <w:r w:rsidRPr="00F650F3">
              <w:rPr>
                <w:szCs w:val="24"/>
                <w:lang w:val="ru-RU"/>
              </w:rPr>
              <w:t>сам</w:t>
            </w:r>
            <w:r w:rsidR="00BF1CF2" w:rsidRPr="00F650F3">
              <w:rPr>
                <w:szCs w:val="24"/>
                <w:lang w:val="ru-RU"/>
              </w:rPr>
              <w:t xml:space="preserve"> </w:t>
            </w:r>
            <w:r w:rsidRPr="00F650F3">
              <w:rPr>
                <w:szCs w:val="24"/>
                <w:lang w:val="ru-RU"/>
              </w:rPr>
              <w:t>Участник</w:t>
            </w:r>
            <w:r w:rsidR="00BF1CF2" w:rsidRPr="00F650F3">
              <w:rPr>
                <w:szCs w:val="24"/>
                <w:lang w:val="ru-RU"/>
              </w:rPr>
              <w:t xml:space="preserve"> </w:t>
            </w:r>
            <w:r w:rsidRPr="00F650F3">
              <w:rPr>
                <w:szCs w:val="24"/>
                <w:lang w:val="ru-RU"/>
              </w:rPr>
              <w:t>торгов.</w:t>
            </w:r>
          </w:p>
          <w:p w14:paraId="61296B6B" w14:textId="47472471" w:rsidR="00E764B8" w:rsidRPr="00F650F3" w:rsidRDefault="00AF706A" w:rsidP="009D0280">
            <w:pPr>
              <w:pStyle w:val="Sub-ClauseText"/>
              <w:spacing w:before="0" w:after="200"/>
              <w:ind w:left="605"/>
              <w:rPr>
                <w:spacing w:val="0"/>
                <w:szCs w:val="24"/>
                <w:lang w:val="ru-RU"/>
              </w:rPr>
            </w:pPr>
            <w:r w:rsidRPr="00F650F3">
              <w:rPr>
                <w:szCs w:val="24"/>
                <w:lang w:val="ru-RU"/>
              </w:rPr>
              <w:t>При этом с</w:t>
            </w:r>
            <w:r w:rsidR="00FC72F3" w:rsidRPr="00F650F3">
              <w:rPr>
                <w:szCs w:val="24"/>
                <w:lang w:val="ru-RU"/>
              </w:rPr>
              <w:t>отрудники и представители Участника торгов</w:t>
            </w:r>
            <w:r w:rsidRPr="00F650F3">
              <w:rPr>
                <w:szCs w:val="24"/>
                <w:lang w:val="ru-RU"/>
              </w:rPr>
              <w:t xml:space="preserve"> должны предоставить</w:t>
            </w:r>
            <w:r w:rsidR="00FD75A9" w:rsidRPr="00F650F3">
              <w:rPr>
                <w:szCs w:val="24"/>
                <w:lang w:val="ru-RU"/>
              </w:rPr>
              <w:t xml:space="preserve"> </w:t>
            </w:r>
            <w:r w:rsidR="00050818" w:rsidRPr="00F650F3">
              <w:rPr>
                <w:szCs w:val="24"/>
                <w:lang w:val="ru-RU"/>
              </w:rPr>
              <w:t>письменно</w:t>
            </w:r>
            <w:r w:rsidRPr="00F650F3">
              <w:rPr>
                <w:szCs w:val="24"/>
                <w:lang w:val="ru-RU"/>
              </w:rPr>
              <w:t>е</w:t>
            </w:r>
            <w:r w:rsidR="00BF1CF2" w:rsidRPr="00F650F3">
              <w:rPr>
                <w:szCs w:val="24"/>
                <w:lang w:val="ru-RU"/>
              </w:rPr>
              <w:t xml:space="preserve"> </w:t>
            </w:r>
            <w:r w:rsidR="00E764B8" w:rsidRPr="00F650F3">
              <w:rPr>
                <w:szCs w:val="24"/>
                <w:lang w:val="ru-RU"/>
              </w:rPr>
              <w:t>согласи</w:t>
            </w:r>
            <w:r w:rsidRPr="00F650F3">
              <w:rPr>
                <w:szCs w:val="24"/>
                <w:lang w:val="ru-RU"/>
              </w:rPr>
              <w:t>е</w:t>
            </w:r>
            <w:r w:rsidR="00BF1CF2" w:rsidRPr="00F650F3">
              <w:rPr>
                <w:szCs w:val="24"/>
                <w:lang w:val="ru-RU"/>
              </w:rPr>
              <w:t xml:space="preserve"> </w:t>
            </w:r>
            <w:r w:rsidR="00E764B8" w:rsidRPr="00F650F3">
              <w:rPr>
                <w:szCs w:val="24"/>
                <w:lang w:val="ru-RU"/>
              </w:rPr>
              <w:t>освободить</w:t>
            </w:r>
            <w:r w:rsidR="00BF1CF2" w:rsidRPr="00F650F3">
              <w:rPr>
                <w:szCs w:val="24"/>
                <w:lang w:val="ru-RU"/>
              </w:rPr>
              <w:t xml:space="preserve"> </w:t>
            </w:r>
            <w:r w:rsidR="00EC679E" w:rsidRPr="00F650F3">
              <w:rPr>
                <w:szCs w:val="24"/>
                <w:lang w:val="ru-RU"/>
              </w:rPr>
              <w:t>Получате</w:t>
            </w:r>
            <w:r w:rsidR="00E764B8" w:rsidRPr="00F650F3">
              <w:rPr>
                <w:szCs w:val="24"/>
                <w:lang w:val="ru-RU"/>
              </w:rPr>
              <w:t>ля</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его</w:t>
            </w:r>
            <w:r w:rsidR="00BF1CF2" w:rsidRPr="00F650F3">
              <w:rPr>
                <w:szCs w:val="24"/>
                <w:lang w:val="ru-RU"/>
              </w:rPr>
              <w:t xml:space="preserve"> </w:t>
            </w:r>
            <w:r w:rsidR="00E764B8" w:rsidRPr="00F650F3">
              <w:rPr>
                <w:szCs w:val="24"/>
                <w:lang w:val="ru-RU"/>
              </w:rPr>
              <w:t>сотрудников</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D32100" w:rsidRPr="00F650F3">
              <w:rPr>
                <w:szCs w:val="24"/>
                <w:lang w:val="ru-RU"/>
              </w:rPr>
              <w:t>представителей</w:t>
            </w:r>
            <w:r w:rsidR="00BF1CF2" w:rsidRPr="00F650F3">
              <w:rPr>
                <w:szCs w:val="24"/>
                <w:lang w:val="ru-RU"/>
              </w:rPr>
              <w:t xml:space="preserve"> </w:t>
            </w:r>
            <w:r w:rsidR="00E764B8" w:rsidRPr="00F650F3">
              <w:rPr>
                <w:szCs w:val="24"/>
                <w:lang w:val="ru-RU"/>
              </w:rPr>
              <w:t>от</w:t>
            </w:r>
            <w:r w:rsidR="00BF1CF2" w:rsidRPr="00F650F3">
              <w:rPr>
                <w:szCs w:val="24"/>
                <w:lang w:val="ru-RU"/>
              </w:rPr>
              <w:t xml:space="preserve"> </w:t>
            </w:r>
            <w:r w:rsidR="00E764B8" w:rsidRPr="00F650F3">
              <w:rPr>
                <w:szCs w:val="24"/>
                <w:lang w:val="ru-RU"/>
              </w:rPr>
              <w:t>любой</w:t>
            </w:r>
            <w:r w:rsidR="00BF1CF2" w:rsidRPr="00F650F3">
              <w:rPr>
                <w:szCs w:val="24"/>
                <w:lang w:val="ru-RU"/>
              </w:rPr>
              <w:t xml:space="preserve"> </w:t>
            </w:r>
            <w:r w:rsidR="00E764B8" w:rsidRPr="00F650F3">
              <w:rPr>
                <w:szCs w:val="24"/>
                <w:lang w:val="ru-RU"/>
              </w:rPr>
              <w:t>ответственности,</w:t>
            </w:r>
            <w:r w:rsidR="00BF1CF2" w:rsidRPr="00F650F3">
              <w:rPr>
                <w:szCs w:val="24"/>
                <w:lang w:val="ru-RU"/>
              </w:rPr>
              <w:t xml:space="preserve"> </w:t>
            </w:r>
            <w:r w:rsidR="00E764B8" w:rsidRPr="00F650F3">
              <w:rPr>
                <w:szCs w:val="24"/>
                <w:lang w:val="ru-RU"/>
              </w:rPr>
              <w:t>связанной</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таким</w:t>
            </w:r>
            <w:r w:rsidR="00BF1CF2" w:rsidRPr="00F650F3">
              <w:rPr>
                <w:szCs w:val="24"/>
                <w:lang w:val="ru-RU"/>
              </w:rPr>
              <w:t xml:space="preserve"> </w:t>
            </w:r>
            <w:r w:rsidR="00E764B8" w:rsidRPr="00F650F3">
              <w:rPr>
                <w:szCs w:val="24"/>
                <w:lang w:val="ru-RU"/>
              </w:rPr>
              <w:t>посещением,</w:t>
            </w:r>
            <w:r w:rsidR="00BF1CF2" w:rsidRPr="00F650F3">
              <w:rPr>
                <w:szCs w:val="24"/>
                <w:lang w:val="ru-RU"/>
              </w:rPr>
              <w:t xml:space="preserve"> </w:t>
            </w:r>
            <w:r w:rsidR="00E764B8" w:rsidRPr="00F650F3">
              <w:rPr>
                <w:szCs w:val="24"/>
                <w:lang w:val="ru-RU"/>
              </w:rPr>
              <w:t>а</w:t>
            </w:r>
            <w:r w:rsidR="00BF1CF2" w:rsidRPr="00F650F3">
              <w:rPr>
                <w:szCs w:val="24"/>
                <w:lang w:val="ru-RU"/>
              </w:rPr>
              <w:t xml:space="preserve"> </w:t>
            </w:r>
            <w:r w:rsidR="00E764B8" w:rsidRPr="00F650F3">
              <w:rPr>
                <w:szCs w:val="24"/>
                <w:lang w:val="ru-RU"/>
              </w:rPr>
              <w:t>также</w:t>
            </w:r>
            <w:r w:rsidR="00BF1CF2" w:rsidRPr="00F650F3">
              <w:rPr>
                <w:szCs w:val="24"/>
                <w:lang w:val="ru-RU"/>
              </w:rPr>
              <w:t xml:space="preserve"> </w:t>
            </w:r>
            <w:r w:rsidR="00E764B8" w:rsidRPr="00F650F3">
              <w:rPr>
                <w:szCs w:val="24"/>
                <w:lang w:val="ru-RU"/>
              </w:rPr>
              <w:t>самостоятельно</w:t>
            </w:r>
            <w:r w:rsidR="00BF1CF2" w:rsidRPr="00F650F3">
              <w:rPr>
                <w:szCs w:val="24"/>
                <w:lang w:val="ru-RU"/>
              </w:rPr>
              <w:t xml:space="preserve"> </w:t>
            </w:r>
            <w:r w:rsidR="00E764B8" w:rsidRPr="00F650F3">
              <w:rPr>
                <w:szCs w:val="24"/>
                <w:lang w:val="ru-RU"/>
              </w:rPr>
              <w:t>нести</w:t>
            </w:r>
            <w:r w:rsidR="00BF1CF2" w:rsidRPr="00F650F3">
              <w:rPr>
                <w:szCs w:val="24"/>
                <w:lang w:val="ru-RU"/>
              </w:rPr>
              <w:t xml:space="preserve"> </w:t>
            </w:r>
            <w:r w:rsidR="00E764B8" w:rsidRPr="00F650F3">
              <w:rPr>
                <w:szCs w:val="24"/>
                <w:lang w:val="ru-RU"/>
              </w:rPr>
              <w:t>ответственность</w:t>
            </w:r>
            <w:r w:rsidR="00BF1CF2" w:rsidRPr="00F650F3">
              <w:rPr>
                <w:szCs w:val="24"/>
                <w:lang w:val="ru-RU"/>
              </w:rPr>
              <w:t xml:space="preserve"> </w:t>
            </w:r>
            <w:r w:rsidR="00E764B8" w:rsidRPr="00F650F3">
              <w:rPr>
                <w:szCs w:val="24"/>
                <w:lang w:val="ru-RU"/>
              </w:rPr>
              <w:t>за</w:t>
            </w:r>
            <w:r w:rsidR="00BF1CF2" w:rsidRPr="00F650F3">
              <w:rPr>
                <w:szCs w:val="24"/>
                <w:lang w:val="ru-RU"/>
              </w:rPr>
              <w:t xml:space="preserve"> </w:t>
            </w:r>
            <w:r w:rsidR="00E764B8" w:rsidRPr="00F650F3">
              <w:rPr>
                <w:szCs w:val="24"/>
                <w:lang w:val="ru-RU"/>
              </w:rPr>
              <w:t>смерть,</w:t>
            </w:r>
            <w:r w:rsidR="00BF1CF2" w:rsidRPr="00F650F3">
              <w:rPr>
                <w:szCs w:val="24"/>
                <w:lang w:val="ru-RU"/>
              </w:rPr>
              <w:t xml:space="preserve"> </w:t>
            </w:r>
            <w:r w:rsidR="00E764B8" w:rsidRPr="00F650F3">
              <w:rPr>
                <w:szCs w:val="24"/>
                <w:lang w:val="ru-RU"/>
              </w:rPr>
              <w:t>причинение</w:t>
            </w:r>
            <w:r w:rsidR="00BF1CF2" w:rsidRPr="00F650F3">
              <w:rPr>
                <w:szCs w:val="24"/>
                <w:lang w:val="ru-RU"/>
              </w:rPr>
              <w:t xml:space="preserve"> </w:t>
            </w:r>
            <w:r w:rsidR="00E764B8" w:rsidRPr="00F650F3">
              <w:rPr>
                <w:szCs w:val="24"/>
                <w:lang w:val="ru-RU"/>
              </w:rPr>
              <w:t>вреда</w:t>
            </w:r>
            <w:r w:rsidR="00BF1CF2" w:rsidRPr="00F650F3">
              <w:rPr>
                <w:szCs w:val="24"/>
                <w:lang w:val="ru-RU"/>
              </w:rPr>
              <w:t xml:space="preserve"> </w:t>
            </w:r>
            <w:r w:rsidR="00E764B8" w:rsidRPr="00F650F3">
              <w:rPr>
                <w:szCs w:val="24"/>
                <w:lang w:val="ru-RU"/>
              </w:rPr>
              <w:t>здоровью,</w:t>
            </w:r>
            <w:r w:rsidR="00BF1CF2" w:rsidRPr="00F650F3">
              <w:rPr>
                <w:szCs w:val="24"/>
                <w:lang w:val="ru-RU"/>
              </w:rPr>
              <w:t xml:space="preserve"> </w:t>
            </w:r>
            <w:r w:rsidR="00E764B8" w:rsidRPr="00F650F3">
              <w:rPr>
                <w:szCs w:val="24"/>
                <w:lang w:val="ru-RU"/>
              </w:rPr>
              <w:t>утрату</w:t>
            </w:r>
            <w:r w:rsidR="00BF1CF2" w:rsidRPr="00F650F3">
              <w:rPr>
                <w:szCs w:val="24"/>
                <w:lang w:val="ru-RU"/>
              </w:rPr>
              <w:t xml:space="preserve"> </w:t>
            </w:r>
            <w:r w:rsidR="00E764B8" w:rsidRPr="00F650F3">
              <w:rPr>
                <w:szCs w:val="24"/>
                <w:lang w:val="ru-RU"/>
              </w:rPr>
              <w:t>или</w:t>
            </w:r>
            <w:r w:rsidR="00BF1CF2" w:rsidRPr="00F650F3">
              <w:rPr>
                <w:szCs w:val="24"/>
                <w:lang w:val="ru-RU"/>
              </w:rPr>
              <w:t xml:space="preserve"> </w:t>
            </w:r>
            <w:r w:rsidR="00E764B8" w:rsidRPr="00F650F3">
              <w:rPr>
                <w:szCs w:val="24"/>
                <w:lang w:val="ru-RU"/>
              </w:rPr>
              <w:t>повреждение</w:t>
            </w:r>
            <w:r w:rsidR="00BF1CF2" w:rsidRPr="00F650F3">
              <w:rPr>
                <w:szCs w:val="24"/>
                <w:lang w:val="ru-RU"/>
              </w:rPr>
              <w:t xml:space="preserve"> </w:t>
            </w:r>
            <w:r w:rsidR="00E764B8" w:rsidRPr="00F650F3">
              <w:rPr>
                <w:szCs w:val="24"/>
                <w:lang w:val="ru-RU"/>
              </w:rPr>
              <w:t>имущества</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любые</w:t>
            </w:r>
            <w:r w:rsidR="00BF1CF2" w:rsidRPr="00F650F3">
              <w:rPr>
                <w:szCs w:val="24"/>
                <w:lang w:val="ru-RU"/>
              </w:rPr>
              <w:t xml:space="preserve"> </w:t>
            </w:r>
            <w:r w:rsidR="00E764B8" w:rsidRPr="00F650F3">
              <w:rPr>
                <w:szCs w:val="24"/>
                <w:lang w:val="ru-RU"/>
              </w:rPr>
              <w:t>другие</w:t>
            </w:r>
            <w:r w:rsidR="00BF1CF2" w:rsidRPr="00F650F3">
              <w:rPr>
                <w:szCs w:val="24"/>
                <w:lang w:val="ru-RU"/>
              </w:rPr>
              <w:t xml:space="preserve"> </w:t>
            </w:r>
            <w:r w:rsidR="00E764B8" w:rsidRPr="00F650F3">
              <w:rPr>
                <w:szCs w:val="24"/>
                <w:lang w:val="ru-RU"/>
              </w:rPr>
              <w:t>убытки,</w:t>
            </w:r>
            <w:r w:rsidR="00BF1CF2" w:rsidRPr="00F650F3">
              <w:rPr>
                <w:szCs w:val="24"/>
                <w:lang w:val="ru-RU"/>
              </w:rPr>
              <w:t xml:space="preserve"> </w:t>
            </w:r>
            <w:r w:rsidR="00E764B8" w:rsidRPr="00F650F3">
              <w:rPr>
                <w:szCs w:val="24"/>
                <w:lang w:val="ru-RU"/>
              </w:rPr>
              <w:t>ущерб,</w:t>
            </w:r>
            <w:r w:rsidR="00BF1CF2" w:rsidRPr="00F650F3">
              <w:rPr>
                <w:szCs w:val="24"/>
                <w:lang w:val="ru-RU"/>
              </w:rPr>
              <w:t xml:space="preserve"> </w:t>
            </w:r>
            <w:r w:rsidR="00E764B8" w:rsidRPr="00F650F3">
              <w:rPr>
                <w:szCs w:val="24"/>
                <w:lang w:val="ru-RU"/>
              </w:rPr>
              <w:t>расходы</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издержки,</w:t>
            </w:r>
            <w:r w:rsidR="00BF1CF2" w:rsidRPr="00F650F3">
              <w:rPr>
                <w:szCs w:val="24"/>
                <w:lang w:val="ru-RU"/>
              </w:rPr>
              <w:t xml:space="preserve"> </w:t>
            </w:r>
            <w:r w:rsidR="00E764B8" w:rsidRPr="00F650F3">
              <w:rPr>
                <w:szCs w:val="24"/>
                <w:lang w:val="ru-RU"/>
              </w:rPr>
              <w:t>понесенные</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связи</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таким</w:t>
            </w:r>
            <w:r w:rsidR="00BF1CF2" w:rsidRPr="00F650F3">
              <w:rPr>
                <w:szCs w:val="24"/>
                <w:lang w:val="ru-RU"/>
              </w:rPr>
              <w:t xml:space="preserve"> </w:t>
            </w:r>
            <w:r w:rsidR="00E764B8" w:rsidRPr="00F650F3">
              <w:rPr>
                <w:szCs w:val="24"/>
                <w:lang w:val="ru-RU"/>
              </w:rPr>
              <w:t>посещением.</w:t>
            </w:r>
          </w:p>
          <w:p w14:paraId="0D0AC3D0" w14:textId="040A614B" w:rsidR="00E764B8" w:rsidRPr="00F650F3" w:rsidRDefault="00E764B8" w:rsidP="002731DF">
            <w:pPr>
              <w:pStyle w:val="Sub-ClauseText"/>
              <w:numPr>
                <w:ilvl w:val="1"/>
                <w:numId w:val="17"/>
              </w:numPr>
              <w:spacing w:before="0" w:after="200"/>
              <w:ind w:left="605" w:hanging="605"/>
              <w:rPr>
                <w:szCs w:val="24"/>
                <w:lang w:val="ru-RU"/>
              </w:rPr>
            </w:pPr>
            <w:r w:rsidRPr="00F650F3">
              <w:rPr>
                <w:szCs w:val="24"/>
                <w:lang w:val="ru-RU"/>
              </w:rPr>
              <w:t>Если</w:t>
            </w:r>
            <w:r w:rsidR="00BF1CF2" w:rsidRPr="00F650F3">
              <w:rPr>
                <w:szCs w:val="24"/>
                <w:lang w:val="ru-RU"/>
              </w:rPr>
              <w:t xml:space="preserve"> </w:t>
            </w:r>
            <w:r w:rsidRPr="00F650F3">
              <w:rPr>
                <w:szCs w:val="24"/>
                <w:lang w:val="ru-RU"/>
              </w:rPr>
              <w:t>это</w:t>
            </w:r>
            <w:r w:rsidR="00BF1CF2" w:rsidRPr="00F650F3">
              <w:rPr>
                <w:szCs w:val="24"/>
                <w:lang w:val="ru-RU"/>
              </w:rPr>
              <w:t xml:space="preserve"> </w:t>
            </w:r>
            <w:r w:rsidRPr="00F650F3">
              <w:rPr>
                <w:b/>
                <w:szCs w:val="24"/>
                <w:lang w:val="ru-RU"/>
              </w:rPr>
              <w:t>оговорено</w:t>
            </w:r>
            <w:r w:rsidR="00BF1CF2" w:rsidRPr="00F650F3">
              <w:rPr>
                <w:b/>
                <w:szCs w:val="24"/>
                <w:lang w:val="ru-RU"/>
              </w:rPr>
              <w:t xml:space="preserve"> </w:t>
            </w:r>
            <w:r w:rsidRPr="00F650F3">
              <w:rPr>
                <w:b/>
                <w:szCs w:val="24"/>
                <w:lang w:val="ru-RU"/>
              </w:rPr>
              <w:t>в</w:t>
            </w:r>
            <w:r w:rsidR="00BF1CF2" w:rsidRPr="00F650F3">
              <w:rPr>
                <w:b/>
                <w:szCs w:val="24"/>
                <w:lang w:val="ru-RU"/>
              </w:rPr>
              <w:t xml:space="preserve"> </w:t>
            </w:r>
            <w:r w:rsidR="001D5C29" w:rsidRPr="00F650F3">
              <w:rPr>
                <w:b/>
                <w:szCs w:val="24"/>
                <w:lang w:val="ru-RU"/>
              </w:rPr>
              <w:t>ИЛ</w:t>
            </w:r>
            <w:r w:rsidRPr="00F650F3">
              <w:rPr>
                <w:szCs w:val="24"/>
                <w:lang w:val="ru-RU"/>
              </w:rPr>
              <w:t>,</w:t>
            </w:r>
            <w:r w:rsidR="00BF1CF2" w:rsidRPr="00F650F3">
              <w:rPr>
                <w:szCs w:val="24"/>
                <w:lang w:val="ru-RU"/>
              </w:rPr>
              <w:t xml:space="preserve"> </w:t>
            </w:r>
            <w:r w:rsidRPr="00F650F3">
              <w:rPr>
                <w:szCs w:val="24"/>
                <w:lang w:val="ru-RU"/>
              </w:rPr>
              <w:t>представител</w:t>
            </w:r>
            <w:r w:rsidR="00282BEB" w:rsidRPr="00F650F3">
              <w:rPr>
                <w:szCs w:val="24"/>
                <w:lang w:val="ru-RU"/>
              </w:rPr>
              <w:t>и</w:t>
            </w:r>
            <w:r w:rsidR="00BF1CF2" w:rsidRPr="00F650F3">
              <w:rPr>
                <w:szCs w:val="24"/>
                <w:lang w:val="ru-RU"/>
              </w:rPr>
              <w:t xml:space="preserve"> </w:t>
            </w:r>
            <w:r w:rsidR="00D04A79" w:rsidRPr="00F650F3">
              <w:rPr>
                <w:szCs w:val="24"/>
                <w:lang w:val="ru-RU"/>
              </w:rPr>
              <w:t xml:space="preserve">Участников торгов </w:t>
            </w:r>
            <w:r w:rsidRPr="00F650F3">
              <w:rPr>
                <w:szCs w:val="24"/>
                <w:lang w:val="ru-RU"/>
              </w:rPr>
              <w:t>приглаша</w:t>
            </w:r>
            <w:r w:rsidR="00D413E3" w:rsidRPr="00F650F3">
              <w:rPr>
                <w:szCs w:val="24"/>
                <w:lang w:val="ru-RU"/>
              </w:rPr>
              <w:t>ю</w:t>
            </w:r>
            <w:r w:rsidRPr="00F650F3">
              <w:rPr>
                <w:szCs w:val="24"/>
                <w:lang w:val="ru-RU"/>
              </w:rPr>
              <w:t>тся</w:t>
            </w:r>
            <w:r w:rsidR="00BF1CF2" w:rsidRPr="00F650F3">
              <w:rPr>
                <w:szCs w:val="24"/>
                <w:lang w:val="ru-RU"/>
              </w:rPr>
              <w:t xml:space="preserve"> </w:t>
            </w:r>
            <w:r w:rsidRPr="00F650F3">
              <w:rPr>
                <w:szCs w:val="24"/>
                <w:lang w:val="ru-RU"/>
              </w:rPr>
              <w:t>принять</w:t>
            </w:r>
            <w:r w:rsidR="00BF1CF2" w:rsidRPr="00F650F3">
              <w:rPr>
                <w:szCs w:val="24"/>
                <w:lang w:val="ru-RU"/>
              </w:rPr>
              <w:t xml:space="preserve"> </w:t>
            </w:r>
            <w:r w:rsidRPr="00F650F3">
              <w:rPr>
                <w:szCs w:val="24"/>
                <w:lang w:val="ru-RU"/>
              </w:rPr>
              <w:t>участие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1A0751" w:rsidRPr="00F650F3">
              <w:rPr>
                <w:szCs w:val="24"/>
                <w:lang w:val="ru-RU"/>
              </w:rPr>
              <w:t>предконкурсной</w:t>
            </w:r>
            <w:r w:rsidR="00BF1CF2" w:rsidRPr="00F650F3">
              <w:rPr>
                <w:szCs w:val="24"/>
                <w:lang w:val="ru-RU"/>
              </w:rPr>
              <w:t xml:space="preserve"> </w:t>
            </w:r>
            <w:r w:rsidR="001A0751" w:rsidRPr="00F650F3">
              <w:rPr>
                <w:szCs w:val="24"/>
                <w:lang w:val="ru-RU"/>
              </w:rPr>
              <w:t>конференции</w:t>
            </w:r>
            <w:r w:rsidRPr="00F650F3">
              <w:rPr>
                <w:szCs w:val="24"/>
                <w:lang w:val="ru-RU"/>
              </w:rPr>
              <w:t>.</w:t>
            </w:r>
            <w:r w:rsidR="00BF1CF2" w:rsidRPr="00F650F3">
              <w:rPr>
                <w:szCs w:val="24"/>
                <w:lang w:val="ru-RU"/>
              </w:rPr>
              <w:t xml:space="preserve"> </w:t>
            </w:r>
            <w:r w:rsidRPr="00F650F3">
              <w:rPr>
                <w:szCs w:val="24"/>
                <w:lang w:val="ru-RU"/>
              </w:rPr>
              <w:t>Цель</w:t>
            </w:r>
            <w:r w:rsidR="00BF1CF2" w:rsidRPr="00F650F3">
              <w:rPr>
                <w:szCs w:val="24"/>
                <w:lang w:val="ru-RU"/>
              </w:rPr>
              <w:t xml:space="preserve"> </w:t>
            </w:r>
            <w:r w:rsidR="001A0751" w:rsidRPr="00F650F3">
              <w:rPr>
                <w:szCs w:val="24"/>
                <w:lang w:val="ru-RU"/>
              </w:rPr>
              <w:t>конференции</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дать</w:t>
            </w:r>
            <w:r w:rsidR="00BF1CF2" w:rsidRPr="00F650F3">
              <w:rPr>
                <w:szCs w:val="24"/>
                <w:lang w:val="ru-RU"/>
              </w:rPr>
              <w:t xml:space="preserve"> </w:t>
            </w:r>
            <w:r w:rsidRPr="00F650F3">
              <w:rPr>
                <w:szCs w:val="24"/>
                <w:lang w:val="ru-RU"/>
              </w:rPr>
              <w:t>разъяснения</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ответить</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вопросы,</w:t>
            </w:r>
            <w:r w:rsidR="00BF1CF2" w:rsidRPr="00F650F3">
              <w:rPr>
                <w:szCs w:val="24"/>
                <w:lang w:val="ru-RU"/>
              </w:rPr>
              <w:t xml:space="preserve"> </w:t>
            </w:r>
            <w:r w:rsidRPr="00F650F3">
              <w:rPr>
                <w:szCs w:val="24"/>
                <w:lang w:val="ru-RU"/>
              </w:rPr>
              <w:t>возникшие</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данно</w:t>
            </w:r>
            <w:r w:rsidR="00AF706A" w:rsidRPr="00F650F3">
              <w:rPr>
                <w:szCs w:val="24"/>
                <w:lang w:val="ru-RU"/>
              </w:rPr>
              <w:t>м этапе проведения Торгов</w:t>
            </w:r>
            <w:r w:rsidRPr="00F650F3">
              <w:rPr>
                <w:szCs w:val="24"/>
                <w:lang w:val="ru-RU"/>
              </w:rPr>
              <w:t>.</w:t>
            </w:r>
            <w:r w:rsidR="00C552AA" w:rsidRPr="00F650F3">
              <w:rPr>
                <w:szCs w:val="24"/>
                <w:lang w:val="ru-RU"/>
              </w:rPr>
              <w:t xml:space="preserve"> Язык конференции и необходимость в обеспечении перевода определяется исходя из состава участников</w:t>
            </w:r>
            <w:r w:rsidR="00E7006E" w:rsidRPr="00F650F3">
              <w:rPr>
                <w:szCs w:val="24"/>
                <w:lang w:val="ru-RU"/>
              </w:rPr>
              <w:t xml:space="preserve"> конференции</w:t>
            </w:r>
            <w:r w:rsidR="00C552AA" w:rsidRPr="00F650F3">
              <w:rPr>
                <w:szCs w:val="24"/>
                <w:lang w:val="ru-RU"/>
              </w:rPr>
              <w:t>.</w:t>
            </w:r>
          </w:p>
          <w:p w14:paraId="7106B12A" w14:textId="34A2AADD" w:rsidR="00E764B8" w:rsidRPr="00F650F3" w:rsidRDefault="00351959" w:rsidP="002731DF">
            <w:pPr>
              <w:pStyle w:val="Sub-ClauseText"/>
              <w:numPr>
                <w:ilvl w:val="1"/>
                <w:numId w:val="17"/>
              </w:numPr>
              <w:spacing w:before="0" w:after="200"/>
              <w:ind w:left="605" w:hanging="605"/>
              <w:rPr>
                <w:spacing w:val="0"/>
                <w:szCs w:val="24"/>
                <w:lang w:val="ru-RU"/>
              </w:rPr>
            </w:pPr>
            <w:r w:rsidRPr="00F650F3">
              <w:rPr>
                <w:szCs w:val="24"/>
                <w:lang w:val="ru-RU"/>
              </w:rPr>
              <w:t xml:space="preserve">Для более эффективной работы </w:t>
            </w:r>
            <w:r w:rsidR="00E764B8" w:rsidRPr="00F650F3">
              <w:rPr>
                <w:szCs w:val="24"/>
                <w:lang w:val="ru-RU"/>
              </w:rPr>
              <w:t>Участник</w:t>
            </w:r>
            <w:r w:rsidR="00AF706A" w:rsidRPr="00F650F3">
              <w:rPr>
                <w:szCs w:val="24"/>
                <w:lang w:val="ru-RU"/>
              </w:rPr>
              <w:t>ам</w:t>
            </w:r>
            <w:r w:rsidR="00BF1CF2" w:rsidRPr="00F650F3">
              <w:rPr>
                <w:szCs w:val="24"/>
                <w:lang w:val="ru-RU"/>
              </w:rPr>
              <w:t xml:space="preserve"> </w:t>
            </w:r>
            <w:r w:rsidR="00E764B8" w:rsidRPr="00F650F3">
              <w:rPr>
                <w:szCs w:val="24"/>
                <w:lang w:val="ru-RU"/>
              </w:rPr>
              <w:t>торгов</w:t>
            </w:r>
            <w:r w:rsidR="00BF1CF2" w:rsidRPr="00F650F3">
              <w:rPr>
                <w:szCs w:val="24"/>
                <w:lang w:val="ru-RU"/>
              </w:rPr>
              <w:t xml:space="preserve"> </w:t>
            </w:r>
            <w:r w:rsidR="00AF706A" w:rsidRPr="00F650F3">
              <w:rPr>
                <w:szCs w:val="24"/>
                <w:lang w:val="ru-RU"/>
              </w:rPr>
              <w:t>рекомендуется</w:t>
            </w:r>
            <w:r w:rsidR="00BF1CF2" w:rsidRPr="00F650F3">
              <w:rPr>
                <w:szCs w:val="24"/>
                <w:lang w:val="ru-RU"/>
              </w:rPr>
              <w:t xml:space="preserve"> </w:t>
            </w:r>
            <w:r w:rsidRPr="00F650F3">
              <w:rPr>
                <w:szCs w:val="24"/>
                <w:lang w:val="ru-RU"/>
              </w:rPr>
              <w:t xml:space="preserve">заранее </w:t>
            </w:r>
            <w:r w:rsidR="00E764B8" w:rsidRPr="00F650F3">
              <w:rPr>
                <w:szCs w:val="24"/>
                <w:lang w:val="ru-RU"/>
              </w:rPr>
              <w:t>подавать</w:t>
            </w:r>
            <w:r w:rsidR="00BF1CF2" w:rsidRPr="00F650F3">
              <w:rPr>
                <w:szCs w:val="24"/>
                <w:lang w:val="ru-RU"/>
              </w:rPr>
              <w:t xml:space="preserve"> </w:t>
            </w:r>
            <w:r w:rsidR="00E764B8" w:rsidRPr="00F650F3">
              <w:rPr>
                <w:szCs w:val="24"/>
                <w:lang w:val="ru-RU"/>
              </w:rPr>
              <w:t>свои</w:t>
            </w:r>
            <w:r w:rsidR="00BF1CF2" w:rsidRPr="00F650F3">
              <w:rPr>
                <w:szCs w:val="24"/>
                <w:lang w:val="ru-RU"/>
              </w:rPr>
              <w:t xml:space="preserve"> </w:t>
            </w:r>
            <w:r w:rsidR="00E764B8" w:rsidRPr="00F650F3">
              <w:rPr>
                <w:szCs w:val="24"/>
                <w:lang w:val="ru-RU"/>
              </w:rPr>
              <w:t>запросы</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письменном</w:t>
            </w:r>
            <w:r w:rsidR="00BF1CF2" w:rsidRPr="00F650F3">
              <w:rPr>
                <w:szCs w:val="24"/>
                <w:lang w:val="ru-RU"/>
              </w:rPr>
              <w:t xml:space="preserve"> </w:t>
            </w:r>
            <w:r w:rsidR="00E764B8" w:rsidRPr="00F650F3">
              <w:rPr>
                <w:szCs w:val="24"/>
                <w:lang w:val="ru-RU"/>
              </w:rPr>
              <w:t>виде,</w:t>
            </w:r>
            <w:r w:rsidR="00BF1CF2" w:rsidRPr="00F650F3">
              <w:rPr>
                <w:szCs w:val="24"/>
                <w:lang w:val="ru-RU"/>
              </w:rPr>
              <w:t xml:space="preserve"> </w:t>
            </w:r>
            <w:r w:rsidR="00E764B8" w:rsidRPr="00F650F3">
              <w:rPr>
                <w:szCs w:val="24"/>
                <w:lang w:val="ru-RU"/>
              </w:rPr>
              <w:t>чтобы</w:t>
            </w:r>
            <w:r w:rsidR="00BF1CF2" w:rsidRPr="00F650F3">
              <w:rPr>
                <w:szCs w:val="24"/>
                <w:lang w:val="ru-RU"/>
              </w:rPr>
              <w:t xml:space="preserve"> </w:t>
            </w:r>
            <w:r w:rsidR="00E764B8" w:rsidRPr="00F650F3">
              <w:rPr>
                <w:szCs w:val="24"/>
                <w:lang w:val="ru-RU"/>
              </w:rPr>
              <w:t>они</w:t>
            </w:r>
            <w:r w:rsidR="00BF1CF2" w:rsidRPr="00F650F3">
              <w:rPr>
                <w:szCs w:val="24"/>
                <w:lang w:val="ru-RU"/>
              </w:rPr>
              <w:t xml:space="preserve"> </w:t>
            </w:r>
            <w:r w:rsidR="00E764B8" w:rsidRPr="00F650F3">
              <w:rPr>
                <w:szCs w:val="24"/>
                <w:lang w:val="ru-RU"/>
              </w:rPr>
              <w:t>дошли</w:t>
            </w:r>
            <w:r w:rsidR="00BF1CF2" w:rsidRPr="00F650F3">
              <w:rPr>
                <w:szCs w:val="24"/>
                <w:lang w:val="ru-RU"/>
              </w:rPr>
              <w:t xml:space="preserve"> </w:t>
            </w:r>
            <w:r w:rsidR="00E764B8" w:rsidRPr="00F650F3">
              <w:rPr>
                <w:szCs w:val="24"/>
                <w:lang w:val="ru-RU"/>
              </w:rPr>
              <w:t>до</w:t>
            </w:r>
            <w:r w:rsidR="00BF1CF2" w:rsidRPr="00F650F3">
              <w:rPr>
                <w:szCs w:val="24"/>
                <w:lang w:val="ru-RU"/>
              </w:rPr>
              <w:t xml:space="preserve"> </w:t>
            </w:r>
            <w:r w:rsidR="00FD75A9" w:rsidRPr="00F650F3">
              <w:rPr>
                <w:szCs w:val="24"/>
                <w:lang w:val="ru-RU"/>
              </w:rPr>
              <w:t xml:space="preserve">Получателя </w:t>
            </w:r>
            <w:r w:rsidR="00E764B8" w:rsidRPr="00F650F3">
              <w:rPr>
                <w:szCs w:val="24"/>
                <w:lang w:val="ru-RU"/>
              </w:rPr>
              <w:t>не</w:t>
            </w:r>
            <w:r w:rsidR="00BF1CF2" w:rsidRPr="00F650F3">
              <w:rPr>
                <w:szCs w:val="24"/>
                <w:lang w:val="ru-RU"/>
              </w:rPr>
              <w:t xml:space="preserve"> </w:t>
            </w:r>
            <w:r w:rsidR="00E764B8" w:rsidRPr="00F650F3">
              <w:rPr>
                <w:szCs w:val="24"/>
                <w:lang w:val="ru-RU"/>
              </w:rPr>
              <w:t>позднее,</w:t>
            </w:r>
            <w:r w:rsidR="00BF1CF2" w:rsidRPr="00F650F3">
              <w:rPr>
                <w:szCs w:val="24"/>
                <w:lang w:val="ru-RU"/>
              </w:rPr>
              <w:t xml:space="preserve"> </w:t>
            </w:r>
            <w:r w:rsidR="00E764B8" w:rsidRPr="00F650F3">
              <w:rPr>
                <w:szCs w:val="24"/>
                <w:lang w:val="ru-RU"/>
              </w:rPr>
              <w:t>чем</w:t>
            </w:r>
            <w:r w:rsidR="00BF1CF2" w:rsidRPr="00F650F3">
              <w:rPr>
                <w:szCs w:val="24"/>
                <w:lang w:val="ru-RU"/>
              </w:rPr>
              <w:t xml:space="preserve"> </w:t>
            </w:r>
            <w:r w:rsidR="00E764B8" w:rsidRPr="00F650F3">
              <w:rPr>
                <w:szCs w:val="24"/>
                <w:lang w:val="ru-RU"/>
              </w:rPr>
              <w:t>за</w:t>
            </w:r>
            <w:r w:rsidR="00BF1CF2" w:rsidRPr="00F650F3">
              <w:rPr>
                <w:szCs w:val="24"/>
                <w:lang w:val="ru-RU"/>
              </w:rPr>
              <w:t xml:space="preserve"> </w:t>
            </w:r>
            <w:r w:rsidR="00E764B8" w:rsidRPr="00F650F3">
              <w:rPr>
                <w:szCs w:val="24"/>
                <w:lang w:val="ru-RU"/>
              </w:rPr>
              <w:t>неделю</w:t>
            </w:r>
            <w:r w:rsidR="00BF1CF2" w:rsidRPr="00F650F3">
              <w:rPr>
                <w:szCs w:val="24"/>
                <w:lang w:val="ru-RU"/>
              </w:rPr>
              <w:t xml:space="preserve"> </w:t>
            </w:r>
            <w:r w:rsidR="00E764B8" w:rsidRPr="00F650F3">
              <w:rPr>
                <w:szCs w:val="24"/>
                <w:lang w:val="ru-RU"/>
              </w:rPr>
              <w:t>до</w:t>
            </w:r>
            <w:r w:rsidR="00BF1CF2" w:rsidRPr="00F650F3">
              <w:rPr>
                <w:szCs w:val="24"/>
                <w:lang w:val="ru-RU"/>
              </w:rPr>
              <w:t xml:space="preserve"> </w:t>
            </w:r>
            <w:r w:rsidR="00D32100" w:rsidRPr="00F650F3">
              <w:rPr>
                <w:szCs w:val="24"/>
                <w:lang w:val="ru-RU"/>
              </w:rPr>
              <w:t>даты</w:t>
            </w:r>
            <w:r w:rsidR="00BF1CF2" w:rsidRPr="00F650F3">
              <w:rPr>
                <w:szCs w:val="24"/>
                <w:lang w:val="ru-RU"/>
              </w:rPr>
              <w:t xml:space="preserve"> </w:t>
            </w:r>
            <w:r w:rsidR="00D32100" w:rsidRPr="00F650F3">
              <w:rPr>
                <w:szCs w:val="24"/>
                <w:lang w:val="ru-RU"/>
              </w:rPr>
              <w:t>проведения</w:t>
            </w:r>
            <w:r w:rsidR="00BF1CF2" w:rsidRPr="00F650F3">
              <w:rPr>
                <w:szCs w:val="24"/>
                <w:lang w:val="ru-RU"/>
              </w:rPr>
              <w:t xml:space="preserve"> </w:t>
            </w:r>
            <w:r w:rsidR="00D32100" w:rsidRPr="00F650F3">
              <w:rPr>
                <w:szCs w:val="24"/>
                <w:lang w:val="ru-RU"/>
              </w:rPr>
              <w:t>конференции</w:t>
            </w:r>
            <w:r w:rsidR="00E764B8" w:rsidRPr="00F650F3">
              <w:rPr>
                <w:szCs w:val="24"/>
                <w:lang w:val="ru-RU"/>
              </w:rPr>
              <w:t>.</w:t>
            </w:r>
          </w:p>
          <w:p w14:paraId="0574F4AA" w14:textId="7F3371C9" w:rsidR="00622FCF" w:rsidRPr="00F650F3" w:rsidRDefault="00E764B8" w:rsidP="002731DF">
            <w:pPr>
              <w:pStyle w:val="Sub-ClauseText"/>
              <w:numPr>
                <w:ilvl w:val="1"/>
                <w:numId w:val="17"/>
              </w:numPr>
              <w:spacing w:before="0" w:after="200"/>
              <w:ind w:left="605" w:hanging="605"/>
              <w:rPr>
                <w:szCs w:val="24"/>
                <w:lang w:val="ru-RU"/>
              </w:rPr>
            </w:pPr>
            <w:r w:rsidRPr="00F650F3">
              <w:rPr>
                <w:szCs w:val="24"/>
                <w:lang w:val="ru-RU"/>
              </w:rPr>
              <w:t>Протокол</w:t>
            </w:r>
            <w:r w:rsidR="00BF1CF2" w:rsidRPr="00F650F3">
              <w:rPr>
                <w:szCs w:val="24"/>
                <w:lang w:val="ru-RU"/>
              </w:rPr>
              <w:t xml:space="preserve"> </w:t>
            </w:r>
            <w:r w:rsidR="00D32100" w:rsidRPr="00F650F3">
              <w:rPr>
                <w:szCs w:val="24"/>
                <w:lang w:val="ru-RU"/>
              </w:rPr>
              <w:t>предконкурсной</w:t>
            </w:r>
            <w:r w:rsidR="00BF1CF2" w:rsidRPr="00F650F3">
              <w:rPr>
                <w:szCs w:val="24"/>
                <w:lang w:val="ru-RU"/>
              </w:rPr>
              <w:t xml:space="preserve"> </w:t>
            </w:r>
            <w:r w:rsidR="00D32100" w:rsidRPr="00F650F3">
              <w:rPr>
                <w:szCs w:val="24"/>
                <w:lang w:val="ru-RU"/>
              </w:rPr>
              <w:t>конференции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текстом</w:t>
            </w:r>
            <w:r w:rsidR="00BF1CF2" w:rsidRPr="00F650F3">
              <w:rPr>
                <w:szCs w:val="24"/>
                <w:lang w:val="ru-RU"/>
              </w:rPr>
              <w:t xml:space="preserve"> </w:t>
            </w:r>
            <w:r w:rsidRPr="00F650F3">
              <w:rPr>
                <w:szCs w:val="24"/>
                <w:lang w:val="ru-RU"/>
              </w:rPr>
              <w:t>вопросов,</w:t>
            </w:r>
            <w:r w:rsidR="00BF1CF2" w:rsidRPr="00F650F3">
              <w:rPr>
                <w:szCs w:val="24"/>
                <w:lang w:val="ru-RU"/>
              </w:rPr>
              <w:t xml:space="preserve"> </w:t>
            </w:r>
            <w:r w:rsidRPr="00F650F3">
              <w:rPr>
                <w:szCs w:val="24"/>
                <w:lang w:val="ru-RU"/>
              </w:rPr>
              <w:t>заданных</w:t>
            </w:r>
            <w:r w:rsidR="00BF1CF2" w:rsidRPr="00F650F3">
              <w:rPr>
                <w:szCs w:val="24"/>
                <w:lang w:val="ru-RU"/>
              </w:rPr>
              <w:t xml:space="preserve"> </w:t>
            </w:r>
            <w:r w:rsidRPr="00F650F3">
              <w:rPr>
                <w:szCs w:val="24"/>
                <w:lang w:val="ru-RU"/>
              </w:rPr>
              <w:t>Участниками</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без</w:t>
            </w:r>
            <w:r w:rsidR="00BF1CF2" w:rsidRPr="00F650F3">
              <w:rPr>
                <w:szCs w:val="24"/>
                <w:lang w:val="ru-RU"/>
              </w:rPr>
              <w:t xml:space="preserve"> </w:t>
            </w:r>
            <w:r w:rsidRPr="00F650F3">
              <w:rPr>
                <w:szCs w:val="24"/>
                <w:lang w:val="ru-RU"/>
              </w:rPr>
              <w:t>указания</w:t>
            </w:r>
            <w:r w:rsidR="00BF1CF2" w:rsidRPr="00F650F3">
              <w:rPr>
                <w:szCs w:val="24"/>
                <w:lang w:val="ru-RU"/>
              </w:rPr>
              <w:t xml:space="preserve"> </w:t>
            </w:r>
            <w:r w:rsidR="00F55224" w:rsidRPr="00F650F3">
              <w:rPr>
                <w:szCs w:val="24"/>
                <w:lang w:val="ru-RU"/>
              </w:rPr>
              <w:t>источников</w:t>
            </w:r>
            <w:r w:rsidR="00BF1CF2" w:rsidRPr="00F650F3">
              <w:rPr>
                <w:szCs w:val="24"/>
                <w:lang w:val="ru-RU"/>
              </w:rPr>
              <w:t xml:space="preserve"> </w:t>
            </w:r>
            <w:r w:rsidR="00F55224" w:rsidRPr="00F650F3">
              <w:rPr>
                <w:szCs w:val="24"/>
                <w:lang w:val="ru-RU"/>
              </w:rPr>
              <w:t>вопросов</w:t>
            </w:r>
            <w:r w:rsidRPr="00F650F3">
              <w:rPr>
                <w:szCs w:val="24"/>
                <w:lang w:val="ru-RU"/>
              </w:rPr>
              <w:t>,</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данные</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них</w:t>
            </w:r>
            <w:r w:rsidR="00BF1CF2" w:rsidRPr="00F650F3">
              <w:rPr>
                <w:szCs w:val="24"/>
                <w:lang w:val="ru-RU"/>
              </w:rPr>
              <w:t xml:space="preserve"> </w:t>
            </w:r>
            <w:r w:rsidRPr="00F650F3">
              <w:rPr>
                <w:szCs w:val="24"/>
                <w:lang w:val="ru-RU"/>
              </w:rPr>
              <w:t>ответы,</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также</w:t>
            </w:r>
            <w:r w:rsidR="00BF1CF2" w:rsidRPr="00F650F3">
              <w:rPr>
                <w:szCs w:val="24"/>
                <w:lang w:val="ru-RU"/>
              </w:rPr>
              <w:t xml:space="preserve"> </w:t>
            </w:r>
            <w:r w:rsidRPr="00F650F3">
              <w:rPr>
                <w:szCs w:val="24"/>
                <w:lang w:val="ru-RU"/>
              </w:rPr>
              <w:t>ответы,</w:t>
            </w:r>
            <w:r w:rsidR="00BF1CF2" w:rsidRPr="00F650F3">
              <w:rPr>
                <w:szCs w:val="24"/>
                <w:lang w:val="ru-RU"/>
              </w:rPr>
              <w:t xml:space="preserve"> </w:t>
            </w:r>
            <w:r w:rsidRPr="00F650F3">
              <w:rPr>
                <w:szCs w:val="24"/>
                <w:lang w:val="ru-RU"/>
              </w:rPr>
              <w:t>подготовленные</w:t>
            </w:r>
            <w:r w:rsidR="00BF1CF2" w:rsidRPr="00F650F3">
              <w:rPr>
                <w:szCs w:val="24"/>
                <w:lang w:val="ru-RU"/>
              </w:rPr>
              <w:t xml:space="preserve"> </w:t>
            </w:r>
            <w:r w:rsidRPr="00F650F3">
              <w:rPr>
                <w:szCs w:val="24"/>
                <w:lang w:val="ru-RU"/>
              </w:rPr>
              <w:t>после</w:t>
            </w:r>
            <w:r w:rsidR="00BF1CF2" w:rsidRPr="00F650F3">
              <w:rPr>
                <w:szCs w:val="24"/>
                <w:lang w:val="ru-RU"/>
              </w:rPr>
              <w:t xml:space="preserve"> </w:t>
            </w:r>
            <w:r w:rsidR="00622FCF" w:rsidRPr="00F650F3">
              <w:rPr>
                <w:szCs w:val="24"/>
                <w:lang w:val="ru-RU"/>
              </w:rPr>
              <w:t xml:space="preserve">предконкурсной </w:t>
            </w:r>
            <w:r w:rsidR="000E48FC" w:rsidRPr="00F650F3">
              <w:rPr>
                <w:szCs w:val="24"/>
                <w:lang w:val="ru-RU"/>
              </w:rPr>
              <w:t>конференции</w:t>
            </w:r>
            <w:r w:rsidRPr="00F650F3">
              <w:rPr>
                <w:szCs w:val="24"/>
                <w:lang w:val="ru-RU"/>
              </w:rPr>
              <w:t>,</w:t>
            </w:r>
            <w:r w:rsidR="00BF1CF2" w:rsidRPr="00F650F3">
              <w:rPr>
                <w:szCs w:val="24"/>
                <w:lang w:val="ru-RU"/>
              </w:rPr>
              <w:t xml:space="preserve"> </w:t>
            </w:r>
            <w:r w:rsidR="00351959" w:rsidRPr="00F650F3">
              <w:rPr>
                <w:szCs w:val="24"/>
                <w:lang w:val="ru-RU"/>
              </w:rPr>
              <w:t xml:space="preserve">Получатель должен </w:t>
            </w:r>
            <w:r w:rsidR="0041142C" w:rsidRPr="00F650F3">
              <w:rPr>
                <w:szCs w:val="24"/>
                <w:lang w:val="ru-RU"/>
              </w:rPr>
              <w:t>в</w:t>
            </w:r>
            <w:r w:rsidR="00BF1CF2" w:rsidRPr="00F650F3">
              <w:rPr>
                <w:szCs w:val="24"/>
                <w:lang w:val="ru-RU"/>
              </w:rPr>
              <w:t xml:space="preserve"> </w:t>
            </w:r>
            <w:r w:rsidR="0041142C" w:rsidRPr="00F650F3">
              <w:rPr>
                <w:szCs w:val="24"/>
                <w:lang w:val="ru-RU"/>
              </w:rPr>
              <w:t>разумный</w:t>
            </w:r>
            <w:r w:rsidR="00BF1CF2" w:rsidRPr="00F650F3">
              <w:rPr>
                <w:szCs w:val="24"/>
                <w:lang w:val="ru-RU"/>
              </w:rPr>
              <w:t xml:space="preserve"> </w:t>
            </w:r>
            <w:r w:rsidR="0041142C" w:rsidRPr="00F650F3">
              <w:rPr>
                <w:szCs w:val="24"/>
                <w:lang w:val="ru-RU"/>
              </w:rPr>
              <w:t>срок</w:t>
            </w:r>
            <w:r w:rsidR="00BF1CF2" w:rsidRPr="00F650F3">
              <w:rPr>
                <w:szCs w:val="24"/>
                <w:lang w:val="ru-RU"/>
              </w:rPr>
              <w:t xml:space="preserve"> </w:t>
            </w:r>
            <w:r w:rsidR="00351959" w:rsidRPr="00F650F3">
              <w:rPr>
                <w:szCs w:val="24"/>
                <w:lang w:val="ru-RU"/>
              </w:rPr>
              <w:t xml:space="preserve">направить </w:t>
            </w:r>
            <w:r w:rsidRPr="00F650F3">
              <w:rPr>
                <w:szCs w:val="24"/>
                <w:lang w:val="ru-RU"/>
              </w:rPr>
              <w:t>всем</w:t>
            </w:r>
            <w:r w:rsidR="00BF1CF2" w:rsidRPr="00F650F3">
              <w:rPr>
                <w:szCs w:val="24"/>
                <w:lang w:val="ru-RU"/>
              </w:rPr>
              <w:t xml:space="preserve"> </w:t>
            </w:r>
            <w:r w:rsidRPr="00F650F3">
              <w:rPr>
                <w:szCs w:val="24"/>
                <w:lang w:val="ru-RU"/>
              </w:rPr>
              <w:t>Участникам</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получившим</w:t>
            </w:r>
            <w:r w:rsidR="00BF1CF2" w:rsidRPr="00F650F3">
              <w:rPr>
                <w:szCs w:val="24"/>
                <w:lang w:val="ru-RU"/>
              </w:rPr>
              <w:t xml:space="preserve"> </w:t>
            </w:r>
            <w:r w:rsidRPr="00F650F3">
              <w:rPr>
                <w:szCs w:val="24"/>
                <w:lang w:val="ru-RU"/>
              </w:rPr>
              <w:t>Документацию</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00850337" w:rsidRPr="00F650F3">
              <w:rPr>
                <w:szCs w:val="24"/>
                <w:lang w:val="ru-RU"/>
              </w:rPr>
              <w:t>6.4</w:t>
            </w:r>
            <w:r w:rsidRPr="00F650F3">
              <w:rPr>
                <w:szCs w:val="24"/>
                <w:lang w:val="ru-RU"/>
              </w:rPr>
              <w:t>.</w:t>
            </w:r>
          </w:p>
          <w:p w14:paraId="28C797B6" w14:textId="2D594383" w:rsidR="00E764B8" w:rsidRPr="00F650F3" w:rsidRDefault="00E764B8" w:rsidP="002731DF">
            <w:pPr>
              <w:pStyle w:val="Sub-ClauseText"/>
              <w:numPr>
                <w:ilvl w:val="1"/>
                <w:numId w:val="17"/>
              </w:numPr>
              <w:spacing w:before="0" w:after="200"/>
              <w:ind w:left="605" w:hanging="605"/>
              <w:rPr>
                <w:szCs w:val="24"/>
                <w:lang w:val="ru-RU"/>
              </w:rPr>
            </w:pPr>
            <w:r w:rsidRPr="00F650F3">
              <w:rPr>
                <w:szCs w:val="24"/>
                <w:lang w:val="ru-RU"/>
              </w:rPr>
              <w:t>Любые</w:t>
            </w:r>
            <w:r w:rsidR="00BF1CF2" w:rsidRPr="00F650F3">
              <w:rPr>
                <w:szCs w:val="24"/>
                <w:lang w:val="ru-RU"/>
              </w:rPr>
              <w:t xml:space="preserve"> </w:t>
            </w:r>
            <w:r w:rsidR="00622FCF" w:rsidRPr="00F650F3">
              <w:rPr>
                <w:szCs w:val="24"/>
                <w:lang w:val="ru-RU"/>
              </w:rPr>
              <w:t>ответы на вопросы, подготовленные в рамках предконкурсной конференции и занесенные в протокол</w:t>
            </w:r>
            <w:r w:rsidR="000B4E09" w:rsidRPr="00F650F3">
              <w:rPr>
                <w:szCs w:val="24"/>
                <w:lang w:val="ru-RU"/>
              </w:rPr>
              <w:t>,</w:t>
            </w:r>
            <w:r w:rsidR="00622FCF" w:rsidRPr="00F650F3">
              <w:rPr>
                <w:szCs w:val="24"/>
                <w:lang w:val="ru-RU"/>
              </w:rPr>
              <w:t xml:space="preserve"> не могут рассматриваться как изменения </w:t>
            </w:r>
            <w:r w:rsidRPr="00F650F3">
              <w:rPr>
                <w:szCs w:val="24"/>
                <w:lang w:val="ru-RU"/>
              </w:rPr>
              <w:t>к</w:t>
            </w:r>
            <w:r w:rsidR="00BF1CF2" w:rsidRPr="00F650F3">
              <w:rPr>
                <w:szCs w:val="24"/>
                <w:lang w:val="ru-RU"/>
              </w:rPr>
              <w:t xml:space="preserve"> </w:t>
            </w:r>
            <w:r w:rsidRPr="00F650F3">
              <w:rPr>
                <w:szCs w:val="24"/>
                <w:lang w:val="ru-RU"/>
              </w:rPr>
              <w:t>Документации</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00622FCF" w:rsidRPr="00F650F3">
              <w:rPr>
                <w:szCs w:val="24"/>
                <w:lang w:val="ru-RU"/>
              </w:rPr>
              <w:t xml:space="preserve">. Если после проведения предконкурсной конференции требуется внести изменения в Документацию для закупки, Получатель производит это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8,</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посредством</w:t>
            </w:r>
            <w:r w:rsidR="00BF1CF2" w:rsidRPr="00F650F3">
              <w:rPr>
                <w:szCs w:val="24"/>
                <w:lang w:val="ru-RU"/>
              </w:rPr>
              <w:t xml:space="preserve"> </w:t>
            </w:r>
            <w:r w:rsidRPr="00F650F3">
              <w:rPr>
                <w:szCs w:val="24"/>
                <w:lang w:val="ru-RU"/>
              </w:rPr>
              <w:t>составления</w:t>
            </w:r>
            <w:r w:rsidR="00BF1CF2" w:rsidRPr="00F650F3">
              <w:rPr>
                <w:szCs w:val="24"/>
                <w:lang w:val="ru-RU"/>
              </w:rPr>
              <w:t xml:space="preserve"> </w:t>
            </w:r>
            <w:r w:rsidRPr="00F650F3">
              <w:rPr>
                <w:szCs w:val="24"/>
                <w:lang w:val="ru-RU"/>
              </w:rPr>
              <w:t>протокола</w:t>
            </w:r>
            <w:r w:rsidR="00BF1CF2" w:rsidRPr="00F650F3">
              <w:rPr>
                <w:szCs w:val="24"/>
                <w:lang w:val="ru-RU"/>
              </w:rPr>
              <w:t xml:space="preserve"> </w:t>
            </w:r>
            <w:r w:rsidRPr="00F650F3">
              <w:rPr>
                <w:szCs w:val="24"/>
                <w:lang w:val="ru-RU"/>
              </w:rPr>
              <w:t>соответствующе</w:t>
            </w:r>
            <w:r w:rsidR="000E48FC" w:rsidRPr="00F650F3">
              <w:rPr>
                <w:szCs w:val="24"/>
                <w:lang w:val="ru-RU"/>
              </w:rPr>
              <w:t>й</w:t>
            </w:r>
            <w:r w:rsidR="00BF1CF2" w:rsidRPr="00F650F3">
              <w:rPr>
                <w:szCs w:val="24"/>
                <w:lang w:val="ru-RU"/>
              </w:rPr>
              <w:t xml:space="preserve"> </w:t>
            </w:r>
            <w:r w:rsidR="00005A1A" w:rsidRPr="00F650F3">
              <w:rPr>
                <w:szCs w:val="24"/>
                <w:lang w:val="ru-RU"/>
              </w:rPr>
              <w:t>предконкурсной</w:t>
            </w:r>
            <w:r w:rsidR="00BF1CF2" w:rsidRPr="00F650F3">
              <w:rPr>
                <w:szCs w:val="24"/>
                <w:lang w:val="ru-RU"/>
              </w:rPr>
              <w:t xml:space="preserve"> </w:t>
            </w:r>
            <w:r w:rsidR="000E48FC" w:rsidRPr="00F650F3">
              <w:rPr>
                <w:szCs w:val="24"/>
                <w:lang w:val="ru-RU"/>
              </w:rPr>
              <w:t>конференции</w:t>
            </w:r>
            <w:r w:rsidRPr="00F650F3">
              <w:rPr>
                <w:szCs w:val="24"/>
                <w:lang w:val="ru-RU"/>
              </w:rPr>
              <w:t>.</w:t>
            </w:r>
            <w:r w:rsidR="00BF1CF2" w:rsidRPr="00F650F3">
              <w:rPr>
                <w:szCs w:val="24"/>
                <w:lang w:val="ru-RU"/>
              </w:rPr>
              <w:t xml:space="preserve"> </w:t>
            </w:r>
            <w:r w:rsidRPr="00F650F3">
              <w:rPr>
                <w:szCs w:val="24"/>
                <w:lang w:val="ru-RU"/>
              </w:rPr>
              <w:t>Неявка</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000E48FC" w:rsidRPr="00F650F3">
              <w:rPr>
                <w:szCs w:val="24"/>
                <w:lang w:val="ru-RU"/>
              </w:rPr>
              <w:t>предконкурсную</w:t>
            </w:r>
            <w:r w:rsidR="00BF1CF2" w:rsidRPr="00F650F3">
              <w:rPr>
                <w:szCs w:val="24"/>
                <w:lang w:val="ru-RU"/>
              </w:rPr>
              <w:t xml:space="preserve"> </w:t>
            </w:r>
            <w:r w:rsidR="000E48FC" w:rsidRPr="00F650F3">
              <w:rPr>
                <w:szCs w:val="24"/>
                <w:lang w:val="ru-RU"/>
              </w:rPr>
              <w:t>конференцию</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является</w:t>
            </w:r>
            <w:r w:rsidR="00BF1CF2" w:rsidRPr="00F650F3">
              <w:rPr>
                <w:szCs w:val="24"/>
                <w:lang w:val="ru-RU"/>
              </w:rPr>
              <w:t xml:space="preserve"> </w:t>
            </w:r>
            <w:r w:rsidRPr="00F650F3">
              <w:rPr>
                <w:szCs w:val="24"/>
                <w:lang w:val="ru-RU"/>
              </w:rPr>
              <w:t>причиной</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00587000" w:rsidRPr="00F650F3">
              <w:rPr>
                <w:szCs w:val="24"/>
                <w:lang w:val="ru-RU"/>
              </w:rPr>
              <w:t>отклонения Предложения</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p>
        </w:tc>
      </w:tr>
      <w:tr w:rsidR="00E764B8" w:rsidRPr="00E865DB" w14:paraId="785BF705" w14:textId="77777777" w:rsidTr="005662B5">
        <w:tc>
          <w:tcPr>
            <w:tcW w:w="3031" w:type="dxa"/>
          </w:tcPr>
          <w:p w14:paraId="75671C7C" w14:textId="067C7ED8" w:rsidR="00E764B8" w:rsidRPr="00F650F3" w:rsidRDefault="00E764B8" w:rsidP="0066758F">
            <w:pPr>
              <w:pStyle w:val="2"/>
              <w:ind w:left="486" w:hanging="486"/>
            </w:pPr>
            <w:bookmarkStart w:id="24" w:name="_Toc3834003"/>
            <w:bookmarkStart w:id="25" w:name="_Toc4673987"/>
            <w:r w:rsidRPr="00F650F3">
              <w:lastRenderedPageBreak/>
              <w:t>8.</w:t>
            </w:r>
            <w:r w:rsidRPr="00F650F3">
              <w:tab/>
              <w:t>Внесение</w:t>
            </w:r>
            <w:r w:rsidR="00BF1CF2" w:rsidRPr="00F650F3">
              <w:t xml:space="preserve"> </w:t>
            </w:r>
            <w:r w:rsidR="004A3B19" w:rsidRPr="00F650F3">
              <w:t>изменений</w:t>
            </w:r>
            <w:r w:rsidR="00BF1CF2" w:rsidRPr="00F650F3">
              <w:t xml:space="preserve"> </w:t>
            </w:r>
            <w:r w:rsidRPr="00F650F3">
              <w:t>в</w:t>
            </w:r>
            <w:r w:rsidR="00BF1CF2" w:rsidRPr="00F650F3">
              <w:t xml:space="preserve"> </w:t>
            </w:r>
            <w:r w:rsidRPr="00F650F3">
              <w:t>Документацию</w:t>
            </w:r>
            <w:r w:rsidR="00BF1CF2" w:rsidRPr="00F650F3">
              <w:t xml:space="preserve"> </w:t>
            </w:r>
            <w:r w:rsidR="00EC679E" w:rsidRPr="00F650F3">
              <w:t>для</w:t>
            </w:r>
            <w:r w:rsidR="00BF1CF2" w:rsidRPr="00F650F3">
              <w:t xml:space="preserve"> </w:t>
            </w:r>
            <w:r w:rsidR="00EC679E" w:rsidRPr="00F650F3">
              <w:t>закупки</w:t>
            </w:r>
            <w:bookmarkEnd w:id="24"/>
            <w:bookmarkEnd w:id="25"/>
          </w:p>
        </w:tc>
        <w:tc>
          <w:tcPr>
            <w:tcW w:w="7175" w:type="dxa"/>
          </w:tcPr>
          <w:p w14:paraId="0FBCADC5" w14:textId="233484C5" w:rsidR="00E764B8" w:rsidRPr="00F650F3" w:rsidRDefault="00005A1A" w:rsidP="002731DF">
            <w:pPr>
              <w:pStyle w:val="Sub-ClauseText"/>
              <w:numPr>
                <w:ilvl w:val="1"/>
                <w:numId w:val="18"/>
              </w:numPr>
              <w:spacing w:before="0" w:after="200"/>
              <w:ind w:left="605" w:hanging="605"/>
              <w:rPr>
                <w:spacing w:val="0"/>
                <w:szCs w:val="24"/>
                <w:lang w:val="ru-RU"/>
              </w:rPr>
            </w:pPr>
            <w:r w:rsidRPr="00F650F3">
              <w:rPr>
                <w:spacing w:val="0"/>
                <w:szCs w:val="24"/>
                <w:lang w:val="ru-RU"/>
              </w:rPr>
              <w:t>Получатель</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внести</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Документацию</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любой</w:t>
            </w:r>
            <w:r w:rsidR="00BF1CF2" w:rsidRPr="00F650F3">
              <w:rPr>
                <w:spacing w:val="0"/>
                <w:szCs w:val="24"/>
                <w:lang w:val="ru-RU"/>
              </w:rPr>
              <w:t xml:space="preserve"> </w:t>
            </w:r>
            <w:r w:rsidR="00E764B8" w:rsidRPr="00F650F3">
              <w:rPr>
                <w:spacing w:val="0"/>
                <w:szCs w:val="24"/>
                <w:lang w:val="ru-RU"/>
              </w:rPr>
              <w:t>момент</w:t>
            </w:r>
            <w:r w:rsidR="00BF1CF2" w:rsidRPr="00F650F3">
              <w:rPr>
                <w:spacing w:val="0"/>
                <w:szCs w:val="24"/>
                <w:lang w:val="ru-RU"/>
              </w:rPr>
              <w:t xml:space="preserve"> </w:t>
            </w:r>
            <w:r w:rsidR="00E764B8" w:rsidRPr="00F650F3">
              <w:rPr>
                <w:spacing w:val="0"/>
                <w:szCs w:val="24"/>
                <w:lang w:val="ru-RU"/>
              </w:rPr>
              <w:t>до</w:t>
            </w:r>
            <w:r w:rsidR="00BF1CF2" w:rsidRPr="00F650F3">
              <w:rPr>
                <w:spacing w:val="0"/>
                <w:szCs w:val="24"/>
                <w:lang w:val="ru-RU"/>
              </w:rPr>
              <w:t xml:space="preserve"> </w:t>
            </w:r>
            <w:r w:rsidR="00E764B8" w:rsidRPr="00F650F3">
              <w:rPr>
                <w:spacing w:val="0"/>
                <w:szCs w:val="24"/>
                <w:lang w:val="ru-RU"/>
              </w:rPr>
              <w:t>истечения</w:t>
            </w:r>
            <w:r w:rsidR="00BF1CF2" w:rsidRPr="00F650F3">
              <w:rPr>
                <w:spacing w:val="0"/>
                <w:szCs w:val="24"/>
                <w:lang w:val="ru-RU"/>
              </w:rPr>
              <w:t xml:space="preserve"> </w:t>
            </w:r>
            <w:r w:rsidR="00E764B8" w:rsidRPr="00F650F3">
              <w:rPr>
                <w:spacing w:val="0"/>
                <w:szCs w:val="24"/>
                <w:lang w:val="ru-RU"/>
              </w:rPr>
              <w:t>срока</w:t>
            </w:r>
            <w:r w:rsidR="00BF1CF2" w:rsidRPr="00F650F3">
              <w:rPr>
                <w:spacing w:val="0"/>
                <w:szCs w:val="24"/>
                <w:lang w:val="ru-RU"/>
              </w:rPr>
              <w:t xml:space="preserve"> </w:t>
            </w:r>
            <w:r w:rsidR="00E764B8"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spacing w:val="0"/>
                <w:szCs w:val="24"/>
                <w:lang w:val="ru-RU"/>
              </w:rPr>
              <w:t xml:space="preserve"> </w:t>
            </w:r>
            <w:r w:rsidRPr="00F650F3">
              <w:rPr>
                <w:spacing w:val="0"/>
                <w:szCs w:val="24"/>
                <w:lang w:val="ru-RU"/>
              </w:rPr>
              <w:t>надлежащим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оформив</w:t>
            </w:r>
            <w:r w:rsidR="00BF1CF2" w:rsidRPr="00F650F3">
              <w:rPr>
                <w:spacing w:val="0"/>
                <w:szCs w:val="24"/>
                <w:lang w:val="ru-RU"/>
              </w:rPr>
              <w:t xml:space="preserve"> </w:t>
            </w:r>
            <w:r w:rsidR="00E764B8" w:rsidRPr="00F650F3">
              <w:rPr>
                <w:spacing w:val="0"/>
                <w:szCs w:val="24"/>
                <w:lang w:val="ru-RU"/>
              </w:rPr>
              <w:t>дополнения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Документации</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закупки</w:t>
            </w:r>
            <w:r w:rsidR="00E764B8" w:rsidRPr="00F650F3">
              <w:rPr>
                <w:spacing w:val="0"/>
                <w:szCs w:val="24"/>
                <w:lang w:val="ru-RU"/>
              </w:rPr>
              <w:t>.</w:t>
            </w:r>
          </w:p>
          <w:p w14:paraId="5463279F" w14:textId="39E22DE6" w:rsidR="00E764B8" w:rsidRPr="00F650F3" w:rsidRDefault="00E764B8" w:rsidP="002731DF">
            <w:pPr>
              <w:pStyle w:val="Sub-ClauseText"/>
              <w:numPr>
                <w:ilvl w:val="1"/>
                <w:numId w:val="18"/>
              </w:numPr>
              <w:spacing w:before="0" w:after="200"/>
              <w:ind w:left="605" w:hanging="605"/>
              <w:rPr>
                <w:spacing w:val="0"/>
                <w:szCs w:val="24"/>
                <w:lang w:val="ru-RU"/>
              </w:rPr>
            </w:pPr>
            <w:r w:rsidRPr="00F650F3">
              <w:rPr>
                <w:spacing w:val="0"/>
                <w:szCs w:val="24"/>
                <w:lang w:val="ru-RU"/>
              </w:rPr>
              <w:t>Любое</w:t>
            </w:r>
            <w:r w:rsidR="00BF1CF2" w:rsidRPr="00F650F3">
              <w:rPr>
                <w:spacing w:val="0"/>
                <w:szCs w:val="24"/>
                <w:lang w:val="ru-RU"/>
              </w:rPr>
              <w:t xml:space="preserve"> </w:t>
            </w:r>
            <w:r w:rsidR="00005A1A" w:rsidRPr="00F650F3">
              <w:rPr>
                <w:spacing w:val="0"/>
                <w:szCs w:val="24"/>
                <w:lang w:val="ru-RU"/>
              </w:rPr>
              <w:t>надлежащим</w:t>
            </w:r>
            <w:r w:rsidR="00BF1CF2" w:rsidRPr="00F650F3">
              <w:rPr>
                <w:spacing w:val="0"/>
                <w:szCs w:val="24"/>
                <w:lang w:val="ru-RU"/>
              </w:rPr>
              <w:t xml:space="preserve"> </w:t>
            </w:r>
            <w:r w:rsidR="00005A1A" w:rsidRPr="00F650F3">
              <w:rPr>
                <w:spacing w:val="0"/>
                <w:szCs w:val="24"/>
                <w:lang w:val="ru-RU"/>
              </w:rPr>
              <w:t>образом</w:t>
            </w:r>
            <w:r w:rsidR="00BF1CF2" w:rsidRPr="00F650F3">
              <w:rPr>
                <w:spacing w:val="0"/>
                <w:szCs w:val="24"/>
                <w:lang w:val="ru-RU"/>
              </w:rPr>
              <w:t xml:space="preserve"> </w:t>
            </w:r>
            <w:r w:rsidR="00005A1A" w:rsidRPr="00F650F3">
              <w:rPr>
                <w:spacing w:val="0"/>
                <w:szCs w:val="24"/>
                <w:lang w:val="ru-RU"/>
              </w:rPr>
              <w:t>оформленное</w:t>
            </w:r>
            <w:r w:rsidR="00BF1CF2" w:rsidRPr="00F650F3">
              <w:rPr>
                <w:spacing w:val="0"/>
                <w:szCs w:val="24"/>
                <w:lang w:val="ru-RU"/>
              </w:rPr>
              <w:t xml:space="preserve"> </w:t>
            </w:r>
            <w:r w:rsidRPr="00F650F3">
              <w:rPr>
                <w:spacing w:val="0"/>
                <w:szCs w:val="24"/>
                <w:lang w:val="ru-RU"/>
              </w:rPr>
              <w:t>дополнение</w:t>
            </w:r>
            <w:r w:rsidR="00BF1CF2" w:rsidRPr="00F650F3">
              <w:rPr>
                <w:spacing w:val="0"/>
                <w:szCs w:val="24"/>
                <w:lang w:val="ru-RU"/>
              </w:rPr>
              <w:t xml:space="preserve"> </w:t>
            </w:r>
            <w:r w:rsidR="00005A1A" w:rsidRPr="00F650F3">
              <w:rPr>
                <w:spacing w:val="0"/>
                <w:szCs w:val="24"/>
                <w:lang w:val="ru-RU"/>
              </w:rPr>
              <w:t>к</w:t>
            </w:r>
            <w:r w:rsidR="00BF1CF2" w:rsidRPr="00F650F3">
              <w:rPr>
                <w:spacing w:val="0"/>
                <w:szCs w:val="24"/>
                <w:lang w:val="ru-RU"/>
              </w:rPr>
              <w:t xml:space="preserve"> </w:t>
            </w:r>
            <w:r w:rsidR="00005A1A" w:rsidRPr="00F650F3">
              <w:rPr>
                <w:spacing w:val="0"/>
                <w:szCs w:val="24"/>
                <w:lang w:val="ru-RU"/>
              </w:rPr>
              <w:t>Документации</w:t>
            </w:r>
            <w:r w:rsidR="00BF1CF2" w:rsidRPr="00F650F3">
              <w:rPr>
                <w:spacing w:val="0"/>
                <w:szCs w:val="24"/>
                <w:lang w:val="ru-RU"/>
              </w:rPr>
              <w:t xml:space="preserve"> </w:t>
            </w:r>
            <w:r w:rsidR="00005A1A" w:rsidRPr="00F650F3">
              <w:rPr>
                <w:spacing w:val="0"/>
                <w:szCs w:val="24"/>
                <w:lang w:val="ru-RU"/>
              </w:rPr>
              <w:t>для</w:t>
            </w:r>
            <w:r w:rsidR="00BF1CF2" w:rsidRPr="00F650F3">
              <w:rPr>
                <w:spacing w:val="0"/>
                <w:szCs w:val="24"/>
                <w:lang w:val="ru-RU"/>
              </w:rPr>
              <w:t xml:space="preserve"> </w:t>
            </w:r>
            <w:r w:rsidR="00005A1A"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становится</w:t>
            </w:r>
            <w:r w:rsidR="00BF1CF2" w:rsidRPr="00F650F3">
              <w:rPr>
                <w:spacing w:val="0"/>
                <w:szCs w:val="24"/>
                <w:lang w:val="ru-RU"/>
              </w:rPr>
              <w:t xml:space="preserve"> </w:t>
            </w:r>
            <w:r w:rsidRPr="00F650F3">
              <w:rPr>
                <w:spacing w:val="0"/>
                <w:szCs w:val="24"/>
                <w:lang w:val="ru-RU"/>
              </w:rPr>
              <w:t>неотъемлемой</w:t>
            </w:r>
            <w:r w:rsidR="00BF1CF2" w:rsidRPr="00F650F3">
              <w:rPr>
                <w:spacing w:val="0"/>
                <w:szCs w:val="24"/>
                <w:lang w:val="ru-RU"/>
              </w:rPr>
              <w:t xml:space="preserve"> </w:t>
            </w:r>
            <w:r w:rsidRPr="00F650F3">
              <w:rPr>
                <w:spacing w:val="0"/>
                <w:szCs w:val="24"/>
                <w:lang w:val="ru-RU"/>
              </w:rPr>
              <w:t>частью</w:t>
            </w:r>
            <w:r w:rsidR="00BF1CF2" w:rsidRPr="00F650F3">
              <w:rPr>
                <w:spacing w:val="0"/>
                <w:szCs w:val="24"/>
                <w:lang w:val="ru-RU"/>
              </w:rPr>
              <w:t xml:space="preserve"> </w:t>
            </w:r>
            <w:r w:rsidRPr="00F650F3">
              <w:rPr>
                <w:spacing w:val="0"/>
                <w:szCs w:val="24"/>
                <w:lang w:val="ru-RU"/>
              </w:rPr>
              <w:t>Документации</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доведено</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сведения</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00BD2D56" w:rsidRPr="00F650F3">
              <w:rPr>
                <w:spacing w:val="0"/>
                <w:szCs w:val="24"/>
                <w:lang w:val="ru-RU"/>
              </w:rPr>
              <w:t>Участников</w:t>
            </w:r>
            <w:r w:rsidR="00BF1CF2" w:rsidRPr="00F650F3">
              <w:rPr>
                <w:spacing w:val="0"/>
                <w:szCs w:val="24"/>
                <w:lang w:val="ru-RU"/>
              </w:rPr>
              <w:t xml:space="preserve"> </w:t>
            </w:r>
            <w:r w:rsidR="00005A1A" w:rsidRPr="00F650F3">
              <w:rPr>
                <w:spacing w:val="0"/>
                <w:szCs w:val="24"/>
                <w:lang w:val="ru-RU"/>
              </w:rPr>
              <w:t>торгов</w:t>
            </w:r>
            <w:r w:rsidRPr="00F650F3">
              <w:rPr>
                <w:spacing w:val="0"/>
                <w:szCs w:val="24"/>
                <w:lang w:val="ru-RU"/>
              </w:rPr>
              <w:t>,</w:t>
            </w:r>
            <w:r w:rsidR="00BF1CF2" w:rsidRPr="00F650F3">
              <w:rPr>
                <w:spacing w:val="0"/>
                <w:szCs w:val="24"/>
                <w:lang w:val="ru-RU"/>
              </w:rPr>
              <w:t xml:space="preserve"> </w:t>
            </w:r>
            <w:r w:rsidRPr="00F650F3">
              <w:rPr>
                <w:spacing w:val="0"/>
                <w:szCs w:val="24"/>
                <w:lang w:val="ru-RU"/>
              </w:rPr>
              <w:t>получивших</w:t>
            </w:r>
            <w:r w:rsidR="00BF1CF2" w:rsidRPr="00F650F3">
              <w:rPr>
                <w:spacing w:val="0"/>
                <w:szCs w:val="24"/>
                <w:lang w:val="ru-RU"/>
              </w:rPr>
              <w:t xml:space="preserve"> </w:t>
            </w:r>
            <w:r w:rsidRPr="00F650F3">
              <w:rPr>
                <w:spacing w:val="0"/>
                <w:szCs w:val="24"/>
                <w:lang w:val="ru-RU"/>
              </w:rPr>
              <w:t>Документацию</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p>
          <w:p w14:paraId="7AF3DC6B" w14:textId="5BD59DED" w:rsidR="00E764B8" w:rsidRPr="00F650F3" w:rsidRDefault="00E764B8" w:rsidP="00B251BB">
            <w:pPr>
              <w:pStyle w:val="Sub-ClauseText"/>
              <w:numPr>
                <w:ilvl w:val="1"/>
                <w:numId w:val="18"/>
              </w:numPr>
              <w:spacing w:before="0" w:after="200"/>
              <w:rPr>
                <w:szCs w:val="24"/>
                <w:lang w:val="ru-RU"/>
              </w:rPr>
            </w:pP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у</w:t>
            </w:r>
            <w:r w:rsidR="00BF1CF2" w:rsidRPr="00F650F3">
              <w:rPr>
                <w:spacing w:val="0"/>
                <w:szCs w:val="24"/>
                <w:lang w:val="ru-RU"/>
              </w:rPr>
              <w:t xml:space="preserve"> </w:t>
            </w:r>
            <w:r w:rsidRPr="00F650F3">
              <w:rPr>
                <w:spacing w:val="0"/>
                <w:szCs w:val="24"/>
                <w:lang w:val="ru-RU"/>
              </w:rPr>
              <w:t>Участников</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время</w:t>
            </w:r>
            <w:r w:rsidR="00BF1CF2" w:rsidRPr="00F650F3">
              <w:rPr>
                <w:spacing w:val="0"/>
                <w:szCs w:val="24"/>
                <w:lang w:val="ru-RU"/>
              </w:rPr>
              <w:t xml:space="preserve"> </w:t>
            </w:r>
            <w:r w:rsidRPr="00F650F3">
              <w:rPr>
                <w:spacing w:val="0"/>
                <w:szCs w:val="24"/>
                <w:lang w:val="ru-RU"/>
              </w:rPr>
              <w:t>учесть</w:t>
            </w:r>
            <w:r w:rsidR="00BF1CF2" w:rsidRPr="00F650F3">
              <w:rPr>
                <w:spacing w:val="0"/>
                <w:szCs w:val="24"/>
                <w:lang w:val="ru-RU"/>
              </w:rPr>
              <w:t xml:space="preserve"> </w:t>
            </w:r>
            <w:r w:rsidRPr="00F650F3">
              <w:rPr>
                <w:spacing w:val="0"/>
                <w:szCs w:val="24"/>
                <w:lang w:val="ru-RU"/>
              </w:rPr>
              <w:t>внесенные</w:t>
            </w:r>
            <w:r w:rsidR="00BF1CF2" w:rsidRPr="00F650F3">
              <w:rPr>
                <w:spacing w:val="0"/>
                <w:szCs w:val="24"/>
                <w:lang w:val="ru-RU"/>
              </w:rPr>
              <w:t xml:space="preserve"> </w:t>
            </w:r>
            <w:r w:rsidRPr="00F650F3">
              <w:rPr>
                <w:spacing w:val="0"/>
                <w:szCs w:val="24"/>
                <w:lang w:val="ru-RU"/>
              </w:rPr>
              <w:t>дополнением</w:t>
            </w:r>
            <w:r w:rsidR="00BF1CF2" w:rsidRPr="00F650F3">
              <w:rPr>
                <w:spacing w:val="0"/>
                <w:szCs w:val="24"/>
                <w:lang w:val="ru-RU"/>
              </w:rPr>
              <w:t xml:space="preserve"> </w:t>
            </w:r>
            <w:r w:rsidR="004A3B19"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00D631F6" w:rsidRPr="00F650F3">
              <w:rPr>
                <w:spacing w:val="0"/>
                <w:szCs w:val="24"/>
                <w:lang w:val="ru-RU"/>
              </w:rPr>
              <w:t>п</w:t>
            </w:r>
            <w:r w:rsidRPr="00F650F3">
              <w:rPr>
                <w:spacing w:val="0"/>
                <w:szCs w:val="24"/>
                <w:lang w:val="ru-RU"/>
              </w:rPr>
              <w:t>одготовке</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своему</w:t>
            </w:r>
            <w:r w:rsidR="00BF1CF2" w:rsidRPr="00F650F3">
              <w:rPr>
                <w:spacing w:val="0"/>
                <w:szCs w:val="24"/>
                <w:lang w:val="ru-RU"/>
              </w:rPr>
              <w:t xml:space="preserve"> </w:t>
            </w:r>
            <w:r w:rsidRPr="00F650F3">
              <w:rPr>
                <w:spacing w:val="0"/>
                <w:szCs w:val="24"/>
                <w:lang w:val="ru-RU"/>
              </w:rPr>
              <w:t>усмотрению,</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продлить</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22.2.</w:t>
            </w:r>
          </w:p>
        </w:tc>
      </w:tr>
      <w:tr w:rsidR="00E764B8" w:rsidRPr="00F650F3" w14:paraId="2E224C15" w14:textId="77777777" w:rsidTr="005662B5">
        <w:tc>
          <w:tcPr>
            <w:tcW w:w="3031" w:type="dxa"/>
          </w:tcPr>
          <w:p w14:paraId="7B206849" w14:textId="77777777" w:rsidR="00E764B8" w:rsidRPr="00F650F3" w:rsidRDefault="00E764B8">
            <w:pPr>
              <w:pStyle w:val="Heading1-Clausename"/>
              <w:tabs>
                <w:tab w:val="clear" w:pos="360"/>
              </w:tabs>
              <w:spacing w:before="0" w:after="200"/>
              <w:ind w:left="0" w:firstLine="0"/>
              <w:rPr>
                <w:szCs w:val="24"/>
                <w:lang w:val="ru-RU"/>
              </w:rPr>
            </w:pPr>
          </w:p>
        </w:tc>
        <w:tc>
          <w:tcPr>
            <w:tcW w:w="7175" w:type="dxa"/>
          </w:tcPr>
          <w:p w14:paraId="254DA0E6" w14:textId="27A0F911" w:rsidR="00E764B8" w:rsidRPr="00F650F3" w:rsidRDefault="00E764B8" w:rsidP="00F23FE5">
            <w:pPr>
              <w:pStyle w:val="10"/>
              <w:numPr>
                <w:ilvl w:val="0"/>
                <w:numId w:val="109"/>
              </w:numPr>
              <w:jc w:val="center"/>
            </w:pPr>
            <w:bookmarkStart w:id="26" w:name="_Toc3834004"/>
            <w:bookmarkStart w:id="27" w:name="_Toc4673988"/>
            <w:r w:rsidRPr="00F650F3">
              <w:t>Подготовка</w:t>
            </w:r>
            <w:r w:rsidR="00BF1CF2" w:rsidRPr="00F650F3">
              <w:t xml:space="preserve"> </w:t>
            </w:r>
            <w:r w:rsidR="007F1718" w:rsidRPr="00F650F3">
              <w:t>Предложен</w:t>
            </w:r>
            <w:r w:rsidRPr="00F650F3">
              <w:t>ий</w:t>
            </w:r>
            <w:bookmarkEnd w:id="26"/>
            <w:bookmarkEnd w:id="27"/>
          </w:p>
        </w:tc>
      </w:tr>
      <w:tr w:rsidR="00E764B8" w:rsidRPr="00E865DB" w14:paraId="6D3B55AB" w14:textId="77777777" w:rsidTr="005662B5">
        <w:tc>
          <w:tcPr>
            <w:tcW w:w="3031" w:type="dxa"/>
          </w:tcPr>
          <w:p w14:paraId="74CD81C4" w14:textId="04530129" w:rsidR="00E764B8" w:rsidRPr="00F650F3" w:rsidRDefault="00E764B8" w:rsidP="0066758F">
            <w:pPr>
              <w:pStyle w:val="2"/>
              <w:ind w:left="486" w:hanging="486"/>
            </w:pPr>
            <w:bookmarkStart w:id="28" w:name="_Toc3834005"/>
            <w:bookmarkStart w:id="29" w:name="_Toc4673989"/>
            <w:r w:rsidRPr="00F650F3">
              <w:t>9.</w:t>
            </w:r>
            <w:r w:rsidRPr="00F650F3">
              <w:tab/>
              <w:t>Расходы</w:t>
            </w:r>
            <w:r w:rsidR="00BF1CF2" w:rsidRPr="00F650F3">
              <w:t xml:space="preserve"> </w:t>
            </w:r>
            <w:r w:rsidRPr="00F650F3">
              <w:t>на</w:t>
            </w:r>
            <w:r w:rsidR="00BF1CF2" w:rsidRPr="00F650F3">
              <w:t xml:space="preserve"> </w:t>
            </w:r>
            <w:r w:rsidRPr="00F650F3">
              <w:t>участие</w:t>
            </w:r>
            <w:r w:rsidR="00BF1CF2" w:rsidRPr="00F650F3">
              <w:t xml:space="preserve"> </w:t>
            </w:r>
            <w:r w:rsidRPr="00F650F3">
              <w:t>в</w:t>
            </w:r>
            <w:r w:rsidR="00BF1CF2" w:rsidRPr="00F650F3">
              <w:t xml:space="preserve"> </w:t>
            </w:r>
            <w:r w:rsidRPr="00F650F3">
              <w:t>торгах</w:t>
            </w:r>
            <w:bookmarkEnd w:id="28"/>
            <w:bookmarkEnd w:id="29"/>
          </w:p>
        </w:tc>
        <w:tc>
          <w:tcPr>
            <w:tcW w:w="7175" w:type="dxa"/>
          </w:tcPr>
          <w:p w14:paraId="0AF828A1" w14:textId="3404A910" w:rsidR="00E764B8" w:rsidRPr="00F650F3" w:rsidRDefault="00E764B8" w:rsidP="002731DF">
            <w:pPr>
              <w:pStyle w:val="Sub-ClauseText"/>
              <w:numPr>
                <w:ilvl w:val="1"/>
                <w:numId w:val="19"/>
              </w:numPr>
              <w:spacing w:before="0" w:after="200"/>
              <w:rPr>
                <w:szCs w:val="24"/>
                <w:lang w:val="ru-RU"/>
              </w:rPr>
            </w:pP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несет</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связанные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подготовкой</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подачей</w:t>
            </w:r>
            <w:r w:rsidR="00BF1CF2" w:rsidRPr="00F650F3">
              <w:rPr>
                <w:spacing w:val="0"/>
                <w:szCs w:val="24"/>
                <w:lang w:val="ru-RU"/>
              </w:rPr>
              <w:t xml:space="preserve"> </w:t>
            </w:r>
            <w:r w:rsidR="0046015E" w:rsidRPr="00F650F3">
              <w:rPr>
                <w:spacing w:val="0"/>
                <w:szCs w:val="24"/>
                <w:lang w:val="ru-RU"/>
              </w:rPr>
              <w:t xml:space="preserve">своего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0046015E" w:rsidRPr="00F650F3">
              <w:rPr>
                <w:spacing w:val="0"/>
                <w:szCs w:val="24"/>
                <w:lang w:val="ru-RU"/>
              </w:rPr>
              <w:t xml:space="preserve">и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обязан</w:t>
            </w:r>
            <w:r w:rsidR="00BF1CF2" w:rsidRPr="00F650F3">
              <w:rPr>
                <w:spacing w:val="0"/>
                <w:szCs w:val="24"/>
                <w:lang w:val="ru-RU"/>
              </w:rPr>
              <w:t xml:space="preserve"> </w:t>
            </w:r>
            <w:r w:rsidRPr="00F650F3">
              <w:rPr>
                <w:spacing w:val="0"/>
                <w:szCs w:val="24"/>
                <w:lang w:val="ru-RU"/>
              </w:rPr>
              <w:t>возмещать</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независимо</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результата</w:t>
            </w:r>
            <w:r w:rsidR="00BF1CF2" w:rsidRPr="00F650F3">
              <w:rPr>
                <w:spacing w:val="0"/>
                <w:szCs w:val="24"/>
                <w:lang w:val="ru-RU"/>
              </w:rPr>
              <w:t xml:space="preserve"> </w:t>
            </w:r>
            <w:r w:rsidRPr="00F650F3">
              <w:rPr>
                <w:spacing w:val="0"/>
                <w:szCs w:val="24"/>
                <w:lang w:val="ru-RU"/>
              </w:rPr>
              <w:t>проведения</w:t>
            </w:r>
            <w:r w:rsidR="00BF1CF2" w:rsidRPr="00F650F3">
              <w:rPr>
                <w:spacing w:val="0"/>
                <w:szCs w:val="24"/>
                <w:lang w:val="ru-RU"/>
              </w:rPr>
              <w:t xml:space="preserve"> </w:t>
            </w:r>
            <w:r w:rsidRPr="00F650F3">
              <w:rPr>
                <w:spacing w:val="0"/>
                <w:szCs w:val="24"/>
                <w:lang w:val="ru-RU"/>
              </w:rPr>
              <w:t>торгов.</w:t>
            </w:r>
          </w:p>
        </w:tc>
      </w:tr>
      <w:tr w:rsidR="00E764B8" w:rsidRPr="00E865DB" w14:paraId="23BF6E23" w14:textId="77777777" w:rsidTr="005662B5">
        <w:tc>
          <w:tcPr>
            <w:tcW w:w="3031" w:type="dxa"/>
          </w:tcPr>
          <w:p w14:paraId="18526F45" w14:textId="4E1CAF94" w:rsidR="00E764B8" w:rsidRPr="00F650F3" w:rsidRDefault="00E764B8" w:rsidP="0066758F">
            <w:pPr>
              <w:pStyle w:val="2"/>
              <w:ind w:left="486" w:hanging="486"/>
            </w:pPr>
            <w:bookmarkStart w:id="30" w:name="_Toc3834006"/>
            <w:bookmarkStart w:id="31" w:name="_Toc4673990"/>
            <w:r w:rsidRPr="00F650F3">
              <w:t>10.</w:t>
            </w:r>
            <w:r w:rsidRPr="00F650F3">
              <w:tab/>
              <w:t>Язык</w:t>
            </w:r>
            <w:r w:rsidR="00BF1CF2" w:rsidRPr="00F650F3">
              <w:t xml:space="preserve"> </w:t>
            </w:r>
            <w:r w:rsidR="007F1718" w:rsidRPr="00F650F3">
              <w:t>Предложен</w:t>
            </w:r>
            <w:r w:rsidRPr="00F650F3">
              <w:t>ия</w:t>
            </w:r>
            <w:bookmarkEnd w:id="30"/>
            <w:bookmarkEnd w:id="31"/>
          </w:p>
        </w:tc>
        <w:tc>
          <w:tcPr>
            <w:tcW w:w="7175" w:type="dxa"/>
          </w:tcPr>
          <w:p w14:paraId="2D835E25" w14:textId="2D1875EC" w:rsidR="00E764B8" w:rsidRPr="00F650F3" w:rsidRDefault="00E764B8" w:rsidP="00B251BB">
            <w:pPr>
              <w:pStyle w:val="Sub-ClauseText"/>
              <w:numPr>
                <w:ilvl w:val="1"/>
                <w:numId w:val="20"/>
              </w:numPr>
              <w:spacing w:before="0" w:after="200"/>
              <w:rPr>
                <w:szCs w:val="24"/>
                <w:lang w:val="ru-RU"/>
              </w:rPr>
            </w:pPr>
            <w:r w:rsidRPr="00F650F3">
              <w:rPr>
                <w:spacing w:val="0"/>
                <w:szCs w:val="24"/>
                <w:lang w:val="ru-RU"/>
              </w:rPr>
              <w:t>Предложение,</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вся</w:t>
            </w:r>
            <w:r w:rsidR="00BF1CF2" w:rsidRPr="00F650F3">
              <w:rPr>
                <w:spacing w:val="0"/>
                <w:szCs w:val="24"/>
                <w:lang w:val="ru-RU"/>
              </w:rPr>
              <w:t xml:space="preserve"> </w:t>
            </w:r>
            <w:r w:rsidRPr="00F650F3">
              <w:rPr>
                <w:spacing w:val="0"/>
                <w:szCs w:val="24"/>
                <w:lang w:val="ru-RU"/>
              </w:rPr>
              <w:t>переписка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которыми</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обмениваются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связи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таким</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ием,</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001535F7" w:rsidRPr="00F650F3">
              <w:rPr>
                <w:spacing w:val="0"/>
                <w:szCs w:val="24"/>
                <w:lang w:val="ru-RU"/>
              </w:rPr>
              <w:t>одном из языков, на котором выпущена Документация для закупки</w:t>
            </w:r>
            <w:r w:rsidRPr="00F650F3">
              <w:rPr>
                <w:spacing w:val="0"/>
                <w:szCs w:val="24"/>
                <w:lang w:val="ru-RU"/>
              </w:rPr>
              <w:t>.</w:t>
            </w:r>
            <w:r w:rsidR="00BF1CF2" w:rsidRPr="00F650F3">
              <w:rPr>
                <w:spacing w:val="0"/>
                <w:szCs w:val="24"/>
                <w:lang w:val="ru-RU"/>
              </w:rPr>
              <w:t xml:space="preserve"> </w:t>
            </w:r>
            <w:r w:rsidR="009112F6" w:rsidRPr="00F650F3">
              <w:rPr>
                <w:spacing w:val="0"/>
                <w:szCs w:val="24"/>
                <w:lang w:val="ru-RU"/>
              </w:rPr>
              <w:t xml:space="preserve">Получатель может </w:t>
            </w:r>
            <w:r w:rsidR="0021297D" w:rsidRPr="00F650F3">
              <w:rPr>
                <w:spacing w:val="0"/>
                <w:szCs w:val="24"/>
                <w:lang w:val="ru-RU"/>
              </w:rPr>
              <w:t xml:space="preserve">обратиться к Участнику торгов представить перевод своего Предложения на другой язык, </w:t>
            </w:r>
            <w:r w:rsidR="00B42784" w:rsidRPr="00F650F3">
              <w:rPr>
                <w:spacing w:val="0"/>
                <w:szCs w:val="24"/>
                <w:lang w:val="ru-RU"/>
              </w:rPr>
              <w:t xml:space="preserve">о чем тогда будет </w:t>
            </w:r>
            <w:r w:rsidR="0021297D" w:rsidRPr="00F650F3">
              <w:rPr>
                <w:b/>
                <w:spacing w:val="0"/>
                <w:szCs w:val="24"/>
                <w:lang w:val="ru-RU"/>
              </w:rPr>
              <w:t>указан</w:t>
            </w:r>
            <w:r w:rsidR="00B42784" w:rsidRPr="00F650F3">
              <w:rPr>
                <w:b/>
                <w:spacing w:val="0"/>
                <w:szCs w:val="24"/>
                <w:lang w:val="ru-RU"/>
              </w:rPr>
              <w:t xml:space="preserve">о </w:t>
            </w:r>
            <w:r w:rsidR="0021297D" w:rsidRPr="00F650F3">
              <w:rPr>
                <w:b/>
                <w:spacing w:val="0"/>
                <w:szCs w:val="24"/>
                <w:lang w:val="ru-RU"/>
              </w:rPr>
              <w:t>в ИЛ</w:t>
            </w:r>
            <w:r w:rsidR="0021297D" w:rsidRPr="00F650F3">
              <w:rPr>
                <w:spacing w:val="0"/>
                <w:szCs w:val="24"/>
                <w:lang w:val="ru-RU"/>
              </w:rPr>
              <w:t>, для облегчения рассмотрения и оценки</w:t>
            </w:r>
            <w:r w:rsidR="00B251BB" w:rsidRPr="00F650F3">
              <w:rPr>
                <w:spacing w:val="0"/>
                <w:szCs w:val="24"/>
                <w:lang w:val="ru-RU"/>
              </w:rPr>
              <w:t>,</w:t>
            </w:r>
            <w:r w:rsidR="0021297D" w:rsidRPr="00F650F3">
              <w:rPr>
                <w:spacing w:val="0"/>
                <w:szCs w:val="24"/>
                <w:lang w:val="ru-RU"/>
              </w:rPr>
              <w:t xml:space="preserve"> однако отсутствие такого перевода не скажется на оценке Предложения. </w:t>
            </w:r>
            <w:r w:rsidRPr="00F650F3">
              <w:rPr>
                <w:spacing w:val="0"/>
                <w:szCs w:val="24"/>
                <w:lang w:val="ru-RU"/>
              </w:rPr>
              <w:t>Сопроводительная</w:t>
            </w:r>
            <w:r w:rsidR="00BF1CF2" w:rsidRPr="00F650F3">
              <w:rPr>
                <w:spacing w:val="0"/>
                <w:szCs w:val="24"/>
                <w:lang w:val="ru-RU"/>
              </w:rPr>
              <w:t xml:space="preserve"> </w:t>
            </w:r>
            <w:r w:rsidRPr="00F650F3">
              <w:rPr>
                <w:spacing w:val="0"/>
                <w:szCs w:val="24"/>
                <w:lang w:val="ru-RU"/>
              </w:rPr>
              <w:t>документация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печатные</w:t>
            </w:r>
            <w:r w:rsidR="00BF1CF2" w:rsidRPr="00F650F3">
              <w:rPr>
                <w:spacing w:val="0"/>
                <w:szCs w:val="24"/>
                <w:lang w:val="ru-RU"/>
              </w:rPr>
              <w:t xml:space="preserve"> </w:t>
            </w:r>
            <w:r w:rsidRPr="00F650F3">
              <w:rPr>
                <w:spacing w:val="0"/>
                <w:szCs w:val="24"/>
                <w:lang w:val="ru-RU"/>
              </w:rPr>
              <w:t>материалы,</w:t>
            </w:r>
            <w:r w:rsidR="00BF1CF2" w:rsidRPr="00F650F3">
              <w:rPr>
                <w:spacing w:val="0"/>
                <w:szCs w:val="24"/>
                <w:lang w:val="ru-RU"/>
              </w:rPr>
              <w:t xml:space="preserve"> </w:t>
            </w:r>
            <w:r w:rsidRPr="00F650F3">
              <w:rPr>
                <w:spacing w:val="0"/>
                <w:szCs w:val="24"/>
                <w:lang w:val="ru-RU"/>
              </w:rPr>
              <w:t>являющиеся</w:t>
            </w:r>
            <w:r w:rsidR="00BF1CF2" w:rsidRPr="00F650F3">
              <w:rPr>
                <w:spacing w:val="0"/>
                <w:szCs w:val="24"/>
                <w:lang w:val="ru-RU"/>
              </w:rPr>
              <w:t xml:space="preserve"> </w:t>
            </w:r>
            <w:r w:rsidRPr="00F650F3">
              <w:rPr>
                <w:spacing w:val="0"/>
                <w:szCs w:val="24"/>
                <w:lang w:val="ru-RU"/>
              </w:rPr>
              <w:t>частью</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E13CFB" w:rsidRPr="00F650F3">
              <w:rPr>
                <w:spacing w:val="0"/>
                <w:szCs w:val="24"/>
                <w:lang w:val="ru-RU"/>
              </w:rPr>
              <w:t>,</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другом</w:t>
            </w:r>
            <w:r w:rsidR="00BF1CF2" w:rsidRPr="00F650F3">
              <w:rPr>
                <w:spacing w:val="0"/>
                <w:szCs w:val="24"/>
                <w:lang w:val="ru-RU"/>
              </w:rPr>
              <w:t xml:space="preserve"> </w:t>
            </w:r>
            <w:r w:rsidRPr="00F650F3">
              <w:rPr>
                <w:spacing w:val="0"/>
                <w:szCs w:val="24"/>
                <w:lang w:val="ru-RU"/>
              </w:rPr>
              <w:t>языке</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условии,</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предоставлен</w:t>
            </w:r>
            <w:r w:rsidR="00BF1CF2" w:rsidRPr="00F650F3">
              <w:rPr>
                <w:spacing w:val="0"/>
                <w:szCs w:val="24"/>
                <w:lang w:val="ru-RU"/>
              </w:rPr>
              <w:t xml:space="preserve"> </w:t>
            </w:r>
            <w:r w:rsidRPr="00F650F3">
              <w:rPr>
                <w:spacing w:val="0"/>
                <w:szCs w:val="24"/>
                <w:lang w:val="ru-RU"/>
              </w:rPr>
              <w:t>точный</w:t>
            </w:r>
            <w:r w:rsidR="00BF1CF2" w:rsidRPr="00F650F3">
              <w:rPr>
                <w:spacing w:val="0"/>
                <w:szCs w:val="24"/>
                <w:lang w:val="ru-RU"/>
              </w:rPr>
              <w:t xml:space="preserve"> </w:t>
            </w:r>
            <w:r w:rsidRPr="00F650F3">
              <w:rPr>
                <w:spacing w:val="0"/>
                <w:szCs w:val="24"/>
                <w:lang w:val="ru-RU"/>
              </w:rPr>
              <w:t>перевод</w:t>
            </w:r>
            <w:r w:rsidR="00BF1CF2" w:rsidRPr="00F650F3">
              <w:rPr>
                <w:spacing w:val="0"/>
                <w:szCs w:val="24"/>
                <w:lang w:val="ru-RU"/>
              </w:rPr>
              <w:t xml:space="preserve"> </w:t>
            </w:r>
            <w:r w:rsidRPr="00F650F3">
              <w:rPr>
                <w:spacing w:val="0"/>
                <w:szCs w:val="24"/>
                <w:lang w:val="ru-RU"/>
              </w:rPr>
              <w:t>нужных</w:t>
            </w:r>
            <w:r w:rsidR="00BF1CF2" w:rsidRPr="00F650F3">
              <w:rPr>
                <w:spacing w:val="0"/>
                <w:szCs w:val="24"/>
                <w:lang w:val="ru-RU"/>
              </w:rPr>
              <w:t xml:space="preserve"> </w:t>
            </w:r>
            <w:r w:rsidRPr="00F650F3">
              <w:rPr>
                <w:spacing w:val="0"/>
                <w:szCs w:val="24"/>
                <w:lang w:val="ru-RU"/>
              </w:rPr>
              <w:t>фрагментов</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b/>
                <w:spacing w:val="0"/>
                <w:szCs w:val="24"/>
                <w:lang w:val="ru-RU"/>
              </w:rPr>
              <w:t>указанный</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Pr="00F650F3">
              <w:rPr>
                <w:spacing w:val="0"/>
                <w:szCs w:val="24"/>
                <w:lang w:val="ru-RU"/>
              </w:rPr>
              <w:t>язык.</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случае</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рассмотрении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текст</w:t>
            </w:r>
            <w:r w:rsidR="00BF1CF2" w:rsidRPr="00F650F3">
              <w:rPr>
                <w:spacing w:val="0"/>
                <w:szCs w:val="24"/>
                <w:lang w:val="ru-RU"/>
              </w:rPr>
              <w:t xml:space="preserve"> </w:t>
            </w:r>
            <w:r w:rsidRPr="00F650F3">
              <w:rPr>
                <w:spacing w:val="0"/>
                <w:szCs w:val="24"/>
                <w:lang w:val="ru-RU"/>
              </w:rPr>
              <w:t>перевода</w:t>
            </w:r>
            <w:r w:rsidR="00BF1CF2" w:rsidRPr="00F650F3">
              <w:rPr>
                <w:spacing w:val="0"/>
                <w:szCs w:val="24"/>
                <w:lang w:val="ru-RU"/>
              </w:rPr>
              <w:t xml:space="preserve"> </w:t>
            </w:r>
            <w:r w:rsidR="00B42784" w:rsidRPr="00F650F3">
              <w:rPr>
                <w:spacing w:val="0"/>
                <w:szCs w:val="24"/>
                <w:lang w:val="ru-RU"/>
              </w:rPr>
              <w:t>будет иметь</w:t>
            </w:r>
            <w:r w:rsidR="00BF1CF2" w:rsidRPr="00F650F3">
              <w:rPr>
                <w:spacing w:val="0"/>
                <w:szCs w:val="24"/>
                <w:lang w:val="ru-RU"/>
              </w:rPr>
              <w:t xml:space="preserve"> </w:t>
            </w:r>
            <w:r w:rsidRPr="00F650F3">
              <w:rPr>
                <w:spacing w:val="0"/>
                <w:szCs w:val="24"/>
                <w:lang w:val="ru-RU"/>
              </w:rPr>
              <w:t>преимущественную</w:t>
            </w:r>
            <w:r w:rsidR="00BF1CF2" w:rsidRPr="00F650F3">
              <w:rPr>
                <w:spacing w:val="0"/>
                <w:szCs w:val="24"/>
                <w:lang w:val="ru-RU"/>
              </w:rPr>
              <w:t xml:space="preserve"> </w:t>
            </w:r>
            <w:r w:rsidRPr="00F650F3">
              <w:rPr>
                <w:spacing w:val="0"/>
                <w:szCs w:val="24"/>
                <w:lang w:val="ru-RU"/>
              </w:rPr>
              <w:t>силу.</w:t>
            </w:r>
          </w:p>
        </w:tc>
      </w:tr>
      <w:tr w:rsidR="00E764B8" w:rsidRPr="00E865DB" w14:paraId="71D5A511" w14:textId="77777777" w:rsidTr="005662B5">
        <w:tc>
          <w:tcPr>
            <w:tcW w:w="3031" w:type="dxa"/>
          </w:tcPr>
          <w:p w14:paraId="01F0ED24" w14:textId="462A8781" w:rsidR="00E764B8" w:rsidRPr="00F650F3" w:rsidRDefault="00E764B8" w:rsidP="0066758F">
            <w:pPr>
              <w:pStyle w:val="2"/>
              <w:ind w:left="486" w:hanging="486"/>
            </w:pPr>
            <w:bookmarkStart w:id="32" w:name="_Toc3834007"/>
            <w:bookmarkStart w:id="33" w:name="_Toc4673991"/>
            <w:r w:rsidRPr="00F650F3">
              <w:t>11.</w:t>
            </w:r>
            <w:r w:rsidRPr="00F650F3">
              <w:tab/>
              <w:t>Документы,</w:t>
            </w:r>
            <w:r w:rsidR="00BF1CF2" w:rsidRPr="00F650F3">
              <w:t xml:space="preserve"> </w:t>
            </w:r>
            <w:r w:rsidRPr="00F650F3">
              <w:t>входящие</w:t>
            </w:r>
            <w:r w:rsidR="00BF1CF2" w:rsidRPr="00F650F3">
              <w:t xml:space="preserve"> </w:t>
            </w:r>
            <w:r w:rsidRPr="00F650F3">
              <w:t>в</w:t>
            </w:r>
            <w:r w:rsidR="00BF1CF2" w:rsidRPr="00F650F3">
              <w:t xml:space="preserve"> </w:t>
            </w:r>
            <w:r w:rsidRPr="00F650F3">
              <w:t>состав</w:t>
            </w:r>
            <w:r w:rsidR="00BF1CF2" w:rsidRPr="00F650F3">
              <w:t xml:space="preserve"> </w:t>
            </w:r>
            <w:r w:rsidR="007F1718" w:rsidRPr="00F650F3">
              <w:t>Предложен</w:t>
            </w:r>
            <w:r w:rsidRPr="00F650F3">
              <w:t>ия</w:t>
            </w:r>
            <w:bookmarkEnd w:id="32"/>
            <w:bookmarkEnd w:id="33"/>
          </w:p>
        </w:tc>
        <w:tc>
          <w:tcPr>
            <w:tcW w:w="7175" w:type="dxa"/>
            <w:tcBorders>
              <w:bottom w:val="nil"/>
            </w:tcBorders>
          </w:tcPr>
          <w:p w14:paraId="12C628F1" w14:textId="3AB7C0A6" w:rsidR="00E764B8" w:rsidRPr="00F650F3" w:rsidRDefault="00E764B8" w:rsidP="002731DF">
            <w:pPr>
              <w:pStyle w:val="Sub-ClauseText"/>
              <w:numPr>
                <w:ilvl w:val="1"/>
                <w:numId w:val="21"/>
              </w:numPr>
              <w:spacing w:before="0" w:after="200"/>
              <w:rPr>
                <w:spacing w:val="0"/>
                <w:szCs w:val="24"/>
                <w:lang w:val="ru-RU"/>
              </w:rPr>
            </w:pPr>
            <w:r w:rsidRPr="00F650F3">
              <w:rPr>
                <w:spacing w:val="0"/>
                <w:szCs w:val="24"/>
                <w:lang w:val="ru-RU"/>
              </w:rPr>
              <w:t>Предложение</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включать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себя</w:t>
            </w:r>
            <w:r w:rsidR="00BF1CF2" w:rsidRPr="00F650F3">
              <w:rPr>
                <w:spacing w:val="0"/>
                <w:szCs w:val="24"/>
                <w:lang w:val="ru-RU"/>
              </w:rPr>
              <w:t xml:space="preserve"> </w:t>
            </w:r>
            <w:r w:rsidRPr="00F650F3">
              <w:rPr>
                <w:spacing w:val="0"/>
                <w:szCs w:val="24"/>
                <w:lang w:val="ru-RU"/>
              </w:rPr>
              <w:t>следующее:</w:t>
            </w:r>
          </w:p>
          <w:p w14:paraId="571D5522" w14:textId="3DE180C2" w:rsidR="00E764B8" w:rsidRPr="00F650F3" w:rsidRDefault="008C5076"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П</w:t>
            </w:r>
            <w:r w:rsidR="00E764B8" w:rsidRPr="00F650F3">
              <w:rPr>
                <w:rFonts w:ascii="Times New Roman" w:hAnsi="Times New Roman"/>
                <w:b w:val="0"/>
                <w:bCs w:val="0"/>
                <w:sz w:val="24"/>
                <w:szCs w:val="24"/>
                <w:lang w:val="ru-RU" w:eastAsia="ru-RU"/>
              </w:rPr>
              <w:t>исьмо</w:t>
            </w:r>
            <w:r w:rsidR="008871F7" w:rsidRPr="00F650F3">
              <w:rPr>
                <w:rFonts w:ascii="Times New Roman" w:hAnsi="Times New Roman"/>
                <w:b w:val="0"/>
                <w:bCs w:val="0"/>
                <w:sz w:val="24"/>
                <w:szCs w:val="24"/>
                <w:lang w:val="ru-RU" w:eastAsia="ru-RU"/>
              </w:rPr>
              <w:t>-заявку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12;</w:t>
            </w:r>
          </w:p>
          <w:p w14:paraId="1B57D0F2" w14:textId="4AF7EB70" w:rsidR="00E764B8" w:rsidRPr="00F650F3" w:rsidRDefault="00E764B8" w:rsidP="00887BBB">
            <w:pPr>
              <w:pStyle w:val="Sub-ClauseText"/>
              <w:numPr>
                <w:ilvl w:val="2"/>
                <w:numId w:val="39"/>
              </w:numPr>
              <w:spacing w:before="0" w:after="180"/>
              <w:rPr>
                <w:szCs w:val="24"/>
                <w:lang w:val="ru-RU"/>
              </w:rPr>
            </w:pPr>
            <w:r w:rsidRPr="00F650F3">
              <w:rPr>
                <w:szCs w:val="24"/>
                <w:lang w:val="ru-RU"/>
              </w:rPr>
              <w:t>заполненные</w:t>
            </w:r>
            <w:r w:rsidR="00BF1CF2" w:rsidRPr="00F650F3">
              <w:rPr>
                <w:szCs w:val="24"/>
                <w:lang w:val="ru-RU"/>
              </w:rPr>
              <w:t xml:space="preserve"> </w:t>
            </w:r>
            <w:r w:rsidR="008C5076" w:rsidRPr="00F650F3">
              <w:rPr>
                <w:szCs w:val="24"/>
                <w:lang w:val="ru-RU"/>
              </w:rPr>
              <w:t>Таблицы</w:t>
            </w:r>
            <w:r w:rsidR="00BF1CF2" w:rsidRPr="00F650F3">
              <w:rPr>
                <w:szCs w:val="24"/>
                <w:lang w:val="ru-RU"/>
              </w:rPr>
              <w:t xml:space="preserve"> </w:t>
            </w:r>
            <w:r w:rsidR="008C5076" w:rsidRPr="00F650F3">
              <w:rPr>
                <w:szCs w:val="24"/>
                <w:lang w:val="ru-RU"/>
              </w:rPr>
              <w:t>цен</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12</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B016B9" w:rsidRPr="00F650F3">
              <w:rPr>
                <w:szCs w:val="24"/>
                <w:lang w:val="ru-RU"/>
              </w:rPr>
              <w:t xml:space="preserve">ИУТ </w:t>
            </w:r>
            <w:r w:rsidRPr="00F650F3">
              <w:rPr>
                <w:szCs w:val="24"/>
                <w:lang w:val="ru-RU"/>
              </w:rPr>
              <w:t>14;</w:t>
            </w:r>
          </w:p>
          <w:p w14:paraId="3F0322A1" w14:textId="165083E8" w:rsidR="00E764B8" w:rsidRPr="00F650F3" w:rsidRDefault="00687BFF"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а</w:t>
            </w:r>
            <w:r w:rsidR="00E764B8" w:rsidRPr="00F650F3">
              <w:rPr>
                <w:rFonts w:ascii="Times New Roman" w:hAnsi="Times New Roman"/>
                <w:b w:val="0"/>
                <w:bCs w:val="0"/>
                <w:sz w:val="24"/>
                <w:szCs w:val="24"/>
                <w:lang w:val="ru-RU" w:eastAsia="ru-RU"/>
              </w:rPr>
              <w:t>льтернативные</w:t>
            </w:r>
            <w:r w:rsidR="00BF1CF2" w:rsidRPr="00F650F3">
              <w:rPr>
                <w:rFonts w:ascii="Times New Roman" w:hAnsi="Times New Roman"/>
                <w:b w:val="0"/>
                <w:bCs w:val="0"/>
                <w:sz w:val="24"/>
                <w:szCs w:val="24"/>
                <w:lang w:val="ru-RU" w:eastAsia="ru-RU"/>
              </w:rPr>
              <w:t xml:space="preserve"> </w:t>
            </w:r>
            <w:r w:rsidR="007F1718" w:rsidRPr="00F650F3">
              <w:rPr>
                <w:rFonts w:ascii="Times New Roman" w:hAnsi="Times New Roman"/>
                <w:b w:val="0"/>
                <w:bCs w:val="0"/>
                <w:sz w:val="24"/>
                <w:szCs w:val="24"/>
                <w:lang w:val="ru-RU" w:eastAsia="ru-RU"/>
              </w:rPr>
              <w:t>Предложен</w:t>
            </w:r>
            <w:r w:rsidR="00E764B8" w:rsidRPr="00F650F3">
              <w:rPr>
                <w:rFonts w:ascii="Times New Roman" w:hAnsi="Times New Roman"/>
                <w:b w:val="0"/>
                <w:bCs w:val="0"/>
                <w:sz w:val="24"/>
                <w:szCs w:val="24"/>
                <w:lang w:val="ru-RU" w:eastAsia="ru-RU"/>
              </w:rPr>
              <w:t>ия,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таковые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разрешены,</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13;</w:t>
            </w:r>
          </w:p>
          <w:p w14:paraId="2D149E40" w14:textId="25A1DE8D" w:rsidR="00E764B8" w:rsidRPr="00F650F3" w:rsidRDefault="00E764B8"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документальное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свидетельство,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подтверждающее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17</w:t>
            </w:r>
            <w:r w:rsidR="00DF633C" w:rsidRPr="00F650F3">
              <w:rPr>
                <w:rFonts w:ascii="Times New Roman" w:hAnsi="Times New Roman"/>
                <w:b w:val="0"/>
                <w:bCs w:val="0"/>
                <w:sz w:val="24"/>
                <w:szCs w:val="24"/>
                <w:lang w:val="ru-RU" w:eastAsia="ru-RU"/>
              </w:rPr>
              <w:t>.1</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что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Участник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имеет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право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участвовать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торгах;</w:t>
            </w:r>
          </w:p>
          <w:p w14:paraId="0B07D345" w14:textId="308782DB" w:rsidR="00E764B8" w:rsidRPr="00F650F3" w:rsidRDefault="00E764B8"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lastRenderedPageBreak/>
              <w:t>документальное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свидетельство,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подтверждающее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16</w:t>
            </w:r>
            <w:r w:rsidR="00DF633C" w:rsidRPr="00F650F3">
              <w:rPr>
                <w:rFonts w:ascii="Times New Roman" w:hAnsi="Times New Roman"/>
                <w:b w:val="0"/>
                <w:bCs w:val="0"/>
                <w:sz w:val="24"/>
                <w:szCs w:val="24"/>
                <w:lang w:val="ru-RU" w:eastAsia="ru-RU"/>
              </w:rPr>
              <w:t>.1</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что</w:t>
            </w:r>
            <w:r w:rsidR="00BF1CF2" w:rsidRPr="00F650F3">
              <w:rPr>
                <w:rFonts w:ascii="Times New Roman" w:hAnsi="Times New Roman"/>
                <w:b w:val="0"/>
                <w:bCs w:val="0"/>
                <w:sz w:val="24"/>
                <w:szCs w:val="24"/>
                <w:lang w:val="ru-RU" w:eastAsia="ru-RU"/>
              </w:rPr>
              <w:t xml:space="preserve"> </w:t>
            </w:r>
            <w:r w:rsidR="009D7B99" w:rsidRPr="00F650F3">
              <w:rPr>
                <w:rFonts w:ascii="Times New Roman" w:hAnsi="Times New Roman"/>
                <w:b w:val="0"/>
                <w:bCs w:val="0"/>
                <w:sz w:val="24"/>
                <w:szCs w:val="24"/>
                <w:lang w:val="ru-RU" w:eastAsia="ru-RU"/>
              </w:rPr>
              <w:t>С</w:t>
            </w:r>
            <w:r w:rsidRPr="00F650F3">
              <w:rPr>
                <w:rFonts w:ascii="Times New Roman" w:hAnsi="Times New Roman"/>
                <w:b w:val="0"/>
                <w:bCs w:val="0"/>
                <w:sz w:val="24"/>
                <w:szCs w:val="24"/>
                <w:lang w:val="ru-RU" w:eastAsia="ru-RU"/>
              </w:rPr>
              <w:t>траной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происхождения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Сопутствующих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поставляемых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Участником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является</w:t>
            </w:r>
            <w:r w:rsidR="00BF1CF2" w:rsidRPr="00F650F3">
              <w:rPr>
                <w:rFonts w:ascii="Times New Roman" w:hAnsi="Times New Roman"/>
                <w:b w:val="0"/>
                <w:bCs w:val="0"/>
                <w:sz w:val="24"/>
                <w:szCs w:val="24"/>
                <w:lang w:val="ru-RU" w:eastAsia="ru-RU"/>
              </w:rPr>
              <w:t xml:space="preserve"> </w:t>
            </w:r>
            <w:r w:rsidR="00B50407" w:rsidRPr="00F650F3">
              <w:rPr>
                <w:rFonts w:ascii="Times New Roman" w:hAnsi="Times New Roman"/>
                <w:b w:val="0"/>
                <w:bCs w:val="0"/>
                <w:sz w:val="24"/>
                <w:szCs w:val="24"/>
                <w:lang w:val="ru-RU" w:eastAsia="ru-RU"/>
              </w:rPr>
              <w:t>Р</w:t>
            </w:r>
            <w:r w:rsidRPr="00F650F3">
              <w:rPr>
                <w:rFonts w:ascii="Times New Roman" w:hAnsi="Times New Roman"/>
                <w:b w:val="0"/>
                <w:bCs w:val="0"/>
                <w:sz w:val="24"/>
                <w:szCs w:val="24"/>
                <w:lang w:val="ru-RU" w:eastAsia="ru-RU"/>
              </w:rPr>
              <w:t>азрешенная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страна;</w:t>
            </w:r>
          </w:p>
          <w:p w14:paraId="4640C59F" w14:textId="1AE73DA1" w:rsidR="00E764B8" w:rsidRPr="00F650F3" w:rsidRDefault="00E764B8"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документальное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свидетельство,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подтверждающее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16,</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что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Сопутствующие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соответствуют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требованиям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Документации</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для</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закупки</w:t>
            </w:r>
            <w:r w:rsidR="009A1EB0" w:rsidRPr="00F650F3">
              <w:rPr>
                <w:rFonts w:ascii="Times New Roman" w:hAnsi="Times New Roman"/>
                <w:b w:val="0"/>
                <w:bCs w:val="0"/>
                <w:sz w:val="24"/>
                <w:szCs w:val="24"/>
                <w:lang w:val="ru-RU" w:eastAsia="ru-RU"/>
              </w:rPr>
              <w:t>, а также информацию о послегарантийной поставке запасных частей, как это указано в ИУТ 16.4;</w:t>
            </w:r>
          </w:p>
          <w:p w14:paraId="2A607309" w14:textId="0D97BD44" w:rsidR="00B67B67" w:rsidRPr="00F650F3" w:rsidRDefault="00B67B67"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документальное свидетельство, подтверждающее в соответствии с ИУТ 17</w:t>
            </w:r>
            <w:r w:rsidR="006D461B" w:rsidRPr="00F650F3">
              <w:rPr>
                <w:rFonts w:ascii="Times New Roman" w:hAnsi="Times New Roman"/>
                <w:b w:val="0"/>
                <w:bCs w:val="0"/>
                <w:sz w:val="24"/>
                <w:szCs w:val="24"/>
                <w:lang w:val="ru-RU" w:eastAsia="ru-RU"/>
              </w:rPr>
              <w:t>, что</w:t>
            </w:r>
            <w:r w:rsidRPr="00F650F3">
              <w:rPr>
                <w:rFonts w:ascii="Times New Roman" w:hAnsi="Times New Roman"/>
                <w:b w:val="0"/>
                <w:bCs w:val="0"/>
                <w:sz w:val="24"/>
                <w:szCs w:val="24"/>
                <w:lang w:val="ru-RU" w:eastAsia="ru-RU"/>
              </w:rPr>
              <w:t xml:space="preserve"> </w:t>
            </w:r>
            <w:r w:rsidR="004A1452" w:rsidRPr="00F650F3">
              <w:rPr>
                <w:rFonts w:ascii="Times New Roman" w:hAnsi="Times New Roman"/>
                <w:b w:val="0"/>
                <w:bCs w:val="0"/>
                <w:sz w:val="24"/>
                <w:szCs w:val="24"/>
                <w:lang w:val="ru-RU" w:eastAsia="ru-RU"/>
              </w:rPr>
              <w:t xml:space="preserve">финансовое положение и </w:t>
            </w:r>
            <w:r w:rsidRPr="00F650F3">
              <w:rPr>
                <w:rFonts w:ascii="Times New Roman" w:hAnsi="Times New Roman"/>
                <w:b w:val="0"/>
                <w:bCs w:val="0"/>
                <w:sz w:val="24"/>
                <w:szCs w:val="24"/>
                <w:lang w:val="ru-RU" w:eastAsia="ru-RU"/>
              </w:rPr>
              <w:t>квалификаци</w:t>
            </w:r>
            <w:r w:rsidR="00440014" w:rsidRPr="00F650F3">
              <w:rPr>
                <w:rFonts w:ascii="Times New Roman" w:hAnsi="Times New Roman"/>
                <w:b w:val="0"/>
                <w:bCs w:val="0"/>
                <w:sz w:val="24"/>
                <w:szCs w:val="24"/>
                <w:lang w:val="ru-RU" w:eastAsia="ru-RU"/>
              </w:rPr>
              <w:t>я</w:t>
            </w:r>
            <w:r w:rsidRPr="00F650F3">
              <w:rPr>
                <w:rFonts w:ascii="Times New Roman" w:hAnsi="Times New Roman"/>
                <w:b w:val="0"/>
                <w:bCs w:val="0"/>
                <w:sz w:val="24"/>
                <w:szCs w:val="24"/>
                <w:lang w:val="ru-RU" w:eastAsia="ru-RU"/>
              </w:rPr>
              <w:t xml:space="preserve"> Участника торгов </w:t>
            </w:r>
            <w:r w:rsidR="006D461B" w:rsidRPr="00F650F3">
              <w:rPr>
                <w:rFonts w:ascii="Times New Roman" w:hAnsi="Times New Roman"/>
                <w:b w:val="0"/>
                <w:bCs w:val="0"/>
                <w:sz w:val="24"/>
                <w:szCs w:val="24"/>
                <w:lang w:val="ru-RU" w:eastAsia="ru-RU"/>
              </w:rPr>
              <w:t>позволя</w:t>
            </w:r>
            <w:r w:rsidR="00440014" w:rsidRPr="00F650F3">
              <w:rPr>
                <w:rFonts w:ascii="Times New Roman" w:hAnsi="Times New Roman"/>
                <w:b w:val="0"/>
                <w:bCs w:val="0"/>
                <w:sz w:val="24"/>
                <w:szCs w:val="24"/>
                <w:lang w:val="ru-RU" w:eastAsia="ru-RU"/>
              </w:rPr>
              <w:t>ю</w:t>
            </w:r>
            <w:r w:rsidR="006D461B" w:rsidRPr="00F650F3">
              <w:rPr>
                <w:rFonts w:ascii="Times New Roman" w:hAnsi="Times New Roman"/>
                <w:b w:val="0"/>
                <w:bCs w:val="0"/>
                <w:sz w:val="24"/>
                <w:szCs w:val="24"/>
                <w:lang w:val="ru-RU" w:eastAsia="ru-RU"/>
              </w:rPr>
              <w:t xml:space="preserve">т </w:t>
            </w:r>
            <w:r w:rsidRPr="00F650F3">
              <w:rPr>
                <w:rFonts w:ascii="Times New Roman" w:hAnsi="Times New Roman"/>
                <w:b w:val="0"/>
                <w:bCs w:val="0"/>
                <w:sz w:val="24"/>
                <w:szCs w:val="24"/>
                <w:lang w:val="ru-RU" w:eastAsia="ru-RU"/>
              </w:rPr>
              <w:t xml:space="preserve">выполнить Контракт в случае принятия </w:t>
            </w:r>
            <w:r w:rsidR="006D461B" w:rsidRPr="00F650F3">
              <w:rPr>
                <w:rFonts w:ascii="Times New Roman" w:hAnsi="Times New Roman"/>
                <w:b w:val="0"/>
                <w:bCs w:val="0"/>
                <w:sz w:val="24"/>
                <w:szCs w:val="24"/>
                <w:lang w:val="ru-RU" w:eastAsia="ru-RU"/>
              </w:rPr>
              <w:t xml:space="preserve">его </w:t>
            </w:r>
            <w:r w:rsidRPr="00F650F3">
              <w:rPr>
                <w:rFonts w:ascii="Times New Roman" w:hAnsi="Times New Roman"/>
                <w:b w:val="0"/>
                <w:bCs w:val="0"/>
                <w:sz w:val="24"/>
                <w:szCs w:val="24"/>
                <w:lang w:val="ru-RU" w:eastAsia="ru-RU"/>
              </w:rPr>
              <w:t xml:space="preserve">Предложения; </w:t>
            </w:r>
          </w:p>
          <w:p w14:paraId="06C96DFF" w14:textId="5AF4F328" w:rsidR="00B665C6" w:rsidRPr="00F650F3" w:rsidRDefault="00B665C6"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Обеспечение предложения в соответствии с ИУТ 19;</w:t>
            </w:r>
          </w:p>
          <w:p w14:paraId="40EA76F6" w14:textId="02213674" w:rsidR="00B67B67" w:rsidRPr="00F650F3" w:rsidRDefault="00B67B67"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письменное подтверждение полномочий лица, подписавшего Предложение, принимать обязательства от имени Участника торгов в соответствии с ИУТ 20.</w:t>
            </w:r>
            <w:r w:rsidR="001C624E" w:rsidRPr="00F650F3">
              <w:rPr>
                <w:rFonts w:ascii="Times New Roman" w:hAnsi="Times New Roman"/>
                <w:b w:val="0"/>
                <w:bCs w:val="0"/>
                <w:sz w:val="24"/>
                <w:szCs w:val="24"/>
                <w:lang w:val="ru-RU" w:eastAsia="ru-RU"/>
              </w:rPr>
              <w:t>1</w:t>
            </w:r>
            <w:r w:rsidRPr="00F650F3">
              <w:rPr>
                <w:rFonts w:ascii="Times New Roman" w:hAnsi="Times New Roman"/>
                <w:b w:val="0"/>
                <w:bCs w:val="0"/>
                <w:sz w:val="24"/>
                <w:szCs w:val="24"/>
                <w:lang w:val="ru-RU" w:eastAsia="ru-RU"/>
              </w:rPr>
              <w:t>;</w:t>
            </w:r>
          </w:p>
          <w:p w14:paraId="3DEA5082" w14:textId="0768EE01" w:rsidR="00E764B8" w:rsidRPr="00F650F3" w:rsidRDefault="00E764B8" w:rsidP="00887BBB">
            <w:pPr>
              <w:pStyle w:val="Heading3"/>
              <w:numPr>
                <w:ilvl w:val="2"/>
                <w:numId w:val="39"/>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любой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другой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Cs w:val="0"/>
                <w:sz w:val="24"/>
                <w:szCs w:val="24"/>
                <w:lang w:val="ru-RU" w:eastAsia="ru-RU"/>
              </w:rPr>
              <w:t>указанный</w:t>
            </w:r>
            <w:r w:rsidR="00BF1CF2" w:rsidRPr="00F650F3">
              <w:rPr>
                <w:rFonts w:ascii="Times New Roman" w:hAnsi="Times New Roman"/>
                <w:bCs w:val="0"/>
                <w:sz w:val="24"/>
                <w:szCs w:val="24"/>
                <w:lang w:val="ru-RU" w:eastAsia="ru-RU"/>
              </w:rPr>
              <w:t xml:space="preserve"> </w:t>
            </w:r>
            <w:r w:rsidRPr="00F650F3">
              <w:rPr>
                <w:rFonts w:ascii="Times New Roman" w:hAnsi="Times New Roman"/>
                <w:bCs w:val="0"/>
                <w:sz w:val="24"/>
                <w:szCs w:val="24"/>
                <w:lang w:val="ru-RU" w:eastAsia="ru-RU"/>
              </w:rPr>
              <w:t>в</w:t>
            </w:r>
            <w:r w:rsidR="00BF1CF2" w:rsidRPr="00F650F3">
              <w:rPr>
                <w:rFonts w:ascii="Times New Roman" w:hAnsi="Times New Roman"/>
                <w:bCs w:val="0"/>
                <w:sz w:val="24"/>
                <w:szCs w:val="24"/>
                <w:lang w:val="ru-RU" w:eastAsia="ru-RU"/>
              </w:rPr>
              <w:t xml:space="preserve"> </w:t>
            </w:r>
            <w:r w:rsidR="001D5C29" w:rsidRPr="00F650F3">
              <w:rPr>
                <w:rFonts w:ascii="Times New Roman" w:hAnsi="Times New Roman"/>
                <w:bCs w:val="0"/>
                <w:sz w:val="24"/>
                <w:szCs w:val="24"/>
                <w:lang w:val="ru-RU" w:eastAsia="ru-RU"/>
              </w:rPr>
              <w:t>ИЛ</w:t>
            </w:r>
            <w:r w:rsidRPr="00F650F3">
              <w:rPr>
                <w:rFonts w:ascii="Times New Roman" w:hAnsi="Times New Roman"/>
                <w:b w:val="0"/>
                <w:bCs w:val="0"/>
                <w:sz w:val="24"/>
                <w:szCs w:val="24"/>
                <w:lang w:val="ru-RU" w:eastAsia="ru-RU"/>
              </w:rPr>
              <w:t>.</w:t>
            </w:r>
          </w:p>
          <w:p w14:paraId="038D36D0" w14:textId="49819F9E" w:rsidR="00547F2A" w:rsidRPr="00F650F3" w:rsidRDefault="00E764B8" w:rsidP="00547F2A">
            <w:pPr>
              <w:pStyle w:val="StyleHeader1-ClausesAfter0pt"/>
              <w:tabs>
                <w:tab w:val="left" w:pos="576"/>
              </w:tabs>
              <w:ind w:left="576" w:hanging="576"/>
              <w:rPr>
                <w:bCs w:val="0"/>
                <w:szCs w:val="24"/>
                <w:lang w:val="ru-RU"/>
              </w:rPr>
            </w:pPr>
            <w:r w:rsidRPr="00F650F3">
              <w:rPr>
                <w:bCs w:val="0"/>
                <w:szCs w:val="24"/>
                <w:lang w:val="ru-RU"/>
              </w:rPr>
              <w:t>11.2</w:t>
            </w:r>
            <w:r w:rsidRPr="00F650F3">
              <w:rPr>
                <w:b/>
                <w:bCs w:val="0"/>
                <w:szCs w:val="24"/>
                <w:lang w:val="ru-RU"/>
              </w:rPr>
              <w:tab/>
            </w:r>
            <w:r w:rsidRPr="00F650F3">
              <w:rPr>
                <w:bCs w:val="0"/>
                <w:szCs w:val="24"/>
                <w:lang w:val="ru-RU"/>
              </w:rPr>
              <w:t>Предложения,</w:t>
            </w:r>
            <w:r w:rsidR="00BF1CF2" w:rsidRPr="00F650F3">
              <w:rPr>
                <w:bCs w:val="0"/>
                <w:szCs w:val="24"/>
                <w:lang w:val="ru-RU"/>
              </w:rPr>
              <w:t xml:space="preserve"> </w:t>
            </w:r>
            <w:r w:rsidRPr="00F650F3">
              <w:rPr>
                <w:bCs w:val="0"/>
                <w:szCs w:val="24"/>
                <w:lang w:val="ru-RU"/>
              </w:rPr>
              <w:t>подаваемые</w:t>
            </w:r>
            <w:r w:rsidR="00BF1CF2" w:rsidRPr="00F650F3">
              <w:rPr>
                <w:bCs w:val="0"/>
                <w:szCs w:val="24"/>
                <w:lang w:val="ru-RU"/>
              </w:rPr>
              <w:t xml:space="preserve"> </w:t>
            </w:r>
            <w:r w:rsidR="00AB425B" w:rsidRPr="00F650F3">
              <w:rPr>
                <w:bCs w:val="0"/>
                <w:szCs w:val="24"/>
                <w:lang w:val="ru-RU"/>
              </w:rPr>
              <w:t>Консорциумом</w:t>
            </w:r>
            <w:r w:rsidR="001C624E" w:rsidRPr="00F650F3">
              <w:rPr>
                <w:bCs w:val="0"/>
                <w:szCs w:val="24"/>
                <w:lang w:val="ru-RU"/>
              </w:rPr>
              <w:t>,</w:t>
            </w:r>
            <w:r w:rsidR="00BF1CF2" w:rsidRPr="00F650F3">
              <w:rPr>
                <w:bCs w:val="0"/>
                <w:szCs w:val="24"/>
                <w:lang w:val="ru-RU"/>
              </w:rPr>
              <w:t xml:space="preserve"> </w:t>
            </w:r>
            <w:r w:rsidRPr="00F650F3">
              <w:rPr>
                <w:bCs w:val="0"/>
                <w:szCs w:val="24"/>
                <w:lang w:val="ru-RU"/>
              </w:rPr>
              <w:t>помимо</w:t>
            </w:r>
            <w:r w:rsidR="00BF1CF2" w:rsidRPr="00F650F3">
              <w:rPr>
                <w:bCs w:val="0"/>
                <w:szCs w:val="24"/>
                <w:lang w:val="ru-RU"/>
              </w:rPr>
              <w:t xml:space="preserve"> </w:t>
            </w:r>
            <w:r w:rsidRPr="00F650F3">
              <w:rPr>
                <w:bCs w:val="0"/>
                <w:szCs w:val="24"/>
                <w:lang w:val="ru-RU"/>
              </w:rPr>
              <w:t>требований</w:t>
            </w:r>
            <w:r w:rsidR="00BF1CF2" w:rsidRPr="00F650F3">
              <w:rPr>
                <w:bCs w:val="0"/>
                <w:szCs w:val="24"/>
                <w:lang w:val="ru-RU"/>
              </w:rPr>
              <w:t xml:space="preserve"> </w:t>
            </w:r>
            <w:r w:rsidRPr="00F650F3">
              <w:rPr>
                <w:bCs w:val="0"/>
                <w:szCs w:val="24"/>
                <w:lang w:val="ru-RU"/>
              </w:rPr>
              <w:t>ИУТ</w:t>
            </w:r>
            <w:r w:rsidR="00BF1CF2" w:rsidRPr="00F650F3">
              <w:rPr>
                <w:bCs w:val="0"/>
                <w:szCs w:val="24"/>
                <w:lang w:val="ru-RU"/>
              </w:rPr>
              <w:t xml:space="preserve"> </w:t>
            </w:r>
            <w:r w:rsidRPr="00F650F3">
              <w:rPr>
                <w:bCs w:val="0"/>
                <w:szCs w:val="24"/>
                <w:lang w:val="ru-RU"/>
              </w:rPr>
              <w:t>11.</w:t>
            </w:r>
            <w:r w:rsidR="00AF0421" w:rsidRPr="00F650F3">
              <w:rPr>
                <w:bCs w:val="0"/>
                <w:szCs w:val="24"/>
                <w:lang w:val="ru-RU"/>
              </w:rPr>
              <w:t>1</w:t>
            </w:r>
            <w:r w:rsidR="00242517" w:rsidRPr="00F650F3">
              <w:rPr>
                <w:bCs w:val="0"/>
                <w:szCs w:val="24"/>
                <w:lang w:val="ru-RU"/>
              </w:rPr>
              <w:t>,</w:t>
            </w:r>
            <w:r w:rsidR="00BF1CF2" w:rsidRPr="00F650F3">
              <w:rPr>
                <w:bCs w:val="0"/>
                <w:szCs w:val="24"/>
                <w:lang w:val="ru-RU"/>
              </w:rPr>
              <w:t xml:space="preserve"> </w:t>
            </w:r>
            <w:r w:rsidRPr="00F650F3">
              <w:rPr>
                <w:bCs w:val="0"/>
                <w:szCs w:val="24"/>
                <w:lang w:val="ru-RU"/>
              </w:rPr>
              <w:t>должны</w:t>
            </w:r>
            <w:r w:rsidR="00BF1CF2" w:rsidRPr="00F650F3">
              <w:rPr>
                <w:bCs w:val="0"/>
                <w:szCs w:val="24"/>
                <w:lang w:val="ru-RU"/>
              </w:rPr>
              <w:t xml:space="preserve"> </w:t>
            </w:r>
            <w:r w:rsidRPr="00F650F3">
              <w:rPr>
                <w:bCs w:val="0"/>
                <w:szCs w:val="24"/>
                <w:lang w:val="ru-RU"/>
              </w:rPr>
              <w:t>включать</w:t>
            </w:r>
            <w:r w:rsidR="00BF1CF2" w:rsidRPr="00F650F3">
              <w:rPr>
                <w:bCs w:val="0"/>
                <w:szCs w:val="24"/>
                <w:lang w:val="ru-RU"/>
              </w:rPr>
              <w:t xml:space="preserve"> </w:t>
            </w:r>
            <w:r w:rsidRPr="00F650F3">
              <w:rPr>
                <w:bCs w:val="0"/>
                <w:szCs w:val="24"/>
                <w:lang w:val="ru-RU"/>
              </w:rPr>
              <w:t>в</w:t>
            </w:r>
            <w:r w:rsidR="00BF1CF2" w:rsidRPr="00F650F3">
              <w:rPr>
                <w:bCs w:val="0"/>
                <w:szCs w:val="24"/>
                <w:lang w:val="ru-RU"/>
              </w:rPr>
              <w:t xml:space="preserve"> </w:t>
            </w:r>
            <w:r w:rsidRPr="00F650F3">
              <w:rPr>
                <w:bCs w:val="0"/>
                <w:szCs w:val="24"/>
                <w:lang w:val="ru-RU"/>
              </w:rPr>
              <w:t>себя</w:t>
            </w:r>
            <w:r w:rsidR="00BF1CF2" w:rsidRPr="00F650F3">
              <w:rPr>
                <w:bCs w:val="0"/>
                <w:szCs w:val="24"/>
                <w:lang w:val="ru-RU"/>
              </w:rPr>
              <w:t xml:space="preserve"> </w:t>
            </w:r>
            <w:r w:rsidRPr="00F650F3">
              <w:rPr>
                <w:bCs w:val="0"/>
                <w:szCs w:val="24"/>
                <w:lang w:val="ru-RU"/>
              </w:rPr>
              <w:t>копию</w:t>
            </w:r>
            <w:r w:rsidR="00BF1CF2" w:rsidRPr="00F650F3">
              <w:rPr>
                <w:bCs w:val="0"/>
                <w:szCs w:val="24"/>
                <w:lang w:val="ru-RU"/>
              </w:rPr>
              <w:t xml:space="preserve"> </w:t>
            </w:r>
            <w:r w:rsidR="00FA0A5F" w:rsidRPr="00F650F3">
              <w:rPr>
                <w:bCs w:val="0"/>
                <w:szCs w:val="24"/>
                <w:lang w:val="ru-RU"/>
              </w:rPr>
              <w:t>д</w:t>
            </w:r>
            <w:r w:rsidRPr="00F650F3">
              <w:rPr>
                <w:bCs w:val="0"/>
                <w:szCs w:val="24"/>
                <w:lang w:val="ru-RU"/>
              </w:rPr>
              <w:t>оговора</w:t>
            </w:r>
            <w:r w:rsidR="00BF1CF2" w:rsidRPr="00F650F3">
              <w:rPr>
                <w:bCs w:val="0"/>
                <w:szCs w:val="24"/>
                <w:lang w:val="ru-RU"/>
              </w:rPr>
              <w:t xml:space="preserve"> </w:t>
            </w:r>
            <w:r w:rsidRPr="00F650F3">
              <w:rPr>
                <w:bCs w:val="0"/>
                <w:szCs w:val="24"/>
                <w:lang w:val="ru-RU"/>
              </w:rPr>
              <w:t>о</w:t>
            </w:r>
            <w:r w:rsidR="00BF1CF2" w:rsidRPr="00F650F3">
              <w:rPr>
                <w:bCs w:val="0"/>
                <w:szCs w:val="24"/>
                <w:lang w:val="ru-RU"/>
              </w:rPr>
              <w:t xml:space="preserve"> </w:t>
            </w:r>
            <w:r w:rsidR="00FF68C2" w:rsidRPr="00F650F3">
              <w:rPr>
                <w:bCs w:val="0"/>
                <w:szCs w:val="24"/>
                <w:lang w:val="ru-RU"/>
              </w:rPr>
              <w:t>К</w:t>
            </w:r>
            <w:r w:rsidR="000C2C04" w:rsidRPr="00F650F3">
              <w:rPr>
                <w:bCs w:val="0"/>
                <w:szCs w:val="24"/>
                <w:lang w:val="ru-RU"/>
              </w:rPr>
              <w:t>онсорциуме</w:t>
            </w:r>
            <w:r w:rsidRPr="00F650F3">
              <w:rPr>
                <w:bCs w:val="0"/>
                <w:szCs w:val="24"/>
                <w:lang w:val="ru-RU"/>
              </w:rPr>
              <w:t>,</w:t>
            </w:r>
            <w:r w:rsidR="00BF1CF2" w:rsidRPr="00F650F3">
              <w:rPr>
                <w:bCs w:val="0"/>
                <w:szCs w:val="24"/>
                <w:lang w:val="ru-RU"/>
              </w:rPr>
              <w:t xml:space="preserve"> </w:t>
            </w:r>
            <w:r w:rsidRPr="00F650F3">
              <w:rPr>
                <w:bCs w:val="0"/>
                <w:szCs w:val="24"/>
                <w:lang w:val="ru-RU"/>
              </w:rPr>
              <w:t>подписанного</w:t>
            </w:r>
            <w:r w:rsidR="00BF1CF2" w:rsidRPr="00F650F3">
              <w:rPr>
                <w:bCs w:val="0"/>
                <w:szCs w:val="24"/>
                <w:lang w:val="ru-RU"/>
              </w:rPr>
              <w:t xml:space="preserve"> </w:t>
            </w:r>
            <w:r w:rsidRPr="00F650F3">
              <w:rPr>
                <w:bCs w:val="0"/>
                <w:szCs w:val="24"/>
                <w:lang w:val="ru-RU"/>
              </w:rPr>
              <w:t>всеми</w:t>
            </w:r>
            <w:r w:rsidR="00BF1CF2" w:rsidRPr="00F650F3">
              <w:rPr>
                <w:bCs w:val="0"/>
                <w:szCs w:val="24"/>
                <w:lang w:val="ru-RU"/>
              </w:rPr>
              <w:t xml:space="preserve"> </w:t>
            </w:r>
            <w:r w:rsidRPr="00F650F3">
              <w:rPr>
                <w:bCs w:val="0"/>
                <w:szCs w:val="24"/>
                <w:lang w:val="ru-RU"/>
              </w:rPr>
              <w:t>его</w:t>
            </w:r>
            <w:r w:rsidR="00BF1CF2" w:rsidRPr="00F650F3">
              <w:rPr>
                <w:bCs w:val="0"/>
                <w:szCs w:val="24"/>
                <w:lang w:val="ru-RU"/>
              </w:rPr>
              <w:t xml:space="preserve"> </w:t>
            </w:r>
            <w:r w:rsidRPr="00F650F3">
              <w:rPr>
                <w:bCs w:val="0"/>
                <w:szCs w:val="24"/>
                <w:lang w:val="ru-RU"/>
              </w:rPr>
              <w:t>участниками.</w:t>
            </w:r>
          </w:p>
          <w:p w14:paraId="64246E14" w14:textId="419AE062" w:rsidR="00E764B8" w:rsidRPr="00F650F3" w:rsidRDefault="00E764B8" w:rsidP="00F0654C">
            <w:pPr>
              <w:pStyle w:val="StyleHeader1-ClausesAfter0pt"/>
              <w:tabs>
                <w:tab w:val="left" w:pos="576"/>
              </w:tabs>
              <w:ind w:left="576" w:hanging="82"/>
              <w:rPr>
                <w:bCs w:val="0"/>
                <w:szCs w:val="24"/>
                <w:lang w:val="ru-RU"/>
              </w:rPr>
            </w:pPr>
            <w:r w:rsidRPr="00F650F3">
              <w:rPr>
                <w:bCs w:val="0"/>
                <w:szCs w:val="24"/>
                <w:lang w:val="ru-RU"/>
              </w:rPr>
              <w:t>В</w:t>
            </w:r>
            <w:r w:rsidR="00BF1CF2" w:rsidRPr="00F650F3">
              <w:rPr>
                <w:bCs w:val="0"/>
                <w:szCs w:val="24"/>
                <w:lang w:val="ru-RU"/>
              </w:rPr>
              <w:t xml:space="preserve"> </w:t>
            </w:r>
            <w:r w:rsidRPr="00F650F3">
              <w:rPr>
                <w:bCs w:val="0"/>
                <w:szCs w:val="24"/>
                <w:lang w:val="ru-RU"/>
              </w:rPr>
              <w:t>качестве</w:t>
            </w:r>
            <w:r w:rsidR="00BF1CF2" w:rsidRPr="00F650F3">
              <w:rPr>
                <w:bCs w:val="0"/>
                <w:szCs w:val="24"/>
                <w:lang w:val="ru-RU"/>
              </w:rPr>
              <w:t xml:space="preserve"> </w:t>
            </w:r>
            <w:r w:rsidRPr="00F650F3">
              <w:rPr>
                <w:bCs w:val="0"/>
                <w:szCs w:val="24"/>
                <w:lang w:val="ru-RU"/>
              </w:rPr>
              <w:t>альтернативы</w:t>
            </w:r>
            <w:r w:rsidR="00BF1CF2" w:rsidRPr="00F650F3">
              <w:rPr>
                <w:bCs w:val="0"/>
                <w:szCs w:val="24"/>
                <w:lang w:val="ru-RU"/>
              </w:rPr>
              <w:t xml:space="preserve"> </w:t>
            </w:r>
            <w:r w:rsidRPr="00F650F3">
              <w:rPr>
                <w:bCs w:val="0"/>
                <w:szCs w:val="24"/>
                <w:lang w:val="ru-RU"/>
              </w:rPr>
              <w:t>можно</w:t>
            </w:r>
            <w:r w:rsidR="00BF1CF2" w:rsidRPr="00F650F3">
              <w:rPr>
                <w:bCs w:val="0"/>
                <w:szCs w:val="24"/>
                <w:lang w:val="ru-RU"/>
              </w:rPr>
              <w:t xml:space="preserve"> </w:t>
            </w:r>
            <w:r w:rsidRPr="00F650F3">
              <w:rPr>
                <w:bCs w:val="0"/>
                <w:szCs w:val="24"/>
                <w:lang w:val="ru-RU"/>
              </w:rPr>
              <w:t>предоставить</w:t>
            </w:r>
            <w:r w:rsidR="00BF1CF2" w:rsidRPr="00F650F3">
              <w:rPr>
                <w:bCs w:val="0"/>
                <w:szCs w:val="24"/>
                <w:lang w:val="ru-RU"/>
              </w:rPr>
              <w:t xml:space="preserve"> </w:t>
            </w:r>
            <w:r w:rsidR="0041142C" w:rsidRPr="00F650F3">
              <w:rPr>
                <w:bCs w:val="0"/>
                <w:szCs w:val="24"/>
                <w:lang w:val="ru-RU"/>
              </w:rPr>
              <w:t>письмо</w:t>
            </w:r>
            <w:r w:rsidR="00BF1CF2" w:rsidRPr="00F650F3">
              <w:rPr>
                <w:bCs w:val="0"/>
                <w:szCs w:val="24"/>
                <w:lang w:val="ru-RU"/>
              </w:rPr>
              <w:t xml:space="preserve"> </w:t>
            </w:r>
            <w:r w:rsidRPr="00F650F3">
              <w:rPr>
                <w:bCs w:val="0"/>
                <w:szCs w:val="24"/>
                <w:lang w:val="ru-RU"/>
              </w:rPr>
              <w:t>о</w:t>
            </w:r>
            <w:r w:rsidR="00BF1CF2" w:rsidRPr="00F650F3">
              <w:rPr>
                <w:bCs w:val="0"/>
                <w:szCs w:val="24"/>
                <w:lang w:val="ru-RU"/>
              </w:rPr>
              <w:t xml:space="preserve"> </w:t>
            </w:r>
            <w:r w:rsidRPr="00F650F3">
              <w:rPr>
                <w:bCs w:val="0"/>
                <w:szCs w:val="24"/>
                <w:lang w:val="ru-RU"/>
              </w:rPr>
              <w:t>намерении</w:t>
            </w:r>
            <w:r w:rsidR="00BF1CF2" w:rsidRPr="00F650F3">
              <w:rPr>
                <w:bCs w:val="0"/>
                <w:szCs w:val="24"/>
                <w:lang w:val="ru-RU"/>
              </w:rPr>
              <w:t xml:space="preserve"> </w:t>
            </w:r>
            <w:r w:rsidRPr="00F650F3">
              <w:rPr>
                <w:bCs w:val="0"/>
                <w:szCs w:val="24"/>
                <w:lang w:val="ru-RU"/>
              </w:rPr>
              <w:t>подписать</w:t>
            </w:r>
            <w:r w:rsidR="00BF1CF2" w:rsidRPr="00F650F3">
              <w:rPr>
                <w:bCs w:val="0"/>
                <w:szCs w:val="24"/>
                <w:lang w:val="ru-RU"/>
              </w:rPr>
              <w:t xml:space="preserve"> </w:t>
            </w:r>
            <w:r w:rsidR="00FA0A5F" w:rsidRPr="00F650F3">
              <w:rPr>
                <w:bCs w:val="0"/>
                <w:szCs w:val="24"/>
                <w:lang w:val="ru-RU"/>
              </w:rPr>
              <w:t>д</w:t>
            </w:r>
            <w:r w:rsidRPr="00F650F3">
              <w:rPr>
                <w:bCs w:val="0"/>
                <w:szCs w:val="24"/>
                <w:lang w:val="ru-RU"/>
              </w:rPr>
              <w:t>оговор</w:t>
            </w:r>
            <w:r w:rsidR="00BF1CF2" w:rsidRPr="00F650F3">
              <w:rPr>
                <w:bCs w:val="0"/>
                <w:szCs w:val="24"/>
                <w:lang w:val="ru-RU"/>
              </w:rPr>
              <w:t xml:space="preserve"> </w:t>
            </w:r>
            <w:r w:rsidRPr="00F650F3">
              <w:rPr>
                <w:bCs w:val="0"/>
                <w:szCs w:val="24"/>
                <w:lang w:val="ru-RU"/>
              </w:rPr>
              <w:t>о</w:t>
            </w:r>
            <w:r w:rsidR="00BF1CF2" w:rsidRPr="00F650F3">
              <w:rPr>
                <w:bCs w:val="0"/>
                <w:szCs w:val="24"/>
                <w:lang w:val="ru-RU"/>
              </w:rPr>
              <w:t xml:space="preserve"> </w:t>
            </w:r>
            <w:r w:rsidR="00FF68C2" w:rsidRPr="00F650F3">
              <w:rPr>
                <w:bCs w:val="0"/>
                <w:szCs w:val="24"/>
                <w:lang w:val="ru-RU"/>
              </w:rPr>
              <w:t>К</w:t>
            </w:r>
            <w:r w:rsidR="000C2C04" w:rsidRPr="00F650F3">
              <w:rPr>
                <w:bCs w:val="0"/>
                <w:szCs w:val="24"/>
                <w:lang w:val="ru-RU"/>
              </w:rPr>
              <w:t>онсорциуме</w:t>
            </w:r>
            <w:r w:rsidR="00BF1CF2" w:rsidRPr="00F650F3">
              <w:rPr>
                <w:bCs w:val="0"/>
                <w:szCs w:val="24"/>
                <w:lang w:val="ru-RU"/>
              </w:rPr>
              <w:t xml:space="preserve"> </w:t>
            </w:r>
            <w:r w:rsidRPr="00F650F3">
              <w:rPr>
                <w:bCs w:val="0"/>
                <w:szCs w:val="24"/>
                <w:lang w:val="ru-RU"/>
              </w:rPr>
              <w:t>в</w:t>
            </w:r>
            <w:r w:rsidR="00BF1CF2" w:rsidRPr="00F650F3">
              <w:rPr>
                <w:bCs w:val="0"/>
                <w:szCs w:val="24"/>
                <w:lang w:val="ru-RU"/>
              </w:rPr>
              <w:t xml:space="preserve"> </w:t>
            </w:r>
            <w:r w:rsidRPr="00F650F3">
              <w:rPr>
                <w:bCs w:val="0"/>
                <w:szCs w:val="24"/>
                <w:lang w:val="ru-RU"/>
              </w:rPr>
              <w:t>случае</w:t>
            </w:r>
            <w:r w:rsidR="00BF1CF2" w:rsidRPr="00F650F3">
              <w:rPr>
                <w:bCs w:val="0"/>
                <w:szCs w:val="24"/>
                <w:lang w:val="ru-RU"/>
              </w:rPr>
              <w:t xml:space="preserve"> </w:t>
            </w:r>
            <w:r w:rsidRPr="00F650F3">
              <w:rPr>
                <w:bCs w:val="0"/>
                <w:szCs w:val="24"/>
                <w:lang w:val="ru-RU"/>
              </w:rPr>
              <w:t>принятия</w:t>
            </w:r>
            <w:r w:rsidR="00BF1CF2" w:rsidRPr="00F650F3">
              <w:rPr>
                <w:bCs w:val="0"/>
                <w:szCs w:val="24"/>
                <w:lang w:val="ru-RU"/>
              </w:rPr>
              <w:t xml:space="preserve"> </w:t>
            </w:r>
            <w:r w:rsidR="007F1718" w:rsidRPr="00F650F3">
              <w:rPr>
                <w:bCs w:val="0"/>
                <w:szCs w:val="24"/>
                <w:lang w:val="ru-RU"/>
              </w:rPr>
              <w:t>Предложен</w:t>
            </w:r>
            <w:r w:rsidRPr="00F650F3">
              <w:rPr>
                <w:bCs w:val="0"/>
                <w:szCs w:val="24"/>
                <w:lang w:val="ru-RU"/>
              </w:rPr>
              <w:t>ия,</w:t>
            </w:r>
            <w:r w:rsidR="00BF1CF2" w:rsidRPr="00F650F3">
              <w:rPr>
                <w:bCs w:val="0"/>
                <w:szCs w:val="24"/>
                <w:lang w:val="ru-RU"/>
              </w:rPr>
              <w:t xml:space="preserve"> </w:t>
            </w:r>
            <w:r w:rsidR="002526D4" w:rsidRPr="00F650F3">
              <w:rPr>
                <w:bCs w:val="0"/>
                <w:szCs w:val="24"/>
                <w:lang w:val="ru-RU"/>
              </w:rPr>
              <w:t>подписанное</w:t>
            </w:r>
            <w:r w:rsidR="00BF1CF2" w:rsidRPr="00F650F3">
              <w:rPr>
                <w:bCs w:val="0"/>
                <w:szCs w:val="24"/>
                <w:lang w:val="ru-RU"/>
              </w:rPr>
              <w:t xml:space="preserve"> </w:t>
            </w:r>
            <w:r w:rsidRPr="00F650F3">
              <w:rPr>
                <w:bCs w:val="0"/>
                <w:szCs w:val="24"/>
                <w:lang w:val="ru-RU"/>
              </w:rPr>
              <w:t>всеми</w:t>
            </w:r>
            <w:r w:rsidR="00BF1CF2" w:rsidRPr="00F650F3">
              <w:rPr>
                <w:bCs w:val="0"/>
                <w:szCs w:val="24"/>
                <w:lang w:val="ru-RU"/>
              </w:rPr>
              <w:t xml:space="preserve"> </w:t>
            </w:r>
            <w:r w:rsidRPr="00F650F3">
              <w:rPr>
                <w:bCs w:val="0"/>
                <w:szCs w:val="24"/>
                <w:lang w:val="ru-RU"/>
              </w:rPr>
              <w:t>участниками</w:t>
            </w:r>
            <w:r w:rsidR="00D72D79" w:rsidRPr="00F650F3">
              <w:rPr>
                <w:bCs w:val="0"/>
                <w:szCs w:val="24"/>
                <w:lang w:val="ru-RU"/>
              </w:rPr>
              <w:t xml:space="preserve"> Консорциума</w:t>
            </w:r>
            <w:r w:rsidRPr="00F650F3">
              <w:rPr>
                <w:bCs w:val="0"/>
                <w:szCs w:val="24"/>
                <w:lang w:val="ru-RU"/>
              </w:rPr>
              <w:t>,</w:t>
            </w:r>
            <w:r w:rsidR="00BF1CF2" w:rsidRPr="00F650F3">
              <w:rPr>
                <w:bCs w:val="0"/>
                <w:szCs w:val="24"/>
                <w:lang w:val="ru-RU"/>
              </w:rPr>
              <w:t xml:space="preserve"> </w:t>
            </w:r>
            <w:r w:rsidRPr="00F650F3">
              <w:rPr>
                <w:bCs w:val="0"/>
                <w:szCs w:val="24"/>
                <w:lang w:val="ru-RU"/>
              </w:rPr>
              <w:t>и</w:t>
            </w:r>
            <w:r w:rsidR="00BF1CF2" w:rsidRPr="00F650F3">
              <w:rPr>
                <w:bCs w:val="0"/>
                <w:szCs w:val="24"/>
                <w:lang w:val="ru-RU"/>
              </w:rPr>
              <w:t xml:space="preserve"> </w:t>
            </w:r>
            <w:r w:rsidR="0029642F" w:rsidRPr="00F650F3">
              <w:rPr>
                <w:bCs w:val="0"/>
                <w:szCs w:val="24"/>
                <w:lang w:val="ru-RU"/>
              </w:rPr>
              <w:t>проект</w:t>
            </w:r>
            <w:r w:rsidR="00BF1CF2" w:rsidRPr="00F650F3">
              <w:rPr>
                <w:bCs w:val="0"/>
                <w:szCs w:val="24"/>
                <w:lang w:val="ru-RU"/>
              </w:rPr>
              <w:t xml:space="preserve"> </w:t>
            </w:r>
            <w:r w:rsidR="00FA0A5F" w:rsidRPr="00F650F3">
              <w:rPr>
                <w:bCs w:val="0"/>
                <w:szCs w:val="24"/>
                <w:lang w:val="ru-RU"/>
              </w:rPr>
              <w:t>д</w:t>
            </w:r>
            <w:r w:rsidRPr="00F650F3">
              <w:rPr>
                <w:bCs w:val="0"/>
                <w:szCs w:val="24"/>
                <w:lang w:val="ru-RU"/>
              </w:rPr>
              <w:t>оговора</w:t>
            </w:r>
            <w:r w:rsidR="00BF1CF2" w:rsidRPr="00F650F3">
              <w:rPr>
                <w:bCs w:val="0"/>
                <w:szCs w:val="24"/>
                <w:lang w:val="ru-RU"/>
              </w:rPr>
              <w:t xml:space="preserve"> </w:t>
            </w:r>
            <w:r w:rsidRPr="00F650F3">
              <w:rPr>
                <w:bCs w:val="0"/>
                <w:szCs w:val="24"/>
                <w:lang w:val="ru-RU"/>
              </w:rPr>
              <w:t>о</w:t>
            </w:r>
            <w:r w:rsidR="00BF1CF2" w:rsidRPr="00F650F3">
              <w:rPr>
                <w:bCs w:val="0"/>
                <w:szCs w:val="24"/>
                <w:lang w:val="ru-RU"/>
              </w:rPr>
              <w:t xml:space="preserve"> </w:t>
            </w:r>
            <w:r w:rsidR="00FF68C2" w:rsidRPr="00F650F3">
              <w:rPr>
                <w:bCs w:val="0"/>
                <w:szCs w:val="24"/>
                <w:lang w:val="ru-RU"/>
              </w:rPr>
              <w:t>К</w:t>
            </w:r>
            <w:r w:rsidR="000C2C04" w:rsidRPr="00F650F3">
              <w:rPr>
                <w:bCs w:val="0"/>
                <w:szCs w:val="24"/>
                <w:lang w:val="ru-RU"/>
              </w:rPr>
              <w:t>онсорциуме</w:t>
            </w:r>
            <w:r w:rsidRPr="00F650F3">
              <w:rPr>
                <w:bCs w:val="0"/>
                <w:szCs w:val="24"/>
                <w:lang w:val="ru-RU"/>
              </w:rPr>
              <w:t>.</w:t>
            </w:r>
            <w:r w:rsidR="00BF1CF2" w:rsidRPr="00F650F3">
              <w:rPr>
                <w:bCs w:val="0"/>
                <w:szCs w:val="24"/>
                <w:lang w:val="ru-RU"/>
              </w:rPr>
              <w:t xml:space="preserve"> </w:t>
            </w:r>
            <w:r w:rsidR="00547F2A" w:rsidRPr="00F650F3">
              <w:rPr>
                <w:bCs w:val="0"/>
                <w:szCs w:val="24"/>
                <w:lang w:val="ru-RU"/>
              </w:rPr>
              <w:t>В случае присуждения ему Контракта</w:t>
            </w:r>
            <w:r w:rsidR="00D72D79" w:rsidRPr="00F650F3">
              <w:rPr>
                <w:bCs w:val="0"/>
                <w:szCs w:val="24"/>
                <w:lang w:val="ru-RU"/>
              </w:rPr>
              <w:t>,</w:t>
            </w:r>
            <w:r w:rsidR="00547F2A" w:rsidRPr="00F650F3">
              <w:rPr>
                <w:bCs w:val="0"/>
                <w:szCs w:val="24"/>
                <w:lang w:val="ru-RU"/>
              </w:rPr>
              <w:t xml:space="preserve"> </w:t>
            </w:r>
            <w:r w:rsidR="00886669" w:rsidRPr="00F650F3">
              <w:rPr>
                <w:bCs w:val="0"/>
                <w:szCs w:val="24"/>
                <w:lang w:val="ru-RU"/>
              </w:rPr>
              <w:t>копия договора о Консорциуме представляется</w:t>
            </w:r>
            <w:r w:rsidR="00FD0DD9" w:rsidRPr="00F650F3">
              <w:rPr>
                <w:bCs w:val="0"/>
                <w:szCs w:val="24"/>
                <w:lang w:val="ru-RU"/>
              </w:rPr>
              <w:t xml:space="preserve"> </w:t>
            </w:r>
            <w:r w:rsidR="00F0654C" w:rsidRPr="00F650F3">
              <w:rPr>
                <w:bCs w:val="0"/>
                <w:szCs w:val="24"/>
                <w:lang w:val="ru-RU"/>
              </w:rPr>
              <w:t>до</w:t>
            </w:r>
            <w:r w:rsidR="00FD0DD9" w:rsidRPr="00F650F3">
              <w:rPr>
                <w:bCs w:val="0"/>
                <w:szCs w:val="24"/>
                <w:lang w:val="ru-RU"/>
              </w:rPr>
              <w:t xml:space="preserve"> подписани</w:t>
            </w:r>
            <w:r w:rsidR="00F0654C" w:rsidRPr="00F650F3">
              <w:rPr>
                <w:bCs w:val="0"/>
                <w:szCs w:val="24"/>
                <w:lang w:val="ru-RU"/>
              </w:rPr>
              <w:t>я</w:t>
            </w:r>
            <w:r w:rsidR="00FD0DD9" w:rsidRPr="00F650F3">
              <w:rPr>
                <w:bCs w:val="0"/>
                <w:szCs w:val="24"/>
                <w:lang w:val="ru-RU"/>
              </w:rPr>
              <w:t xml:space="preserve"> Контракта.</w:t>
            </w:r>
            <w:r w:rsidR="00886669" w:rsidRPr="00F650F3">
              <w:rPr>
                <w:bCs w:val="0"/>
                <w:szCs w:val="24"/>
                <w:lang w:val="ru-RU"/>
              </w:rPr>
              <w:t xml:space="preserve"> </w:t>
            </w:r>
          </w:p>
          <w:p w14:paraId="0D9A41A9" w14:textId="60E0E8D9" w:rsidR="009B0EAA" w:rsidRPr="00F650F3" w:rsidRDefault="009B0EAA" w:rsidP="009D0280">
            <w:pPr>
              <w:pStyle w:val="StyleHeader1-ClausesAfter0pt"/>
              <w:tabs>
                <w:tab w:val="left" w:pos="576"/>
              </w:tabs>
              <w:ind w:left="576" w:hanging="576"/>
              <w:rPr>
                <w:bCs w:val="0"/>
                <w:szCs w:val="24"/>
                <w:lang w:val="x-none"/>
              </w:rPr>
            </w:pPr>
            <w:r w:rsidRPr="00F650F3">
              <w:rPr>
                <w:bCs w:val="0"/>
                <w:szCs w:val="24"/>
                <w:lang w:val="ru-RU"/>
              </w:rPr>
              <w:t>11.3 Участник</w:t>
            </w:r>
            <w:r w:rsidRPr="00F650F3">
              <w:rPr>
                <w:szCs w:val="24"/>
                <w:lang w:val="ru-RU"/>
              </w:rPr>
              <w:t xml:space="preserve"> торгов должен изучить все инструкции, формы, условия и спецификации Документации для закупки и предоставить в своем Предложении всю информацию и документы, запрашиваемые в Документации для закупки.</w:t>
            </w:r>
          </w:p>
        </w:tc>
      </w:tr>
      <w:tr w:rsidR="00E764B8" w:rsidRPr="00F650F3" w14:paraId="30F769F1" w14:textId="77777777" w:rsidTr="005662B5">
        <w:tc>
          <w:tcPr>
            <w:tcW w:w="3031" w:type="dxa"/>
          </w:tcPr>
          <w:p w14:paraId="2C2A719E" w14:textId="5B607E41" w:rsidR="00E764B8" w:rsidRPr="00F650F3" w:rsidRDefault="00E764B8" w:rsidP="0066758F">
            <w:pPr>
              <w:pStyle w:val="2"/>
              <w:ind w:left="486" w:hanging="486"/>
            </w:pPr>
            <w:bookmarkStart w:id="34" w:name="_Toc3834008"/>
            <w:bookmarkStart w:id="35" w:name="_Toc4673992"/>
            <w:r w:rsidRPr="00F650F3">
              <w:lastRenderedPageBreak/>
              <w:t>12.</w:t>
            </w:r>
            <w:r w:rsidRPr="00F650F3">
              <w:tab/>
              <w:t>Письмо</w:t>
            </w:r>
            <w:r w:rsidR="006B303C" w:rsidRPr="00F650F3">
              <w:t>-заявка</w:t>
            </w:r>
            <w:r w:rsidR="00BF1CF2" w:rsidRPr="00F650F3">
              <w:t xml:space="preserve"> </w:t>
            </w:r>
            <w:r w:rsidRPr="00F650F3">
              <w:t>и</w:t>
            </w:r>
            <w:r w:rsidR="00BF1CF2" w:rsidRPr="00F650F3">
              <w:t xml:space="preserve"> </w:t>
            </w:r>
            <w:r w:rsidR="006B303C" w:rsidRPr="00F650F3">
              <w:t>Таблицы</w:t>
            </w:r>
            <w:r w:rsidR="00BF1CF2" w:rsidRPr="00F650F3">
              <w:t xml:space="preserve"> </w:t>
            </w:r>
            <w:r w:rsidR="006B303C" w:rsidRPr="00F650F3">
              <w:t>цен</w:t>
            </w:r>
            <w:bookmarkEnd w:id="34"/>
            <w:bookmarkEnd w:id="35"/>
          </w:p>
        </w:tc>
        <w:tc>
          <w:tcPr>
            <w:tcW w:w="7175" w:type="dxa"/>
            <w:tcBorders>
              <w:bottom w:val="nil"/>
            </w:tcBorders>
          </w:tcPr>
          <w:p w14:paraId="7355785D" w14:textId="6D9EF2F4" w:rsidR="00E764B8" w:rsidRPr="00F650F3" w:rsidRDefault="00E764B8" w:rsidP="0081564F">
            <w:pPr>
              <w:pStyle w:val="Sub-ClauseText"/>
              <w:keepNext/>
              <w:keepLines/>
              <w:numPr>
                <w:ilvl w:val="1"/>
                <w:numId w:val="23"/>
              </w:numPr>
              <w:spacing w:before="0" w:after="200"/>
              <w:rPr>
                <w:szCs w:val="24"/>
                <w:lang w:val="ru-RU"/>
              </w:rPr>
            </w:pPr>
            <w:r w:rsidRPr="00F650F3">
              <w:rPr>
                <w:spacing w:val="0"/>
                <w:szCs w:val="24"/>
                <w:lang w:val="ru-RU"/>
              </w:rPr>
              <w:t>Письмо</w:t>
            </w:r>
            <w:r w:rsidR="008871F7" w:rsidRPr="00F650F3">
              <w:rPr>
                <w:spacing w:val="0"/>
                <w:szCs w:val="24"/>
                <w:lang w:val="ru-RU"/>
              </w:rPr>
              <w:t>-заявка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6B303C" w:rsidRPr="00F650F3">
              <w:rPr>
                <w:spacing w:val="0"/>
                <w:szCs w:val="24"/>
                <w:lang w:val="ru-RU"/>
              </w:rPr>
              <w:t>Таблицы</w:t>
            </w:r>
            <w:r w:rsidR="00BF1CF2" w:rsidRPr="00F650F3">
              <w:rPr>
                <w:spacing w:val="0"/>
                <w:szCs w:val="24"/>
                <w:lang w:val="ru-RU"/>
              </w:rPr>
              <w:t xml:space="preserve"> </w:t>
            </w:r>
            <w:r w:rsidR="006B303C" w:rsidRPr="00F650F3">
              <w:rPr>
                <w:spacing w:val="0"/>
                <w:szCs w:val="24"/>
                <w:lang w:val="ru-RU"/>
              </w:rPr>
              <w:t>цен</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составлены</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формам,</w:t>
            </w:r>
            <w:r w:rsidR="00BF1CF2" w:rsidRPr="00F650F3">
              <w:rPr>
                <w:spacing w:val="0"/>
                <w:szCs w:val="24"/>
                <w:lang w:val="ru-RU"/>
              </w:rPr>
              <w:t xml:space="preserve"> </w:t>
            </w:r>
            <w:r w:rsidRPr="00F650F3">
              <w:rPr>
                <w:spacing w:val="0"/>
                <w:szCs w:val="24"/>
                <w:lang w:val="ru-RU"/>
              </w:rPr>
              <w:t>приведенным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е</w:t>
            </w:r>
            <w:r w:rsidR="00BF1CF2" w:rsidRPr="00F650F3">
              <w:rPr>
                <w:spacing w:val="0"/>
                <w:szCs w:val="24"/>
                <w:lang w:val="ru-RU"/>
              </w:rPr>
              <w:t xml:space="preserve"> </w:t>
            </w:r>
            <w:r w:rsidRPr="00F650F3">
              <w:rPr>
                <w:spacing w:val="0"/>
                <w:szCs w:val="24"/>
              </w:rPr>
              <w:t>V</w:t>
            </w:r>
            <w:r w:rsidR="00BF1CF2" w:rsidRPr="00F650F3">
              <w:rPr>
                <w:spacing w:val="0"/>
                <w:szCs w:val="24"/>
                <w:lang w:val="ru-RU"/>
              </w:rPr>
              <w:t xml:space="preserve"> </w:t>
            </w:r>
            <w:r w:rsidRPr="00F650F3">
              <w:rPr>
                <w:spacing w:val="0"/>
                <w:szCs w:val="24"/>
                <w:lang w:val="ru-RU"/>
              </w:rPr>
              <w:t>«Формы</w:t>
            </w:r>
            <w:r w:rsidR="00BF1CF2" w:rsidRPr="00F650F3">
              <w:rPr>
                <w:spacing w:val="0"/>
                <w:szCs w:val="24"/>
                <w:lang w:val="ru-RU"/>
              </w:rPr>
              <w:t xml:space="preserve"> </w:t>
            </w:r>
            <w:r w:rsidRPr="00F650F3">
              <w:rPr>
                <w:spacing w:val="0"/>
                <w:szCs w:val="24"/>
                <w:lang w:val="ru-RU"/>
              </w:rPr>
              <w:t>документов</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участия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торгах».</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заполнении</w:t>
            </w:r>
            <w:r w:rsidR="00BF1CF2" w:rsidRPr="00F650F3">
              <w:rPr>
                <w:spacing w:val="0"/>
                <w:szCs w:val="24"/>
                <w:lang w:val="ru-RU"/>
              </w:rPr>
              <w:t xml:space="preserve"> </w:t>
            </w:r>
            <w:r w:rsidRPr="00F650F3">
              <w:rPr>
                <w:spacing w:val="0"/>
                <w:szCs w:val="24"/>
                <w:lang w:val="ru-RU"/>
              </w:rPr>
              <w:t>форм</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разрешается</w:t>
            </w:r>
            <w:r w:rsidR="00BF1CF2" w:rsidRPr="00F650F3">
              <w:rPr>
                <w:spacing w:val="0"/>
                <w:szCs w:val="24"/>
                <w:lang w:val="ru-RU"/>
              </w:rPr>
              <w:t xml:space="preserve"> </w:t>
            </w:r>
            <w:r w:rsidR="0081564F" w:rsidRPr="00F650F3">
              <w:rPr>
                <w:spacing w:val="0"/>
                <w:szCs w:val="24"/>
                <w:lang w:val="ru-RU"/>
              </w:rPr>
              <w:t>из</w:t>
            </w:r>
            <w:r w:rsidRPr="00F650F3">
              <w:rPr>
                <w:spacing w:val="0"/>
                <w:szCs w:val="24"/>
                <w:lang w:val="ru-RU"/>
              </w:rPr>
              <w:t>менять</w:t>
            </w:r>
            <w:r w:rsidR="00BF1CF2" w:rsidRPr="00F650F3">
              <w:rPr>
                <w:spacing w:val="0"/>
                <w:szCs w:val="24"/>
                <w:lang w:val="ru-RU"/>
              </w:rPr>
              <w:t xml:space="preserve"> </w:t>
            </w:r>
            <w:r w:rsidR="0081564F" w:rsidRPr="00F650F3">
              <w:rPr>
                <w:spacing w:val="0"/>
                <w:szCs w:val="24"/>
                <w:lang w:val="ru-RU"/>
              </w:rPr>
              <w:t>их</w:t>
            </w:r>
            <w:r w:rsidRPr="00F650F3">
              <w:rPr>
                <w:spacing w:val="0"/>
                <w:szCs w:val="24"/>
                <w:lang w:val="ru-RU"/>
              </w:rPr>
              <w:t>,</w:t>
            </w:r>
            <w:r w:rsidR="00BF1CF2" w:rsidRPr="00F650F3">
              <w:rPr>
                <w:spacing w:val="0"/>
                <w:szCs w:val="24"/>
                <w:lang w:val="ru-RU"/>
              </w:rPr>
              <w:t xml:space="preserve"> </w:t>
            </w: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другие</w:t>
            </w:r>
            <w:r w:rsidR="00BF1CF2" w:rsidRPr="00F650F3">
              <w:rPr>
                <w:spacing w:val="0"/>
                <w:szCs w:val="24"/>
                <w:lang w:val="ru-RU"/>
              </w:rPr>
              <w:t xml:space="preserve"> </w:t>
            </w:r>
            <w:r w:rsidRPr="00F650F3">
              <w:rPr>
                <w:spacing w:val="0"/>
                <w:szCs w:val="24"/>
                <w:lang w:val="ru-RU"/>
              </w:rPr>
              <w:t>варианты</w:t>
            </w:r>
            <w:r w:rsidR="00BF1CF2" w:rsidRPr="00F650F3">
              <w:rPr>
                <w:spacing w:val="0"/>
                <w:szCs w:val="24"/>
                <w:lang w:val="ru-RU"/>
              </w:rPr>
              <w:t xml:space="preserve"> </w:t>
            </w:r>
            <w:r w:rsidR="0081564F" w:rsidRPr="00F650F3">
              <w:rPr>
                <w:spacing w:val="0"/>
                <w:szCs w:val="24"/>
                <w:lang w:val="ru-RU"/>
              </w:rPr>
              <w:t xml:space="preserve">форм </w:t>
            </w:r>
            <w:r w:rsidRPr="00F650F3">
              <w:rPr>
                <w:spacing w:val="0"/>
                <w:szCs w:val="24"/>
                <w:lang w:val="ru-RU"/>
              </w:rPr>
              <w:t>принимаются</w:t>
            </w:r>
            <w:r w:rsidR="00BF1CF2" w:rsidRPr="00F650F3">
              <w:rPr>
                <w:spacing w:val="0"/>
                <w:szCs w:val="24"/>
                <w:lang w:val="ru-RU"/>
              </w:rPr>
              <w:t xml:space="preserve"> </w:t>
            </w:r>
            <w:r w:rsidRPr="00F650F3">
              <w:rPr>
                <w:spacing w:val="0"/>
                <w:szCs w:val="24"/>
                <w:lang w:val="ru-RU"/>
              </w:rPr>
              <w:t>только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20.</w:t>
            </w:r>
            <w:r w:rsidR="001C624E" w:rsidRPr="00F650F3">
              <w:rPr>
                <w:spacing w:val="0"/>
                <w:szCs w:val="24"/>
                <w:lang w:val="ru-RU"/>
              </w:rPr>
              <w:t>1</w:t>
            </w:r>
            <w:r w:rsidRPr="00F650F3">
              <w:rPr>
                <w:spacing w:val="0"/>
                <w:szCs w:val="24"/>
                <w:lang w:val="ru-RU"/>
              </w:rPr>
              <w:t>.</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пропуски</w:t>
            </w:r>
            <w:r w:rsidR="00BF1CF2" w:rsidRPr="00F650F3">
              <w:rPr>
                <w:spacing w:val="0"/>
                <w:szCs w:val="24"/>
                <w:lang w:val="ru-RU"/>
              </w:rPr>
              <w:t xml:space="preserve"> </w:t>
            </w:r>
            <w:r w:rsidR="001C624E" w:rsidRPr="00F650F3">
              <w:rPr>
                <w:spacing w:val="0"/>
                <w:szCs w:val="24"/>
                <w:lang w:val="ru-RU"/>
              </w:rPr>
              <w:t xml:space="preserve">в формах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заполнены</w:t>
            </w:r>
            <w:r w:rsidR="00BF1CF2" w:rsidRPr="00F650F3">
              <w:rPr>
                <w:spacing w:val="0"/>
                <w:szCs w:val="24"/>
                <w:lang w:val="ru-RU"/>
              </w:rPr>
              <w:t xml:space="preserve"> </w:t>
            </w:r>
            <w:r w:rsidRPr="00F650F3">
              <w:rPr>
                <w:spacing w:val="0"/>
                <w:szCs w:val="24"/>
                <w:lang w:val="ru-RU"/>
              </w:rPr>
              <w:t>запрашиваемой</w:t>
            </w:r>
            <w:r w:rsidR="00BF1CF2" w:rsidRPr="00F650F3">
              <w:rPr>
                <w:spacing w:val="0"/>
                <w:szCs w:val="24"/>
                <w:lang w:val="ru-RU"/>
              </w:rPr>
              <w:t xml:space="preserve"> </w:t>
            </w:r>
            <w:r w:rsidRPr="00F650F3">
              <w:rPr>
                <w:spacing w:val="0"/>
                <w:szCs w:val="24"/>
                <w:lang w:val="ru-RU"/>
              </w:rPr>
              <w:t>информацией.</w:t>
            </w:r>
          </w:p>
        </w:tc>
      </w:tr>
      <w:tr w:rsidR="00E764B8" w:rsidRPr="00E865DB" w14:paraId="50CABE03" w14:textId="77777777" w:rsidTr="005662B5">
        <w:tc>
          <w:tcPr>
            <w:tcW w:w="3031" w:type="dxa"/>
          </w:tcPr>
          <w:p w14:paraId="1EA81A98" w14:textId="5291372F" w:rsidR="00E764B8" w:rsidRPr="00F650F3" w:rsidRDefault="00E764B8" w:rsidP="0066758F">
            <w:pPr>
              <w:pStyle w:val="2"/>
              <w:ind w:left="486" w:hanging="486"/>
            </w:pPr>
            <w:bookmarkStart w:id="36" w:name="_Toc3834009"/>
            <w:bookmarkStart w:id="37" w:name="_Toc4673993"/>
            <w:r w:rsidRPr="00F650F3">
              <w:lastRenderedPageBreak/>
              <w:t>13.</w:t>
            </w:r>
            <w:r w:rsidRPr="00F650F3">
              <w:tab/>
              <w:t>Альтернативные</w:t>
            </w:r>
            <w:r w:rsidR="00BF1CF2" w:rsidRPr="00F650F3">
              <w:t xml:space="preserve"> </w:t>
            </w:r>
            <w:r w:rsidR="007F1718" w:rsidRPr="00F650F3">
              <w:t>Предложен</w:t>
            </w:r>
            <w:r w:rsidRPr="00F650F3">
              <w:t>ия</w:t>
            </w:r>
            <w:bookmarkEnd w:id="36"/>
            <w:bookmarkEnd w:id="37"/>
          </w:p>
        </w:tc>
        <w:tc>
          <w:tcPr>
            <w:tcW w:w="7175" w:type="dxa"/>
          </w:tcPr>
          <w:p w14:paraId="7E0DA3D2" w14:textId="37B1E45C" w:rsidR="00D90C89" w:rsidRPr="00F650F3" w:rsidRDefault="00E764B8" w:rsidP="00887BBB">
            <w:pPr>
              <w:pStyle w:val="Sub-ClauseText"/>
              <w:keepNext/>
              <w:keepLines/>
              <w:numPr>
                <w:ilvl w:val="1"/>
                <w:numId w:val="72"/>
              </w:numPr>
              <w:spacing w:before="0" w:after="200"/>
              <w:rPr>
                <w:szCs w:val="24"/>
                <w:lang w:val="ru-RU"/>
              </w:rPr>
            </w:pPr>
            <w:r w:rsidRPr="00F650F3">
              <w:rPr>
                <w:spacing w:val="0"/>
                <w:szCs w:val="24"/>
                <w:lang w:val="ru-RU"/>
              </w:rPr>
              <w:t>Если</w:t>
            </w:r>
            <w:r w:rsidR="00BF1CF2" w:rsidRPr="00F650F3">
              <w:rPr>
                <w:spacing w:val="0"/>
                <w:szCs w:val="24"/>
                <w:lang w:val="ru-RU"/>
              </w:rPr>
              <w:t xml:space="preserve"> </w:t>
            </w:r>
            <w:r w:rsidR="00F41C36" w:rsidRPr="00F650F3">
              <w:rPr>
                <w:spacing w:val="0"/>
                <w:szCs w:val="24"/>
                <w:lang w:val="ru-RU"/>
              </w:rPr>
              <w:t>это</w:t>
            </w:r>
            <w:r w:rsidR="00BF1CF2" w:rsidRPr="00F650F3">
              <w:rPr>
                <w:spacing w:val="0"/>
                <w:szCs w:val="24"/>
                <w:lang w:val="ru-RU"/>
              </w:rPr>
              <w:t xml:space="preserve"> </w:t>
            </w:r>
            <w:r w:rsidRPr="00F650F3">
              <w:rPr>
                <w:b/>
                <w:spacing w:val="0"/>
                <w:szCs w:val="24"/>
                <w:lang w:val="ru-RU"/>
              </w:rPr>
              <w:t>оговорено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Pr="00F650F3">
              <w:rPr>
                <w:spacing w:val="0"/>
                <w:szCs w:val="24"/>
                <w:lang w:val="ru-RU"/>
              </w:rPr>
              <w:t>,</w:t>
            </w:r>
            <w:r w:rsidR="00BF1CF2" w:rsidRPr="00F650F3">
              <w:rPr>
                <w:spacing w:val="0"/>
                <w:szCs w:val="24"/>
                <w:lang w:val="ru-RU"/>
              </w:rPr>
              <w:t xml:space="preserve"> </w:t>
            </w:r>
            <w:r w:rsidR="00F41C36" w:rsidRPr="00F650F3">
              <w:rPr>
                <w:spacing w:val="0"/>
                <w:szCs w:val="24"/>
                <w:lang w:val="ru-RU"/>
              </w:rPr>
              <w:t xml:space="preserve">Участники торгов </w:t>
            </w:r>
            <w:r w:rsidR="00D90C89" w:rsidRPr="00F650F3">
              <w:rPr>
                <w:b/>
                <w:spacing w:val="0"/>
                <w:szCs w:val="24"/>
                <w:lang w:val="ru-RU"/>
              </w:rPr>
              <w:t>наряду с основным</w:t>
            </w:r>
            <w:r w:rsidR="00D90C89" w:rsidRPr="00F650F3">
              <w:rPr>
                <w:spacing w:val="0"/>
                <w:szCs w:val="24"/>
                <w:lang w:val="ru-RU"/>
              </w:rPr>
              <w:t xml:space="preserve"> Предложением </w:t>
            </w:r>
            <w:r w:rsidR="00F41C36" w:rsidRPr="00F650F3">
              <w:rPr>
                <w:spacing w:val="0"/>
                <w:szCs w:val="24"/>
                <w:lang w:val="ru-RU"/>
              </w:rPr>
              <w:t xml:space="preserve">могут подавать </w:t>
            </w:r>
            <w:r w:rsidR="007F1718" w:rsidRPr="00F650F3">
              <w:rPr>
                <w:spacing w:val="0"/>
                <w:szCs w:val="24"/>
                <w:lang w:val="ru-RU"/>
              </w:rPr>
              <w:t>Предложен</w:t>
            </w:r>
            <w:r w:rsidRPr="00F650F3">
              <w:rPr>
                <w:spacing w:val="0"/>
                <w:szCs w:val="24"/>
                <w:lang w:val="ru-RU"/>
              </w:rPr>
              <w:t>ия</w:t>
            </w:r>
            <w:r w:rsidR="001162AE" w:rsidRPr="00F650F3">
              <w:rPr>
                <w:spacing w:val="0"/>
                <w:szCs w:val="24"/>
                <w:lang w:val="ru-RU"/>
              </w:rPr>
              <w:t xml:space="preserve"> </w:t>
            </w:r>
            <w:r w:rsidR="00D90C89" w:rsidRPr="00F650F3">
              <w:rPr>
                <w:spacing w:val="0"/>
                <w:szCs w:val="24"/>
                <w:lang w:val="ru-RU"/>
              </w:rPr>
              <w:t>с альтернативными техническими решениями.</w:t>
            </w:r>
            <w:r w:rsidR="00106943" w:rsidRPr="00F650F3">
              <w:rPr>
                <w:spacing w:val="0"/>
                <w:szCs w:val="24"/>
                <w:lang w:val="ru-RU"/>
              </w:rPr>
              <w:t xml:space="preserve"> </w:t>
            </w:r>
            <w:r w:rsidR="00F41C36" w:rsidRPr="00F650F3">
              <w:rPr>
                <w:spacing w:val="0"/>
                <w:szCs w:val="24"/>
                <w:lang w:val="ru-RU"/>
              </w:rPr>
              <w:t xml:space="preserve">Получатель </w:t>
            </w:r>
            <w:r w:rsidR="00F41C36" w:rsidRPr="00F650F3">
              <w:rPr>
                <w:b/>
                <w:spacing w:val="0"/>
                <w:szCs w:val="24"/>
                <w:lang w:val="ru-RU"/>
              </w:rPr>
              <w:t>укажет в ИЛ</w:t>
            </w:r>
            <w:r w:rsidR="00F41C36" w:rsidRPr="00F650F3">
              <w:rPr>
                <w:spacing w:val="0"/>
                <w:szCs w:val="24"/>
                <w:lang w:val="ru-RU"/>
              </w:rPr>
              <w:t xml:space="preserve"> в чем именно может заключаться альтернатива</w:t>
            </w:r>
            <w:r w:rsidR="00D90C89" w:rsidRPr="00F650F3">
              <w:rPr>
                <w:spacing w:val="0"/>
                <w:szCs w:val="24"/>
                <w:lang w:val="ru-RU"/>
              </w:rPr>
              <w:t>, а в Разделе «</w:t>
            </w:r>
            <w:r w:rsidR="00874FA9" w:rsidRPr="00F650F3">
              <w:rPr>
                <w:spacing w:val="0"/>
                <w:szCs w:val="24"/>
                <w:lang w:val="ru-RU"/>
              </w:rPr>
              <w:t>Требования к товарам и сопутствующим услугам</w:t>
            </w:r>
            <w:r w:rsidR="00D90C89" w:rsidRPr="00F650F3">
              <w:rPr>
                <w:spacing w:val="0"/>
                <w:szCs w:val="24"/>
                <w:lang w:val="ru-RU"/>
              </w:rPr>
              <w:t>» даст подробное описание возможных альтернативных решений.</w:t>
            </w:r>
          </w:p>
          <w:p w14:paraId="2950CC9D" w14:textId="7E78FEA5" w:rsidR="008558CA" w:rsidRPr="00F650F3" w:rsidRDefault="009B0EAA" w:rsidP="008558CA">
            <w:pPr>
              <w:pStyle w:val="Sub-ClauseText"/>
              <w:keepNext/>
              <w:keepLines/>
              <w:numPr>
                <w:ilvl w:val="1"/>
                <w:numId w:val="72"/>
              </w:numPr>
              <w:spacing w:before="0" w:after="200"/>
              <w:rPr>
                <w:szCs w:val="24"/>
                <w:lang w:val="ru-RU"/>
              </w:rPr>
            </w:pPr>
            <w:r w:rsidRPr="00F650F3">
              <w:rPr>
                <w:spacing w:val="0"/>
                <w:szCs w:val="24"/>
                <w:lang w:val="ru-RU"/>
              </w:rPr>
              <w:t>Альтернативные предложения будут рассматриваться только после основных Предложений и только у того Участника торгов, который стал Претендентом на присуждение контракта</w:t>
            </w:r>
            <w:r w:rsidR="006A4991" w:rsidRPr="00F650F3">
              <w:rPr>
                <w:spacing w:val="0"/>
                <w:szCs w:val="24"/>
                <w:lang w:val="ru-RU"/>
              </w:rPr>
              <w:t>.</w:t>
            </w:r>
            <w:r w:rsidR="008558CA" w:rsidRPr="00F650F3">
              <w:rPr>
                <w:spacing w:val="0"/>
                <w:szCs w:val="24"/>
                <w:lang w:val="ru-RU"/>
              </w:rPr>
              <w:t xml:space="preserve"> </w:t>
            </w:r>
            <w:r w:rsidR="006A4991" w:rsidRPr="00F650F3">
              <w:rPr>
                <w:spacing w:val="0"/>
                <w:szCs w:val="24"/>
                <w:lang w:val="ru-RU"/>
              </w:rPr>
              <w:t>Такое Альтернативное пред</w:t>
            </w:r>
            <w:r w:rsidR="00392305" w:rsidRPr="00F650F3">
              <w:rPr>
                <w:spacing w:val="0"/>
                <w:szCs w:val="24"/>
                <w:lang w:val="ru-RU"/>
              </w:rPr>
              <w:t>л</w:t>
            </w:r>
            <w:r w:rsidR="006A4991" w:rsidRPr="00F650F3">
              <w:rPr>
                <w:spacing w:val="0"/>
                <w:szCs w:val="24"/>
                <w:lang w:val="ru-RU"/>
              </w:rPr>
              <w:t>ожение</w:t>
            </w:r>
            <w:r w:rsidR="008558CA" w:rsidRPr="00F650F3">
              <w:rPr>
                <w:spacing w:val="0"/>
                <w:szCs w:val="24"/>
                <w:lang w:val="ru-RU"/>
              </w:rPr>
              <w:t xml:space="preserve"> может быть принято только при условии, что оно соответствует требованиям Документации для закупки и его Оценочн</w:t>
            </w:r>
            <w:r w:rsidR="006A4991" w:rsidRPr="00F650F3">
              <w:rPr>
                <w:spacing w:val="0"/>
                <w:szCs w:val="24"/>
                <w:lang w:val="ru-RU"/>
              </w:rPr>
              <w:t>ая</w:t>
            </w:r>
            <w:r w:rsidR="008558CA" w:rsidRPr="00F650F3">
              <w:rPr>
                <w:spacing w:val="0"/>
                <w:szCs w:val="24"/>
                <w:lang w:val="ru-RU"/>
              </w:rPr>
              <w:t xml:space="preserve"> </w:t>
            </w:r>
            <w:r w:rsidR="006A4991" w:rsidRPr="00F650F3">
              <w:rPr>
                <w:spacing w:val="0"/>
                <w:szCs w:val="24"/>
                <w:lang w:val="ru-RU"/>
              </w:rPr>
              <w:t>стоимость</w:t>
            </w:r>
            <w:r w:rsidR="008558CA" w:rsidRPr="00F650F3">
              <w:rPr>
                <w:spacing w:val="0"/>
                <w:szCs w:val="24"/>
                <w:lang w:val="ru-RU"/>
              </w:rPr>
              <w:t xml:space="preserve"> </w:t>
            </w:r>
            <w:r w:rsidR="009B2735" w:rsidRPr="00F650F3">
              <w:rPr>
                <w:spacing w:val="0"/>
                <w:szCs w:val="24"/>
                <w:lang w:val="ru-RU"/>
              </w:rPr>
              <w:t xml:space="preserve">ниже Оценочной стоимости </w:t>
            </w:r>
            <w:r w:rsidR="008558CA" w:rsidRPr="00F650F3">
              <w:rPr>
                <w:spacing w:val="0"/>
                <w:szCs w:val="24"/>
                <w:lang w:val="ru-RU"/>
              </w:rPr>
              <w:t>основного Предложения Претендента на присуждение контракта.</w:t>
            </w:r>
          </w:p>
          <w:p w14:paraId="3E926A26" w14:textId="507BAE1F" w:rsidR="0015311C" w:rsidRPr="00F650F3" w:rsidRDefault="00436EFD" w:rsidP="00887BBB">
            <w:pPr>
              <w:pStyle w:val="Sub-ClauseText"/>
              <w:keepNext/>
              <w:keepLines/>
              <w:numPr>
                <w:ilvl w:val="1"/>
                <w:numId w:val="72"/>
              </w:numPr>
              <w:spacing w:before="0" w:after="200"/>
              <w:rPr>
                <w:szCs w:val="24"/>
                <w:lang w:val="ru-RU"/>
              </w:rPr>
            </w:pPr>
            <w:r w:rsidRPr="00F650F3">
              <w:rPr>
                <w:spacing w:val="0"/>
                <w:szCs w:val="24"/>
                <w:lang w:val="ru-RU"/>
              </w:rPr>
              <w:t xml:space="preserve">Если это </w:t>
            </w:r>
            <w:r w:rsidRPr="00F650F3">
              <w:rPr>
                <w:b/>
                <w:spacing w:val="0"/>
                <w:szCs w:val="24"/>
                <w:lang w:val="ru-RU"/>
              </w:rPr>
              <w:t>оговорено в ИЛ</w:t>
            </w:r>
            <w:r w:rsidRPr="00F650F3">
              <w:rPr>
                <w:spacing w:val="0"/>
                <w:szCs w:val="24"/>
                <w:lang w:val="ru-RU"/>
              </w:rPr>
              <w:t xml:space="preserve">, Участники торгов могут </w:t>
            </w:r>
            <w:r w:rsidRPr="00F650F3">
              <w:rPr>
                <w:b/>
                <w:spacing w:val="0"/>
                <w:szCs w:val="24"/>
                <w:lang w:val="ru-RU"/>
              </w:rPr>
              <w:t xml:space="preserve">наряду с основным </w:t>
            </w:r>
            <w:r w:rsidRPr="00F650F3">
              <w:rPr>
                <w:spacing w:val="0"/>
                <w:szCs w:val="24"/>
                <w:lang w:val="ru-RU"/>
              </w:rPr>
              <w:t>графиком и методом платежа, указанным Получателем в проекте Контракта, предложить свой график и метод платежа при условии, что они прив</w:t>
            </w:r>
            <w:r w:rsidR="008558CA" w:rsidRPr="00F650F3">
              <w:rPr>
                <w:spacing w:val="0"/>
                <w:szCs w:val="24"/>
                <w:lang w:val="ru-RU"/>
              </w:rPr>
              <w:t>е</w:t>
            </w:r>
            <w:r w:rsidRPr="00F650F3">
              <w:rPr>
                <w:spacing w:val="0"/>
                <w:szCs w:val="24"/>
                <w:lang w:val="ru-RU"/>
              </w:rPr>
              <w:t>д</w:t>
            </w:r>
            <w:r w:rsidR="008558CA" w:rsidRPr="00F650F3">
              <w:rPr>
                <w:spacing w:val="0"/>
                <w:szCs w:val="24"/>
                <w:lang w:val="ru-RU"/>
              </w:rPr>
              <w:t>у</w:t>
            </w:r>
            <w:r w:rsidRPr="00F650F3">
              <w:rPr>
                <w:spacing w:val="0"/>
                <w:szCs w:val="24"/>
                <w:lang w:val="ru-RU"/>
              </w:rPr>
              <w:t>т к снижению цены Предложения.</w:t>
            </w:r>
          </w:p>
          <w:p w14:paraId="3210FD1B" w14:textId="69FE9AD0" w:rsidR="005C363C" w:rsidRPr="00F650F3" w:rsidRDefault="00436EFD" w:rsidP="005C363C">
            <w:pPr>
              <w:pStyle w:val="Sub-ClauseText"/>
              <w:keepNext/>
              <w:keepLines/>
              <w:numPr>
                <w:ilvl w:val="1"/>
                <w:numId w:val="72"/>
              </w:numPr>
              <w:spacing w:before="0" w:after="200"/>
              <w:rPr>
                <w:szCs w:val="24"/>
                <w:lang w:val="ru-RU"/>
              </w:rPr>
            </w:pPr>
            <w:r w:rsidRPr="00F650F3">
              <w:rPr>
                <w:spacing w:val="0"/>
                <w:szCs w:val="24"/>
                <w:lang w:val="ru-RU"/>
              </w:rPr>
              <w:t>Альтернативный график и метод платежа будет рассматриваться только в случае, если его предложил Претендент на присуждение контракта по основному Предложению, и если оно приемлемо для Получателя.</w:t>
            </w:r>
          </w:p>
        </w:tc>
      </w:tr>
      <w:tr w:rsidR="00E764B8" w:rsidRPr="00E865DB" w14:paraId="298EE77A" w14:textId="77777777" w:rsidTr="005662B5">
        <w:trPr>
          <w:trHeight w:val="3119"/>
        </w:trPr>
        <w:tc>
          <w:tcPr>
            <w:tcW w:w="3031" w:type="dxa"/>
          </w:tcPr>
          <w:p w14:paraId="0CE864B1" w14:textId="3FC6602C" w:rsidR="00E764B8" w:rsidRPr="00F650F3" w:rsidRDefault="00E764B8" w:rsidP="0066758F">
            <w:pPr>
              <w:pStyle w:val="2"/>
              <w:ind w:left="486" w:hanging="486"/>
            </w:pPr>
            <w:bookmarkStart w:id="38" w:name="_Toc3834010"/>
            <w:bookmarkStart w:id="39" w:name="_Toc4673994"/>
            <w:r w:rsidRPr="00F650F3">
              <w:t>14.</w:t>
            </w:r>
            <w:r w:rsidRPr="00F650F3">
              <w:tab/>
              <w:t>Цены</w:t>
            </w:r>
            <w:r w:rsidR="00BF1CF2" w:rsidRPr="00F650F3">
              <w:t xml:space="preserve"> </w:t>
            </w:r>
            <w:r w:rsidR="007F1718" w:rsidRPr="00F650F3">
              <w:t>Предложен</w:t>
            </w:r>
            <w:r w:rsidRPr="00F650F3">
              <w:t>ия</w:t>
            </w:r>
            <w:r w:rsidR="00BF1CF2" w:rsidRPr="00F650F3">
              <w:t xml:space="preserve"> </w:t>
            </w:r>
            <w:r w:rsidRPr="00F650F3">
              <w:t>и</w:t>
            </w:r>
            <w:r w:rsidR="00BF1CF2" w:rsidRPr="00F650F3">
              <w:t xml:space="preserve"> </w:t>
            </w:r>
            <w:r w:rsidR="00DA0D9A" w:rsidRPr="00F650F3">
              <w:t>Скидки</w:t>
            </w:r>
            <w:bookmarkEnd w:id="38"/>
            <w:bookmarkEnd w:id="39"/>
          </w:p>
        </w:tc>
        <w:tc>
          <w:tcPr>
            <w:tcW w:w="7175" w:type="dxa"/>
            <w:tcBorders>
              <w:bottom w:val="nil"/>
            </w:tcBorders>
          </w:tcPr>
          <w:p w14:paraId="4A6B877B" w14:textId="00C1AE88" w:rsidR="00E764B8" w:rsidRPr="00F650F3" w:rsidRDefault="00E764B8" w:rsidP="00887BBB">
            <w:pPr>
              <w:pStyle w:val="Sub-ClauseText"/>
              <w:numPr>
                <w:ilvl w:val="1"/>
                <w:numId w:val="71"/>
              </w:numPr>
              <w:spacing w:before="0" w:after="200"/>
              <w:rPr>
                <w:spacing w:val="0"/>
                <w:szCs w:val="24"/>
                <w:lang w:val="ru-RU"/>
              </w:rPr>
            </w:pPr>
            <w:r w:rsidRPr="00F650F3">
              <w:rPr>
                <w:spacing w:val="0"/>
                <w:szCs w:val="24"/>
                <w:lang w:val="ru-RU"/>
              </w:rPr>
              <w:t>Цены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DA0D9A" w:rsidRPr="00F650F3">
              <w:rPr>
                <w:spacing w:val="0"/>
                <w:szCs w:val="24"/>
                <w:lang w:val="ru-RU"/>
              </w:rPr>
              <w:t>Скидки</w:t>
            </w:r>
            <w:r w:rsidRPr="00F650F3">
              <w:rPr>
                <w:spacing w:val="0"/>
                <w:szCs w:val="24"/>
                <w:lang w:val="ru-RU"/>
              </w:rPr>
              <w:t>,</w:t>
            </w:r>
            <w:r w:rsidR="00BF1CF2" w:rsidRPr="00F650F3">
              <w:rPr>
                <w:spacing w:val="0"/>
                <w:szCs w:val="24"/>
                <w:lang w:val="ru-RU"/>
              </w:rPr>
              <w:t xml:space="preserve"> </w:t>
            </w:r>
            <w:r w:rsidRPr="00F650F3">
              <w:rPr>
                <w:spacing w:val="0"/>
                <w:szCs w:val="24"/>
                <w:lang w:val="ru-RU"/>
              </w:rPr>
              <w:t>указанные</w:t>
            </w:r>
            <w:r w:rsidR="00BF1CF2" w:rsidRPr="00F650F3">
              <w:rPr>
                <w:spacing w:val="0"/>
                <w:szCs w:val="24"/>
                <w:lang w:val="ru-RU"/>
              </w:rPr>
              <w:t xml:space="preserve"> </w:t>
            </w:r>
            <w:r w:rsidRPr="00F650F3">
              <w:rPr>
                <w:spacing w:val="0"/>
                <w:szCs w:val="24"/>
                <w:lang w:val="ru-RU"/>
              </w:rPr>
              <w:t>Участником</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w:t>
            </w:r>
            <w:r w:rsidR="008871F7" w:rsidRPr="00F650F3">
              <w:rPr>
                <w:spacing w:val="0"/>
                <w:szCs w:val="24"/>
                <w:lang w:val="ru-RU"/>
              </w:rPr>
              <w:t>-заявке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6B303C" w:rsidRPr="00F650F3">
              <w:rPr>
                <w:spacing w:val="0"/>
                <w:szCs w:val="24"/>
                <w:lang w:val="ru-RU"/>
              </w:rPr>
              <w:t>Таблицах</w:t>
            </w:r>
            <w:r w:rsidR="00BF1CF2" w:rsidRPr="00F650F3">
              <w:rPr>
                <w:spacing w:val="0"/>
                <w:szCs w:val="24"/>
                <w:lang w:val="ru-RU"/>
              </w:rPr>
              <w:t xml:space="preserve"> </w:t>
            </w:r>
            <w:r w:rsidR="006B303C" w:rsidRPr="00F650F3">
              <w:rPr>
                <w:spacing w:val="0"/>
                <w:szCs w:val="24"/>
                <w:lang w:val="ru-RU"/>
              </w:rPr>
              <w:t>цен</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соответствовать</w:t>
            </w:r>
            <w:r w:rsidR="00BF1CF2" w:rsidRPr="00F650F3">
              <w:rPr>
                <w:spacing w:val="0"/>
                <w:szCs w:val="24"/>
                <w:lang w:val="ru-RU"/>
              </w:rPr>
              <w:t xml:space="preserve"> </w:t>
            </w:r>
            <w:r w:rsidRPr="00F650F3">
              <w:rPr>
                <w:spacing w:val="0"/>
                <w:szCs w:val="24"/>
                <w:lang w:val="ru-RU"/>
              </w:rPr>
              <w:t>приведенным</w:t>
            </w:r>
            <w:r w:rsidR="00BF1CF2" w:rsidRPr="00F650F3">
              <w:rPr>
                <w:spacing w:val="0"/>
                <w:szCs w:val="24"/>
                <w:lang w:val="ru-RU"/>
              </w:rPr>
              <w:t xml:space="preserve"> </w:t>
            </w:r>
            <w:r w:rsidRPr="00F650F3">
              <w:rPr>
                <w:spacing w:val="0"/>
                <w:szCs w:val="24"/>
                <w:lang w:val="ru-RU"/>
              </w:rPr>
              <w:t>ниже</w:t>
            </w:r>
            <w:r w:rsidR="00BF1CF2" w:rsidRPr="00F650F3">
              <w:rPr>
                <w:spacing w:val="0"/>
                <w:szCs w:val="24"/>
                <w:lang w:val="ru-RU"/>
              </w:rPr>
              <w:t xml:space="preserve"> </w:t>
            </w:r>
            <w:r w:rsidRPr="00F650F3">
              <w:rPr>
                <w:spacing w:val="0"/>
                <w:szCs w:val="24"/>
                <w:lang w:val="ru-RU"/>
              </w:rPr>
              <w:t>требованиям.</w:t>
            </w:r>
          </w:p>
          <w:p w14:paraId="1A3967D5" w14:textId="1DDA07CB" w:rsidR="00E764B8" w:rsidRPr="00F650F3" w:rsidRDefault="00E764B8" w:rsidP="00887BBB">
            <w:pPr>
              <w:pStyle w:val="Sub-ClauseText"/>
              <w:numPr>
                <w:ilvl w:val="1"/>
                <w:numId w:val="71"/>
              </w:numPr>
              <w:spacing w:before="0" w:after="180"/>
              <w:rPr>
                <w:spacing w:val="0"/>
                <w:szCs w:val="24"/>
                <w:lang w:val="ru-RU"/>
              </w:rPr>
            </w:pPr>
            <w:r w:rsidRPr="00F650F3">
              <w:rPr>
                <w:spacing w:val="0"/>
                <w:szCs w:val="24"/>
                <w:lang w:val="ru-RU"/>
              </w:rPr>
              <w:t>Все</w:t>
            </w:r>
            <w:r w:rsidR="00BF1CF2" w:rsidRPr="00F650F3">
              <w:rPr>
                <w:spacing w:val="0"/>
                <w:szCs w:val="24"/>
                <w:lang w:val="ru-RU"/>
              </w:rPr>
              <w:t xml:space="preserve"> </w:t>
            </w:r>
            <w:r w:rsidR="00D34448" w:rsidRPr="00F650F3">
              <w:rPr>
                <w:spacing w:val="0"/>
                <w:szCs w:val="24"/>
                <w:lang w:val="ru-RU"/>
              </w:rPr>
              <w:t>Лот</w:t>
            </w:r>
            <w:r w:rsidRPr="00F650F3">
              <w:rPr>
                <w:spacing w:val="0"/>
                <w:szCs w:val="24"/>
                <w:lang w:val="ru-RU"/>
              </w:rPr>
              <w:t>ы</w:t>
            </w:r>
            <w:r w:rsidR="000D1364" w:rsidRPr="00F650F3">
              <w:rPr>
                <w:spacing w:val="0"/>
                <w:szCs w:val="24"/>
                <w:lang w:val="ru-RU"/>
              </w:rPr>
              <w:t xml:space="preserve"> (если их несколько)</w:t>
            </w:r>
            <w:r w:rsidRPr="00F650F3">
              <w:rPr>
                <w:spacing w:val="0"/>
                <w:szCs w:val="24"/>
                <w:lang w:val="ru-RU"/>
              </w:rPr>
              <w:t>,</w:t>
            </w:r>
            <w:r w:rsidR="00BF1CF2" w:rsidRPr="00F650F3">
              <w:rPr>
                <w:spacing w:val="0"/>
                <w:szCs w:val="24"/>
                <w:lang w:val="ru-RU"/>
              </w:rPr>
              <w:t xml:space="preserve"> </w:t>
            </w:r>
            <w:r w:rsidR="00AF2EC5" w:rsidRPr="00F650F3">
              <w:rPr>
                <w:spacing w:val="0"/>
                <w:szCs w:val="24"/>
                <w:lang w:val="ru-RU"/>
              </w:rPr>
              <w:t>Позиц</w:t>
            </w:r>
            <w:r w:rsidRPr="00F650F3">
              <w:rPr>
                <w:spacing w:val="0"/>
                <w:szCs w:val="24"/>
                <w:lang w:val="ru-RU"/>
              </w:rPr>
              <w:t>ии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цены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них</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указаны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6B303C" w:rsidRPr="00F650F3">
              <w:rPr>
                <w:spacing w:val="0"/>
                <w:szCs w:val="24"/>
                <w:lang w:val="ru-RU"/>
              </w:rPr>
              <w:t>Таблиц</w:t>
            </w:r>
            <w:r w:rsidRPr="00F650F3">
              <w:rPr>
                <w:spacing w:val="0"/>
                <w:szCs w:val="24"/>
                <w:lang w:val="ru-RU"/>
              </w:rPr>
              <w:t>ах</w:t>
            </w:r>
            <w:r w:rsidR="00BF1CF2" w:rsidRPr="00F650F3">
              <w:rPr>
                <w:spacing w:val="0"/>
                <w:szCs w:val="24"/>
                <w:lang w:val="ru-RU"/>
              </w:rPr>
              <w:t xml:space="preserve"> </w:t>
            </w:r>
            <w:r w:rsidR="000C46B4" w:rsidRPr="00F650F3">
              <w:rPr>
                <w:spacing w:val="0"/>
                <w:szCs w:val="24"/>
                <w:lang w:val="ru-RU"/>
              </w:rPr>
              <w:t>цен</w:t>
            </w:r>
            <w:r w:rsidR="00BF1CF2" w:rsidRPr="00F650F3">
              <w:rPr>
                <w:spacing w:val="0"/>
                <w:szCs w:val="24"/>
                <w:lang w:val="ru-RU"/>
              </w:rPr>
              <w:t xml:space="preserve"> </w:t>
            </w:r>
            <w:r w:rsidRPr="00F650F3">
              <w:rPr>
                <w:spacing w:val="0"/>
                <w:szCs w:val="24"/>
                <w:lang w:val="ru-RU"/>
              </w:rPr>
              <w:t>отдельно.</w:t>
            </w:r>
            <w:r w:rsidR="00BF1CF2" w:rsidRPr="00F650F3">
              <w:rPr>
                <w:spacing w:val="0"/>
                <w:szCs w:val="24"/>
                <w:lang w:val="ru-RU"/>
              </w:rPr>
              <w:t xml:space="preserve"> </w:t>
            </w:r>
          </w:p>
          <w:p w14:paraId="27510A4E" w14:textId="0C94933A" w:rsidR="00E764B8" w:rsidRPr="00F650F3" w:rsidRDefault="00E764B8" w:rsidP="00887BBB">
            <w:pPr>
              <w:pStyle w:val="Sub-ClauseText"/>
              <w:numPr>
                <w:ilvl w:val="1"/>
                <w:numId w:val="71"/>
              </w:numPr>
              <w:spacing w:before="0" w:after="180"/>
              <w:rPr>
                <w:spacing w:val="0"/>
                <w:szCs w:val="24"/>
                <w:lang w:val="ru-RU"/>
              </w:rPr>
            </w:pPr>
            <w:r w:rsidRPr="00F650F3">
              <w:rPr>
                <w:spacing w:val="0"/>
                <w:szCs w:val="24"/>
                <w:lang w:val="ru-RU"/>
              </w:rPr>
              <w:t>Цена</w:t>
            </w:r>
            <w:r w:rsidR="00E16D4F" w:rsidRPr="00F650F3">
              <w:rPr>
                <w:spacing w:val="0"/>
                <w:szCs w:val="24"/>
                <w:lang w:val="ru-RU"/>
              </w:rPr>
              <w:t xml:space="preserve"> Предложения</w:t>
            </w:r>
            <w:r w:rsidRPr="00F650F3">
              <w:rPr>
                <w:spacing w:val="0"/>
                <w:szCs w:val="24"/>
                <w:lang w:val="ru-RU"/>
              </w:rPr>
              <w:t>,</w:t>
            </w:r>
            <w:r w:rsidR="00BF1CF2" w:rsidRPr="00F650F3">
              <w:rPr>
                <w:spacing w:val="0"/>
                <w:szCs w:val="24"/>
                <w:lang w:val="ru-RU"/>
              </w:rPr>
              <w:t xml:space="preserve"> </w:t>
            </w:r>
            <w:r w:rsidRPr="00F650F3">
              <w:rPr>
                <w:spacing w:val="0"/>
                <w:szCs w:val="24"/>
                <w:lang w:val="ru-RU"/>
              </w:rPr>
              <w:t>указанная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w:t>
            </w:r>
            <w:r w:rsidR="008871F7" w:rsidRPr="00F650F3">
              <w:rPr>
                <w:spacing w:val="0"/>
                <w:szCs w:val="24"/>
                <w:lang w:val="ru-RU"/>
              </w:rPr>
              <w:t>-заявке</w:t>
            </w:r>
            <w:r w:rsidR="00FE32EB" w:rsidRPr="00F650F3">
              <w:rPr>
                <w:spacing w:val="0"/>
                <w:szCs w:val="24"/>
                <w:lang w:val="ru-RU"/>
              </w:rPr>
              <w:t>,</w:t>
            </w:r>
            <w:r w:rsidR="00BF1CF2" w:rsidRPr="00F650F3">
              <w:rPr>
                <w:spacing w:val="0"/>
                <w:szCs w:val="24"/>
                <w:lang w:val="ru-RU"/>
              </w:rPr>
              <w:t xml:space="preserve"> </w:t>
            </w:r>
            <w:r w:rsidRPr="00F650F3">
              <w:rPr>
                <w:spacing w:val="0"/>
                <w:szCs w:val="24"/>
                <w:lang w:val="ru-RU"/>
              </w:rPr>
              <w:t>должна</w:t>
            </w:r>
            <w:r w:rsidR="00BF1CF2" w:rsidRPr="00F650F3">
              <w:rPr>
                <w:spacing w:val="0"/>
                <w:szCs w:val="24"/>
                <w:lang w:val="ru-RU"/>
              </w:rPr>
              <w:t xml:space="preserve"> </w:t>
            </w:r>
            <w:r w:rsidRPr="00F650F3">
              <w:rPr>
                <w:spacing w:val="0"/>
                <w:szCs w:val="24"/>
                <w:lang w:val="ru-RU"/>
              </w:rPr>
              <w:t>представлять</w:t>
            </w:r>
            <w:r w:rsidR="00BF1CF2" w:rsidRPr="00F650F3">
              <w:rPr>
                <w:spacing w:val="0"/>
                <w:szCs w:val="24"/>
                <w:lang w:val="ru-RU"/>
              </w:rPr>
              <w:t xml:space="preserve"> </w:t>
            </w:r>
            <w:r w:rsidRPr="00F650F3">
              <w:rPr>
                <w:spacing w:val="0"/>
                <w:szCs w:val="24"/>
                <w:lang w:val="ru-RU"/>
              </w:rPr>
              <w:t>собой</w:t>
            </w:r>
            <w:r w:rsidR="00BF1CF2" w:rsidRPr="00F650F3">
              <w:rPr>
                <w:spacing w:val="0"/>
                <w:szCs w:val="24"/>
                <w:lang w:val="ru-RU"/>
              </w:rPr>
              <w:t xml:space="preserve"> </w:t>
            </w:r>
            <w:r w:rsidRPr="00F650F3">
              <w:rPr>
                <w:spacing w:val="0"/>
                <w:szCs w:val="24"/>
                <w:lang w:val="ru-RU"/>
              </w:rPr>
              <w:t>итоговую</w:t>
            </w:r>
            <w:r w:rsidR="00BF1CF2" w:rsidRPr="00F650F3">
              <w:rPr>
                <w:spacing w:val="0"/>
                <w:szCs w:val="24"/>
                <w:lang w:val="ru-RU"/>
              </w:rPr>
              <w:t xml:space="preserve"> </w:t>
            </w:r>
            <w:r w:rsidRPr="00F650F3">
              <w:rPr>
                <w:spacing w:val="0"/>
                <w:szCs w:val="24"/>
                <w:lang w:val="ru-RU"/>
              </w:rPr>
              <w:t>цену</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Pr="00F650F3">
              <w:rPr>
                <w:spacing w:val="0"/>
                <w:szCs w:val="24"/>
                <w:lang w:val="ru-RU"/>
              </w:rPr>
              <w:t>предлагаемых</w:t>
            </w:r>
            <w:r w:rsidR="00BF1CF2" w:rsidRPr="00F650F3">
              <w:rPr>
                <w:spacing w:val="0"/>
                <w:szCs w:val="24"/>
                <w:lang w:val="ru-RU"/>
              </w:rPr>
              <w:t xml:space="preserve"> </w:t>
            </w:r>
            <w:r w:rsidR="00DA0D9A" w:rsidRPr="00F650F3">
              <w:rPr>
                <w:spacing w:val="0"/>
                <w:szCs w:val="24"/>
                <w:lang w:val="ru-RU"/>
              </w:rPr>
              <w:t>Скидок</w:t>
            </w:r>
            <w:r w:rsidRPr="00F650F3">
              <w:rPr>
                <w:spacing w:val="0"/>
                <w:szCs w:val="24"/>
                <w:lang w:val="ru-RU"/>
              </w:rPr>
              <w:t>.</w:t>
            </w:r>
            <w:r w:rsidR="00BF1CF2" w:rsidRPr="00F650F3">
              <w:rPr>
                <w:spacing w:val="0"/>
                <w:szCs w:val="24"/>
                <w:lang w:val="ru-RU"/>
              </w:rPr>
              <w:t xml:space="preserve"> </w:t>
            </w:r>
          </w:p>
          <w:p w14:paraId="6B052774" w14:textId="7470739A" w:rsidR="00E764B8" w:rsidRPr="00F650F3" w:rsidRDefault="00FE32EB" w:rsidP="00887BBB">
            <w:pPr>
              <w:pStyle w:val="Sub-ClauseText"/>
              <w:numPr>
                <w:ilvl w:val="1"/>
                <w:numId w:val="71"/>
              </w:numPr>
              <w:spacing w:before="0" w:after="200"/>
              <w:rPr>
                <w:spacing w:val="0"/>
                <w:szCs w:val="24"/>
                <w:lang w:val="ru-RU"/>
              </w:rPr>
            </w:pPr>
            <w:r w:rsidRPr="00F650F3">
              <w:rPr>
                <w:spacing w:val="0"/>
                <w:szCs w:val="24"/>
                <w:lang w:val="ru-RU"/>
              </w:rPr>
              <w:t>При</w:t>
            </w:r>
            <w:r w:rsidR="00BF1CF2" w:rsidRPr="00F650F3">
              <w:rPr>
                <w:spacing w:val="0"/>
                <w:szCs w:val="24"/>
                <w:lang w:val="ru-RU"/>
              </w:rPr>
              <w:t xml:space="preserve"> </w:t>
            </w:r>
            <w:r w:rsidRPr="00F650F3">
              <w:rPr>
                <w:spacing w:val="0"/>
                <w:szCs w:val="24"/>
                <w:lang w:val="ru-RU"/>
              </w:rPr>
              <w:t>предоставлении</w:t>
            </w:r>
            <w:r w:rsidR="00BF1CF2" w:rsidRPr="00F650F3">
              <w:rPr>
                <w:spacing w:val="0"/>
                <w:szCs w:val="24"/>
                <w:lang w:val="ru-RU"/>
              </w:rPr>
              <w:t xml:space="preserve"> </w:t>
            </w:r>
            <w:r w:rsidR="00DA0D9A" w:rsidRPr="00F650F3">
              <w:rPr>
                <w:spacing w:val="0"/>
                <w:szCs w:val="24"/>
                <w:lang w:val="ru-RU"/>
              </w:rPr>
              <w:t>Скидок</w:t>
            </w:r>
            <w:r w:rsidR="00BF1CF2" w:rsidRPr="00F650F3">
              <w:rPr>
                <w:spacing w:val="0"/>
                <w:szCs w:val="24"/>
                <w:lang w:val="ru-RU"/>
              </w:rPr>
              <w:t xml:space="preserve"> </w:t>
            </w:r>
            <w:r w:rsidR="00E764B8" w:rsidRPr="00F650F3">
              <w:rPr>
                <w:spacing w:val="0"/>
                <w:szCs w:val="24"/>
                <w:lang w:val="ru-RU"/>
              </w:rPr>
              <w:t>Участник</w:t>
            </w:r>
            <w:r w:rsidR="00BF1CF2" w:rsidRPr="00F650F3">
              <w:rPr>
                <w:spacing w:val="0"/>
                <w:szCs w:val="24"/>
                <w:lang w:val="ru-RU"/>
              </w:rPr>
              <w:t xml:space="preserve"> </w:t>
            </w:r>
            <w:r w:rsidR="00E764B8" w:rsidRPr="00F650F3">
              <w:rPr>
                <w:spacing w:val="0"/>
                <w:szCs w:val="24"/>
                <w:lang w:val="ru-RU"/>
              </w:rPr>
              <w:t>торгов</w:t>
            </w:r>
            <w:r w:rsidR="00BF1CF2" w:rsidRPr="00F650F3">
              <w:rPr>
                <w:spacing w:val="0"/>
                <w:szCs w:val="24"/>
                <w:lang w:val="ru-RU"/>
              </w:rPr>
              <w:t xml:space="preserve"> </w:t>
            </w:r>
            <w:r w:rsidR="00E764B8" w:rsidRPr="00F650F3">
              <w:rPr>
                <w:spacing w:val="0"/>
                <w:szCs w:val="24"/>
                <w:lang w:val="ru-RU"/>
              </w:rPr>
              <w:t>должен</w:t>
            </w:r>
            <w:r w:rsidR="00BF1CF2" w:rsidRPr="00F650F3">
              <w:rPr>
                <w:spacing w:val="0"/>
                <w:szCs w:val="24"/>
                <w:lang w:val="ru-RU"/>
              </w:rPr>
              <w:t xml:space="preserve"> </w:t>
            </w:r>
            <w:r w:rsidR="00E764B8" w:rsidRPr="00F650F3">
              <w:rPr>
                <w:spacing w:val="0"/>
                <w:szCs w:val="24"/>
                <w:lang w:val="ru-RU"/>
              </w:rPr>
              <w:t>указать</w:t>
            </w:r>
            <w:r w:rsidR="00BF1CF2" w:rsidRPr="00F650F3">
              <w:rPr>
                <w:spacing w:val="0"/>
                <w:szCs w:val="24"/>
                <w:lang w:val="ru-RU"/>
              </w:rPr>
              <w:t xml:space="preserve"> </w:t>
            </w:r>
            <w:r w:rsidR="00E764B8" w:rsidRPr="00F650F3">
              <w:rPr>
                <w:spacing w:val="0"/>
                <w:szCs w:val="24"/>
                <w:lang w:val="ru-RU"/>
              </w:rPr>
              <w:t>метод</w:t>
            </w:r>
            <w:r w:rsidR="00BF1CF2" w:rsidRPr="00F650F3">
              <w:rPr>
                <w:spacing w:val="0"/>
                <w:szCs w:val="24"/>
                <w:lang w:val="ru-RU"/>
              </w:rPr>
              <w:t xml:space="preserve"> </w:t>
            </w:r>
            <w:r w:rsidR="00E764B8" w:rsidRPr="00F650F3">
              <w:rPr>
                <w:spacing w:val="0"/>
                <w:szCs w:val="24"/>
                <w:lang w:val="ru-RU"/>
              </w:rPr>
              <w:t>их</w:t>
            </w:r>
            <w:r w:rsidR="00BF1CF2" w:rsidRPr="00F650F3">
              <w:rPr>
                <w:spacing w:val="0"/>
                <w:szCs w:val="24"/>
                <w:lang w:val="ru-RU"/>
              </w:rPr>
              <w:t xml:space="preserve"> </w:t>
            </w:r>
            <w:r w:rsidR="00E764B8" w:rsidRPr="00F650F3">
              <w:rPr>
                <w:spacing w:val="0"/>
                <w:szCs w:val="24"/>
                <w:lang w:val="ru-RU"/>
              </w:rPr>
              <w:t>применения</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Письме</w:t>
            </w:r>
            <w:r w:rsidR="008871F7" w:rsidRPr="00F650F3">
              <w:rPr>
                <w:spacing w:val="0"/>
                <w:szCs w:val="24"/>
                <w:lang w:val="ru-RU"/>
              </w:rPr>
              <w:t>-заявке</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соответствии</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ИУТ</w:t>
            </w:r>
            <w:r w:rsidR="00C90866" w:rsidRPr="00F650F3">
              <w:rPr>
                <w:spacing w:val="0"/>
                <w:szCs w:val="24"/>
                <w:lang w:val="ru-RU"/>
              </w:rPr>
              <w:t> </w:t>
            </w:r>
            <w:r w:rsidR="00E764B8" w:rsidRPr="00F650F3">
              <w:rPr>
                <w:spacing w:val="0"/>
                <w:szCs w:val="24"/>
                <w:lang w:val="ru-RU"/>
              </w:rPr>
              <w:t>12.1.</w:t>
            </w:r>
          </w:p>
          <w:p w14:paraId="3FC7742B" w14:textId="4675B35D" w:rsidR="00E764B8" w:rsidRPr="00F650F3" w:rsidRDefault="00E764B8" w:rsidP="00887BBB">
            <w:pPr>
              <w:pStyle w:val="Sub-ClauseText"/>
              <w:numPr>
                <w:ilvl w:val="1"/>
                <w:numId w:val="71"/>
              </w:numPr>
              <w:spacing w:before="0" w:after="200"/>
              <w:rPr>
                <w:spacing w:val="0"/>
                <w:szCs w:val="24"/>
                <w:lang w:val="ru-RU"/>
              </w:rPr>
            </w:pPr>
            <w:r w:rsidRPr="00F650F3">
              <w:rPr>
                <w:spacing w:val="0"/>
                <w:szCs w:val="24"/>
                <w:lang w:val="ru-RU"/>
              </w:rPr>
              <w:t>Цены,</w:t>
            </w:r>
            <w:r w:rsidR="00BF1CF2" w:rsidRPr="00F650F3">
              <w:rPr>
                <w:spacing w:val="0"/>
                <w:szCs w:val="24"/>
                <w:lang w:val="ru-RU"/>
              </w:rPr>
              <w:t xml:space="preserve"> </w:t>
            </w:r>
            <w:r w:rsidRPr="00F650F3">
              <w:rPr>
                <w:spacing w:val="0"/>
                <w:szCs w:val="24"/>
                <w:lang w:val="ru-RU"/>
              </w:rPr>
              <w:t>указанные</w:t>
            </w:r>
            <w:r w:rsidR="00BF1CF2" w:rsidRPr="00F650F3">
              <w:rPr>
                <w:spacing w:val="0"/>
                <w:szCs w:val="24"/>
                <w:lang w:val="ru-RU"/>
              </w:rPr>
              <w:t xml:space="preserve"> </w:t>
            </w:r>
            <w:r w:rsidRPr="00F650F3">
              <w:rPr>
                <w:spacing w:val="0"/>
                <w:szCs w:val="24"/>
                <w:lang w:val="ru-RU"/>
              </w:rPr>
              <w:t>Участником</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00FE32EB" w:rsidRPr="00F650F3">
              <w:rPr>
                <w:spacing w:val="0"/>
                <w:szCs w:val="24"/>
                <w:lang w:val="ru-RU"/>
              </w:rPr>
              <w:t>должны</w:t>
            </w:r>
            <w:r w:rsidR="00BF1CF2" w:rsidRPr="00F650F3">
              <w:rPr>
                <w:spacing w:val="0"/>
                <w:szCs w:val="24"/>
                <w:lang w:val="ru-RU"/>
              </w:rPr>
              <w:t xml:space="preserve"> </w:t>
            </w:r>
            <w:r w:rsidR="00F90CB7" w:rsidRPr="00F650F3">
              <w:rPr>
                <w:spacing w:val="0"/>
                <w:szCs w:val="24"/>
                <w:lang w:val="ru-RU"/>
              </w:rPr>
              <w:t xml:space="preserve">быть </w:t>
            </w:r>
            <w:r w:rsidRPr="00F650F3">
              <w:rPr>
                <w:spacing w:val="0"/>
                <w:szCs w:val="24"/>
                <w:lang w:val="ru-RU"/>
              </w:rPr>
              <w:t>фиксированными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00FE32EB" w:rsidRPr="00F650F3">
              <w:rPr>
                <w:spacing w:val="0"/>
                <w:szCs w:val="24"/>
                <w:lang w:val="ru-RU"/>
              </w:rPr>
              <w:t>всего</w:t>
            </w:r>
            <w:r w:rsidR="00BF1CF2" w:rsidRPr="00F650F3">
              <w:rPr>
                <w:spacing w:val="0"/>
                <w:szCs w:val="24"/>
                <w:lang w:val="ru-RU"/>
              </w:rPr>
              <w:t xml:space="preserve">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Участником</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подлежат</w:t>
            </w:r>
            <w:r w:rsidR="00BF1CF2" w:rsidRPr="00F650F3">
              <w:rPr>
                <w:spacing w:val="0"/>
                <w:szCs w:val="24"/>
                <w:lang w:val="ru-RU"/>
              </w:rPr>
              <w:t xml:space="preserve"> </w:t>
            </w:r>
            <w:r w:rsidRPr="00F650F3">
              <w:rPr>
                <w:spacing w:val="0"/>
                <w:szCs w:val="24"/>
                <w:lang w:val="ru-RU"/>
              </w:rPr>
              <w:t>изменению</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каким-либо</w:t>
            </w:r>
            <w:r w:rsidR="00BF1CF2" w:rsidRPr="00F650F3">
              <w:rPr>
                <w:spacing w:val="0"/>
                <w:szCs w:val="24"/>
                <w:lang w:val="ru-RU"/>
              </w:rPr>
              <w:t xml:space="preserve"> </w:t>
            </w:r>
            <w:r w:rsidRPr="00F650F3">
              <w:rPr>
                <w:spacing w:val="0"/>
                <w:szCs w:val="24"/>
                <w:lang w:val="ru-RU"/>
              </w:rPr>
              <w:t>причинам,</w:t>
            </w:r>
            <w:r w:rsidR="00BF1CF2" w:rsidRPr="00F650F3">
              <w:rPr>
                <w:spacing w:val="0"/>
                <w:szCs w:val="24"/>
                <w:lang w:val="ru-RU"/>
              </w:rPr>
              <w:t xml:space="preserve"> </w:t>
            </w:r>
            <w:r w:rsidRPr="00F650F3">
              <w:rPr>
                <w:b/>
                <w:spacing w:val="0"/>
                <w:szCs w:val="24"/>
                <w:lang w:val="ru-RU"/>
              </w:rPr>
              <w:t>если</w:t>
            </w:r>
            <w:r w:rsidR="00BF1CF2" w:rsidRPr="00F650F3">
              <w:rPr>
                <w:b/>
                <w:spacing w:val="0"/>
                <w:szCs w:val="24"/>
                <w:lang w:val="ru-RU"/>
              </w:rPr>
              <w:t xml:space="preserve"> </w:t>
            </w:r>
            <w:r w:rsidRPr="00F650F3">
              <w:rPr>
                <w:b/>
                <w:spacing w:val="0"/>
                <w:szCs w:val="24"/>
                <w:lang w:val="ru-RU"/>
              </w:rPr>
              <w:t>иное</w:t>
            </w:r>
            <w:r w:rsidR="00BF1CF2" w:rsidRPr="00F650F3">
              <w:rPr>
                <w:b/>
                <w:spacing w:val="0"/>
                <w:szCs w:val="24"/>
                <w:lang w:val="ru-RU"/>
              </w:rPr>
              <w:t xml:space="preserve"> </w:t>
            </w:r>
            <w:r w:rsidRPr="00F650F3">
              <w:rPr>
                <w:b/>
                <w:spacing w:val="0"/>
                <w:szCs w:val="24"/>
                <w:lang w:val="ru-RU"/>
              </w:rPr>
              <w:t>не</w:t>
            </w:r>
            <w:r w:rsidR="00BF1CF2" w:rsidRPr="00F650F3">
              <w:rPr>
                <w:b/>
                <w:spacing w:val="0"/>
                <w:szCs w:val="24"/>
                <w:lang w:val="ru-RU"/>
              </w:rPr>
              <w:t xml:space="preserve"> </w:t>
            </w:r>
            <w:r w:rsidRPr="00F650F3">
              <w:rPr>
                <w:b/>
                <w:spacing w:val="0"/>
                <w:szCs w:val="24"/>
                <w:lang w:val="ru-RU"/>
              </w:rPr>
              <w:t>оговорено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Pr="00F650F3">
              <w:rPr>
                <w:spacing w:val="0"/>
                <w:szCs w:val="24"/>
                <w:lang w:val="ru-RU"/>
              </w:rPr>
              <w:t>.</w:t>
            </w:r>
            <w:r w:rsidR="00BF1CF2" w:rsidRPr="00F650F3">
              <w:rPr>
                <w:spacing w:val="0"/>
                <w:szCs w:val="24"/>
                <w:lang w:val="ru-RU"/>
              </w:rPr>
              <w:t xml:space="preserve"> </w:t>
            </w:r>
            <w:r w:rsidR="00FE32EB" w:rsidRPr="00F650F3">
              <w:rPr>
                <w:spacing w:val="0"/>
                <w:szCs w:val="24"/>
                <w:lang w:val="ru-RU"/>
              </w:rPr>
              <w:t>Если</w:t>
            </w:r>
            <w:r w:rsidR="00BF1CF2" w:rsidRPr="00F650F3">
              <w:rPr>
                <w:spacing w:val="0"/>
                <w:szCs w:val="24"/>
                <w:lang w:val="ru-RU"/>
              </w:rPr>
              <w:t xml:space="preserve"> </w:t>
            </w:r>
            <w:r w:rsidR="00FE32EB" w:rsidRPr="00F650F3">
              <w:rPr>
                <w:spacing w:val="0"/>
                <w:szCs w:val="24"/>
                <w:lang w:val="ru-RU"/>
              </w:rPr>
              <w:t>Участник</w:t>
            </w:r>
            <w:r w:rsidR="00BF1CF2" w:rsidRPr="00F650F3">
              <w:rPr>
                <w:spacing w:val="0"/>
                <w:szCs w:val="24"/>
                <w:lang w:val="ru-RU"/>
              </w:rPr>
              <w:t xml:space="preserve"> </w:t>
            </w:r>
            <w:r w:rsidR="00F90CB7" w:rsidRPr="00F650F3">
              <w:rPr>
                <w:spacing w:val="0"/>
                <w:szCs w:val="24"/>
                <w:lang w:val="ru-RU"/>
              </w:rPr>
              <w:t xml:space="preserve">торгов </w:t>
            </w:r>
            <w:r w:rsidR="00E048BC" w:rsidRPr="00F650F3">
              <w:rPr>
                <w:spacing w:val="0"/>
                <w:szCs w:val="24"/>
                <w:lang w:val="ru-RU"/>
              </w:rPr>
              <w:t xml:space="preserve">вместо этого </w:t>
            </w:r>
            <w:r w:rsidR="005B0DA6" w:rsidRPr="00F650F3">
              <w:rPr>
                <w:spacing w:val="0"/>
                <w:szCs w:val="24"/>
                <w:lang w:val="ru-RU"/>
              </w:rPr>
              <w:t>в</w:t>
            </w:r>
            <w:r w:rsidR="00BF1CF2" w:rsidRPr="00F650F3">
              <w:rPr>
                <w:spacing w:val="0"/>
                <w:szCs w:val="24"/>
                <w:lang w:val="ru-RU"/>
              </w:rPr>
              <w:t xml:space="preserve"> </w:t>
            </w:r>
            <w:r w:rsidR="005B0DA6" w:rsidRPr="00F650F3">
              <w:rPr>
                <w:spacing w:val="0"/>
                <w:szCs w:val="24"/>
                <w:lang w:val="ru-RU"/>
              </w:rPr>
              <w:t>своем</w:t>
            </w:r>
            <w:r w:rsidR="00BF1CF2" w:rsidRPr="00F650F3">
              <w:rPr>
                <w:spacing w:val="0"/>
                <w:szCs w:val="24"/>
                <w:lang w:val="ru-RU"/>
              </w:rPr>
              <w:t xml:space="preserve"> </w:t>
            </w:r>
            <w:r w:rsidRPr="00F650F3">
              <w:rPr>
                <w:spacing w:val="0"/>
                <w:szCs w:val="24"/>
                <w:lang w:val="ru-RU"/>
              </w:rPr>
              <w:t>Предложени</w:t>
            </w:r>
            <w:r w:rsidR="005B0DA6" w:rsidRPr="00F650F3">
              <w:rPr>
                <w:spacing w:val="0"/>
                <w:szCs w:val="24"/>
                <w:lang w:val="ru-RU"/>
              </w:rPr>
              <w:t>и</w:t>
            </w:r>
            <w:r w:rsidR="00BF1CF2" w:rsidRPr="00F650F3">
              <w:rPr>
                <w:spacing w:val="0"/>
                <w:szCs w:val="24"/>
                <w:lang w:val="ru-RU"/>
              </w:rPr>
              <w:t xml:space="preserve"> </w:t>
            </w:r>
            <w:r w:rsidRPr="00F650F3">
              <w:rPr>
                <w:spacing w:val="0"/>
                <w:szCs w:val="24"/>
                <w:lang w:val="ru-RU"/>
              </w:rPr>
              <w:t>ука</w:t>
            </w:r>
            <w:r w:rsidR="005B0DA6" w:rsidRPr="00F650F3">
              <w:rPr>
                <w:spacing w:val="0"/>
                <w:szCs w:val="24"/>
                <w:lang w:val="ru-RU"/>
              </w:rPr>
              <w:t>жет</w:t>
            </w:r>
            <w:r w:rsidR="00BF1CF2" w:rsidRPr="00F650F3">
              <w:rPr>
                <w:spacing w:val="0"/>
                <w:szCs w:val="24"/>
                <w:lang w:val="ru-RU"/>
              </w:rPr>
              <w:t xml:space="preserve"> </w:t>
            </w:r>
            <w:r w:rsidR="00E048BC" w:rsidRPr="00F650F3">
              <w:rPr>
                <w:spacing w:val="0"/>
                <w:szCs w:val="24"/>
                <w:lang w:val="ru-RU"/>
              </w:rPr>
              <w:t xml:space="preserve">цену, </w:t>
            </w:r>
            <w:r w:rsidR="000B4E09" w:rsidRPr="00F650F3">
              <w:rPr>
                <w:spacing w:val="0"/>
                <w:szCs w:val="24"/>
                <w:lang w:val="ru-RU"/>
              </w:rPr>
              <w:t xml:space="preserve">не фиксированную </w:t>
            </w:r>
            <w:r w:rsidR="009F7112" w:rsidRPr="00F650F3">
              <w:rPr>
                <w:spacing w:val="0"/>
                <w:szCs w:val="24"/>
                <w:lang w:val="ru-RU"/>
              </w:rPr>
              <w:t>на весь срок выполнения Контракта</w:t>
            </w:r>
            <w:r w:rsidR="005B0DA6" w:rsidRPr="00F650F3">
              <w:rPr>
                <w:spacing w:val="0"/>
                <w:szCs w:val="24"/>
                <w:lang w:val="ru-RU"/>
              </w:rPr>
              <w:t>,</w:t>
            </w:r>
            <w:r w:rsidR="00BF1CF2" w:rsidRPr="00F650F3">
              <w:rPr>
                <w:spacing w:val="0"/>
                <w:szCs w:val="24"/>
                <w:lang w:val="ru-RU"/>
              </w:rPr>
              <w:t xml:space="preserve"> </w:t>
            </w:r>
            <w:r w:rsidR="005B0DA6" w:rsidRPr="00F650F3">
              <w:rPr>
                <w:spacing w:val="0"/>
                <w:szCs w:val="24"/>
                <w:lang w:val="ru-RU"/>
              </w:rPr>
              <w:t>такое</w:t>
            </w:r>
            <w:r w:rsidR="00BF1CF2" w:rsidRPr="00F650F3">
              <w:rPr>
                <w:spacing w:val="0"/>
                <w:szCs w:val="24"/>
                <w:lang w:val="ru-RU"/>
              </w:rPr>
              <w:t xml:space="preserve"> </w:t>
            </w:r>
            <w:r w:rsidR="005B0DA6" w:rsidRPr="00F650F3">
              <w:rPr>
                <w:spacing w:val="0"/>
                <w:szCs w:val="24"/>
                <w:lang w:val="ru-RU"/>
              </w:rPr>
              <w:t>Предложение</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признано</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отвечающим</w:t>
            </w:r>
            <w:r w:rsidR="00BF1CF2" w:rsidRPr="00F650F3">
              <w:rPr>
                <w:spacing w:val="0"/>
                <w:szCs w:val="24"/>
                <w:lang w:val="ru-RU"/>
              </w:rPr>
              <w:t xml:space="preserve"> </w:t>
            </w:r>
            <w:r w:rsidRPr="00F650F3">
              <w:rPr>
                <w:spacing w:val="0"/>
                <w:szCs w:val="24"/>
                <w:lang w:val="ru-RU"/>
              </w:rPr>
              <w:t>условиям</w:t>
            </w:r>
            <w:r w:rsidR="00BF1CF2" w:rsidRPr="00F650F3">
              <w:rPr>
                <w:spacing w:val="0"/>
                <w:szCs w:val="24"/>
                <w:lang w:val="ru-RU"/>
              </w:rPr>
              <w:t xml:space="preserve"> </w:t>
            </w:r>
            <w:r w:rsidRPr="00F650F3">
              <w:rPr>
                <w:spacing w:val="0"/>
                <w:szCs w:val="24"/>
                <w:lang w:val="ru-RU"/>
              </w:rPr>
              <w:lastRenderedPageBreak/>
              <w:t>и</w:t>
            </w:r>
            <w:r w:rsidR="00BF1CF2" w:rsidRPr="00F650F3">
              <w:rPr>
                <w:spacing w:val="0"/>
                <w:szCs w:val="24"/>
                <w:lang w:val="ru-RU"/>
              </w:rPr>
              <w:t xml:space="preserve"> </w:t>
            </w:r>
            <w:r w:rsidRPr="00F650F3">
              <w:rPr>
                <w:spacing w:val="0"/>
                <w:szCs w:val="24"/>
                <w:lang w:val="ru-RU"/>
              </w:rPr>
              <w:t>отклонено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003C50EA" w:rsidRPr="00F650F3">
              <w:rPr>
                <w:spacing w:val="0"/>
                <w:szCs w:val="24"/>
                <w:lang w:val="ru-RU"/>
              </w:rPr>
              <w:t>28</w:t>
            </w:r>
            <w:r w:rsidRPr="00F650F3">
              <w:rPr>
                <w:spacing w:val="0"/>
                <w:szCs w:val="24"/>
                <w:lang w:val="ru-RU"/>
              </w:rPr>
              <w:t>.</w:t>
            </w:r>
            <w:r w:rsidR="00BF1CF2" w:rsidRPr="00F650F3">
              <w:rPr>
                <w:spacing w:val="0"/>
                <w:szCs w:val="24"/>
                <w:lang w:val="ru-RU"/>
              </w:rPr>
              <w:t xml:space="preserve"> </w:t>
            </w:r>
            <w:r w:rsidRPr="00F650F3">
              <w:rPr>
                <w:spacing w:val="0"/>
                <w:szCs w:val="24"/>
                <w:lang w:val="ru-RU"/>
              </w:rPr>
              <w:t>Однако</w:t>
            </w:r>
            <w:r w:rsidR="005B0DA6" w:rsidRPr="00F650F3">
              <w:rPr>
                <w:spacing w:val="0"/>
                <w:szCs w:val="24"/>
                <w:lang w:val="ru-RU"/>
              </w:rPr>
              <w:t>,</w:t>
            </w:r>
            <w:r w:rsidR="00BF1CF2" w:rsidRPr="00F650F3">
              <w:rPr>
                <w:spacing w:val="0"/>
                <w:szCs w:val="24"/>
                <w:lang w:val="ru-RU"/>
              </w:rPr>
              <w:t xml:space="preserve"> </w:t>
            </w:r>
            <w:r w:rsidRPr="00F650F3">
              <w:rPr>
                <w:b/>
                <w:spacing w:val="0"/>
                <w:szCs w:val="24"/>
                <w:lang w:val="ru-RU"/>
              </w:rPr>
              <w:t>если</w:t>
            </w:r>
            <w:r w:rsidR="00BF1CF2" w:rsidRPr="00F650F3">
              <w:rPr>
                <w:b/>
                <w:spacing w:val="0"/>
                <w:szCs w:val="24"/>
                <w:lang w:val="ru-RU"/>
              </w:rPr>
              <w:t xml:space="preserve"> </w:t>
            </w:r>
            <w:r w:rsidR="001D5C29" w:rsidRPr="00F650F3">
              <w:rPr>
                <w:b/>
                <w:spacing w:val="0"/>
                <w:szCs w:val="24"/>
                <w:lang w:val="ru-RU"/>
              </w:rPr>
              <w:t>ИЛ</w:t>
            </w:r>
            <w:r w:rsidR="00BF1CF2" w:rsidRPr="00F650F3">
              <w:rPr>
                <w:b/>
                <w:spacing w:val="0"/>
                <w:szCs w:val="24"/>
                <w:lang w:val="ru-RU"/>
              </w:rPr>
              <w:t xml:space="preserve"> </w:t>
            </w:r>
            <w:r w:rsidR="005B0DA6" w:rsidRPr="00F650F3">
              <w:rPr>
                <w:b/>
                <w:spacing w:val="0"/>
                <w:szCs w:val="24"/>
                <w:lang w:val="ru-RU"/>
              </w:rPr>
              <w:t>разрешит</w:t>
            </w:r>
            <w:r w:rsidR="00BF1CF2" w:rsidRPr="00F650F3">
              <w:rPr>
                <w:spacing w:val="0"/>
                <w:szCs w:val="24"/>
                <w:lang w:val="ru-RU"/>
              </w:rPr>
              <w:t xml:space="preserve"> </w:t>
            </w:r>
            <w:r w:rsidR="005B0DA6" w:rsidRPr="00F650F3">
              <w:rPr>
                <w:spacing w:val="0"/>
                <w:szCs w:val="24"/>
                <w:lang w:val="ru-RU"/>
              </w:rPr>
              <w:t>вводить</w:t>
            </w:r>
            <w:r w:rsidR="00BF1CF2" w:rsidRPr="00F650F3">
              <w:rPr>
                <w:spacing w:val="0"/>
                <w:szCs w:val="24"/>
                <w:lang w:val="ru-RU"/>
              </w:rPr>
              <w:t xml:space="preserve"> </w:t>
            </w:r>
            <w:r w:rsidR="00D01312" w:rsidRPr="00F650F3">
              <w:rPr>
                <w:spacing w:val="0"/>
                <w:szCs w:val="24"/>
                <w:lang w:val="ru-RU"/>
              </w:rPr>
              <w:t>Ценовую</w:t>
            </w:r>
            <w:r w:rsidR="00BF1CF2" w:rsidRPr="00F650F3">
              <w:rPr>
                <w:spacing w:val="0"/>
                <w:szCs w:val="24"/>
                <w:lang w:val="ru-RU"/>
              </w:rPr>
              <w:t xml:space="preserve"> </w:t>
            </w:r>
            <w:r w:rsidR="005B0DA6" w:rsidRPr="00F650F3">
              <w:rPr>
                <w:spacing w:val="0"/>
                <w:szCs w:val="24"/>
                <w:lang w:val="ru-RU"/>
              </w:rPr>
              <w:t>поправку,</w:t>
            </w:r>
            <w:r w:rsidR="00BF1CF2" w:rsidRPr="00F650F3">
              <w:rPr>
                <w:spacing w:val="0"/>
                <w:szCs w:val="24"/>
                <w:lang w:val="ru-RU"/>
              </w:rPr>
              <w:t xml:space="preserve"> </w:t>
            </w:r>
            <w:r w:rsidR="005B0DA6" w:rsidRPr="00F650F3">
              <w:rPr>
                <w:spacing w:val="0"/>
                <w:szCs w:val="24"/>
                <w:lang w:val="ru-RU"/>
              </w:rPr>
              <w:t>учитывающую</w:t>
            </w:r>
            <w:r w:rsidR="00BF1CF2" w:rsidRPr="00F650F3">
              <w:rPr>
                <w:spacing w:val="0"/>
                <w:szCs w:val="24"/>
                <w:lang w:val="ru-RU"/>
              </w:rPr>
              <w:t xml:space="preserve"> </w:t>
            </w:r>
            <w:r w:rsidR="00D01312" w:rsidRPr="00F650F3">
              <w:rPr>
                <w:spacing w:val="0"/>
                <w:szCs w:val="24"/>
                <w:lang w:val="ru-RU"/>
              </w:rPr>
              <w:t>изменения</w:t>
            </w:r>
            <w:r w:rsidR="00BF1CF2" w:rsidRPr="00F650F3">
              <w:rPr>
                <w:spacing w:val="0"/>
                <w:szCs w:val="24"/>
                <w:lang w:val="ru-RU"/>
              </w:rPr>
              <w:t xml:space="preserve"> </w:t>
            </w:r>
            <w:r w:rsidR="00D01312" w:rsidRPr="00F650F3">
              <w:rPr>
                <w:spacing w:val="0"/>
                <w:szCs w:val="24"/>
                <w:lang w:val="ru-RU"/>
              </w:rPr>
              <w:t>цен</w:t>
            </w:r>
            <w:r w:rsidR="00BF1CF2" w:rsidRPr="00F650F3">
              <w:rPr>
                <w:spacing w:val="0"/>
                <w:szCs w:val="24"/>
                <w:lang w:val="ru-RU"/>
              </w:rPr>
              <w:t xml:space="preserve"> </w:t>
            </w:r>
            <w:r w:rsidR="005B0DA6"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005B0DA6" w:rsidRPr="00F650F3">
              <w:rPr>
                <w:spacing w:val="0"/>
                <w:szCs w:val="24"/>
                <w:lang w:val="ru-RU"/>
              </w:rPr>
              <w:t>то</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фиксированной</w:t>
            </w:r>
            <w:r w:rsidR="00BF1CF2" w:rsidRPr="00F650F3">
              <w:rPr>
                <w:spacing w:val="0"/>
                <w:szCs w:val="24"/>
                <w:lang w:val="ru-RU"/>
              </w:rPr>
              <w:t xml:space="preserve"> </w:t>
            </w:r>
            <w:r w:rsidRPr="00F650F3">
              <w:rPr>
                <w:spacing w:val="0"/>
                <w:szCs w:val="24"/>
                <w:lang w:val="ru-RU"/>
              </w:rPr>
              <w:t>ценой</w:t>
            </w:r>
            <w:r w:rsidR="00BF1CF2" w:rsidRPr="00F650F3">
              <w:rPr>
                <w:spacing w:val="0"/>
                <w:szCs w:val="24"/>
                <w:lang w:val="ru-RU"/>
              </w:rPr>
              <w:t xml:space="preserve"> </w:t>
            </w:r>
            <w:r w:rsidR="00DF633C" w:rsidRPr="00F650F3">
              <w:rPr>
                <w:spacing w:val="0"/>
                <w:szCs w:val="24"/>
                <w:lang w:val="ru-RU"/>
              </w:rPr>
              <w:t xml:space="preserve">(без Ценовой поправки)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отклонено.</w:t>
            </w:r>
          </w:p>
          <w:p w14:paraId="540281F3" w14:textId="2B1A3D55" w:rsidR="009457C2" w:rsidRPr="00F650F3" w:rsidRDefault="00CB0B54" w:rsidP="00887BBB">
            <w:pPr>
              <w:pStyle w:val="Sub-ClauseText"/>
              <w:numPr>
                <w:ilvl w:val="1"/>
                <w:numId w:val="71"/>
              </w:numPr>
              <w:spacing w:before="0" w:after="200"/>
              <w:rPr>
                <w:spacing w:val="0"/>
                <w:szCs w:val="24"/>
                <w:lang w:val="ru-RU"/>
              </w:rPr>
            </w:pPr>
            <w:r w:rsidRPr="00F650F3">
              <w:rPr>
                <w:spacing w:val="0"/>
                <w:szCs w:val="24"/>
                <w:lang w:val="ru-RU"/>
              </w:rPr>
              <w:t>Если торги предусматривают несколько Лотов</w:t>
            </w:r>
            <w:r w:rsidR="0081564F" w:rsidRPr="00F650F3">
              <w:rPr>
                <w:spacing w:val="0"/>
                <w:szCs w:val="24"/>
                <w:lang w:val="ru-RU"/>
              </w:rPr>
              <w:t>,</w:t>
            </w:r>
            <w:r w:rsidRPr="00F650F3">
              <w:rPr>
                <w:spacing w:val="0"/>
                <w:szCs w:val="24"/>
                <w:lang w:val="ru-RU"/>
              </w:rPr>
              <w:t xml:space="preserve"> </w:t>
            </w:r>
            <w:r w:rsidR="00B5033D" w:rsidRPr="00F650F3">
              <w:rPr>
                <w:spacing w:val="0"/>
                <w:szCs w:val="24"/>
                <w:lang w:val="ru-RU"/>
              </w:rPr>
              <w:t>Участник</w:t>
            </w:r>
            <w:r w:rsidR="00BF1CF2" w:rsidRPr="00F650F3">
              <w:rPr>
                <w:spacing w:val="0"/>
                <w:szCs w:val="24"/>
                <w:lang w:val="ru-RU"/>
              </w:rPr>
              <w:t xml:space="preserve"> </w:t>
            </w:r>
            <w:r w:rsidR="00B5033D" w:rsidRPr="00F650F3">
              <w:rPr>
                <w:spacing w:val="0"/>
                <w:szCs w:val="24"/>
                <w:lang w:val="ru-RU"/>
              </w:rPr>
              <w:t>торгов</w:t>
            </w:r>
            <w:r w:rsidR="00BF1CF2" w:rsidRPr="00F650F3">
              <w:rPr>
                <w:spacing w:val="0"/>
                <w:szCs w:val="24"/>
                <w:lang w:val="ru-RU"/>
              </w:rPr>
              <w:t xml:space="preserve"> </w:t>
            </w:r>
            <w:r w:rsidR="00B5033D" w:rsidRPr="00F650F3">
              <w:rPr>
                <w:spacing w:val="0"/>
                <w:szCs w:val="24"/>
                <w:lang w:val="ru-RU"/>
              </w:rPr>
              <w:t>может</w:t>
            </w:r>
            <w:r w:rsidR="00BF1CF2" w:rsidRPr="00F650F3">
              <w:rPr>
                <w:spacing w:val="0"/>
                <w:szCs w:val="24"/>
                <w:lang w:val="ru-RU"/>
              </w:rPr>
              <w:t xml:space="preserve"> </w:t>
            </w:r>
            <w:r w:rsidR="00B5033D" w:rsidRPr="00F650F3">
              <w:rPr>
                <w:spacing w:val="0"/>
                <w:szCs w:val="24"/>
                <w:lang w:val="ru-RU"/>
              </w:rPr>
              <w:t>подавать</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ия</w:t>
            </w:r>
            <w:r w:rsidR="00BF1CF2" w:rsidRPr="00F650F3">
              <w:rPr>
                <w:spacing w:val="0"/>
                <w:szCs w:val="24"/>
                <w:lang w:val="ru-RU"/>
              </w:rPr>
              <w:t xml:space="preserve"> </w:t>
            </w:r>
            <w:r w:rsidR="00B5033D" w:rsidRPr="00F650F3">
              <w:rPr>
                <w:spacing w:val="0"/>
                <w:szCs w:val="24"/>
                <w:lang w:val="ru-RU"/>
              </w:rPr>
              <w:t>как</w:t>
            </w:r>
            <w:r w:rsidR="00BF1CF2" w:rsidRPr="00F650F3">
              <w:rPr>
                <w:spacing w:val="0"/>
                <w:szCs w:val="24"/>
                <w:lang w:val="ru-RU"/>
              </w:rPr>
              <w:t xml:space="preserve"> </w:t>
            </w:r>
            <w:r w:rsidR="00536D77" w:rsidRPr="00F650F3">
              <w:rPr>
                <w:spacing w:val="0"/>
                <w:szCs w:val="24"/>
                <w:lang w:val="ru-RU"/>
              </w:rPr>
              <w:t>на один</w:t>
            </w:r>
            <w:r w:rsidR="00C44049" w:rsidRPr="00F650F3">
              <w:rPr>
                <w:spacing w:val="0"/>
                <w:szCs w:val="24"/>
                <w:lang w:val="ru-RU"/>
              </w:rPr>
              <w:t>,</w:t>
            </w:r>
            <w:r w:rsidR="00536D77" w:rsidRPr="00F650F3">
              <w:rPr>
                <w:spacing w:val="0"/>
                <w:szCs w:val="24"/>
                <w:lang w:val="ru-RU"/>
              </w:rPr>
              <w:t xml:space="preserve"> так и несколько</w:t>
            </w:r>
            <w:r w:rsidR="00BF1CF2" w:rsidRPr="00F650F3">
              <w:rPr>
                <w:spacing w:val="0"/>
                <w:szCs w:val="24"/>
                <w:lang w:val="ru-RU"/>
              </w:rPr>
              <w:t xml:space="preserve"> </w:t>
            </w:r>
            <w:r w:rsidR="00D34448" w:rsidRPr="00F650F3">
              <w:rPr>
                <w:spacing w:val="0"/>
                <w:szCs w:val="24"/>
                <w:lang w:val="ru-RU"/>
              </w:rPr>
              <w:t>Л</w:t>
            </w:r>
            <w:r w:rsidR="00E764B8" w:rsidRPr="00F650F3">
              <w:rPr>
                <w:spacing w:val="0"/>
                <w:szCs w:val="24"/>
                <w:lang w:val="ru-RU"/>
              </w:rPr>
              <w:t>от</w:t>
            </w:r>
            <w:r w:rsidR="00536D77" w:rsidRPr="00F650F3">
              <w:rPr>
                <w:spacing w:val="0"/>
                <w:szCs w:val="24"/>
                <w:lang w:val="ru-RU"/>
              </w:rPr>
              <w:t>ов</w:t>
            </w:r>
            <w:r w:rsidR="00E764B8" w:rsidRPr="00F650F3">
              <w:rPr>
                <w:spacing w:val="0"/>
                <w:szCs w:val="24"/>
                <w:lang w:val="ru-RU"/>
              </w:rPr>
              <w:t>.</w:t>
            </w:r>
            <w:r w:rsidR="00BF1CF2" w:rsidRPr="00F650F3">
              <w:rPr>
                <w:spacing w:val="0"/>
                <w:szCs w:val="24"/>
                <w:lang w:val="ru-RU"/>
              </w:rPr>
              <w:t xml:space="preserve"> </w:t>
            </w:r>
            <w:r w:rsidR="009457C2" w:rsidRPr="00F650F3">
              <w:rPr>
                <w:spacing w:val="0"/>
                <w:szCs w:val="24"/>
                <w:lang w:val="ru-RU"/>
              </w:rPr>
              <w:t>При этом:</w:t>
            </w:r>
          </w:p>
          <w:p w14:paraId="596037C9" w14:textId="0E823A08" w:rsidR="009457C2" w:rsidRPr="00F650F3" w:rsidRDefault="009457C2" w:rsidP="009457C2">
            <w:pPr>
              <w:pStyle w:val="Sub-ClauseText"/>
              <w:spacing w:before="0" w:after="200"/>
              <w:ind w:left="600"/>
              <w:rPr>
                <w:spacing w:val="0"/>
                <w:szCs w:val="24"/>
                <w:lang w:val="ru-RU"/>
              </w:rPr>
            </w:pPr>
            <w:r w:rsidRPr="00F650F3">
              <w:rPr>
                <w:spacing w:val="0"/>
                <w:szCs w:val="24"/>
                <w:lang w:val="ru-RU"/>
              </w:rPr>
              <w:t>(а)</w:t>
            </w:r>
            <w:r w:rsidRPr="00F650F3">
              <w:rPr>
                <w:b/>
                <w:spacing w:val="0"/>
                <w:szCs w:val="24"/>
                <w:lang w:val="ru-RU"/>
              </w:rPr>
              <w:t xml:space="preserve"> </w:t>
            </w:r>
            <w:r w:rsidR="00E764B8" w:rsidRPr="00F650F3">
              <w:rPr>
                <w:spacing w:val="0"/>
                <w:szCs w:val="24"/>
                <w:lang w:val="ru-RU"/>
              </w:rPr>
              <w:t>Если</w:t>
            </w:r>
            <w:r w:rsidR="00BF1CF2" w:rsidRPr="00F650F3">
              <w:rPr>
                <w:spacing w:val="0"/>
                <w:szCs w:val="24"/>
                <w:lang w:val="ru-RU"/>
              </w:rPr>
              <w:t xml:space="preserve"> </w:t>
            </w:r>
            <w:r w:rsidR="00E764B8" w:rsidRPr="00F650F3">
              <w:rPr>
                <w:spacing w:val="0"/>
                <w:szCs w:val="24"/>
                <w:lang w:val="ru-RU"/>
              </w:rPr>
              <w:t>иное</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b/>
                <w:spacing w:val="0"/>
                <w:szCs w:val="24"/>
                <w:lang w:val="ru-RU"/>
              </w:rPr>
              <w:t>оговорено</w:t>
            </w:r>
            <w:r w:rsidR="00BF1CF2" w:rsidRPr="00F650F3">
              <w:rPr>
                <w:b/>
                <w:spacing w:val="0"/>
                <w:szCs w:val="24"/>
                <w:lang w:val="ru-RU"/>
              </w:rPr>
              <w:t xml:space="preserve"> </w:t>
            </w:r>
            <w:r w:rsidR="00E764B8"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E764B8" w:rsidRPr="00F650F3">
              <w:rPr>
                <w:spacing w:val="0"/>
                <w:szCs w:val="24"/>
                <w:lang w:val="ru-RU"/>
              </w:rPr>
              <w:t>,</w:t>
            </w:r>
            <w:r w:rsidR="00BF1CF2" w:rsidRPr="00F650F3">
              <w:rPr>
                <w:spacing w:val="0"/>
                <w:szCs w:val="24"/>
                <w:lang w:val="ru-RU"/>
              </w:rPr>
              <w:t xml:space="preserve"> </w:t>
            </w:r>
            <w:r w:rsidR="006145E5" w:rsidRPr="00F650F3">
              <w:rPr>
                <w:spacing w:val="0"/>
                <w:szCs w:val="24"/>
                <w:lang w:val="ru-RU"/>
              </w:rPr>
              <w:t>подаваемые Предложения должны включать</w:t>
            </w:r>
            <w:r w:rsidR="00BF1CF2" w:rsidRPr="00F650F3">
              <w:rPr>
                <w:spacing w:val="0"/>
                <w:szCs w:val="24"/>
                <w:lang w:val="ru-RU"/>
              </w:rPr>
              <w:t xml:space="preserve"> </w:t>
            </w:r>
            <w:r w:rsidR="00E764B8" w:rsidRPr="00F650F3">
              <w:rPr>
                <w:spacing w:val="0"/>
                <w:szCs w:val="24"/>
                <w:lang w:val="ru-RU"/>
              </w:rPr>
              <w:t>100%</w:t>
            </w:r>
            <w:r w:rsidR="00BF1CF2" w:rsidRPr="00F650F3">
              <w:rPr>
                <w:spacing w:val="0"/>
                <w:szCs w:val="24"/>
                <w:lang w:val="ru-RU"/>
              </w:rPr>
              <w:t xml:space="preserve"> </w:t>
            </w:r>
            <w:r w:rsidR="00AF2EC5" w:rsidRPr="00F650F3">
              <w:rPr>
                <w:spacing w:val="0"/>
                <w:szCs w:val="24"/>
                <w:lang w:val="ru-RU"/>
              </w:rPr>
              <w:t>Позиц</w:t>
            </w:r>
            <w:r w:rsidR="00E764B8" w:rsidRPr="00F650F3">
              <w:rPr>
                <w:spacing w:val="0"/>
                <w:szCs w:val="24"/>
                <w:lang w:val="ru-RU"/>
              </w:rPr>
              <w:t>ий,</w:t>
            </w:r>
            <w:r w:rsidR="00BF1CF2" w:rsidRPr="00F650F3">
              <w:rPr>
                <w:spacing w:val="0"/>
                <w:szCs w:val="24"/>
                <w:lang w:val="ru-RU"/>
              </w:rPr>
              <w:t xml:space="preserve"> </w:t>
            </w:r>
            <w:r w:rsidR="00E764B8" w:rsidRPr="00F650F3">
              <w:rPr>
                <w:spacing w:val="0"/>
                <w:szCs w:val="24"/>
                <w:lang w:val="ru-RU"/>
              </w:rPr>
              <w:t>указанных</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каждом</w:t>
            </w:r>
            <w:r w:rsidR="00BF1CF2" w:rsidRPr="00F650F3">
              <w:rPr>
                <w:spacing w:val="0"/>
                <w:szCs w:val="24"/>
                <w:lang w:val="ru-RU"/>
              </w:rPr>
              <w:t xml:space="preserve"> </w:t>
            </w:r>
            <w:r w:rsidR="00D34448" w:rsidRPr="00F650F3">
              <w:rPr>
                <w:spacing w:val="0"/>
                <w:szCs w:val="24"/>
                <w:lang w:val="ru-RU"/>
              </w:rPr>
              <w:t>Лот</w:t>
            </w:r>
            <w:r w:rsidR="00E764B8" w:rsidRPr="00F650F3">
              <w:rPr>
                <w:spacing w:val="0"/>
                <w:szCs w:val="24"/>
                <w:lang w:val="ru-RU"/>
              </w:rPr>
              <w:t>е,</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100%</w:t>
            </w:r>
            <w:r w:rsidR="00BF1CF2" w:rsidRPr="00F650F3">
              <w:rPr>
                <w:spacing w:val="0"/>
                <w:szCs w:val="24"/>
                <w:lang w:val="ru-RU"/>
              </w:rPr>
              <w:t xml:space="preserve"> </w:t>
            </w:r>
            <w:r w:rsidR="00E764B8" w:rsidRPr="00F650F3">
              <w:rPr>
                <w:spacing w:val="0"/>
                <w:szCs w:val="24"/>
                <w:lang w:val="ru-RU"/>
              </w:rPr>
              <w:t>количества,</w:t>
            </w:r>
            <w:r w:rsidR="00BF1CF2" w:rsidRPr="00F650F3">
              <w:rPr>
                <w:spacing w:val="0"/>
                <w:szCs w:val="24"/>
                <w:lang w:val="ru-RU"/>
              </w:rPr>
              <w:t xml:space="preserve"> </w:t>
            </w:r>
            <w:r w:rsidR="00E764B8" w:rsidRPr="00F650F3">
              <w:rPr>
                <w:spacing w:val="0"/>
                <w:szCs w:val="24"/>
                <w:lang w:val="ru-RU"/>
              </w:rPr>
              <w:t>указанного</w:t>
            </w:r>
            <w:r w:rsidR="00BF1CF2" w:rsidRPr="00F650F3">
              <w:rPr>
                <w:spacing w:val="0"/>
                <w:szCs w:val="24"/>
                <w:lang w:val="ru-RU"/>
              </w:rPr>
              <w:t xml:space="preserve"> </w:t>
            </w:r>
            <w:r w:rsidR="00E764B8" w:rsidRPr="00F650F3">
              <w:rPr>
                <w:spacing w:val="0"/>
                <w:szCs w:val="24"/>
                <w:lang w:val="ru-RU"/>
              </w:rPr>
              <w:t>для</w:t>
            </w:r>
            <w:r w:rsidR="00BF1CF2" w:rsidRPr="00F650F3">
              <w:rPr>
                <w:spacing w:val="0"/>
                <w:szCs w:val="24"/>
                <w:lang w:val="ru-RU"/>
              </w:rPr>
              <w:t xml:space="preserve"> </w:t>
            </w:r>
            <w:r w:rsidR="00E764B8" w:rsidRPr="00F650F3">
              <w:rPr>
                <w:spacing w:val="0"/>
                <w:szCs w:val="24"/>
                <w:lang w:val="ru-RU"/>
              </w:rPr>
              <w:t>каждой</w:t>
            </w:r>
            <w:r w:rsidR="00BF1CF2" w:rsidRPr="00F650F3">
              <w:rPr>
                <w:spacing w:val="0"/>
                <w:szCs w:val="24"/>
                <w:lang w:val="ru-RU"/>
              </w:rPr>
              <w:t xml:space="preserve"> </w:t>
            </w:r>
            <w:r w:rsidR="00AF2EC5" w:rsidRPr="00F650F3">
              <w:rPr>
                <w:spacing w:val="0"/>
                <w:szCs w:val="24"/>
                <w:lang w:val="ru-RU"/>
              </w:rPr>
              <w:t>Позиц</w:t>
            </w:r>
            <w:r w:rsidR="00E764B8" w:rsidRPr="00F650F3">
              <w:rPr>
                <w:spacing w:val="0"/>
                <w:szCs w:val="24"/>
                <w:lang w:val="ru-RU"/>
              </w:rPr>
              <w:t>ии</w:t>
            </w:r>
            <w:r w:rsidR="00BF1CF2" w:rsidRPr="00F650F3">
              <w:rPr>
                <w:spacing w:val="0"/>
                <w:szCs w:val="24"/>
                <w:lang w:val="ru-RU"/>
              </w:rPr>
              <w:t xml:space="preserve"> </w:t>
            </w:r>
            <w:r w:rsidR="00D34448" w:rsidRPr="00F650F3">
              <w:rPr>
                <w:spacing w:val="0"/>
                <w:szCs w:val="24"/>
                <w:lang w:val="ru-RU"/>
              </w:rPr>
              <w:t>Лота</w:t>
            </w:r>
            <w:r w:rsidR="00E764B8" w:rsidRPr="00F650F3">
              <w:rPr>
                <w:spacing w:val="0"/>
                <w:szCs w:val="24"/>
                <w:lang w:val="ru-RU"/>
              </w:rPr>
              <w:t>.</w:t>
            </w:r>
            <w:r w:rsidR="00BF1CF2" w:rsidRPr="00F650F3">
              <w:rPr>
                <w:spacing w:val="0"/>
                <w:szCs w:val="24"/>
                <w:lang w:val="ru-RU"/>
              </w:rPr>
              <w:t xml:space="preserve"> </w:t>
            </w:r>
          </w:p>
          <w:p w14:paraId="61C0662B" w14:textId="58CC1A9F" w:rsidR="00E764B8" w:rsidRPr="00F650F3" w:rsidRDefault="009457C2" w:rsidP="009457C2">
            <w:pPr>
              <w:pStyle w:val="Sub-ClauseText"/>
              <w:spacing w:before="0" w:after="200"/>
              <w:ind w:left="600"/>
              <w:rPr>
                <w:spacing w:val="0"/>
                <w:szCs w:val="24"/>
                <w:lang w:val="ru-RU"/>
              </w:rPr>
            </w:pPr>
            <w:r w:rsidRPr="00F650F3">
              <w:rPr>
                <w:spacing w:val="0"/>
                <w:szCs w:val="24"/>
                <w:lang w:val="ru-RU"/>
              </w:rPr>
              <w:t>(</w:t>
            </w:r>
            <w:r w:rsidRPr="00F650F3">
              <w:rPr>
                <w:spacing w:val="0"/>
                <w:szCs w:val="24"/>
              </w:rPr>
              <w:t>b</w:t>
            </w:r>
            <w:r w:rsidRPr="00F650F3">
              <w:rPr>
                <w:spacing w:val="0"/>
                <w:szCs w:val="24"/>
                <w:lang w:val="ru-RU"/>
              </w:rPr>
              <w:t>) Участник торгов может предложить скидки и метод их применения как для отдельных Лотов, так и для их комбинации</w:t>
            </w:r>
            <w:r w:rsidR="00505DD4" w:rsidRPr="00F650F3">
              <w:rPr>
                <w:spacing w:val="0"/>
                <w:szCs w:val="24"/>
                <w:lang w:val="ru-RU"/>
              </w:rPr>
              <w:t>.</w:t>
            </w:r>
          </w:p>
          <w:p w14:paraId="2D1C6394" w14:textId="56DA8E2D" w:rsidR="00E764B8" w:rsidRPr="00F650F3" w:rsidRDefault="00E764B8" w:rsidP="00887BBB">
            <w:pPr>
              <w:pStyle w:val="Sub-ClauseText"/>
              <w:numPr>
                <w:ilvl w:val="1"/>
                <w:numId w:val="71"/>
              </w:numPr>
              <w:spacing w:before="0" w:after="200"/>
              <w:rPr>
                <w:spacing w:val="0"/>
                <w:szCs w:val="24"/>
                <w:lang w:val="ru-RU"/>
              </w:rPr>
            </w:pPr>
            <w:r w:rsidRPr="00F650F3">
              <w:rPr>
                <w:spacing w:val="0"/>
                <w:szCs w:val="24"/>
                <w:lang w:val="ru-RU"/>
              </w:rPr>
              <w:t>Условия</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Pr="00F650F3">
              <w:rPr>
                <w:spacing w:val="0"/>
                <w:szCs w:val="24"/>
                <w:lang w:val="ru-RU"/>
              </w:rPr>
              <w:t>франко-завод,</w:t>
            </w:r>
            <w:r w:rsidR="00BF1CF2" w:rsidRPr="00F650F3">
              <w:rPr>
                <w:spacing w:val="0"/>
                <w:szCs w:val="24"/>
                <w:lang w:val="ru-RU"/>
              </w:rPr>
              <w:t xml:space="preserve"> </w:t>
            </w:r>
            <w:r w:rsidRPr="00F650F3">
              <w:rPr>
                <w:spacing w:val="0"/>
                <w:szCs w:val="24"/>
                <w:lang w:val="ru-RU"/>
              </w:rPr>
              <w:t>СИП</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др.</w:t>
            </w:r>
            <w:r w:rsidR="00BF1CF2" w:rsidRPr="00F650F3">
              <w:rPr>
                <w:spacing w:val="0"/>
                <w:szCs w:val="24"/>
                <w:lang w:val="ru-RU"/>
              </w:rPr>
              <w:t xml:space="preserve"> </w:t>
            </w:r>
            <w:r w:rsidRPr="00F650F3">
              <w:rPr>
                <w:spacing w:val="0"/>
                <w:szCs w:val="24"/>
                <w:lang w:val="ru-RU"/>
              </w:rPr>
              <w:t>регулируются</w:t>
            </w:r>
            <w:r w:rsidR="00BF1CF2" w:rsidRPr="00F650F3">
              <w:rPr>
                <w:spacing w:val="0"/>
                <w:szCs w:val="24"/>
                <w:lang w:val="ru-RU"/>
              </w:rPr>
              <w:t xml:space="preserve"> </w:t>
            </w:r>
            <w:r w:rsidRPr="00F650F3">
              <w:rPr>
                <w:spacing w:val="0"/>
                <w:szCs w:val="24"/>
                <w:lang w:val="ru-RU"/>
              </w:rPr>
              <w:t>правилами</w:t>
            </w:r>
            <w:r w:rsidR="00BF1CF2" w:rsidRPr="00F650F3">
              <w:rPr>
                <w:spacing w:val="0"/>
                <w:szCs w:val="24"/>
                <w:lang w:val="ru-RU"/>
              </w:rPr>
              <w:t xml:space="preserve"> </w:t>
            </w:r>
            <w:r w:rsidRPr="00F650F3">
              <w:rPr>
                <w:spacing w:val="0"/>
                <w:szCs w:val="24"/>
                <w:lang w:val="ru-RU"/>
              </w:rPr>
              <w:t>действующего</w:t>
            </w:r>
            <w:r w:rsidR="00BF1CF2" w:rsidRPr="00F650F3">
              <w:rPr>
                <w:spacing w:val="0"/>
                <w:szCs w:val="24"/>
                <w:lang w:val="ru-RU"/>
              </w:rPr>
              <w:t xml:space="preserve"> </w:t>
            </w:r>
            <w:r w:rsidR="000D6660" w:rsidRPr="00F650F3">
              <w:rPr>
                <w:spacing w:val="0"/>
                <w:szCs w:val="24"/>
                <w:lang w:val="ru-RU"/>
              </w:rPr>
              <w:t>на</w:t>
            </w:r>
            <w:r w:rsidR="00BF1CF2" w:rsidRPr="00F650F3">
              <w:rPr>
                <w:spacing w:val="0"/>
                <w:szCs w:val="24"/>
                <w:lang w:val="ru-RU"/>
              </w:rPr>
              <w:t xml:space="preserve"> </w:t>
            </w:r>
            <w:r w:rsidR="000D6660" w:rsidRPr="00F650F3">
              <w:rPr>
                <w:spacing w:val="0"/>
                <w:szCs w:val="24"/>
                <w:lang w:val="ru-RU"/>
              </w:rPr>
              <w:t>момент</w:t>
            </w:r>
            <w:r w:rsidR="00BF1CF2" w:rsidRPr="00F650F3">
              <w:rPr>
                <w:spacing w:val="0"/>
                <w:szCs w:val="24"/>
                <w:lang w:val="ru-RU"/>
              </w:rPr>
              <w:t xml:space="preserve"> </w:t>
            </w:r>
            <w:r w:rsidR="000D6660" w:rsidRPr="00F650F3">
              <w:rPr>
                <w:spacing w:val="0"/>
                <w:szCs w:val="24"/>
                <w:lang w:val="ru-RU"/>
              </w:rPr>
              <w:t>проведения</w:t>
            </w:r>
            <w:r w:rsidR="00BF1CF2" w:rsidRPr="00F650F3">
              <w:rPr>
                <w:spacing w:val="0"/>
                <w:szCs w:val="24"/>
                <w:lang w:val="ru-RU"/>
              </w:rPr>
              <w:t xml:space="preserve"> </w:t>
            </w:r>
            <w:r w:rsidR="000D6660"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издания</w:t>
            </w:r>
            <w:r w:rsidR="00BF1CF2" w:rsidRPr="00F650F3">
              <w:rPr>
                <w:spacing w:val="0"/>
                <w:szCs w:val="24"/>
                <w:lang w:val="ru-RU"/>
              </w:rPr>
              <w:t xml:space="preserve"> </w:t>
            </w:r>
            <w:r w:rsidRPr="00F650F3">
              <w:rPr>
                <w:spacing w:val="0"/>
                <w:szCs w:val="24"/>
                <w:lang w:val="ru-RU"/>
              </w:rPr>
              <w:t>I</w:t>
            </w:r>
            <w:r w:rsidR="00EA5E45" w:rsidRPr="00F650F3">
              <w:rPr>
                <w:spacing w:val="0"/>
                <w:szCs w:val="24"/>
              </w:rPr>
              <w:t>NCOTERMS</w:t>
            </w:r>
            <w:r w:rsidRPr="00F650F3">
              <w:rPr>
                <w:spacing w:val="0"/>
                <w:szCs w:val="24"/>
                <w:lang w:val="ru-RU"/>
              </w:rPr>
              <w:t>,</w:t>
            </w:r>
            <w:r w:rsidR="00BF1CF2" w:rsidRPr="00F650F3">
              <w:rPr>
                <w:spacing w:val="0"/>
                <w:szCs w:val="24"/>
                <w:lang w:val="ru-RU"/>
              </w:rPr>
              <w:t xml:space="preserve"> </w:t>
            </w:r>
            <w:r w:rsidRPr="00F650F3">
              <w:rPr>
                <w:spacing w:val="0"/>
                <w:szCs w:val="24"/>
                <w:lang w:val="ru-RU"/>
              </w:rPr>
              <w:t>опубликованного</w:t>
            </w:r>
            <w:r w:rsidR="00BF1CF2" w:rsidRPr="00F650F3">
              <w:rPr>
                <w:spacing w:val="0"/>
                <w:szCs w:val="24"/>
                <w:lang w:val="ru-RU"/>
              </w:rPr>
              <w:t xml:space="preserve"> </w:t>
            </w:r>
            <w:r w:rsidRPr="00F650F3">
              <w:rPr>
                <w:spacing w:val="0"/>
                <w:szCs w:val="24"/>
                <w:lang w:val="ru-RU"/>
              </w:rPr>
              <w:t>Международной</w:t>
            </w:r>
            <w:r w:rsidR="00BF1CF2" w:rsidRPr="00F650F3">
              <w:rPr>
                <w:spacing w:val="0"/>
                <w:szCs w:val="24"/>
                <w:lang w:val="ru-RU"/>
              </w:rPr>
              <w:t xml:space="preserve"> </w:t>
            </w:r>
            <w:r w:rsidRPr="00F650F3">
              <w:rPr>
                <w:spacing w:val="0"/>
                <w:szCs w:val="24"/>
                <w:lang w:val="ru-RU"/>
              </w:rPr>
              <w:t>торговой</w:t>
            </w:r>
            <w:r w:rsidR="00BF1CF2" w:rsidRPr="00F650F3">
              <w:rPr>
                <w:spacing w:val="0"/>
                <w:szCs w:val="24"/>
                <w:lang w:val="ru-RU"/>
              </w:rPr>
              <w:t xml:space="preserve"> </w:t>
            </w:r>
            <w:r w:rsidRPr="00F650F3">
              <w:rPr>
                <w:spacing w:val="0"/>
                <w:szCs w:val="24"/>
                <w:lang w:val="ru-RU"/>
              </w:rPr>
              <w:t>палатой</w:t>
            </w:r>
            <w:r w:rsidR="00262208" w:rsidRPr="00F650F3">
              <w:rPr>
                <w:spacing w:val="0"/>
                <w:szCs w:val="24"/>
                <w:lang w:val="ru-RU"/>
              </w:rPr>
              <w:t>.</w:t>
            </w:r>
          </w:p>
          <w:p w14:paraId="3524E415" w14:textId="3B0688D1" w:rsidR="008F4DA9" w:rsidRPr="00F650F3" w:rsidRDefault="008F4DA9" w:rsidP="00887BBB">
            <w:pPr>
              <w:pStyle w:val="Sub-ClauseText"/>
              <w:numPr>
                <w:ilvl w:val="1"/>
                <w:numId w:val="71"/>
              </w:numPr>
              <w:spacing w:before="0" w:after="200"/>
              <w:rPr>
                <w:spacing w:val="0"/>
                <w:szCs w:val="24"/>
                <w:lang w:val="ru-RU"/>
              </w:rPr>
            </w:pPr>
            <w:r w:rsidRPr="00F650F3">
              <w:rPr>
                <w:spacing w:val="0"/>
                <w:szCs w:val="24"/>
                <w:lang w:val="ru-RU"/>
              </w:rPr>
              <w:t>Участники</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указывать</w:t>
            </w:r>
            <w:r w:rsidR="00BF1CF2" w:rsidRPr="00F650F3">
              <w:rPr>
                <w:spacing w:val="0"/>
                <w:szCs w:val="24"/>
                <w:lang w:val="ru-RU"/>
              </w:rPr>
              <w:t xml:space="preserve"> </w:t>
            </w:r>
            <w:r w:rsidRPr="00F650F3">
              <w:rPr>
                <w:spacing w:val="0"/>
                <w:szCs w:val="24"/>
                <w:lang w:val="ru-RU"/>
              </w:rPr>
              <w:t>цены</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следующим</w:t>
            </w:r>
            <w:r w:rsidR="00BF1CF2" w:rsidRPr="00F650F3">
              <w:rPr>
                <w:spacing w:val="0"/>
                <w:szCs w:val="24"/>
                <w:lang w:val="ru-RU"/>
              </w:rPr>
              <w:t xml:space="preserve"> </w:t>
            </w:r>
            <w:r w:rsidRPr="00F650F3">
              <w:rPr>
                <w:spacing w:val="0"/>
                <w:szCs w:val="24"/>
                <w:lang w:val="ru-RU"/>
              </w:rPr>
              <w:t>образом:</w:t>
            </w:r>
          </w:p>
          <w:p w14:paraId="33975DBC" w14:textId="4DFF2BFF" w:rsidR="002A7DF2" w:rsidRPr="00F650F3" w:rsidRDefault="00E764B8" w:rsidP="008F4DA9">
            <w:pPr>
              <w:pStyle w:val="BodyTextIndent3"/>
              <w:spacing w:after="200"/>
              <w:ind w:left="1202" w:hanging="709"/>
              <w:jc w:val="both"/>
              <w:rPr>
                <w:sz w:val="24"/>
                <w:szCs w:val="24"/>
                <w:lang w:val="ru-RU" w:eastAsia="ru-RU"/>
              </w:rPr>
            </w:pPr>
            <w:r w:rsidRPr="00F650F3">
              <w:rPr>
                <w:sz w:val="24"/>
                <w:szCs w:val="24"/>
                <w:lang w:val="ru-RU" w:eastAsia="ru-RU"/>
              </w:rPr>
              <w:t>(</w:t>
            </w:r>
            <w:r w:rsidR="00740B77" w:rsidRPr="00F650F3">
              <w:rPr>
                <w:b/>
                <w:sz w:val="24"/>
                <w:szCs w:val="24"/>
                <w:lang w:val="ru-RU" w:eastAsia="ru-RU"/>
              </w:rPr>
              <w:t>А</w:t>
            </w:r>
            <w:r w:rsidRPr="00F650F3">
              <w:rPr>
                <w:sz w:val="24"/>
                <w:szCs w:val="24"/>
                <w:lang w:val="ru-RU" w:eastAsia="ru-RU"/>
              </w:rPr>
              <w:t>)</w:t>
            </w:r>
            <w:r w:rsidRPr="00F650F3">
              <w:rPr>
                <w:sz w:val="24"/>
                <w:szCs w:val="24"/>
                <w:lang w:val="ru-RU" w:eastAsia="ru-RU"/>
              </w:rPr>
              <w:tab/>
            </w:r>
            <w:r w:rsidR="002A7DF2" w:rsidRPr="00F650F3">
              <w:rPr>
                <w:b/>
                <w:i/>
                <w:sz w:val="24"/>
                <w:szCs w:val="24"/>
                <w:u w:val="single"/>
                <w:lang w:val="ru-RU" w:eastAsia="ru-RU"/>
              </w:rPr>
              <w:t>для</w:t>
            </w:r>
            <w:r w:rsidR="00BF1CF2" w:rsidRPr="00F650F3">
              <w:rPr>
                <w:b/>
                <w:i/>
                <w:sz w:val="24"/>
                <w:szCs w:val="24"/>
                <w:u w:val="single"/>
                <w:lang w:val="ru-RU" w:eastAsia="ru-RU"/>
              </w:rPr>
              <w:t xml:space="preserve"> </w:t>
            </w:r>
            <w:r w:rsidR="002A7DF2" w:rsidRPr="00F650F3">
              <w:rPr>
                <w:b/>
                <w:i/>
                <w:sz w:val="24"/>
                <w:szCs w:val="24"/>
                <w:u w:val="single"/>
                <w:lang w:val="ru-RU" w:eastAsia="ru-RU"/>
              </w:rPr>
              <w:t>Товаров,</w:t>
            </w:r>
            <w:r w:rsidR="00BF1CF2" w:rsidRPr="00F650F3">
              <w:rPr>
                <w:b/>
                <w:i/>
                <w:sz w:val="24"/>
                <w:szCs w:val="24"/>
                <w:u w:val="single"/>
                <w:lang w:val="ru-RU" w:eastAsia="ru-RU"/>
              </w:rPr>
              <w:t xml:space="preserve"> </w:t>
            </w:r>
            <w:r w:rsidR="002A7DF2" w:rsidRPr="00F650F3">
              <w:rPr>
                <w:b/>
                <w:i/>
                <w:sz w:val="24"/>
                <w:szCs w:val="24"/>
                <w:u w:val="single"/>
                <w:lang w:val="ru-RU" w:eastAsia="ru-RU"/>
              </w:rPr>
              <w:t>произведенных</w:t>
            </w:r>
            <w:r w:rsidR="00BF1CF2" w:rsidRPr="00F650F3">
              <w:rPr>
                <w:b/>
                <w:i/>
                <w:sz w:val="24"/>
                <w:szCs w:val="24"/>
                <w:u w:val="single"/>
                <w:lang w:val="ru-RU" w:eastAsia="ru-RU"/>
              </w:rPr>
              <w:t xml:space="preserve"> </w:t>
            </w:r>
            <w:r w:rsidR="002A7DF2" w:rsidRPr="00F650F3">
              <w:rPr>
                <w:b/>
                <w:i/>
                <w:sz w:val="24"/>
                <w:szCs w:val="24"/>
                <w:u w:val="single"/>
                <w:lang w:val="ru-RU" w:eastAsia="ru-RU"/>
              </w:rPr>
              <w:t>либо</w:t>
            </w:r>
            <w:r w:rsidR="00BF1CF2" w:rsidRPr="00F650F3">
              <w:rPr>
                <w:b/>
                <w:i/>
                <w:sz w:val="24"/>
                <w:szCs w:val="24"/>
                <w:u w:val="single"/>
                <w:lang w:val="ru-RU" w:eastAsia="ru-RU"/>
              </w:rPr>
              <w:t xml:space="preserve"> </w:t>
            </w:r>
            <w:r w:rsidR="002A7DF2" w:rsidRPr="00F650F3">
              <w:rPr>
                <w:b/>
                <w:i/>
                <w:sz w:val="24"/>
                <w:szCs w:val="24"/>
                <w:u w:val="single"/>
                <w:lang w:val="ru-RU" w:eastAsia="ru-RU"/>
              </w:rPr>
              <w:t>ранее</w:t>
            </w:r>
            <w:r w:rsidR="00BF1CF2" w:rsidRPr="00F650F3">
              <w:rPr>
                <w:b/>
                <w:i/>
                <w:sz w:val="24"/>
                <w:szCs w:val="24"/>
                <w:u w:val="single"/>
                <w:lang w:val="ru-RU" w:eastAsia="ru-RU"/>
              </w:rPr>
              <w:t xml:space="preserve"> </w:t>
            </w:r>
            <w:r w:rsidR="002A7DF2" w:rsidRPr="00F650F3">
              <w:rPr>
                <w:b/>
                <w:i/>
                <w:sz w:val="24"/>
                <w:szCs w:val="24"/>
                <w:u w:val="single"/>
                <w:lang w:val="ru-RU" w:eastAsia="ru-RU"/>
              </w:rPr>
              <w:t>ввезенных</w:t>
            </w:r>
            <w:r w:rsidR="00BF1CF2" w:rsidRPr="00F650F3">
              <w:rPr>
                <w:b/>
                <w:i/>
                <w:sz w:val="24"/>
                <w:szCs w:val="24"/>
                <w:u w:val="single"/>
                <w:lang w:val="ru-RU" w:eastAsia="ru-RU"/>
              </w:rPr>
              <w:t xml:space="preserve"> </w:t>
            </w:r>
            <w:r w:rsidR="0017471D" w:rsidRPr="00F650F3">
              <w:rPr>
                <w:b/>
                <w:i/>
                <w:sz w:val="24"/>
                <w:szCs w:val="24"/>
                <w:u w:val="single"/>
                <w:lang w:val="ru-RU" w:eastAsia="ru-RU"/>
              </w:rPr>
              <w:t>и</w:t>
            </w:r>
            <w:r w:rsidR="00BF1CF2" w:rsidRPr="00F650F3">
              <w:rPr>
                <w:b/>
                <w:i/>
                <w:sz w:val="24"/>
                <w:szCs w:val="24"/>
                <w:u w:val="single"/>
                <w:lang w:val="ru-RU" w:eastAsia="ru-RU"/>
              </w:rPr>
              <w:t xml:space="preserve"> </w:t>
            </w:r>
            <w:r w:rsidR="0017471D" w:rsidRPr="00F650F3">
              <w:rPr>
                <w:b/>
                <w:i/>
                <w:sz w:val="24"/>
                <w:szCs w:val="24"/>
                <w:u w:val="single"/>
                <w:lang w:val="ru-RU" w:eastAsia="ru-RU"/>
              </w:rPr>
              <w:t>прошедших</w:t>
            </w:r>
            <w:r w:rsidR="00BF1CF2" w:rsidRPr="00F650F3">
              <w:rPr>
                <w:b/>
                <w:i/>
                <w:sz w:val="24"/>
                <w:szCs w:val="24"/>
                <w:u w:val="single"/>
                <w:lang w:val="ru-RU" w:eastAsia="ru-RU"/>
              </w:rPr>
              <w:t xml:space="preserve"> </w:t>
            </w:r>
            <w:r w:rsidR="0017471D" w:rsidRPr="00F650F3">
              <w:rPr>
                <w:b/>
                <w:i/>
                <w:sz w:val="24"/>
                <w:szCs w:val="24"/>
                <w:u w:val="single"/>
                <w:lang w:val="ru-RU" w:eastAsia="ru-RU"/>
              </w:rPr>
              <w:t>таможенную</w:t>
            </w:r>
            <w:r w:rsidR="00BF1CF2" w:rsidRPr="00F650F3">
              <w:rPr>
                <w:b/>
                <w:i/>
                <w:sz w:val="24"/>
                <w:szCs w:val="24"/>
                <w:u w:val="single"/>
                <w:lang w:val="ru-RU" w:eastAsia="ru-RU"/>
              </w:rPr>
              <w:t xml:space="preserve"> </w:t>
            </w:r>
            <w:r w:rsidR="0017471D" w:rsidRPr="00F650F3">
              <w:rPr>
                <w:b/>
                <w:i/>
                <w:sz w:val="24"/>
                <w:szCs w:val="24"/>
                <w:u w:val="single"/>
                <w:lang w:val="ru-RU" w:eastAsia="ru-RU"/>
              </w:rPr>
              <w:t>очистку</w:t>
            </w:r>
            <w:r w:rsidR="00BF1CF2" w:rsidRPr="00F650F3">
              <w:rPr>
                <w:b/>
                <w:i/>
                <w:sz w:val="24"/>
                <w:szCs w:val="24"/>
                <w:u w:val="single"/>
                <w:lang w:val="ru-RU" w:eastAsia="ru-RU"/>
              </w:rPr>
              <w:t xml:space="preserve"> </w:t>
            </w:r>
            <w:r w:rsidR="002A7DF2" w:rsidRPr="00F650F3">
              <w:rPr>
                <w:b/>
                <w:i/>
                <w:sz w:val="24"/>
                <w:szCs w:val="24"/>
                <w:u w:val="single"/>
                <w:lang w:val="ru-RU" w:eastAsia="ru-RU"/>
              </w:rPr>
              <w:t>в</w:t>
            </w:r>
            <w:r w:rsidR="00BF1CF2" w:rsidRPr="00F650F3">
              <w:rPr>
                <w:b/>
                <w:i/>
                <w:sz w:val="24"/>
                <w:szCs w:val="24"/>
                <w:u w:val="single"/>
                <w:lang w:val="ru-RU" w:eastAsia="ru-RU"/>
              </w:rPr>
              <w:t xml:space="preserve"> </w:t>
            </w:r>
            <w:r w:rsidR="002A7DF2" w:rsidRPr="00F650F3">
              <w:rPr>
                <w:b/>
                <w:i/>
                <w:sz w:val="24"/>
                <w:szCs w:val="24"/>
                <w:u w:val="single"/>
                <w:lang w:val="ru-RU" w:eastAsia="ru-RU"/>
              </w:rPr>
              <w:t>стран</w:t>
            </w:r>
            <w:r w:rsidR="0017471D" w:rsidRPr="00F650F3">
              <w:rPr>
                <w:b/>
                <w:i/>
                <w:sz w:val="24"/>
                <w:szCs w:val="24"/>
                <w:u w:val="single"/>
                <w:lang w:val="ru-RU" w:eastAsia="ru-RU"/>
              </w:rPr>
              <w:t>е</w:t>
            </w:r>
            <w:r w:rsidR="00BF1CF2" w:rsidRPr="00F650F3">
              <w:rPr>
                <w:b/>
                <w:i/>
                <w:sz w:val="24"/>
                <w:szCs w:val="24"/>
                <w:u w:val="single"/>
                <w:lang w:val="ru-RU" w:eastAsia="ru-RU"/>
              </w:rPr>
              <w:t xml:space="preserve"> </w:t>
            </w:r>
            <w:r w:rsidR="002A7DF2" w:rsidRPr="00F650F3">
              <w:rPr>
                <w:b/>
                <w:i/>
                <w:sz w:val="24"/>
                <w:szCs w:val="24"/>
                <w:u w:val="single"/>
                <w:lang w:val="ru-RU" w:eastAsia="ru-RU"/>
              </w:rPr>
              <w:t>Получателя</w:t>
            </w:r>
            <w:r w:rsidR="0081564F" w:rsidRPr="00F650F3">
              <w:rPr>
                <w:b/>
                <w:i/>
                <w:sz w:val="24"/>
                <w:szCs w:val="24"/>
                <w:u w:val="single"/>
                <w:lang w:val="ru-RU" w:eastAsia="ru-RU"/>
              </w:rPr>
              <w:t>,</w:t>
            </w:r>
            <w:r w:rsidR="00BF1CF2" w:rsidRPr="00F650F3">
              <w:rPr>
                <w:b/>
                <w:i/>
                <w:sz w:val="24"/>
                <w:szCs w:val="24"/>
                <w:u w:val="single"/>
                <w:lang w:val="ru-RU" w:eastAsia="ru-RU"/>
              </w:rPr>
              <w:t xml:space="preserve"> </w:t>
            </w:r>
            <w:r w:rsidR="005A1F3C" w:rsidRPr="00F650F3">
              <w:rPr>
                <w:b/>
                <w:i/>
                <w:sz w:val="24"/>
                <w:szCs w:val="24"/>
                <w:u w:val="single"/>
                <w:lang w:val="ru-RU" w:eastAsia="ru-RU"/>
              </w:rPr>
              <w:t>указываются</w:t>
            </w:r>
            <w:r w:rsidR="002A7DF2" w:rsidRPr="00F650F3">
              <w:rPr>
                <w:b/>
                <w:i/>
                <w:sz w:val="24"/>
                <w:szCs w:val="24"/>
                <w:u w:val="single"/>
                <w:lang w:val="ru-RU" w:eastAsia="ru-RU"/>
              </w:rPr>
              <w:t>:</w:t>
            </w:r>
          </w:p>
          <w:p w14:paraId="634EBFC3" w14:textId="40057062" w:rsidR="00E764B8" w:rsidRPr="00F650F3" w:rsidRDefault="002A7DF2" w:rsidP="008F4DA9">
            <w:pPr>
              <w:pStyle w:val="BodyTextIndent3"/>
              <w:spacing w:after="200"/>
              <w:ind w:left="1202" w:hanging="709"/>
              <w:jc w:val="both"/>
              <w:rPr>
                <w:sz w:val="24"/>
                <w:szCs w:val="24"/>
                <w:lang w:val="ru-RU" w:eastAsia="ru-RU"/>
              </w:rPr>
            </w:pPr>
            <w:r w:rsidRPr="00F650F3">
              <w:rPr>
                <w:sz w:val="24"/>
                <w:szCs w:val="24"/>
                <w:lang w:val="ru-RU" w:eastAsia="ru-RU"/>
              </w:rPr>
              <w:t>(</w:t>
            </w:r>
            <w:r w:rsidR="00870251" w:rsidRPr="00F650F3">
              <w:rPr>
                <w:sz w:val="24"/>
                <w:szCs w:val="24"/>
                <w:lang w:val="ru-RU" w:eastAsia="ru-RU"/>
              </w:rPr>
              <w:t>А1</w:t>
            </w:r>
            <w:r w:rsidRPr="00F650F3">
              <w:rPr>
                <w:sz w:val="24"/>
                <w:szCs w:val="24"/>
                <w:lang w:val="ru-RU" w:eastAsia="ru-RU"/>
              </w:rPr>
              <w:t>)</w:t>
            </w:r>
            <w:r w:rsidRPr="00F650F3">
              <w:rPr>
                <w:sz w:val="24"/>
                <w:szCs w:val="24"/>
                <w:lang w:val="ru-RU" w:eastAsia="ru-RU"/>
              </w:rPr>
              <w:tab/>
            </w:r>
            <w:r w:rsidR="00E764B8" w:rsidRPr="00F650F3">
              <w:rPr>
                <w:sz w:val="24"/>
                <w:szCs w:val="24"/>
                <w:lang w:val="ru-RU" w:eastAsia="ru-RU"/>
              </w:rPr>
              <w:t>цен</w:t>
            </w:r>
            <w:r w:rsidR="00B85F23" w:rsidRPr="00F650F3">
              <w:rPr>
                <w:sz w:val="24"/>
                <w:szCs w:val="24"/>
                <w:lang w:val="ru-RU" w:eastAsia="ru-RU"/>
              </w:rPr>
              <w:t>ы</w:t>
            </w:r>
            <w:r w:rsidR="00BF1CF2" w:rsidRPr="00F650F3">
              <w:rPr>
                <w:sz w:val="24"/>
                <w:szCs w:val="24"/>
                <w:lang w:val="ru-RU" w:eastAsia="ru-RU"/>
              </w:rPr>
              <w:t xml:space="preserve"> </w:t>
            </w:r>
            <w:r w:rsidR="00FA7869" w:rsidRPr="00F650F3">
              <w:rPr>
                <w:sz w:val="24"/>
                <w:szCs w:val="24"/>
                <w:lang w:val="ru-RU" w:eastAsia="ru-RU"/>
              </w:rPr>
              <w:t>на</w:t>
            </w:r>
            <w:r w:rsidR="00BF1CF2" w:rsidRPr="00F650F3">
              <w:rPr>
                <w:sz w:val="24"/>
                <w:szCs w:val="24"/>
                <w:lang w:val="ru-RU" w:eastAsia="ru-RU"/>
              </w:rPr>
              <w:t xml:space="preserve"> </w:t>
            </w:r>
            <w:r w:rsidR="00FA7869" w:rsidRPr="00F650F3">
              <w:rPr>
                <w:sz w:val="24"/>
                <w:szCs w:val="24"/>
                <w:lang w:val="ru-RU" w:eastAsia="ru-RU"/>
              </w:rPr>
              <w:t>Товары</w:t>
            </w:r>
            <w:r w:rsidR="00BF1CF2" w:rsidRPr="00F650F3">
              <w:rPr>
                <w:sz w:val="24"/>
                <w:szCs w:val="24"/>
                <w:lang w:val="ru-RU" w:eastAsia="ru-RU"/>
              </w:rPr>
              <w:t xml:space="preserve"> </w:t>
            </w:r>
            <w:r w:rsidR="00E764B8" w:rsidRPr="00F650F3">
              <w:rPr>
                <w:sz w:val="24"/>
                <w:szCs w:val="24"/>
                <w:lang w:val="ru-RU" w:eastAsia="ru-RU"/>
              </w:rPr>
              <w:t>на</w:t>
            </w:r>
            <w:r w:rsidR="00BF1CF2" w:rsidRPr="00F650F3">
              <w:rPr>
                <w:sz w:val="24"/>
                <w:szCs w:val="24"/>
                <w:lang w:val="ru-RU" w:eastAsia="ru-RU"/>
              </w:rPr>
              <w:t xml:space="preserve"> </w:t>
            </w:r>
            <w:r w:rsidR="00E764B8" w:rsidRPr="00F650F3">
              <w:rPr>
                <w:sz w:val="24"/>
                <w:szCs w:val="24"/>
                <w:lang w:val="ru-RU" w:eastAsia="ru-RU"/>
              </w:rPr>
              <w:t>условиях</w:t>
            </w:r>
            <w:r w:rsidR="00BF1CF2" w:rsidRPr="00F650F3">
              <w:rPr>
                <w:sz w:val="24"/>
                <w:szCs w:val="24"/>
                <w:lang w:val="ru-RU" w:eastAsia="ru-RU"/>
              </w:rPr>
              <w:t xml:space="preserve"> </w:t>
            </w:r>
            <w:r w:rsidRPr="00F650F3">
              <w:rPr>
                <w:sz w:val="24"/>
                <w:szCs w:val="24"/>
                <w:lang w:val="ru-RU" w:eastAsia="ru-RU"/>
              </w:rPr>
              <w:t>ФРАНКО</w:t>
            </w:r>
            <w:r w:rsidR="00E764B8" w:rsidRPr="00F650F3">
              <w:rPr>
                <w:sz w:val="24"/>
                <w:szCs w:val="24"/>
                <w:lang w:val="ru-RU" w:eastAsia="ru-RU"/>
              </w:rPr>
              <w:t>-</w:t>
            </w:r>
            <w:r w:rsidR="00BF1CF2" w:rsidRPr="00F650F3">
              <w:rPr>
                <w:sz w:val="24"/>
                <w:szCs w:val="24"/>
                <w:lang w:val="ru-RU" w:eastAsia="ru-RU"/>
              </w:rPr>
              <w:t xml:space="preserve"> </w:t>
            </w:r>
            <w:r w:rsidR="00E764B8" w:rsidRPr="00F650F3">
              <w:rPr>
                <w:sz w:val="24"/>
                <w:szCs w:val="24"/>
                <w:lang w:val="ru-RU" w:eastAsia="ru-RU"/>
              </w:rPr>
              <w:t>(франко-завод,</w:t>
            </w:r>
            <w:r w:rsidR="00BF1CF2" w:rsidRPr="00F650F3">
              <w:rPr>
                <w:sz w:val="24"/>
                <w:szCs w:val="24"/>
                <w:lang w:val="ru-RU" w:eastAsia="ru-RU"/>
              </w:rPr>
              <w:t xml:space="preserve"> </w:t>
            </w:r>
            <w:r w:rsidR="00E764B8" w:rsidRPr="00F650F3">
              <w:rPr>
                <w:sz w:val="24"/>
                <w:szCs w:val="24"/>
                <w:lang w:val="ru-RU" w:eastAsia="ru-RU"/>
              </w:rPr>
              <w:t>франко-производство,</w:t>
            </w:r>
            <w:r w:rsidR="00BF1CF2" w:rsidRPr="00F650F3">
              <w:rPr>
                <w:sz w:val="24"/>
                <w:szCs w:val="24"/>
                <w:lang w:val="ru-RU" w:eastAsia="ru-RU"/>
              </w:rPr>
              <w:t xml:space="preserve"> </w:t>
            </w:r>
            <w:r w:rsidR="00E764B8" w:rsidRPr="00F650F3">
              <w:rPr>
                <w:sz w:val="24"/>
                <w:szCs w:val="24"/>
                <w:lang w:val="ru-RU" w:eastAsia="ru-RU"/>
              </w:rPr>
              <w:t>франко-склад,</w:t>
            </w:r>
            <w:r w:rsidR="00BF1CF2" w:rsidRPr="00F650F3">
              <w:rPr>
                <w:sz w:val="24"/>
                <w:szCs w:val="24"/>
                <w:lang w:val="ru-RU" w:eastAsia="ru-RU"/>
              </w:rPr>
              <w:t xml:space="preserve"> </w:t>
            </w:r>
            <w:r w:rsidR="00E764B8" w:rsidRPr="00F650F3">
              <w:rPr>
                <w:sz w:val="24"/>
                <w:szCs w:val="24"/>
                <w:lang w:val="ru-RU" w:eastAsia="ru-RU"/>
              </w:rPr>
              <w:t>франко-выставочный</w:t>
            </w:r>
            <w:r w:rsidR="00BF1CF2" w:rsidRPr="00F650F3">
              <w:rPr>
                <w:sz w:val="24"/>
                <w:szCs w:val="24"/>
                <w:lang w:val="ru-RU" w:eastAsia="ru-RU"/>
              </w:rPr>
              <w:t xml:space="preserve"> </w:t>
            </w:r>
            <w:r w:rsidR="00E764B8" w:rsidRPr="00F650F3">
              <w:rPr>
                <w:sz w:val="24"/>
                <w:szCs w:val="24"/>
                <w:lang w:val="ru-RU" w:eastAsia="ru-RU"/>
              </w:rPr>
              <w:t>зал)</w:t>
            </w:r>
            <w:r w:rsidR="00BF1CF2" w:rsidRPr="00F650F3">
              <w:rPr>
                <w:sz w:val="24"/>
                <w:szCs w:val="24"/>
                <w:lang w:val="ru-RU" w:eastAsia="ru-RU"/>
              </w:rPr>
              <w:t xml:space="preserve"> </w:t>
            </w:r>
            <w:r w:rsidR="00E764B8" w:rsidRPr="00F650F3">
              <w:rPr>
                <w:sz w:val="24"/>
                <w:szCs w:val="24"/>
                <w:lang w:val="ru-RU" w:eastAsia="ru-RU"/>
              </w:rPr>
              <w:t>в</w:t>
            </w:r>
            <w:r w:rsidR="00BF1CF2" w:rsidRPr="00F650F3">
              <w:rPr>
                <w:sz w:val="24"/>
                <w:szCs w:val="24"/>
                <w:lang w:val="ru-RU" w:eastAsia="ru-RU"/>
              </w:rPr>
              <w:t xml:space="preserve"> </w:t>
            </w:r>
            <w:r w:rsidR="00E764B8" w:rsidRPr="00F650F3">
              <w:rPr>
                <w:sz w:val="24"/>
                <w:szCs w:val="24"/>
                <w:lang w:val="ru-RU" w:eastAsia="ru-RU"/>
              </w:rPr>
              <w:t>зависимости</w:t>
            </w:r>
            <w:r w:rsidR="00BF1CF2" w:rsidRPr="00F650F3">
              <w:rPr>
                <w:sz w:val="24"/>
                <w:szCs w:val="24"/>
                <w:lang w:val="ru-RU" w:eastAsia="ru-RU"/>
              </w:rPr>
              <w:t xml:space="preserve"> </w:t>
            </w:r>
            <w:r w:rsidR="00E764B8" w:rsidRPr="00F650F3">
              <w:rPr>
                <w:sz w:val="24"/>
                <w:szCs w:val="24"/>
                <w:lang w:val="ru-RU" w:eastAsia="ru-RU"/>
              </w:rPr>
              <w:t>от</w:t>
            </w:r>
            <w:r w:rsidR="00BF1CF2" w:rsidRPr="00F650F3">
              <w:rPr>
                <w:sz w:val="24"/>
                <w:szCs w:val="24"/>
                <w:lang w:val="ru-RU" w:eastAsia="ru-RU"/>
              </w:rPr>
              <w:t xml:space="preserve"> </w:t>
            </w:r>
            <w:r w:rsidR="00E764B8" w:rsidRPr="00F650F3">
              <w:rPr>
                <w:sz w:val="24"/>
                <w:szCs w:val="24"/>
                <w:lang w:val="ru-RU" w:eastAsia="ru-RU"/>
              </w:rPr>
              <w:t>конкретной</w:t>
            </w:r>
            <w:r w:rsidR="00BF1CF2" w:rsidRPr="00F650F3">
              <w:rPr>
                <w:sz w:val="24"/>
                <w:szCs w:val="24"/>
                <w:lang w:val="ru-RU" w:eastAsia="ru-RU"/>
              </w:rPr>
              <w:t xml:space="preserve"> </w:t>
            </w:r>
            <w:r w:rsidR="00E764B8" w:rsidRPr="00F650F3">
              <w:rPr>
                <w:sz w:val="24"/>
                <w:szCs w:val="24"/>
                <w:lang w:val="ru-RU" w:eastAsia="ru-RU"/>
              </w:rPr>
              <w:t>ситуации,</w:t>
            </w:r>
            <w:r w:rsidR="00BF1CF2" w:rsidRPr="00F650F3">
              <w:rPr>
                <w:sz w:val="24"/>
                <w:szCs w:val="24"/>
                <w:lang w:val="ru-RU" w:eastAsia="ru-RU"/>
              </w:rPr>
              <w:t xml:space="preserve"> </w:t>
            </w:r>
            <w:r w:rsidR="00E764B8" w:rsidRPr="00F650F3">
              <w:rPr>
                <w:sz w:val="24"/>
                <w:szCs w:val="24"/>
                <w:lang w:val="ru-RU" w:eastAsia="ru-RU"/>
              </w:rPr>
              <w:t>включая</w:t>
            </w:r>
            <w:r w:rsidR="00BF1CF2" w:rsidRPr="00F650F3">
              <w:rPr>
                <w:sz w:val="24"/>
                <w:szCs w:val="24"/>
                <w:lang w:val="ru-RU" w:eastAsia="ru-RU"/>
              </w:rPr>
              <w:t xml:space="preserve"> </w:t>
            </w:r>
            <w:r w:rsidR="00E764B8" w:rsidRPr="00F650F3">
              <w:rPr>
                <w:sz w:val="24"/>
                <w:szCs w:val="24"/>
                <w:lang w:val="ru-RU" w:eastAsia="ru-RU"/>
              </w:rPr>
              <w:t>все</w:t>
            </w:r>
            <w:r w:rsidR="00BF1CF2" w:rsidRPr="00F650F3">
              <w:rPr>
                <w:sz w:val="24"/>
                <w:szCs w:val="24"/>
                <w:lang w:val="ru-RU" w:eastAsia="ru-RU"/>
              </w:rPr>
              <w:t xml:space="preserve"> </w:t>
            </w:r>
            <w:r w:rsidR="00E764B8" w:rsidRPr="00F650F3">
              <w:rPr>
                <w:sz w:val="24"/>
                <w:szCs w:val="24"/>
                <w:lang w:val="ru-RU" w:eastAsia="ru-RU"/>
              </w:rPr>
              <w:t>таможенные</w:t>
            </w:r>
            <w:r w:rsidR="00BF1CF2" w:rsidRPr="00F650F3">
              <w:rPr>
                <w:sz w:val="24"/>
                <w:szCs w:val="24"/>
                <w:lang w:val="ru-RU" w:eastAsia="ru-RU"/>
              </w:rPr>
              <w:t xml:space="preserve"> </w:t>
            </w:r>
            <w:r w:rsidR="00E764B8" w:rsidRPr="00F650F3">
              <w:rPr>
                <w:sz w:val="24"/>
                <w:szCs w:val="24"/>
                <w:lang w:val="ru-RU" w:eastAsia="ru-RU"/>
              </w:rPr>
              <w:t>пошлины,</w:t>
            </w:r>
            <w:r w:rsidR="00BF1CF2" w:rsidRPr="00F650F3">
              <w:rPr>
                <w:sz w:val="24"/>
                <w:szCs w:val="24"/>
                <w:lang w:val="ru-RU" w:eastAsia="ru-RU"/>
              </w:rPr>
              <w:t xml:space="preserve"> </w:t>
            </w:r>
            <w:r w:rsidR="00E764B8" w:rsidRPr="00F650F3">
              <w:rPr>
                <w:sz w:val="24"/>
                <w:szCs w:val="24"/>
                <w:lang w:val="ru-RU" w:eastAsia="ru-RU"/>
              </w:rPr>
              <w:t>налог</w:t>
            </w:r>
            <w:r w:rsidR="00BF1CF2" w:rsidRPr="00F650F3">
              <w:rPr>
                <w:sz w:val="24"/>
                <w:szCs w:val="24"/>
                <w:lang w:val="ru-RU" w:eastAsia="ru-RU"/>
              </w:rPr>
              <w:t xml:space="preserve"> </w:t>
            </w:r>
            <w:r w:rsidR="00E764B8" w:rsidRPr="00F650F3">
              <w:rPr>
                <w:sz w:val="24"/>
                <w:szCs w:val="24"/>
                <w:lang w:val="ru-RU" w:eastAsia="ru-RU"/>
              </w:rPr>
              <w:t>с</w:t>
            </w:r>
            <w:r w:rsidR="00BF1CF2" w:rsidRPr="00F650F3">
              <w:rPr>
                <w:sz w:val="24"/>
                <w:szCs w:val="24"/>
                <w:lang w:val="ru-RU" w:eastAsia="ru-RU"/>
              </w:rPr>
              <w:t xml:space="preserve"> </w:t>
            </w:r>
            <w:r w:rsidR="00E764B8" w:rsidRPr="00F650F3">
              <w:rPr>
                <w:sz w:val="24"/>
                <w:szCs w:val="24"/>
                <w:lang w:val="ru-RU" w:eastAsia="ru-RU"/>
              </w:rPr>
              <w:t>продаж</w:t>
            </w:r>
            <w:r w:rsidR="00BF1CF2" w:rsidRPr="00F650F3">
              <w:rPr>
                <w:sz w:val="24"/>
                <w:szCs w:val="24"/>
                <w:lang w:val="ru-RU" w:eastAsia="ru-RU"/>
              </w:rPr>
              <w:t xml:space="preserve"> </w:t>
            </w:r>
            <w:r w:rsidR="00E764B8" w:rsidRPr="00F650F3">
              <w:rPr>
                <w:sz w:val="24"/>
                <w:szCs w:val="24"/>
                <w:lang w:val="ru-RU" w:eastAsia="ru-RU"/>
              </w:rPr>
              <w:t>и</w:t>
            </w:r>
            <w:r w:rsidR="00BF1CF2" w:rsidRPr="00F650F3">
              <w:rPr>
                <w:sz w:val="24"/>
                <w:szCs w:val="24"/>
                <w:lang w:val="ru-RU" w:eastAsia="ru-RU"/>
              </w:rPr>
              <w:t xml:space="preserve"> </w:t>
            </w:r>
            <w:r w:rsidR="00E764B8" w:rsidRPr="00F650F3">
              <w:rPr>
                <w:sz w:val="24"/>
                <w:szCs w:val="24"/>
                <w:lang w:val="ru-RU" w:eastAsia="ru-RU"/>
              </w:rPr>
              <w:t>другие</w:t>
            </w:r>
            <w:r w:rsidR="00BF1CF2" w:rsidRPr="00F650F3">
              <w:rPr>
                <w:sz w:val="24"/>
                <w:szCs w:val="24"/>
                <w:lang w:val="ru-RU" w:eastAsia="ru-RU"/>
              </w:rPr>
              <w:t xml:space="preserve"> </w:t>
            </w:r>
            <w:r w:rsidR="00E764B8" w:rsidRPr="00F650F3">
              <w:rPr>
                <w:sz w:val="24"/>
                <w:szCs w:val="24"/>
                <w:lang w:val="ru-RU" w:eastAsia="ru-RU"/>
              </w:rPr>
              <w:t>налоги,</w:t>
            </w:r>
            <w:r w:rsidR="00BF1CF2" w:rsidRPr="00F650F3">
              <w:rPr>
                <w:sz w:val="24"/>
                <w:szCs w:val="24"/>
                <w:lang w:val="ru-RU" w:eastAsia="ru-RU"/>
              </w:rPr>
              <w:t xml:space="preserve"> </w:t>
            </w:r>
            <w:r w:rsidR="00E764B8" w:rsidRPr="00F650F3">
              <w:rPr>
                <w:sz w:val="24"/>
                <w:szCs w:val="24"/>
                <w:lang w:val="ru-RU" w:eastAsia="ru-RU"/>
              </w:rPr>
              <w:t>уже</w:t>
            </w:r>
            <w:r w:rsidR="00BF1CF2" w:rsidRPr="00F650F3">
              <w:rPr>
                <w:sz w:val="24"/>
                <w:szCs w:val="24"/>
                <w:lang w:val="ru-RU" w:eastAsia="ru-RU"/>
              </w:rPr>
              <w:t xml:space="preserve"> </w:t>
            </w:r>
            <w:r w:rsidR="00E764B8" w:rsidRPr="00F650F3">
              <w:rPr>
                <w:sz w:val="24"/>
                <w:szCs w:val="24"/>
                <w:lang w:val="ru-RU" w:eastAsia="ru-RU"/>
              </w:rPr>
              <w:t>уплаченные</w:t>
            </w:r>
            <w:r w:rsidR="00BF1CF2" w:rsidRPr="00F650F3">
              <w:rPr>
                <w:sz w:val="24"/>
                <w:szCs w:val="24"/>
                <w:lang w:val="ru-RU" w:eastAsia="ru-RU"/>
              </w:rPr>
              <w:t xml:space="preserve"> </w:t>
            </w:r>
            <w:r w:rsidR="00E764B8" w:rsidRPr="00F650F3">
              <w:rPr>
                <w:sz w:val="24"/>
                <w:szCs w:val="24"/>
                <w:lang w:val="ru-RU" w:eastAsia="ru-RU"/>
              </w:rPr>
              <w:t>или</w:t>
            </w:r>
            <w:r w:rsidR="00BF1CF2" w:rsidRPr="00F650F3">
              <w:rPr>
                <w:sz w:val="24"/>
                <w:szCs w:val="24"/>
                <w:lang w:val="ru-RU" w:eastAsia="ru-RU"/>
              </w:rPr>
              <w:t xml:space="preserve"> </w:t>
            </w:r>
            <w:r w:rsidR="00E764B8" w:rsidRPr="00F650F3">
              <w:rPr>
                <w:sz w:val="24"/>
                <w:szCs w:val="24"/>
                <w:lang w:val="ru-RU" w:eastAsia="ru-RU"/>
              </w:rPr>
              <w:t>подлежащие</w:t>
            </w:r>
            <w:r w:rsidR="00BF1CF2" w:rsidRPr="00F650F3">
              <w:rPr>
                <w:sz w:val="24"/>
                <w:szCs w:val="24"/>
                <w:lang w:val="ru-RU" w:eastAsia="ru-RU"/>
              </w:rPr>
              <w:t xml:space="preserve"> </w:t>
            </w:r>
            <w:r w:rsidR="00E764B8" w:rsidRPr="00F650F3">
              <w:rPr>
                <w:sz w:val="24"/>
                <w:szCs w:val="24"/>
                <w:lang w:val="ru-RU" w:eastAsia="ru-RU"/>
              </w:rPr>
              <w:t>уплате</w:t>
            </w:r>
            <w:r w:rsidR="00BF1CF2" w:rsidRPr="00F650F3">
              <w:rPr>
                <w:sz w:val="24"/>
                <w:szCs w:val="24"/>
                <w:lang w:val="ru-RU" w:eastAsia="ru-RU"/>
              </w:rPr>
              <w:t xml:space="preserve"> </w:t>
            </w:r>
            <w:r w:rsidR="00E764B8" w:rsidRPr="00F650F3">
              <w:rPr>
                <w:sz w:val="24"/>
                <w:szCs w:val="24"/>
                <w:lang w:val="ru-RU" w:eastAsia="ru-RU"/>
              </w:rPr>
              <w:t>на</w:t>
            </w:r>
            <w:r w:rsidR="00BF1CF2" w:rsidRPr="00F650F3">
              <w:rPr>
                <w:sz w:val="24"/>
                <w:szCs w:val="24"/>
                <w:lang w:val="ru-RU" w:eastAsia="ru-RU"/>
              </w:rPr>
              <w:t xml:space="preserve"> </w:t>
            </w:r>
            <w:r w:rsidR="00E764B8" w:rsidRPr="00F650F3">
              <w:rPr>
                <w:sz w:val="24"/>
                <w:szCs w:val="24"/>
                <w:lang w:val="ru-RU" w:eastAsia="ru-RU"/>
              </w:rPr>
              <w:t>компоненты</w:t>
            </w:r>
            <w:r w:rsidR="00BF1CF2" w:rsidRPr="00F650F3">
              <w:rPr>
                <w:sz w:val="24"/>
                <w:szCs w:val="24"/>
                <w:lang w:val="ru-RU" w:eastAsia="ru-RU"/>
              </w:rPr>
              <w:t xml:space="preserve"> </w:t>
            </w:r>
            <w:r w:rsidR="00E764B8" w:rsidRPr="00F650F3">
              <w:rPr>
                <w:sz w:val="24"/>
                <w:szCs w:val="24"/>
                <w:lang w:val="ru-RU" w:eastAsia="ru-RU"/>
              </w:rPr>
              <w:t>и</w:t>
            </w:r>
            <w:r w:rsidR="00BF1CF2" w:rsidRPr="00F650F3">
              <w:rPr>
                <w:sz w:val="24"/>
                <w:szCs w:val="24"/>
                <w:lang w:val="ru-RU" w:eastAsia="ru-RU"/>
              </w:rPr>
              <w:t xml:space="preserve"> </w:t>
            </w:r>
            <w:r w:rsidR="00E764B8" w:rsidRPr="00F650F3">
              <w:rPr>
                <w:sz w:val="24"/>
                <w:szCs w:val="24"/>
                <w:lang w:val="ru-RU" w:eastAsia="ru-RU"/>
              </w:rPr>
              <w:t>сырье,</w:t>
            </w:r>
            <w:r w:rsidR="00BF1CF2" w:rsidRPr="00F650F3">
              <w:rPr>
                <w:sz w:val="24"/>
                <w:szCs w:val="24"/>
                <w:lang w:val="ru-RU" w:eastAsia="ru-RU"/>
              </w:rPr>
              <w:t xml:space="preserve"> </w:t>
            </w:r>
            <w:r w:rsidR="00E764B8" w:rsidRPr="00F650F3">
              <w:rPr>
                <w:sz w:val="24"/>
                <w:szCs w:val="24"/>
                <w:lang w:val="ru-RU" w:eastAsia="ru-RU"/>
              </w:rPr>
              <w:t>использованные</w:t>
            </w:r>
            <w:r w:rsidR="00BF1CF2" w:rsidRPr="00F650F3">
              <w:rPr>
                <w:sz w:val="24"/>
                <w:szCs w:val="24"/>
                <w:lang w:val="ru-RU" w:eastAsia="ru-RU"/>
              </w:rPr>
              <w:t xml:space="preserve"> </w:t>
            </w:r>
            <w:r w:rsidR="00E764B8" w:rsidRPr="00F650F3">
              <w:rPr>
                <w:sz w:val="24"/>
                <w:szCs w:val="24"/>
                <w:lang w:val="ru-RU" w:eastAsia="ru-RU"/>
              </w:rPr>
              <w:t>при</w:t>
            </w:r>
            <w:r w:rsidR="00BF1CF2" w:rsidRPr="00F650F3">
              <w:rPr>
                <w:sz w:val="24"/>
                <w:szCs w:val="24"/>
                <w:lang w:val="ru-RU" w:eastAsia="ru-RU"/>
              </w:rPr>
              <w:t xml:space="preserve"> </w:t>
            </w:r>
            <w:r w:rsidR="00E764B8" w:rsidRPr="00F650F3">
              <w:rPr>
                <w:sz w:val="24"/>
                <w:szCs w:val="24"/>
                <w:lang w:val="ru-RU" w:eastAsia="ru-RU"/>
              </w:rPr>
              <w:t>производстве</w:t>
            </w:r>
            <w:r w:rsidR="00BF1CF2" w:rsidRPr="00F650F3">
              <w:rPr>
                <w:sz w:val="24"/>
                <w:szCs w:val="24"/>
                <w:lang w:val="ru-RU" w:eastAsia="ru-RU"/>
              </w:rPr>
              <w:t xml:space="preserve"> </w:t>
            </w:r>
            <w:r w:rsidR="00E764B8" w:rsidRPr="00F650F3">
              <w:rPr>
                <w:sz w:val="24"/>
                <w:szCs w:val="24"/>
                <w:lang w:val="ru-RU" w:eastAsia="ru-RU"/>
              </w:rPr>
              <w:t>или</w:t>
            </w:r>
            <w:r w:rsidR="00BF1CF2" w:rsidRPr="00F650F3">
              <w:rPr>
                <w:sz w:val="24"/>
                <w:szCs w:val="24"/>
                <w:lang w:val="ru-RU" w:eastAsia="ru-RU"/>
              </w:rPr>
              <w:t xml:space="preserve"> </w:t>
            </w:r>
            <w:r w:rsidR="00E764B8" w:rsidRPr="00F650F3">
              <w:rPr>
                <w:sz w:val="24"/>
                <w:szCs w:val="24"/>
                <w:lang w:val="ru-RU" w:eastAsia="ru-RU"/>
              </w:rPr>
              <w:t>сборке</w:t>
            </w:r>
            <w:r w:rsidR="00BF1CF2" w:rsidRPr="00F650F3">
              <w:rPr>
                <w:sz w:val="24"/>
                <w:szCs w:val="24"/>
                <w:lang w:val="ru-RU" w:eastAsia="ru-RU"/>
              </w:rPr>
              <w:t xml:space="preserve"> </w:t>
            </w:r>
            <w:r w:rsidR="00E764B8" w:rsidRPr="00F650F3">
              <w:rPr>
                <w:sz w:val="24"/>
                <w:szCs w:val="24"/>
                <w:lang w:val="ru-RU" w:eastAsia="ru-RU"/>
              </w:rPr>
              <w:t>Товаров;</w:t>
            </w:r>
          </w:p>
          <w:p w14:paraId="0D65F5D0" w14:textId="7E8F8F5F" w:rsidR="002A7DF2" w:rsidRPr="00F650F3" w:rsidRDefault="0017471D" w:rsidP="008F4DA9">
            <w:pPr>
              <w:pStyle w:val="BodyTextIndent3"/>
              <w:spacing w:after="200"/>
              <w:ind w:left="1202" w:hanging="709"/>
              <w:jc w:val="both"/>
              <w:rPr>
                <w:sz w:val="24"/>
                <w:szCs w:val="24"/>
                <w:lang w:val="ru-RU"/>
              </w:rPr>
            </w:pPr>
            <w:r w:rsidRPr="00F650F3">
              <w:rPr>
                <w:sz w:val="24"/>
                <w:szCs w:val="24"/>
                <w:lang w:val="ru-RU"/>
              </w:rPr>
              <w:t>(</w:t>
            </w:r>
            <w:r w:rsidR="00870251" w:rsidRPr="00F650F3">
              <w:rPr>
                <w:sz w:val="24"/>
                <w:szCs w:val="24"/>
                <w:lang w:val="ru-RU"/>
              </w:rPr>
              <w:t>А2</w:t>
            </w:r>
            <w:r w:rsidRPr="00F650F3">
              <w:rPr>
                <w:sz w:val="24"/>
                <w:szCs w:val="24"/>
                <w:lang w:val="ru-RU"/>
              </w:rPr>
              <w:t>)</w:t>
            </w:r>
            <w:r w:rsidRPr="00F650F3">
              <w:rPr>
                <w:sz w:val="24"/>
                <w:szCs w:val="24"/>
                <w:lang w:val="ru-RU"/>
              </w:rPr>
              <w:tab/>
              <w:t>если</w:t>
            </w:r>
            <w:r w:rsidR="00BF1CF2" w:rsidRPr="00F650F3">
              <w:rPr>
                <w:sz w:val="24"/>
                <w:szCs w:val="24"/>
                <w:lang w:val="ru-RU"/>
              </w:rPr>
              <w:t xml:space="preserve"> </w:t>
            </w:r>
            <w:r w:rsidRPr="00F650F3">
              <w:rPr>
                <w:sz w:val="24"/>
                <w:szCs w:val="24"/>
                <w:lang w:val="ru-RU"/>
              </w:rPr>
              <w:t>применимо,</w:t>
            </w:r>
            <w:r w:rsidR="00BF1CF2" w:rsidRPr="00F650F3">
              <w:rPr>
                <w:sz w:val="24"/>
                <w:szCs w:val="24"/>
                <w:lang w:val="ru-RU"/>
              </w:rPr>
              <w:t xml:space="preserve"> </w:t>
            </w:r>
            <w:r w:rsidRPr="00F650F3">
              <w:rPr>
                <w:sz w:val="24"/>
                <w:szCs w:val="24"/>
                <w:lang w:val="ru-RU"/>
              </w:rPr>
              <w:t>налог</w:t>
            </w:r>
            <w:r w:rsidR="00BF1CF2" w:rsidRPr="00F650F3">
              <w:rPr>
                <w:sz w:val="24"/>
                <w:szCs w:val="24"/>
                <w:lang w:val="ru-RU"/>
              </w:rPr>
              <w:t xml:space="preserve"> </w:t>
            </w:r>
            <w:r w:rsidRPr="00F650F3">
              <w:rPr>
                <w:sz w:val="24"/>
                <w:szCs w:val="24"/>
                <w:lang w:val="ru-RU"/>
              </w:rPr>
              <w:t>на</w:t>
            </w:r>
            <w:r w:rsidR="00BF1CF2" w:rsidRPr="00F650F3">
              <w:rPr>
                <w:sz w:val="24"/>
                <w:szCs w:val="24"/>
                <w:lang w:val="ru-RU"/>
              </w:rPr>
              <w:t xml:space="preserve"> </w:t>
            </w:r>
            <w:r w:rsidRPr="00F650F3">
              <w:rPr>
                <w:sz w:val="24"/>
                <w:szCs w:val="24"/>
                <w:lang w:val="ru-RU"/>
              </w:rPr>
              <w:t>добавленную</w:t>
            </w:r>
            <w:r w:rsidR="00BF1CF2" w:rsidRPr="00F650F3">
              <w:rPr>
                <w:sz w:val="24"/>
                <w:szCs w:val="24"/>
                <w:lang w:val="ru-RU"/>
              </w:rPr>
              <w:t xml:space="preserve"> </w:t>
            </w:r>
            <w:r w:rsidRPr="00F650F3">
              <w:rPr>
                <w:sz w:val="24"/>
                <w:szCs w:val="24"/>
                <w:lang w:val="ru-RU"/>
              </w:rPr>
              <w:t>стоимость</w:t>
            </w:r>
            <w:r w:rsidR="00BF1CF2" w:rsidRPr="00F650F3">
              <w:rPr>
                <w:sz w:val="24"/>
                <w:szCs w:val="24"/>
                <w:lang w:val="ru-RU"/>
              </w:rPr>
              <w:t xml:space="preserve"> </w:t>
            </w:r>
            <w:r w:rsidRPr="00F650F3">
              <w:rPr>
                <w:sz w:val="24"/>
                <w:szCs w:val="24"/>
                <w:lang w:val="ru-RU"/>
              </w:rPr>
              <w:t>и</w:t>
            </w:r>
            <w:r w:rsidR="00BF1CF2" w:rsidRPr="00F650F3">
              <w:rPr>
                <w:sz w:val="24"/>
                <w:szCs w:val="24"/>
                <w:lang w:val="ru-RU"/>
              </w:rPr>
              <w:t xml:space="preserve"> </w:t>
            </w:r>
            <w:r w:rsidRPr="00F650F3">
              <w:rPr>
                <w:sz w:val="24"/>
                <w:szCs w:val="24"/>
                <w:lang w:val="ru-RU"/>
              </w:rPr>
              <w:t>другие</w:t>
            </w:r>
            <w:r w:rsidR="00BF1CF2" w:rsidRPr="00F650F3">
              <w:rPr>
                <w:sz w:val="24"/>
                <w:szCs w:val="24"/>
                <w:lang w:val="ru-RU"/>
              </w:rPr>
              <w:t xml:space="preserve"> </w:t>
            </w:r>
            <w:r w:rsidRPr="00F650F3">
              <w:rPr>
                <w:sz w:val="24"/>
                <w:szCs w:val="24"/>
                <w:lang w:val="ru-RU"/>
              </w:rPr>
              <w:t>налоги,</w:t>
            </w:r>
            <w:r w:rsidR="00BF1CF2" w:rsidRPr="00F650F3">
              <w:rPr>
                <w:sz w:val="24"/>
                <w:szCs w:val="24"/>
                <w:lang w:val="ru-RU"/>
              </w:rPr>
              <w:t xml:space="preserve"> </w:t>
            </w:r>
            <w:r w:rsidRPr="00F650F3">
              <w:rPr>
                <w:sz w:val="24"/>
                <w:szCs w:val="24"/>
                <w:lang w:val="ru-RU"/>
              </w:rPr>
              <w:t>подлежащие</w:t>
            </w:r>
            <w:r w:rsidR="00BF1CF2" w:rsidRPr="00F650F3">
              <w:rPr>
                <w:sz w:val="24"/>
                <w:szCs w:val="24"/>
                <w:lang w:val="ru-RU"/>
              </w:rPr>
              <w:t xml:space="preserve"> </w:t>
            </w:r>
            <w:r w:rsidRPr="00F650F3">
              <w:rPr>
                <w:sz w:val="24"/>
                <w:szCs w:val="24"/>
                <w:lang w:val="ru-RU"/>
              </w:rPr>
              <w:t>уплате</w:t>
            </w:r>
            <w:r w:rsidR="00BF1CF2" w:rsidRPr="00F650F3">
              <w:rPr>
                <w:sz w:val="24"/>
                <w:szCs w:val="24"/>
                <w:lang w:val="ru-RU"/>
              </w:rPr>
              <w:t xml:space="preserve"> </w:t>
            </w:r>
            <w:r w:rsidRPr="00F650F3">
              <w:rPr>
                <w:sz w:val="24"/>
                <w:szCs w:val="24"/>
                <w:lang w:val="ru-RU"/>
              </w:rPr>
              <w:t>в</w:t>
            </w:r>
            <w:r w:rsidR="00BF1CF2" w:rsidRPr="00F650F3">
              <w:rPr>
                <w:sz w:val="24"/>
                <w:szCs w:val="24"/>
                <w:lang w:val="ru-RU"/>
              </w:rPr>
              <w:t xml:space="preserve"> </w:t>
            </w:r>
            <w:r w:rsidRPr="00F650F3">
              <w:rPr>
                <w:sz w:val="24"/>
                <w:szCs w:val="24"/>
                <w:lang w:val="ru-RU"/>
              </w:rPr>
              <w:t>отношении</w:t>
            </w:r>
            <w:r w:rsidR="00BF1CF2" w:rsidRPr="00F650F3">
              <w:rPr>
                <w:sz w:val="24"/>
                <w:szCs w:val="24"/>
                <w:lang w:val="ru-RU"/>
              </w:rPr>
              <w:t xml:space="preserve"> </w:t>
            </w:r>
            <w:r w:rsidRPr="00F650F3">
              <w:rPr>
                <w:sz w:val="24"/>
                <w:szCs w:val="24"/>
                <w:lang w:val="ru-RU"/>
              </w:rPr>
              <w:t>Товаров</w:t>
            </w:r>
            <w:r w:rsidR="0081564F" w:rsidRPr="00F650F3">
              <w:rPr>
                <w:sz w:val="24"/>
                <w:szCs w:val="24"/>
                <w:lang w:val="ru-RU"/>
              </w:rPr>
              <w:t>,</w:t>
            </w:r>
            <w:r w:rsidR="00BF1CF2" w:rsidRPr="00F650F3">
              <w:rPr>
                <w:sz w:val="24"/>
                <w:szCs w:val="24"/>
                <w:lang w:val="ru-RU"/>
              </w:rPr>
              <w:t xml:space="preserve"> </w:t>
            </w:r>
            <w:r w:rsidRPr="00F650F3">
              <w:rPr>
                <w:sz w:val="24"/>
                <w:szCs w:val="24"/>
                <w:lang w:val="ru-RU"/>
              </w:rPr>
              <w:t>в</w:t>
            </w:r>
            <w:r w:rsidR="00BF1CF2" w:rsidRPr="00F650F3">
              <w:rPr>
                <w:sz w:val="24"/>
                <w:szCs w:val="24"/>
                <w:lang w:val="ru-RU"/>
              </w:rPr>
              <w:t xml:space="preserve"> </w:t>
            </w:r>
            <w:r w:rsidRPr="00F650F3">
              <w:rPr>
                <w:sz w:val="24"/>
                <w:szCs w:val="24"/>
                <w:lang w:val="ru-RU"/>
              </w:rPr>
              <w:t>случае</w:t>
            </w:r>
            <w:r w:rsidR="00BF1CF2" w:rsidRPr="00F650F3">
              <w:rPr>
                <w:sz w:val="24"/>
                <w:szCs w:val="24"/>
                <w:lang w:val="ru-RU"/>
              </w:rPr>
              <w:t xml:space="preserve"> </w:t>
            </w:r>
            <w:r w:rsidRPr="00F650F3">
              <w:rPr>
                <w:sz w:val="24"/>
                <w:szCs w:val="24"/>
                <w:lang w:val="ru-RU"/>
              </w:rPr>
              <w:t>присуждения</w:t>
            </w:r>
            <w:r w:rsidR="00BF1CF2" w:rsidRPr="00F650F3">
              <w:rPr>
                <w:sz w:val="24"/>
                <w:szCs w:val="24"/>
                <w:lang w:val="ru-RU"/>
              </w:rPr>
              <w:t xml:space="preserve"> </w:t>
            </w:r>
            <w:r w:rsidR="00BB1F33" w:rsidRPr="00F650F3">
              <w:rPr>
                <w:sz w:val="24"/>
                <w:szCs w:val="24"/>
                <w:lang w:val="ru-RU"/>
              </w:rPr>
              <w:t>Контракт</w:t>
            </w:r>
            <w:r w:rsidRPr="00F650F3">
              <w:rPr>
                <w:sz w:val="24"/>
                <w:szCs w:val="24"/>
                <w:lang w:val="ru-RU"/>
              </w:rPr>
              <w:t>а</w:t>
            </w:r>
            <w:r w:rsidR="00BF1CF2" w:rsidRPr="00F650F3">
              <w:rPr>
                <w:sz w:val="24"/>
                <w:szCs w:val="24"/>
                <w:lang w:val="ru-RU"/>
              </w:rPr>
              <w:t xml:space="preserve"> </w:t>
            </w:r>
            <w:r w:rsidRPr="00F650F3">
              <w:rPr>
                <w:sz w:val="24"/>
                <w:szCs w:val="24"/>
                <w:lang w:val="ru-RU"/>
              </w:rPr>
              <w:t>Участнику</w:t>
            </w:r>
            <w:r w:rsidR="00BF1CF2" w:rsidRPr="00F650F3">
              <w:rPr>
                <w:sz w:val="24"/>
                <w:szCs w:val="24"/>
                <w:lang w:val="ru-RU"/>
              </w:rPr>
              <w:t xml:space="preserve"> </w:t>
            </w:r>
            <w:r w:rsidRPr="00F650F3">
              <w:rPr>
                <w:sz w:val="24"/>
                <w:szCs w:val="24"/>
                <w:lang w:val="ru-RU"/>
              </w:rPr>
              <w:t>торгов,</w:t>
            </w:r>
            <w:r w:rsidR="00BF1CF2" w:rsidRPr="00F650F3">
              <w:rPr>
                <w:sz w:val="24"/>
                <w:szCs w:val="24"/>
                <w:lang w:val="ru-RU"/>
              </w:rPr>
              <w:t xml:space="preserve"> </w:t>
            </w:r>
          </w:p>
          <w:p w14:paraId="50EFDDD7" w14:textId="1A000D93" w:rsidR="0017471D" w:rsidRPr="00F650F3" w:rsidRDefault="0017471D" w:rsidP="008F4DA9">
            <w:pPr>
              <w:pStyle w:val="BodyTextIndent3"/>
              <w:spacing w:after="200"/>
              <w:ind w:left="1202" w:hanging="709"/>
              <w:jc w:val="both"/>
              <w:rPr>
                <w:spacing w:val="-4"/>
                <w:sz w:val="24"/>
                <w:szCs w:val="24"/>
                <w:lang w:val="ru-RU"/>
              </w:rPr>
            </w:pPr>
            <w:r w:rsidRPr="00F650F3">
              <w:rPr>
                <w:sz w:val="24"/>
                <w:szCs w:val="24"/>
                <w:lang w:val="ru-RU" w:eastAsia="ru-RU"/>
              </w:rPr>
              <w:t>(</w:t>
            </w:r>
            <w:r w:rsidR="00870251" w:rsidRPr="00F650F3">
              <w:rPr>
                <w:sz w:val="24"/>
                <w:szCs w:val="24"/>
                <w:lang w:val="ru-RU" w:eastAsia="ru-RU"/>
              </w:rPr>
              <w:t>А3</w:t>
            </w:r>
            <w:r w:rsidRPr="00F650F3">
              <w:rPr>
                <w:sz w:val="24"/>
                <w:szCs w:val="24"/>
                <w:lang w:val="ru-RU" w:eastAsia="ru-RU"/>
              </w:rPr>
              <w:t>)</w:t>
            </w:r>
            <w:r w:rsidRPr="00F650F3">
              <w:rPr>
                <w:sz w:val="24"/>
                <w:szCs w:val="24"/>
                <w:lang w:val="ru-RU" w:eastAsia="ru-RU"/>
              </w:rPr>
              <w:tab/>
            </w:r>
            <w:r w:rsidRPr="00F650F3">
              <w:rPr>
                <w:spacing w:val="-4"/>
                <w:sz w:val="24"/>
                <w:szCs w:val="24"/>
                <w:lang w:val="ru-RU"/>
              </w:rPr>
              <w:t>стоимость</w:t>
            </w:r>
            <w:r w:rsidR="00BF1CF2" w:rsidRPr="00F650F3">
              <w:rPr>
                <w:spacing w:val="-4"/>
                <w:sz w:val="24"/>
                <w:szCs w:val="24"/>
                <w:lang w:val="ru-RU"/>
              </w:rPr>
              <w:t xml:space="preserve"> </w:t>
            </w:r>
            <w:r w:rsidRPr="00F650F3">
              <w:rPr>
                <w:spacing w:val="-4"/>
                <w:sz w:val="24"/>
                <w:szCs w:val="24"/>
                <w:lang w:val="ru-RU"/>
              </w:rPr>
              <w:t>внутренней</w:t>
            </w:r>
            <w:r w:rsidR="00BF1CF2" w:rsidRPr="00F650F3">
              <w:rPr>
                <w:spacing w:val="-4"/>
                <w:sz w:val="24"/>
                <w:szCs w:val="24"/>
                <w:lang w:val="ru-RU"/>
              </w:rPr>
              <w:t xml:space="preserve"> </w:t>
            </w:r>
            <w:r w:rsidRPr="00F650F3">
              <w:rPr>
                <w:spacing w:val="-4"/>
                <w:sz w:val="24"/>
                <w:szCs w:val="24"/>
                <w:lang w:val="ru-RU"/>
              </w:rPr>
              <w:t>перевозки,</w:t>
            </w:r>
            <w:r w:rsidR="00BF1CF2" w:rsidRPr="00F650F3">
              <w:rPr>
                <w:spacing w:val="-4"/>
                <w:sz w:val="24"/>
                <w:szCs w:val="24"/>
                <w:lang w:val="ru-RU"/>
              </w:rPr>
              <w:t xml:space="preserve"> </w:t>
            </w:r>
            <w:r w:rsidRPr="00F650F3">
              <w:rPr>
                <w:spacing w:val="-4"/>
                <w:sz w:val="24"/>
                <w:szCs w:val="24"/>
                <w:lang w:val="ru-RU"/>
              </w:rPr>
              <w:t>страховки</w:t>
            </w:r>
            <w:r w:rsidR="00BF1CF2" w:rsidRPr="00F650F3">
              <w:rPr>
                <w:spacing w:val="-4"/>
                <w:sz w:val="24"/>
                <w:szCs w:val="24"/>
                <w:lang w:val="ru-RU"/>
              </w:rPr>
              <w:t xml:space="preserve"> </w:t>
            </w:r>
            <w:r w:rsidRPr="00F650F3">
              <w:rPr>
                <w:spacing w:val="-4"/>
                <w:sz w:val="24"/>
                <w:szCs w:val="24"/>
                <w:lang w:val="ru-RU"/>
              </w:rPr>
              <w:t>и</w:t>
            </w:r>
            <w:r w:rsidR="00BF1CF2" w:rsidRPr="00F650F3">
              <w:rPr>
                <w:spacing w:val="-4"/>
                <w:sz w:val="24"/>
                <w:szCs w:val="24"/>
                <w:lang w:val="ru-RU"/>
              </w:rPr>
              <w:t xml:space="preserve"> </w:t>
            </w:r>
            <w:r w:rsidRPr="00F650F3">
              <w:rPr>
                <w:spacing w:val="-4"/>
                <w:sz w:val="24"/>
                <w:szCs w:val="24"/>
                <w:lang w:val="ru-RU"/>
              </w:rPr>
              <w:t>других</w:t>
            </w:r>
            <w:r w:rsidR="00BF1CF2" w:rsidRPr="00F650F3">
              <w:rPr>
                <w:spacing w:val="-4"/>
                <w:sz w:val="24"/>
                <w:szCs w:val="24"/>
                <w:lang w:val="ru-RU"/>
              </w:rPr>
              <w:t xml:space="preserve"> </w:t>
            </w:r>
            <w:r w:rsidRPr="00F650F3">
              <w:rPr>
                <w:spacing w:val="-4"/>
                <w:sz w:val="24"/>
                <w:szCs w:val="24"/>
                <w:lang w:val="ru-RU"/>
              </w:rPr>
              <w:t>услуг,</w:t>
            </w:r>
            <w:r w:rsidR="00BF1CF2" w:rsidRPr="00F650F3">
              <w:rPr>
                <w:spacing w:val="-4"/>
                <w:sz w:val="24"/>
                <w:szCs w:val="24"/>
                <w:lang w:val="ru-RU"/>
              </w:rPr>
              <w:t xml:space="preserve"> </w:t>
            </w:r>
            <w:r w:rsidRPr="00F650F3">
              <w:rPr>
                <w:spacing w:val="-4"/>
                <w:sz w:val="24"/>
                <w:szCs w:val="24"/>
                <w:lang w:val="ru-RU"/>
              </w:rPr>
              <w:t>необходимых</w:t>
            </w:r>
            <w:r w:rsidR="00BF1CF2" w:rsidRPr="00F650F3">
              <w:rPr>
                <w:spacing w:val="-4"/>
                <w:sz w:val="24"/>
                <w:szCs w:val="24"/>
                <w:lang w:val="ru-RU"/>
              </w:rPr>
              <w:t xml:space="preserve"> </w:t>
            </w:r>
            <w:r w:rsidRPr="00F650F3">
              <w:rPr>
                <w:spacing w:val="-4"/>
                <w:sz w:val="24"/>
                <w:szCs w:val="24"/>
                <w:lang w:val="ru-RU"/>
              </w:rPr>
              <w:t>для</w:t>
            </w:r>
            <w:r w:rsidR="00BF1CF2" w:rsidRPr="00F650F3">
              <w:rPr>
                <w:spacing w:val="-4"/>
                <w:sz w:val="24"/>
                <w:szCs w:val="24"/>
                <w:lang w:val="ru-RU"/>
              </w:rPr>
              <w:t xml:space="preserve"> </w:t>
            </w:r>
            <w:r w:rsidRPr="00F650F3">
              <w:rPr>
                <w:spacing w:val="-4"/>
                <w:sz w:val="24"/>
                <w:szCs w:val="24"/>
                <w:lang w:val="ru-RU"/>
              </w:rPr>
              <w:t>доставки</w:t>
            </w:r>
            <w:r w:rsidR="00BF1CF2" w:rsidRPr="00F650F3">
              <w:rPr>
                <w:spacing w:val="-4"/>
                <w:sz w:val="24"/>
                <w:szCs w:val="24"/>
                <w:lang w:val="ru-RU"/>
              </w:rPr>
              <w:t xml:space="preserve"> </w:t>
            </w:r>
            <w:r w:rsidRPr="00F650F3">
              <w:rPr>
                <w:spacing w:val="-4"/>
                <w:sz w:val="24"/>
                <w:szCs w:val="24"/>
                <w:lang w:val="ru-RU"/>
              </w:rPr>
              <w:t>Товаров</w:t>
            </w:r>
            <w:r w:rsidR="00BF1CF2" w:rsidRPr="00F650F3">
              <w:rPr>
                <w:spacing w:val="-4"/>
                <w:sz w:val="24"/>
                <w:szCs w:val="24"/>
                <w:lang w:val="ru-RU"/>
              </w:rPr>
              <w:t xml:space="preserve"> </w:t>
            </w:r>
            <w:r w:rsidRPr="00F650F3">
              <w:rPr>
                <w:b/>
                <w:spacing w:val="-4"/>
                <w:sz w:val="24"/>
                <w:szCs w:val="24"/>
                <w:u w:val="single"/>
                <w:lang w:val="ru-RU"/>
              </w:rPr>
              <w:t>в</w:t>
            </w:r>
            <w:r w:rsidR="00BF1CF2" w:rsidRPr="00F650F3">
              <w:rPr>
                <w:b/>
                <w:spacing w:val="-4"/>
                <w:sz w:val="24"/>
                <w:szCs w:val="24"/>
                <w:u w:val="single"/>
                <w:lang w:val="ru-RU"/>
              </w:rPr>
              <w:t xml:space="preserve"> </w:t>
            </w:r>
            <w:r w:rsidRPr="00F650F3">
              <w:rPr>
                <w:b/>
                <w:spacing w:val="-4"/>
                <w:sz w:val="24"/>
                <w:szCs w:val="24"/>
                <w:u w:val="single"/>
                <w:lang w:val="ru-RU"/>
              </w:rPr>
              <w:t>конечный</w:t>
            </w:r>
            <w:r w:rsidR="00BF1CF2" w:rsidRPr="00F650F3">
              <w:rPr>
                <w:b/>
                <w:spacing w:val="-4"/>
                <w:sz w:val="24"/>
                <w:szCs w:val="24"/>
                <w:u w:val="single"/>
                <w:lang w:val="ru-RU"/>
              </w:rPr>
              <w:t xml:space="preserve"> </w:t>
            </w:r>
            <w:r w:rsidRPr="00F650F3">
              <w:rPr>
                <w:b/>
                <w:spacing w:val="-4"/>
                <w:sz w:val="24"/>
                <w:szCs w:val="24"/>
                <w:u w:val="single"/>
                <w:lang w:val="ru-RU"/>
              </w:rPr>
              <w:t>пункт</w:t>
            </w:r>
            <w:r w:rsidR="00BF1CF2" w:rsidRPr="00F650F3">
              <w:rPr>
                <w:b/>
                <w:spacing w:val="-4"/>
                <w:sz w:val="24"/>
                <w:szCs w:val="24"/>
                <w:u w:val="single"/>
                <w:lang w:val="ru-RU"/>
              </w:rPr>
              <w:t xml:space="preserve"> </w:t>
            </w:r>
            <w:r w:rsidRPr="00F650F3">
              <w:rPr>
                <w:b/>
                <w:spacing w:val="-4"/>
                <w:sz w:val="24"/>
                <w:szCs w:val="24"/>
                <w:u w:val="single"/>
                <w:lang w:val="ru-RU"/>
              </w:rPr>
              <w:t>назначения</w:t>
            </w:r>
            <w:r w:rsidR="00BF1CF2" w:rsidRPr="00F650F3">
              <w:rPr>
                <w:spacing w:val="-4"/>
                <w:sz w:val="24"/>
                <w:szCs w:val="24"/>
                <w:lang w:val="ru-RU"/>
              </w:rPr>
              <w:t xml:space="preserve"> </w:t>
            </w:r>
            <w:r w:rsidRPr="00F650F3">
              <w:rPr>
                <w:spacing w:val="-4"/>
                <w:sz w:val="24"/>
                <w:szCs w:val="24"/>
                <w:lang w:val="ru-RU"/>
              </w:rPr>
              <w:t>(на</w:t>
            </w:r>
            <w:r w:rsidR="00BF1CF2" w:rsidRPr="00F650F3">
              <w:rPr>
                <w:spacing w:val="-4"/>
                <w:sz w:val="24"/>
                <w:szCs w:val="24"/>
                <w:lang w:val="ru-RU"/>
              </w:rPr>
              <w:t xml:space="preserve"> </w:t>
            </w:r>
            <w:r w:rsidRPr="00F650F3">
              <w:rPr>
                <w:spacing w:val="-4"/>
                <w:sz w:val="24"/>
                <w:szCs w:val="24"/>
                <w:lang w:val="ru-RU"/>
              </w:rPr>
              <w:t>Проектный</w:t>
            </w:r>
            <w:r w:rsidR="00BF1CF2" w:rsidRPr="00F650F3">
              <w:rPr>
                <w:spacing w:val="-4"/>
                <w:sz w:val="24"/>
                <w:szCs w:val="24"/>
                <w:lang w:val="ru-RU"/>
              </w:rPr>
              <w:t xml:space="preserve"> </w:t>
            </w:r>
            <w:r w:rsidRPr="00F650F3">
              <w:rPr>
                <w:spacing w:val="-4"/>
                <w:sz w:val="24"/>
                <w:szCs w:val="24"/>
                <w:lang w:val="ru-RU"/>
              </w:rPr>
              <w:t>объект),</w:t>
            </w:r>
            <w:r w:rsidR="00BF1CF2" w:rsidRPr="00F650F3">
              <w:rPr>
                <w:spacing w:val="-4"/>
                <w:sz w:val="24"/>
                <w:szCs w:val="24"/>
                <w:lang w:val="ru-RU"/>
              </w:rPr>
              <w:t xml:space="preserve"> </w:t>
            </w:r>
            <w:r w:rsidRPr="00F650F3">
              <w:rPr>
                <w:b/>
                <w:spacing w:val="-4"/>
                <w:sz w:val="24"/>
                <w:szCs w:val="24"/>
                <w:lang w:val="ru-RU"/>
              </w:rPr>
              <w:t>указанный</w:t>
            </w:r>
            <w:r w:rsidR="00BF1CF2" w:rsidRPr="00F650F3">
              <w:rPr>
                <w:b/>
                <w:spacing w:val="-4"/>
                <w:sz w:val="24"/>
                <w:szCs w:val="24"/>
                <w:lang w:val="ru-RU"/>
              </w:rPr>
              <w:t xml:space="preserve"> </w:t>
            </w:r>
            <w:r w:rsidRPr="00F650F3">
              <w:rPr>
                <w:b/>
                <w:spacing w:val="-4"/>
                <w:sz w:val="24"/>
                <w:szCs w:val="24"/>
                <w:lang w:val="ru-RU"/>
              </w:rPr>
              <w:t>в</w:t>
            </w:r>
            <w:r w:rsidR="00BF1CF2" w:rsidRPr="00F650F3">
              <w:rPr>
                <w:b/>
                <w:spacing w:val="-4"/>
                <w:sz w:val="24"/>
                <w:szCs w:val="24"/>
                <w:lang w:val="ru-RU"/>
              </w:rPr>
              <w:t xml:space="preserve"> </w:t>
            </w:r>
            <w:r w:rsidR="00026349" w:rsidRPr="00F650F3">
              <w:rPr>
                <w:b/>
                <w:spacing w:val="-4"/>
                <w:sz w:val="24"/>
                <w:szCs w:val="24"/>
                <w:lang w:val="ru-RU"/>
              </w:rPr>
              <w:t>ИЛ</w:t>
            </w:r>
            <w:r w:rsidR="00870251" w:rsidRPr="00F650F3">
              <w:rPr>
                <w:spacing w:val="-4"/>
                <w:sz w:val="24"/>
                <w:szCs w:val="24"/>
                <w:lang w:val="ru-RU"/>
              </w:rPr>
              <w:t>,</w:t>
            </w:r>
            <w:r w:rsidR="00BF1CF2" w:rsidRPr="00F650F3">
              <w:rPr>
                <w:spacing w:val="-4"/>
                <w:sz w:val="24"/>
                <w:szCs w:val="24"/>
                <w:lang w:val="ru-RU"/>
              </w:rPr>
              <w:t xml:space="preserve"> </w:t>
            </w:r>
            <w:r w:rsidR="00B424A8" w:rsidRPr="00F650F3">
              <w:rPr>
                <w:spacing w:val="-4"/>
                <w:sz w:val="24"/>
                <w:szCs w:val="24"/>
                <w:lang w:val="ru-RU"/>
              </w:rPr>
              <w:t>включая</w:t>
            </w:r>
            <w:r w:rsidR="00BF1CF2" w:rsidRPr="00F650F3">
              <w:rPr>
                <w:spacing w:val="-4"/>
                <w:sz w:val="24"/>
                <w:szCs w:val="24"/>
                <w:lang w:val="ru-RU"/>
              </w:rPr>
              <w:t xml:space="preserve"> </w:t>
            </w:r>
            <w:r w:rsidR="00B424A8" w:rsidRPr="00F650F3">
              <w:rPr>
                <w:spacing w:val="-4"/>
                <w:sz w:val="24"/>
                <w:szCs w:val="24"/>
                <w:lang w:val="ru-RU"/>
              </w:rPr>
              <w:t>все</w:t>
            </w:r>
            <w:r w:rsidR="00BF1CF2" w:rsidRPr="00F650F3">
              <w:rPr>
                <w:spacing w:val="-4"/>
                <w:sz w:val="24"/>
                <w:szCs w:val="24"/>
                <w:lang w:val="ru-RU"/>
              </w:rPr>
              <w:t xml:space="preserve"> </w:t>
            </w:r>
            <w:r w:rsidR="00B424A8" w:rsidRPr="00F650F3">
              <w:rPr>
                <w:spacing w:val="-4"/>
                <w:sz w:val="24"/>
                <w:szCs w:val="24"/>
                <w:lang w:val="ru-RU"/>
              </w:rPr>
              <w:t>применимые</w:t>
            </w:r>
            <w:r w:rsidR="00BF1CF2" w:rsidRPr="00F650F3">
              <w:rPr>
                <w:spacing w:val="-4"/>
                <w:sz w:val="24"/>
                <w:szCs w:val="24"/>
                <w:lang w:val="ru-RU"/>
              </w:rPr>
              <w:t xml:space="preserve"> </w:t>
            </w:r>
            <w:r w:rsidR="00B424A8" w:rsidRPr="00F650F3">
              <w:rPr>
                <w:spacing w:val="-4"/>
                <w:sz w:val="24"/>
                <w:szCs w:val="24"/>
                <w:lang w:val="ru-RU"/>
              </w:rPr>
              <w:t>налоги;</w:t>
            </w:r>
          </w:p>
          <w:p w14:paraId="3EEBD6C8" w14:textId="61830975" w:rsidR="00B439C1" w:rsidRPr="00F650F3" w:rsidRDefault="00B424A8" w:rsidP="008F4DA9">
            <w:pPr>
              <w:pStyle w:val="BodyTextIndent3"/>
              <w:spacing w:after="200"/>
              <w:ind w:left="1202" w:hanging="709"/>
              <w:jc w:val="both"/>
              <w:rPr>
                <w:sz w:val="24"/>
                <w:szCs w:val="24"/>
                <w:lang w:val="ru-RU" w:eastAsia="ru-RU"/>
              </w:rPr>
            </w:pPr>
            <w:r w:rsidRPr="00F650F3">
              <w:rPr>
                <w:sz w:val="24"/>
                <w:szCs w:val="24"/>
                <w:lang w:val="ru-RU" w:eastAsia="ru-RU"/>
              </w:rPr>
              <w:t>(А4)</w:t>
            </w:r>
            <w:r w:rsidRPr="00F650F3">
              <w:rPr>
                <w:sz w:val="24"/>
                <w:szCs w:val="24"/>
                <w:lang w:val="ru-RU" w:eastAsia="ru-RU"/>
              </w:rPr>
              <w:tab/>
              <w:t>стоимость</w:t>
            </w:r>
            <w:r w:rsidR="00BF1CF2" w:rsidRPr="00F650F3">
              <w:rPr>
                <w:sz w:val="24"/>
                <w:szCs w:val="24"/>
                <w:lang w:val="ru-RU" w:eastAsia="ru-RU"/>
              </w:rPr>
              <w:t xml:space="preserve"> </w:t>
            </w:r>
            <w:r w:rsidRPr="00F650F3">
              <w:rPr>
                <w:spacing w:val="-4"/>
                <w:sz w:val="24"/>
                <w:szCs w:val="24"/>
                <w:lang w:val="ru-RU"/>
              </w:rPr>
              <w:t>других</w:t>
            </w:r>
            <w:r w:rsidR="00BF1CF2" w:rsidRPr="00F650F3">
              <w:rPr>
                <w:spacing w:val="-4"/>
                <w:sz w:val="24"/>
                <w:szCs w:val="24"/>
                <w:lang w:val="ru-RU"/>
              </w:rPr>
              <w:t xml:space="preserve"> </w:t>
            </w:r>
            <w:r w:rsidRPr="00F650F3">
              <w:rPr>
                <w:spacing w:val="-4"/>
                <w:sz w:val="24"/>
                <w:szCs w:val="24"/>
                <w:lang w:val="ru-RU"/>
              </w:rPr>
              <w:t>услуг</w:t>
            </w:r>
            <w:r w:rsidR="00BF1CF2" w:rsidRPr="00F650F3">
              <w:rPr>
                <w:spacing w:val="-4"/>
                <w:sz w:val="24"/>
                <w:szCs w:val="24"/>
                <w:lang w:val="ru-RU"/>
              </w:rPr>
              <w:t xml:space="preserve"> </w:t>
            </w:r>
            <w:r w:rsidRPr="00F650F3">
              <w:rPr>
                <w:spacing w:val="-4"/>
                <w:sz w:val="24"/>
                <w:szCs w:val="24"/>
                <w:lang w:val="ru-RU"/>
              </w:rPr>
              <w:t>(например,</w:t>
            </w:r>
            <w:r w:rsidR="00BF1CF2" w:rsidRPr="00F650F3">
              <w:rPr>
                <w:spacing w:val="-4"/>
                <w:sz w:val="24"/>
                <w:szCs w:val="24"/>
                <w:lang w:val="ru-RU"/>
              </w:rPr>
              <w:t xml:space="preserve"> </w:t>
            </w:r>
            <w:r w:rsidRPr="00F650F3">
              <w:rPr>
                <w:spacing w:val="-4"/>
                <w:sz w:val="24"/>
                <w:szCs w:val="24"/>
                <w:lang w:val="ru-RU"/>
              </w:rPr>
              <w:t>монтаж,</w:t>
            </w:r>
            <w:r w:rsidR="00BF1CF2" w:rsidRPr="00F650F3">
              <w:rPr>
                <w:spacing w:val="-4"/>
                <w:sz w:val="24"/>
                <w:szCs w:val="24"/>
                <w:lang w:val="ru-RU"/>
              </w:rPr>
              <w:t xml:space="preserve"> </w:t>
            </w:r>
            <w:r w:rsidRPr="00F650F3">
              <w:rPr>
                <w:spacing w:val="-4"/>
                <w:sz w:val="24"/>
                <w:szCs w:val="24"/>
                <w:lang w:val="ru-RU"/>
              </w:rPr>
              <w:t>запуск</w:t>
            </w:r>
            <w:r w:rsidR="00BF1CF2" w:rsidRPr="00F650F3">
              <w:rPr>
                <w:spacing w:val="-4"/>
                <w:sz w:val="24"/>
                <w:szCs w:val="24"/>
                <w:lang w:val="ru-RU"/>
              </w:rPr>
              <w:t xml:space="preserve"> </w:t>
            </w:r>
            <w:r w:rsidRPr="00F650F3">
              <w:rPr>
                <w:spacing w:val="-4"/>
                <w:sz w:val="24"/>
                <w:szCs w:val="24"/>
                <w:lang w:val="ru-RU"/>
              </w:rPr>
              <w:t>в</w:t>
            </w:r>
            <w:r w:rsidR="00BF1CF2" w:rsidRPr="00F650F3">
              <w:rPr>
                <w:spacing w:val="-4"/>
                <w:sz w:val="24"/>
                <w:szCs w:val="24"/>
                <w:lang w:val="ru-RU"/>
              </w:rPr>
              <w:t xml:space="preserve"> </w:t>
            </w:r>
            <w:r w:rsidRPr="00F650F3">
              <w:rPr>
                <w:spacing w:val="-4"/>
                <w:sz w:val="24"/>
                <w:szCs w:val="24"/>
                <w:lang w:val="ru-RU"/>
              </w:rPr>
              <w:t>эксплуатацию,</w:t>
            </w:r>
            <w:r w:rsidR="00BF1CF2" w:rsidRPr="00F650F3">
              <w:rPr>
                <w:spacing w:val="-4"/>
                <w:sz w:val="24"/>
                <w:szCs w:val="24"/>
                <w:lang w:val="ru-RU"/>
              </w:rPr>
              <w:t xml:space="preserve"> </w:t>
            </w:r>
            <w:r w:rsidRPr="00F650F3">
              <w:rPr>
                <w:spacing w:val="-4"/>
                <w:sz w:val="24"/>
                <w:szCs w:val="24"/>
                <w:lang w:val="ru-RU"/>
              </w:rPr>
              <w:t>тестирование,</w:t>
            </w:r>
            <w:r w:rsidR="00BF1CF2" w:rsidRPr="00F650F3">
              <w:rPr>
                <w:spacing w:val="-4"/>
                <w:sz w:val="24"/>
                <w:szCs w:val="24"/>
                <w:lang w:val="ru-RU"/>
              </w:rPr>
              <w:t xml:space="preserve"> </w:t>
            </w:r>
            <w:r w:rsidRPr="00F650F3">
              <w:rPr>
                <w:spacing w:val="-4"/>
                <w:sz w:val="24"/>
                <w:szCs w:val="24"/>
                <w:lang w:val="ru-RU"/>
              </w:rPr>
              <w:t>обучение</w:t>
            </w:r>
            <w:r w:rsidR="00BF1CF2" w:rsidRPr="00F650F3">
              <w:rPr>
                <w:spacing w:val="-4"/>
                <w:sz w:val="24"/>
                <w:szCs w:val="24"/>
                <w:lang w:val="ru-RU"/>
              </w:rPr>
              <w:t xml:space="preserve"> </w:t>
            </w:r>
            <w:r w:rsidRPr="00F650F3">
              <w:rPr>
                <w:spacing w:val="-4"/>
                <w:sz w:val="24"/>
                <w:szCs w:val="24"/>
                <w:lang w:val="ru-RU"/>
              </w:rPr>
              <w:t>персонала</w:t>
            </w:r>
            <w:r w:rsidR="00BF1CF2" w:rsidRPr="00F650F3">
              <w:rPr>
                <w:spacing w:val="-4"/>
                <w:sz w:val="24"/>
                <w:szCs w:val="24"/>
                <w:lang w:val="ru-RU"/>
              </w:rPr>
              <w:t xml:space="preserve"> </w:t>
            </w:r>
            <w:r w:rsidRPr="00F650F3">
              <w:rPr>
                <w:spacing w:val="-4"/>
                <w:sz w:val="24"/>
                <w:szCs w:val="24"/>
                <w:lang w:val="ru-RU"/>
              </w:rPr>
              <w:lastRenderedPageBreak/>
              <w:t>конечного</w:t>
            </w:r>
            <w:r w:rsidR="00BF1CF2" w:rsidRPr="00F650F3">
              <w:rPr>
                <w:spacing w:val="-4"/>
                <w:sz w:val="24"/>
                <w:szCs w:val="24"/>
                <w:lang w:val="ru-RU"/>
              </w:rPr>
              <w:t xml:space="preserve"> </w:t>
            </w:r>
            <w:r w:rsidRPr="00F650F3">
              <w:rPr>
                <w:spacing w:val="-4"/>
                <w:sz w:val="24"/>
                <w:szCs w:val="24"/>
                <w:lang w:val="ru-RU"/>
              </w:rPr>
              <w:t>Получателя</w:t>
            </w:r>
            <w:r w:rsidR="00BF1CF2" w:rsidRPr="00F650F3">
              <w:rPr>
                <w:spacing w:val="-4"/>
                <w:sz w:val="24"/>
                <w:szCs w:val="24"/>
                <w:lang w:val="ru-RU"/>
              </w:rPr>
              <w:t xml:space="preserve"> </w:t>
            </w:r>
            <w:r w:rsidRPr="00F650F3">
              <w:rPr>
                <w:spacing w:val="-4"/>
                <w:sz w:val="24"/>
                <w:szCs w:val="24"/>
                <w:lang w:val="ru-RU"/>
              </w:rPr>
              <w:t>и</w:t>
            </w:r>
            <w:r w:rsidR="00BF1CF2" w:rsidRPr="00F650F3">
              <w:rPr>
                <w:spacing w:val="-4"/>
                <w:sz w:val="24"/>
                <w:szCs w:val="24"/>
                <w:lang w:val="ru-RU"/>
              </w:rPr>
              <w:t xml:space="preserve"> </w:t>
            </w:r>
            <w:r w:rsidRPr="00F650F3">
              <w:rPr>
                <w:spacing w:val="-4"/>
                <w:sz w:val="24"/>
                <w:szCs w:val="24"/>
                <w:lang w:val="ru-RU"/>
              </w:rPr>
              <w:t>пр.),</w:t>
            </w:r>
            <w:r w:rsidR="00BF1CF2" w:rsidRPr="00F650F3">
              <w:rPr>
                <w:spacing w:val="-4"/>
                <w:sz w:val="24"/>
                <w:szCs w:val="24"/>
                <w:lang w:val="ru-RU"/>
              </w:rPr>
              <w:t xml:space="preserve"> </w:t>
            </w:r>
            <w:r w:rsidRPr="00F650F3">
              <w:rPr>
                <w:spacing w:val="-4"/>
                <w:sz w:val="24"/>
                <w:szCs w:val="24"/>
                <w:lang w:val="ru-RU"/>
              </w:rPr>
              <w:t>как</w:t>
            </w:r>
            <w:r w:rsidR="00BF1CF2" w:rsidRPr="00F650F3">
              <w:rPr>
                <w:spacing w:val="-4"/>
                <w:sz w:val="24"/>
                <w:szCs w:val="24"/>
                <w:lang w:val="ru-RU"/>
              </w:rPr>
              <w:t xml:space="preserve"> </w:t>
            </w:r>
            <w:r w:rsidRPr="00F650F3">
              <w:rPr>
                <w:spacing w:val="-4"/>
                <w:sz w:val="24"/>
                <w:szCs w:val="24"/>
                <w:lang w:val="ru-RU"/>
              </w:rPr>
              <w:t>может</w:t>
            </w:r>
            <w:r w:rsidR="00BF1CF2" w:rsidRPr="00F650F3">
              <w:rPr>
                <w:spacing w:val="-4"/>
                <w:sz w:val="24"/>
                <w:szCs w:val="24"/>
                <w:lang w:val="ru-RU"/>
              </w:rPr>
              <w:t xml:space="preserve"> </w:t>
            </w:r>
            <w:r w:rsidRPr="00F650F3">
              <w:rPr>
                <w:spacing w:val="-4"/>
                <w:sz w:val="24"/>
                <w:szCs w:val="24"/>
                <w:lang w:val="ru-RU"/>
              </w:rPr>
              <w:t>быть</w:t>
            </w:r>
            <w:r w:rsidR="00BF1CF2" w:rsidRPr="00F650F3">
              <w:rPr>
                <w:spacing w:val="-4"/>
                <w:sz w:val="24"/>
                <w:szCs w:val="24"/>
                <w:lang w:val="ru-RU"/>
              </w:rPr>
              <w:t xml:space="preserve"> </w:t>
            </w:r>
            <w:r w:rsidRPr="00F650F3">
              <w:rPr>
                <w:spacing w:val="-4"/>
                <w:sz w:val="24"/>
                <w:szCs w:val="24"/>
                <w:lang w:val="ru-RU"/>
              </w:rPr>
              <w:t>указано</w:t>
            </w:r>
            <w:r w:rsidR="00BF1CF2" w:rsidRPr="00F650F3">
              <w:rPr>
                <w:spacing w:val="-4"/>
                <w:sz w:val="24"/>
                <w:szCs w:val="24"/>
                <w:lang w:val="ru-RU"/>
              </w:rPr>
              <w:t xml:space="preserve"> </w:t>
            </w:r>
            <w:r w:rsidRPr="00F650F3">
              <w:rPr>
                <w:spacing w:val="-4"/>
                <w:sz w:val="24"/>
                <w:szCs w:val="24"/>
                <w:lang w:val="ru-RU"/>
              </w:rPr>
              <w:t>в</w:t>
            </w:r>
            <w:r w:rsidR="00BF1CF2" w:rsidRPr="00F650F3">
              <w:rPr>
                <w:spacing w:val="-4"/>
                <w:sz w:val="24"/>
                <w:szCs w:val="24"/>
                <w:lang w:val="ru-RU"/>
              </w:rPr>
              <w:t xml:space="preserve"> </w:t>
            </w:r>
            <w:r w:rsidRPr="00F650F3">
              <w:rPr>
                <w:spacing w:val="-4"/>
                <w:sz w:val="24"/>
                <w:szCs w:val="24"/>
                <w:lang w:val="ru-RU"/>
              </w:rPr>
              <w:t>Разделе</w:t>
            </w:r>
            <w:r w:rsidR="00BF1CF2" w:rsidRPr="00F650F3">
              <w:rPr>
                <w:spacing w:val="-4"/>
                <w:sz w:val="24"/>
                <w:szCs w:val="24"/>
                <w:lang w:val="ru-RU"/>
              </w:rPr>
              <w:t xml:space="preserve"> </w:t>
            </w:r>
            <w:r w:rsidRPr="00F650F3">
              <w:rPr>
                <w:spacing w:val="-4"/>
                <w:sz w:val="24"/>
                <w:szCs w:val="24"/>
              </w:rPr>
              <w:t>V</w:t>
            </w:r>
            <w:r w:rsidR="00C56F9B" w:rsidRPr="00F650F3">
              <w:rPr>
                <w:spacing w:val="-4"/>
                <w:sz w:val="24"/>
                <w:szCs w:val="24"/>
              </w:rPr>
              <w:t>I</w:t>
            </w:r>
            <w:r w:rsidR="00BF1CF2" w:rsidRPr="00F650F3">
              <w:rPr>
                <w:spacing w:val="-4"/>
                <w:sz w:val="24"/>
                <w:szCs w:val="24"/>
                <w:lang w:val="ru-RU"/>
              </w:rPr>
              <w:t xml:space="preserve"> </w:t>
            </w:r>
            <w:r w:rsidR="00874FA9" w:rsidRPr="00F650F3">
              <w:rPr>
                <w:spacing w:val="-4"/>
                <w:sz w:val="24"/>
                <w:szCs w:val="24"/>
                <w:lang w:val="ru-RU"/>
              </w:rPr>
              <w:t>«Требования к товарам и сопутствующим услугам»</w:t>
            </w:r>
            <w:r w:rsidRPr="00F650F3">
              <w:rPr>
                <w:spacing w:val="-4"/>
                <w:sz w:val="24"/>
                <w:szCs w:val="24"/>
                <w:lang w:val="ru-RU"/>
              </w:rPr>
              <w:t>,</w:t>
            </w:r>
            <w:r w:rsidR="00BF1CF2" w:rsidRPr="00F650F3">
              <w:rPr>
                <w:spacing w:val="-4"/>
                <w:sz w:val="24"/>
                <w:szCs w:val="24"/>
                <w:lang w:val="ru-RU"/>
              </w:rPr>
              <w:t xml:space="preserve"> </w:t>
            </w:r>
            <w:r w:rsidRPr="00F650F3">
              <w:rPr>
                <w:spacing w:val="-4"/>
                <w:sz w:val="24"/>
                <w:szCs w:val="24"/>
                <w:lang w:val="ru-RU"/>
              </w:rPr>
              <w:t>включая</w:t>
            </w:r>
            <w:r w:rsidR="00BF1CF2" w:rsidRPr="00F650F3">
              <w:rPr>
                <w:spacing w:val="-4"/>
                <w:sz w:val="24"/>
                <w:szCs w:val="24"/>
                <w:lang w:val="ru-RU"/>
              </w:rPr>
              <w:t xml:space="preserve"> </w:t>
            </w:r>
            <w:r w:rsidRPr="00F650F3">
              <w:rPr>
                <w:spacing w:val="-4"/>
                <w:sz w:val="24"/>
                <w:szCs w:val="24"/>
                <w:lang w:val="ru-RU"/>
              </w:rPr>
              <w:t>все</w:t>
            </w:r>
            <w:r w:rsidR="00BF1CF2" w:rsidRPr="00F650F3">
              <w:rPr>
                <w:spacing w:val="-4"/>
                <w:sz w:val="24"/>
                <w:szCs w:val="24"/>
                <w:lang w:val="ru-RU"/>
              </w:rPr>
              <w:t xml:space="preserve"> </w:t>
            </w:r>
            <w:r w:rsidRPr="00F650F3">
              <w:rPr>
                <w:spacing w:val="-4"/>
                <w:sz w:val="24"/>
                <w:szCs w:val="24"/>
                <w:lang w:val="ru-RU"/>
              </w:rPr>
              <w:t>применимые</w:t>
            </w:r>
            <w:r w:rsidR="00BF1CF2" w:rsidRPr="00F650F3">
              <w:rPr>
                <w:spacing w:val="-4"/>
                <w:sz w:val="24"/>
                <w:szCs w:val="24"/>
                <w:lang w:val="ru-RU"/>
              </w:rPr>
              <w:t xml:space="preserve"> </w:t>
            </w:r>
            <w:r w:rsidRPr="00F650F3">
              <w:rPr>
                <w:spacing w:val="-4"/>
                <w:sz w:val="24"/>
                <w:szCs w:val="24"/>
                <w:lang w:val="ru-RU"/>
              </w:rPr>
              <w:t>налоги.</w:t>
            </w:r>
          </w:p>
          <w:p w14:paraId="47352F86" w14:textId="27FFA012" w:rsidR="0017471D" w:rsidRPr="00F650F3" w:rsidRDefault="002803F4" w:rsidP="008F4DA9">
            <w:pPr>
              <w:pStyle w:val="BodyTextIndent3"/>
              <w:spacing w:after="200"/>
              <w:ind w:left="1202" w:hanging="709"/>
              <w:jc w:val="both"/>
              <w:rPr>
                <w:b/>
                <w:i/>
                <w:sz w:val="24"/>
                <w:szCs w:val="24"/>
                <w:u w:val="single"/>
                <w:lang w:val="ru-RU" w:eastAsia="ru-RU"/>
              </w:rPr>
            </w:pPr>
            <w:r w:rsidRPr="00F650F3">
              <w:rPr>
                <w:b/>
                <w:i/>
                <w:sz w:val="24"/>
                <w:szCs w:val="24"/>
                <w:u w:val="single"/>
                <w:lang w:val="ru-RU" w:eastAsia="ru-RU"/>
              </w:rPr>
              <w:t>(Б)</w:t>
            </w:r>
            <w:r w:rsidRPr="00F650F3">
              <w:rPr>
                <w:b/>
                <w:i/>
                <w:sz w:val="24"/>
                <w:szCs w:val="24"/>
                <w:u w:val="single"/>
                <w:lang w:val="ru-RU" w:eastAsia="ru-RU"/>
              </w:rPr>
              <w:tab/>
              <w:t>для</w:t>
            </w:r>
            <w:r w:rsidR="00BF1CF2" w:rsidRPr="00F650F3">
              <w:rPr>
                <w:b/>
                <w:i/>
                <w:sz w:val="24"/>
                <w:szCs w:val="24"/>
                <w:u w:val="single"/>
                <w:lang w:val="ru-RU" w:eastAsia="ru-RU"/>
              </w:rPr>
              <w:t xml:space="preserve"> </w:t>
            </w:r>
            <w:r w:rsidRPr="00F650F3">
              <w:rPr>
                <w:b/>
                <w:i/>
                <w:sz w:val="24"/>
                <w:szCs w:val="24"/>
                <w:u w:val="single"/>
                <w:lang w:val="ru-RU" w:eastAsia="ru-RU"/>
              </w:rPr>
              <w:t>Товаров,</w:t>
            </w:r>
            <w:r w:rsidR="00BF1CF2" w:rsidRPr="00F650F3">
              <w:rPr>
                <w:b/>
                <w:i/>
                <w:sz w:val="24"/>
                <w:szCs w:val="24"/>
                <w:u w:val="single"/>
                <w:lang w:val="ru-RU" w:eastAsia="ru-RU"/>
              </w:rPr>
              <w:t xml:space="preserve"> </w:t>
            </w:r>
            <w:r w:rsidRPr="00F650F3">
              <w:rPr>
                <w:b/>
                <w:i/>
                <w:sz w:val="24"/>
                <w:szCs w:val="24"/>
                <w:u w:val="single"/>
                <w:lang w:val="ru-RU" w:eastAsia="ru-RU"/>
              </w:rPr>
              <w:t>подлежащих</w:t>
            </w:r>
            <w:r w:rsidR="00BF1CF2" w:rsidRPr="00F650F3">
              <w:rPr>
                <w:b/>
                <w:i/>
                <w:sz w:val="24"/>
                <w:szCs w:val="24"/>
                <w:u w:val="single"/>
                <w:lang w:val="ru-RU" w:eastAsia="ru-RU"/>
              </w:rPr>
              <w:t xml:space="preserve"> </w:t>
            </w:r>
            <w:r w:rsidRPr="00F650F3">
              <w:rPr>
                <w:b/>
                <w:i/>
                <w:sz w:val="24"/>
                <w:szCs w:val="24"/>
                <w:u w:val="single"/>
                <w:lang w:val="ru-RU" w:eastAsia="ru-RU"/>
              </w:rPr>
              <w:t>ввозу</w:t>
            </w:r>
            <w:r w:rsidR="00BF1CF2" w:rsidRPr="00F650F3">
              <w:rPr>
                <w:b/>
                <w:i/>
                <w:sz w:val="24"/>
                <w:szCs w:val="24"/>
                <w:u w:val="single"/>
                <w:lang w:val="ru-RU" w:eastAsia="ru-RU"/>
              </w:rPr>
              <w:t xml:space="preserve"> </w:t>
            </w:r>
            <w:r w:rsidRPr="00F650F3">
              <w:rPr>
                <w:b/>
                <w:i/>
                <w:sz w:val="24"/>
                <w:szCs w:val="24"/>
                <w:u w:val="single"/>
                <w:lang w:val="ru-RU" w:eastAsia="ru-RU"/>
              </w:rPr>
              <w:t>в</w:t>
            </w:r>
            <w:r w:rsidR="00BF1CF2" w:rsidRPr="00F650F3">
              <w:rPr>
                <w:b/>
                <w:i/>
                <w:sz w:val="24"/>
                <w:szCs w:val="24"/>
                <w:u w:val="single"/>
                <w:lang w:val="ru-RU" w:eastAsia="ru-RU"/>
              </w:rPr>
              <w:t xml:space="preserve"> </w:t>
            </w:r>
            <w:r w:rsidRPr="00F650F3">
              <w:rPr>
                <w:b/>
                <w:i/>
                <w:sz w:val="24"/>
                <w:szCs w:val="24"/>
                <w:u w:val="single"/>
                <w:lang w:val="ru-RU" w:eastAsia="ru-RU"/>
              </w:rPr>
              <w:t>страну</w:t>
            </w:r>
            <w:r w:rsidR="00BF1CF2" w:rsidRPr="00F650F3">
              <w:rPr>
                <w:b/>
                <w:i/>
                <w:sz w:val="24"/>
                <w:szCs w:val="24"/>
                <w:u w:val="single"/>
                <w:lang w:val="ru-RU" w:eastAsia="ru-RU"/>
              </w:rPr>
              <w:t xml:space="preserve"> </w:t>
            </w:r>
            <w:r w:rsidRPr="00F650F3">
              <w:rPr>
                <w:b/>
                <w:i/>
                <w:sz w:val="24"/>
                <w:szCs w:val="24"/>
                <w:u w:val="single"/>
                <w:lang w:val="ru-RU" w:eastAsia="ru-RU"/>
              </w:rPr>
              <w:t>Получателя</w:t>
            </w:r>
            <w:r w:rsidR="0081564F" w:rsidRPr="00F650F3">
              <w:rPr>
                <w:b/>
                <w:i/>
                <w:sz w:val="24"/>
                <w:szCs w:val="24"/>
                <w:u w:val="single"/>
                <w:lang w:val="ru-RU" w:eastAsia="ru-RU"/>
              </w:rPr>
              <w:t>,</w:t>
            </w:r>
            <w:r w:rsidR="00BF1CF2" w:rsidRPr="00F650F3">
              <w:rPr>
                <w:b/>
                <w:i/>
                <w:sz w:val="24"/>
                <w:szCs w:val="24"/>
                <w:u w:val="single"/>
                <w:lang w:val="ru-RU" w:eastAsia="ru-RU"/>
              </w:rPr>
              <w:t xml:space="preserve"> </w:t>
            </w:r>
            <w:r w:rsidR="005A1F3C" w:rsidRPr="00F650F3">
              <w:rPr>
                <w:b/>
                <w:i/>
                <w:sz w:val="24"/>
                <w:szCs w:val="24"/>
                <w:u w:val="single"/>
                <w:lang w:val="ru-RU" w:eastAsia="ru-RU"/>
              </w:rPr>
              <w:t>указываются</w:t>
            </w:r>
            <w:r w:rsidRPr="00F650F3">
              <w:rPr>
                <w:b/>
                <w:i/>
                <w:sz w:val="24"/>
                <w:szCs w:val="24"/>
                <w:u w:val="single"/>
                <w:lang w:val="ru-RU" w:eastAsia="ru-RU"/>
              </w:rPr>
              <w:t>:</w:t>
            </w:r>
          </w:p>
          <w:p w14:paraId="5F1F7647" w14:textId="17E7D660" w:rsidR="00740B77" w:rsidRPr="00F650F3" w:rsidRDefault="00E764B8" w:rsidP="00FA7869">
            <w:pPr>
              <w:pStyle w:val="ListParagraph"/>
              <w:spacing w:after="200"/>
              <w:ind w:left="1202" w:hanging="705"/>
              <w:jc w:val="both"/>
              <w:rPr>
                <w:szCs w:val="24"/>
                <w:lang w:val="ru-RU"/>
              </w:rPr>
            </w:pPr>
            <w:r w:rsidRPr="00F650F3">
              <w:rPr>
                <w:szCs w:val="24"/>
                <w:lang w:val="ru-RU"/>
              </w:rPr>
              <w:t>(</w:t>
            </w:r>
            <w:r w:rsidR="00FA7869" w:rsidRPr="00F650F3">
              <w:rPr>
                <w:szCs w:val="24"/>
                <w:lang w:val="ru-RU"/>
              </w:rPr>
              <w:t>Б1)</w:t>
            </w:r>
            <w:r w:rsidR="00FA7869" w:rsidRPr="00F650F3">
              <w:rPr>
                <w:szCs w:val="24"/>
                <w:lang w:val="ru-RU"/>
              </w:rPr>
              <w:tab/>
            </w:r>
            <w:r w:rsidR="00740B77" w:rsidRPr="00F650F3">
              <w:rPr>
                <w:szCs w:val="24"/>
                <w:lang w:val="ru-RU"/>
              </w:rPr>
              <w:t>цены</w:t>
            </w:r>
            <w:r w:rsidR="00BF1CF2" w:rsidRPr="00F650F3">
              <w:rPr>
                <w:szCs w:val="24"/>
                <w:lang w:val="ru-RU"/>
              </w:rPr>
              <w:t xml:space="preserve"> </w:t>
            </w:r>
            <w:r w:rsidR="00740B77" w:rsidRPr="00F650F3">
              <w:rPr>
                <w:szCs w:val="24"/>
                <w:lang w:val="ru-RU"/>
              </w:rPr>
              <w:t>на</w:t>
            </w:r>
            <w:r w:rsidR="00BF1CF2" w:rsidRPr="00F650F3">
              <w:rPr>
                <w:szCs w:val="24"/>
                <w:lang w:val="ru-RU"/>
              </w:rPr>
              <w:t xml:space="preserve"> </w:t>
            </w:r>
            <w:r w:rsidR="00740B77" w:rsidRPr="00F650F3">
              <w:rPr>
                <w:szCs w:val="24"/>
                <w:lang w:val="ru-RU"/>
              </w:rPr>
              <w:t>Товары</w:t>
            </w:r>
            <w:r w:rsidR="00BF1CF2" w:rsidRPr="00F650F3">
              <w:rPr>
                <w:szCs w:val="24"/>
                <w:lang w:val="ru-RU"/>
              </w:rPr>
              <w:t xml:space="preserve"> </w:t>
            </w:r>
            <w:r w:rsidR="00740B77" w:rsidRPr="00F650F3">
              <w:rPr>
                <w:szCs w:val="24"/>
                <w:lang w:val="ru-RU"/>
              </w:rPr>
              <w:t>на</w:t>
            </w:r>
            <w:r w:rsidR="00BF1CF2" w:rsidRPr="00F650F3">
              <w:rPr>
                <w:szCs w:val="24"/>
                <w:lang w:val="ru-RU"/>
              </w:rPr>
              <w:t xml:space="preserve"> </w:t>
            </w:r>
            <w:r w:rsidR="00740B77" w:rsidRPr="00F650F3">
              <w:rPr>
                <w:szCs w:val="24"/>
                <w:lang w:val="ru-RU"/>
              </w:rPr>
              <w:t>условиях</w:t>
            </w:r>
            <w:r w:rsidR="00BF1CF2" w:rsidRPr="00F650F3">
              <w:rPr>
                <w:szCs w:val="24"/>
                <w:lang w:val="ru-RU"/>
              </w:rPr>
              <w:t xml:space="preserve"> </w:t>
            </w:r>
            <w:r w:rsidR="00740B77" w:rsidRPr="00F650F3">
              <w:rPr>
                <w:szCs w:val="24"/>
                <w:lang w:val="ru-RU"/>
              </w:rPr>
              <w:t>СИП</w:t>
            </w:r>
            <w:r w:rsidR="00BF1CF2" w:rsidRPr="00F650F3">
              <w:rPr>
                <w:szCs w:val="24"/>
                <w:lang w:val="ru-RU"/>
              </w:rPr>
              <w:t xml:space="preserve"> </w:t>
            </w:r>
            <w:r w:rsidR="00740B77" w:rsidRPr="00F650F3">
              <w:rPr>
                <w:b/>
                <w:szCs w:val="24"/>
                <w:u w:val="single"/>
                <w:lang w:val="ru-RU"/>
              </w:rPr>
              <w:t>место</w:t>
            </w:r>
            <w:r w:rsidR="00BF1CF2" w:rsidRPr="00F650F3">
              <w:rPr>
                <w:b/>
                <w:szCs w:val="24"/>
                <w:u w:val="single"/>
                <w:lang w:val="ru-RU"/>
              </w:rPr>
              <w:t xml:space="preserve"> </w:t>
            </w:r>
            <w:r w:rsidR="00740B77" w:rsidRPr="00F650F3">
              <w:rPr>
                <w:b/>
                <w:szCs w:val="24"/>
                <w:u w:val="single"/>
                <w:lang w:val="ru-RU"/>
              </w:rPr>
              <w:t>назначения</w:t>
            </w:r>
            <w:r w:rsidR="00BF1CF2" w:rsidRPr="00F650F3">
              <w:rPr>
                <w:szCs w:val="24"/>
                <w:lang w:val="ru-RU"/>
              </w:rPr>
              <w:t xml:space="preserve"> </w:t>
            </w:r>
            <w:r w:rsidR="00740B77" w:rsidRPr="00F650F3">
              <w:rPr>
                <w:szCs w:val="24"/>
                <w:lang w:val="ru-RU"/>
              </w:rPr>
              <w:t>в</w:t>
            </w:r>
            <w:r w:rsidR="00BF1CF2" w:rsidRPr="00F650F3">
              <w:rPr>
                <w:szCs w:val="24"/>
                <w:lang w:val="ru-RU"/>
              </w:rPr>
              <w:t xml:space="preserve"> </w:t>
            </w:r>
            <w:r w:rsidR="00740B77" w:rsidRPr="00F650F3">
              <w:rPr>
                <w:szCs w:val="24"/>
                <w:lang w:val="ru-RU"/>
              </w:rPr>
              <w:t>стране</w:t>
            </w:r>
            <w:r w:rsidR="00BF1CF2" w:rsidRPr="00F650F3">
              <w:rPr>
                <w:szCs w:val="24"/>
                <w:lang w:val="ru-RU"/>
              </w:rPr>
              <w:t xml:space="preserve"> </w:t>
            </w:r>
            <w:r w:rsidR="00CE4DE1" w:rsidRPr="00CE4DE1">
              <w:rPr>
                <w:szCs w:val="24"/>
                <w:lang w:val="ru-RU"/>
              </w:rPr>
              <w:t>Получател</w:t>
            </w:r>
            <w:r w:rsidR="00CE4DE1">
              <w:rPr>
                <w:szCs w:val="24"/>
                <w:lang w:val="ru-RU"/>
              </w:rPr>
              <w:t>я</w:t>
            </w:r>
            <w:r w:rsidR="00740B77" w:rsidRPr="00F650F3">
              <w:rPr>
                <w:szCs w:val="24"/>
                <w:lang w:val="ru-RU"/>
              </w:rPr>
              <w:t>,</w:t>
            </w:r>
            <w:r w:rsidR="00BF1CF2" w:rsidRPr="00F650F3">
              <w:rPr>
                <w:szCs w:val="24"/>
                <w:lang w:val="ru-RU"/>
              </w:rPr>
              <w:t xml:space="preserve"> </w:t>
            </w:r>
            <w:r w:rsidR="00740B77" w:rsidRPr="00F650F3">
              <w:rPr>
                <w:b/>
                <w:szCs w:val="24"/>
                <w:lang w:val="ru-RU"/>
              </w:rPr>
              <w:t>указанное</w:t>
            </w:r>
            <w:r w:rsidR="00BF1CF2" w:rsidRPr="00F650F3">
              <w:rPr>
                <w:b/>
                <w:szCs w:val="24"/>
                <w:lang w:val="ru-RU"/>
              </w:rPr>
              <w:t xml:space="preserve"> </w:t>
            </w:r>
            <w:r w:rsidR="00740B77" w:rsidRPr="00F650F3">
              <w:rPr>
                <w:b/>
                <w:szCs w:val="24"/>
                <w:lang w:val="ru-RU"/>
              </w:rPr>
              <w:t>в</w:t>
            </w:r>
            <w:r w:rsidR="00BF1CF2" w:rsidRPr="00F650F3">
              <w:rPr>
                <w:b/>
                <w:szCs w:val="24"/>
                <w:lang w:val="ru-RU"/>
              </w:rPr>
              <w:t xml:space="preserve"> </w:t>
            </w:r>
            <w:r w:rsidR="001D5C29" w:rsidRPr="00F650F3">
              <w:rPr>
                <w:b/>
                <w:szCs w:val="24"/>
                <w:lang w:val="ru-RU"/>
              </w:rPr>
              <w:t>ИЛ</w:t>
            </w:r>
            <w:r w:rsidR="00740B77" w:rsidRPr="00F650F3">
              <w:rPr>
                <w:szCs w:val="24"/>
                <w:lang w:val="ru-RU"/>
              </w:rPr>
              <w:t>;</w:t>
            </w:r>
            <w:r w:rsidR="00BF1CF2" w:rsidRPr="00F650F3">
              <w:rPr>
                <w:szCs w:val="24"/>
                <w:lang w:val="ru-RU"/>
              </w:rPr>
              <w:t xml:space="preserve"> </w:t>
            </w:r>
          </w:p>
          <w:p w14:paraId="3AE7FB08" w14:textId="22C4D25D" w:rsidR="00B424A8" w:rsidRPr="00F650F3" w:rsidRDefault="00FA7869" w:rsidP="00B424A8">
            <w:pPr>
              <w:pStyle w:val="BodyTextIndent3"/>
              <w:spacing w:after="200"/>
              <w:ind w:left="1202" w:hanging="709"/>
              <w:jc w:val="both"/>
              <w:rPr>
                <w:spacing w:val="-4"/>
                <w:sz w:val="24"/>
                <w:szCs w:val="24"/>
                <w:lang w:val="ru-RU"/>
              </w:rPr>
            </w:pPr>
            <w:r w:rsidRPr="00F650F3">
              <w:rPr>
                <w:sz w:val="24"/>
                <w:szCs w:val="24"/>
                <w:lang w:val="ru-RU" w:eastAsia="ru-RU"/>
              </w:rPr>
              <w:t>(Б2)</w:t>
            </w:r>
            <w:r w:rsidRPr="00F650F3">
              <w:rPr>
                <w:sz w:val="24"/>
                <w:szCs w:val="24"/>
                <w:lang w:val="ru-RU" w:eastAsia="ru-RU"/>
              </w:rPr>
              <w:tab/>
            </w:r>
            <w:r w:rsidRPr="00F650F3">
              <w:rPr>
                <w:spacing w:val="-4"/>
                <w:sz w:val="24"/>
                <w:szCs w:val="24"/>
                <w:lang w:val="ru-RU"/>
              </w:rPr>
              <w:t>стоимость</w:t>
            </w:r>
            <w:r w:rsidR="00BF1CF2" w:rsidRPr="00F650F3">
              <w:rPr>
                <w:spacing w:val="-4"/>
                <w:sz w:val="24"/>
                <w:szCs w:val="24"/>
                <w:lang w:val="ru-RU"/>
              </w:rPr>
              <w:t xml:space="preserve"> </w:t>
            </w:r>
            <w:r w:rsidRPr="00F650F3">
              <w:rPr>
                <w:spacing w:val="-4"/>
                <w:sz w:val="24"/>
                <w:szCs w:val="24"/>
                <w:lang w:val="ru-RU"/>
              </w:rPr>
              <w:t>внутренней</w:t>
            </w:r>
            <w:r w:rsidR="00BF1CF2" w:rsidRPr="00F650F3">
              <w:rPr>
                <w:spacing w:val="-4"/>
                <w:sz w:val="24"/>
                <w:szCs w:val="24"/>
                <w:lang w:val="ru-RU"/>
              </w:rPr>
              <w:t xml:space="preserve"> </w:t>
            </w:r>
            <w:r w:rsidRPr="00F650F3">
              <w:rPr>
                <w:spacing w:val="-4"/>
                <w:sz w:val="24"/>
                <w:szCs w:val="24"/>
                <w:lang w:val="ru-RU"/>
              </w:rPr>
              <w:t>перевозки,</w:t>
            </w:r>
            <w:r w:rsidR="00BF1CF2" w:rsidRPr="00F650F3">
              <w:rPr>
                <w:spacing w:val="-4"/>
                <w:sz w:val="24"/>
                <w:szCs w:val="24"/>
                <w:lang w:val="ru-RU"/>
              </w:rPr>
              <w:t xml:space="preserve"> </w:t>
            </w:r>
            <w:r w:rsidRPr="00F650F3">
              <w:rPr>
                <w:spacing w:val="-4"/>
                <w:sz w:val="24"/>
                <w:szCs w:val="24"/>
                <w:lang w:val="ru-RU"/>
              </w:rPr>
              <w:t>страховки</w:t>
            </w:r>
            <w:r w:rsidR="00BF1CF2" w:rsidRPr="00F650F3">
              <w:rPr>
                <w:spacing w:val="-4"/>
                <w:sz w:val="24"/>
                <w:szCs w:val="24"/>
                <w:lang w:val="ru-RU"/>
              </w:rPr>
              <w:t xml:space="preserve"> </w:t>
            </w:r>
            <w:r w:rsidRPr="00F650F3">
              <w:rPr>
                <w:spacing w:val="-4"/>
                <w:sz w:val="24"/>
                <w:szCs w:val="24"/>
                <w:lang w:val="ru-RU"/>
              </w:rPr>
              <w:t>и</w:t>
            </w:r>
            <w:r w:rsidR="00BF1CF2" w:rsidRPr="00F650F3">
              <w:rPr>
                <w:spacing w:val="-4"/>
                <w:sz w:val="24"/>
                <w:szCs w:val="24"/>
                <w:lang w:val="ru-RU"/>
              </w:rPr>
              <w:t xml:space="preserve"> </w:t>
            </w:r>
            <w:r w:rsidRPr="00F650F3">
              <w:rPr>
                <w:spacing w:val="-4"/>
                <w:sz w:val="24"/>
                <w:szCs w:val="24"/>
                <w:lang w:val="ru-RU"/>
              </w:rPr>
              <w:t>других</w:t>
            </w:r>
            <w:r w:rsidR="00BF1CF2" w:rsidRPr="00F650F3">
              <w:rPr>
                <w:spacing w:val="-4"/>
                <w:sz w:val="24"/>
                <w:szCs w:val="24"/>
                <w:lang w:val="ru-RU"/>
              </w:rPr>
              <w:t xml:space="preserve"> </w:t>
            </w:r>
            <w:r w:rsidRPr="00F650F3">
              <w:rPr>
                <w:spacing w:val="-4"/>
                <w:sz w:val="24"/>
                <w:szCs w:val="24"/>
                <w:lang w:val="ru-RU"/>
              </w:rPr>
              <w:t>местных</w:t>
            </w:r>
            <w:r w:rsidR="00BF1CF2" w:rsidRPr="00F650F3">
              <w:rPr>
                <w:spacing w:val="-4"/>
                <w:sz w:val="24"/>
                <w:szCs w:val="24"/>
                <w:lang w:val="ru-RU"/>
              </w:rPr>
              <w:t xml:space="preserve"> </w:t>
            </w:r>
            <w:r w:rsidRPr="00F650F3">
              <w:rPr>
                <w:spacing w:val="-4"/>
                <w:sz w:val="24"/>
                <w:szCs w:val="24"/>
                <w:lang w:val="ru-RU"/>
              </w:rPr>
              <w:t>услуг,</w:t>
            </w:r>
            <w:r w:rsidR="00BF1CF2" w:rsidRPr="00F650F3">
              <w:rPr>
                <w:spacing w:val="-4"/>
                <w:sz w:val="24"/>
                <w:szCs w:val="24"/>
                <w:lang w:val="ru-RU"/>
              </w:rPr>
              <w:t xml:space="preserve"> </w:t>
            </w:r>
            <w:r w:rsidRPr="00F650F3">
              <w:rPr>
                <w:spacing w:val="-4"/>
                <w:sz w:val="24"/>
                <w:szCs w:val="24"/>
                <w:lang w:val="ru-RU"/>
              </w:rPr>
              <w:t>необходимых</w:t>
            </w:r>
            <w:r w:rsidR="00BF1CF2" w:rsidRPr="00F650F3">
              <w:rPr>
                <w:spacing w:val="-4"/>
                <w:sz w:val="24"/>
                <w:szCs w:val="24"/>
                <w:lang w:val="ru-RU"/>
              </w:rPr>
              <w:t xml:space="preserve"> </w:t>
            </w:r>
            <w:r w:rsidRPr="00F650F3">
              <w:rPr>
                <w:spacing w:val="-4"/>
                <w:sz w:val="24"/>
                <w:szCs w:val="24"/>
                <w:lang w:val="ru-RU"/>
              </w:rPr>
              <w:t>для</w:t>
            </w:r>
            <w:r w:rsidR="00BF1CF2" w:rsidRPr="00F650F3">
              <w:rPr>
                <w:spacing w:val="-4"/>
                <w:sz w:val="24"/>
                <w:szCs w:val="24"/>
                <w:lang w:val="ru-RU"/>
              </w:rPr>
              <w:t xml:space="preserve"> </w:t>
            </w:r>
            <w:r w:rsidRPr="00F650F3">
              <w:rPr>
                <w:spacing w:val="-4"/>
                <w:sz w:val="24"/>
                <w:szCs w:val="24"/>
                <w:lang w:val="ru-RU"/>
              </w:rPr>
              <w:t>доставки</w:t>
            </w:r>
            <w:r w:rsidR="00BF1CF2" w:rsidRPr="00F650F3">
              <w:rPr>
                <w:spacing w:val="-4"/>
                <w:sz w:val="24"/>
                <w:szCs w:val="24"/>
                <w:lang w:val="ru-RU"/>
              </w:rPr>
              <w:t xml:space="preserve"> </w:t>
            </w:r>
            <w:r w:rsidRPr="00F650F3">
              <w:rPr>
                <w:spacing w:val="-4"/>
                <w:sz w:val="24"/>
                <w:szCs w:val="24"/>
                <w:lang w:val="ru-RU"/>
              </w:rPr>
              <w:t>Товаров</w:t>
            </w:r>
            <w:r w:rsidR="00BF1CF2" w:rsidRPr="00F650F3">
              <w:rPr>
                <w:spacing w:val="-4"/>
                <w:sz w:val="24"/>
                <w:szCs w:val="24"/>
                <w:lang w:val="ru-RU"/>
              </w:rPr>
              <w:t xml:space="preserve"> </w:t>
            </w:r>
            <w:r w:rsidRPr="00F650F3">
              <w:rPr>
                <w:b/>
                <w:spacing w:val="-4"/>
                <w:sz w:val="24"/>
                <w:szCs w:val="24"/>
                <w:u w:val="single"/>
                <w:lang w:val="ru-RU"/>
              </w:rPr>
              <w:t>в</w:t>
            </w:r>
            <w:r w:rsidR="00BF1CF2" w:rsidRPr="00F650F3">
              <w:rPr>
                <w:b/>
                <w:spacing w:val="-4"/>
                <w:sz w:val="24"/>
                <w:szCs w:val="24"/>
                <w:u w:val="single"/>
                <w:lang w:val="ru-RU"/>
              </w:rPr>
              <w:t xml:space="preserve"> </w:t>
            </w:r>
            <w:r w:rsidRPr="00F650F3">
              <w:rPr>
                <w:b/>
                <w:spacing w:val="-4"/>
                <w:sz w:val="24"/>
                <w:szCs w:val="24"/>
                <w:u w:val="single"/>
                <w:lang w:val="ru-RU"/>
              </w:rPr>
              <w:t>конечный</w:t>
            </w:r>
            <w:r w:rsidR="00BF1CF2" w:rsidRPr="00F650F3">
              <w:rPr>
                <w:b/>
                <w:spacing w:val="-4"/>
                <w:sz w:val="24"/>
                <w:szCs w:val="24"/>
                <w:u w:val="single"/>
                <w:lang w:val="ru-RU"/>
              </w:rPr>
              <w:t xml:space="preserve"> </w:t>
            </w:r>
            <w:r w:rsidRPr="00F650F3">
              <w:rPr>
                <w:b/>
                <w:spacing w:val="-4"/>
                <w:sz w:val="24"/>
                <w:szCs w:val="24"/>
                <w:u w:val="single"/>
                <w:lang w:val="ru-RU"/>
              </w:rPr>
              <w:t>пункт</w:t>
            </w:r>
            <w:r w:rsidR="00BF1CF2" w:rsidRPr="00F650F3">
              <w:rPr>
                <w:b/>
                <w:spacing w:val="-4"/>
                <w:sz w:val="24"/>
                <w:szCs w:val="24"/>
                <w:u w:val="single"/>
                <w:lang w:val="ru-RU"/>
              </w:rPr>
              <w:t xml:space="preserve"> </w:t>
            </w:r>
            <w:r w:rsidRPr="00F650F3">
              <w:rPr>
                <w:b/>
                <w:spacing w:val="-4"/>
                <w:sz w:val="24"/>
                <w:szCs w:val="24"/>
                <w:u w:val="single"/>
                <w:lang w:val="ru-RU"/>
              </w:rPr>
              <w:t>назначения</w:t>
            </w:r>
            <w:r w:rsidR="00BF1CF2" w:rsidRPr="00F650F3">
              <w:rPr>
                <w:spacing w:val="-4"/>
                <w:sz w:val="24"/>
                <w:szCs w:val="24"/>
                <w:lang w:val="ru-RU"/>
              </w:rPr>
              <w:t xml:space="preserve"> </w:t>
            </w:r>
            <w:r w:rsidRPr="00F650F3">
              <w:rPr>
                <w:spacing w:val="-4"/>
                <w:sz w:val="24"/>
                <w:szCs w:val="24"/>
                <w:lang w:val="ru-RU"/>
              </w:rPr>
              <w:t>(на</w:t>
            </w:r>
            <w:r w:rsidR="00BF1CF2" w:rsidRPr="00F650F3">
              <w:rPr>
                <w:spacing w:val="-4"/>
                <w:sz w:val="24"/>
                <w:szCs w:val="24"/>
                <w:lang w:val="ru-RU"/>
              </w:rPr>
              <w:t xml:space="preserve"> </w:t>
            </w:r>
            <w:r w:rsidRPr="00F650F3">
              <w:rPr>
                <w:spacing w:val="-4"/>
                <w:sz w:val="24"/>
                <w:szCs w:val="24"/>
                <w:lang w:val="ru-RU"/>
              </w:rPr>
              <w:t>Проектный</w:t>
            </w:r>
            <w:r w:rsidR="00BF1CF2" w:rsidRPr="00F650F3">
              <w:rPr>
                <w:spacing w:val="-4"/>
                <w:sz w:val="24"/>
                <w:szCs w:val="24"/>
                <w:lang w:val="ru-RU"/>
              </w:rPr>
              <w:t xml:space="preserve"> </w:t>
            </w:r>
            <w:r w:rsidRPr="00F650F3">
              <w:rPr>
                <w:spacing w:val="-4"/>
                <w:sz w:val="24"/>
                <w:szCs w:val="24"/>
                <w:lang w:val="ru-RU"/>
              </w:rPr>
              <w:t>объект),</w:t>
            </w:r>
            <w:r w:rsidR="00BF1CF2" w:rsidRPr="00F650F3">
              <w:rPr>
                <w:spacing w:val="-4"/>
                <w:sz w:val="24"/>
                <w:szCs w:val="24"/>
                <w:lang w:val="ru-RU"/>
              </w:rPr>
              <w:t xml:space="preserve"> </w:t>
            </w:r>
            <w:r w:rsidRPr="00F650F3">
              <w:rPr>
                <w:b/>
                <w:spacing w:val="-4"/>
                <w:sz w:val="24"/>
                <w:szCs w:val="24"/>
                <w:lang w:val="ru-RU"/>
              </w:rPr>
              <w:t>указанный</w:t>
            </w:r>
            <w:r w:rsidR="00BF1CF2" w:rsidRPr="00F650F3">
              <w:rPr>
                <w:b/>
                <w:spacing w:val="-4"/>
                <w:sz w:val="24"/>
                <w:szCs w:val="24"/>
                <w:lang w:val="ru-RU"/>
              </w:rPr>
              <w:t xml:space="preserve"> </w:t>
            </w:r>
            <w:r w:rsidRPr="00F650F3">
              <w:rPr>
                <w:b/>
                <w:spacing w:val="-4"/>
                <w:sz w:val="24"/>
                <w:szCs w:val="24"/>
                <w:lang w:val="ru-RU"/>
              </w:rPr>
              <w:t>в</w:t>
            </w:r>
            <w:r w:rsidR="00BF1CF2" w:rsidRPr="00F650F3">
              <w:rPr>
                <w:b/>
                <w:spacing w:val="-4"/>
                <w:sz w:val="24"/>
                <w:szCs w:val="24"/>
                <w:lang w:val="ru-RU"/>
              </w:rPr>
              <w:t xml:space="preserve"> </w:t>
            </w:r>
            <w:r w:rsidR="00026349" w:rsidRPr="00F650F3">
              <w:rPr>
                <w:b/>
                <w:spacing w:val="-4"/>
                <w:sz w:val="24"/>
                <w:szCs w:val="24"/>
                <w:lang w:val="ru-RU"/>
              </w:rPr>
              <w:t>ИЛ</w:t>
            </w:r>
            <w:r w:rsidRPr="00F650F3">
              <w:rPr>
                <w:spacing w:val="-4"/>
                <w:sz w:val="24"/>
                <w:szCs w:val="24"/>
                <w:lang w:val="ru-RU"/>
              </w:rPr>
              <w:t>,</w:t>
            </w:r>
            <w:r w:rsidR="00BF1CF2" w:rsidRPr="00F650F3">
              <w:rPr>
                <w:spacing w:val="-4"/>
                <w:sz w:val="24"/>
                <w:szCs w:val="24"/>
                <w:lang w:val="ru-RU"/>
              </w:rPr>
              <w:t xml:space="preserve"> </w:t>
            </w:r>
            <w:r w:rsidRPr="00F650F3">
              <w:rPr>
                <w:spacing w:val="-4"/>
                <w:sz w:val="24"/>
                <w:szCs w:val="24"/>
                <w:lang w:val="ru-RU"/>
              </w:rPr>
              <w:t>включая</w:t>
            </w:r>
            <w:r w:rsidR="00BF1CF2" w:rsidRPr="00F650F3">
              <w:rPr>
                <w:spacing w:val="-4"/>
                <w:sz w:val="24"/>
                <w:szCs w:val="24"/>
                <w:lang w:val="ru-RU"/>
              </w:rPr>
              <w:t xml:space="preserve"> </w:t>
            </w:r>
            <w:r w:rsidRPr="00F650F3">
              <w:rPr>
                <w:spacing w:val="-4"/>
                <w:sz w:val="24"/>
                <w:szCs w:val="24"/>
                <w:lang w:val="ru-RU"/>
              </w:rPr>
              <w:t>все</w:t>
            </w:r>
            <w:r w:rsidR="00BF1CF2" w:rsidRPr="00F650F3">
              <w:rPr>
                <w:spacing w:val="-4"/>
                <w:sz w:val="24"/>
                <w:szCs w:val="24"/>
                <w:lang w:val="ru-RU"/>
              </w:rPr>
              <w:t xml:space="preserve"> </w:t>
            </w:r>
            <w:r w:rsidRPr="00F650F3">
              <w:rPr>
                <w:spacing w:val="-4"/>
                <w:sz w:val="24"/>
                <w:szCs w:val="24"/>
                <w:lang w:val="ru-RU"/>
              </w:rPr>
              <w:t>применимые</w:t>
            </w:r>
            <w:r w:rsidR="00BF1CF2" w:rsidRPr="00F650F3">
              <w:rPr>
                <w:spacing w:val="-4"/>
                <w:sz w:val="24"/>
                <w:szCs w:val="24"/>
                <w:lang w:val="ru-RU"/>
              </w:rPr>
              <w:t xml:space="preserve"> </w:t>
            </w:r>
            <w:r w:rsidRPr="00F650F3">
              <w:rPr>
                <w:spacing w:val="-4"/>
                <w:sz w:val="24"/>
                <w:szCs w:val="24"/>
                <w:lang w:val="ru-RU"/>
              </w:rPr>
              <w:t>налоги</w:t>
            </w:r>
            <w:r w:rsidR="00B424A8" w:rsidRPr="00F650F3">
              <w:rPr>
                <w:spacing w:val="-4"/>
                <w:sz w:val="24"/>
                <w:szCs w:val="24"/>
                <w:lang w:val="ru-RU"/>
              </w:rPr>
              <w:t>;</w:t>
            </w:r>
          </w:p>
          <w:p w14:paraId="755DC657" w14:textId="0B9EF115" w:rsidR="00B424A8" w:rsidRPr="00F650F3" w:rsidRDefault="00B424A8" w:rsidP="00B424A8">
            <w:pPr>
              <w:pStyle w:val="BodyTextIndent3"/>
              <w:spacing w:after="200"/>
              <w:ind w:left="1202" w:hanging="709"/>
              <w:jc w:val="both"/>
              <w:rPr>
                <w:spacing w:val="-4"/>
                <w:sz w:val="24"/>
                <w:szCs w:val="24"/>
                <w:lang w:val="ru-RU"/>
              </w:rPr>
            </w:pPr>
            <w:r w:rsidRPr="00F650F3">
              <w:rPr>
                <w:spacing w:val="-4"/>
                <w:sz w:val="24"/>
                <w:szCs w:val="24"/>
                <w:lang w:val="ru-RU"/>
              </w:rPr>
              <w:t>(Б3)</w:t>
            </w:r>
            <w:r w:rsidRPr="00F650F3">
              <w:rPr>
                <w:spacing w:val="-4"/>
                <w:sz w:val="24"/>
                <w:szCs w:val="24"/>
                <w:lang w:val="ru-RU"/>
              </w:rPr>
              <w:tab/>
            </w:r>
            <w:r w:rsidRPr="00F650F3">
              <w:rPr>
                <w:sz w:val="24"/>
                <w:szCs w:val="24"/>
                <w:lang w:val="ru-RU" w:eastAsia="ru-RU"/>
              </w:rPr>
              <w:t>стоимость</w:t>
            </w:r>
            <w:r w:rsidR="00BF1CF2" w:rsidRPr="00F650F3">
              <w:rPr>
                <w:sz w:val="24"/>
                <w:szCs w:val="24"/>
                <w:lang w:val="ru-RU" w:eastAsia="ru-RU"/>
              </w:rPr>
              <w:t xml:space="preserve"> </w:t>
            </w:r>
            <w:r w:rsidRPr="00F650F3">
              <w:rPr>
                <w:spacing w:val="-4"/>
                <w:sz w:val="24"/>
                <w:szCs w:val="24"/>
                <w:lang w:val="ru-RU"/>
              </w:rPr>
              <w:t>других</w:t>
            </w:r>
            <w:r w:rsidR="00BF1CF2" w:rsidRPr="00F650F3">
              <w:rPr>
                <w:spacing w:val="-4"/>
                <w:sz w:val="24"/>
                <w:szCs w:val="24"/>
                <w:lang w:val="ru-RU"/>
              </w:rPr>
              <w:t xml:space="preserve"> </w:t>
            </w:r>
            <w:r w:rsidRPr="00F650F3">
              <w:rPr>
                <w:spacing w:val="-4"/>
                <w:sz w:val="24"/>
                <w:szCs w:val="24"/>
                <w:lang w:val="ru-RU"/>
              </w:rPr>
              <w:t>услуг</w:t>
            </w:r>
            <w:r w:rsidR="00BF1CF2" w:rsidRPr="00F650F3">
              <w:rPr>
                <w:spacing w:val="-4"/>
                <w:sz w:val="24"/>
                <w:szCs w:val="24"/>
                <w:lang w:val="ru-RU"/>
              </w:rPr>
              <w:t xml:space="preserve"> </w:t>
            </w:r>
            <w:r w:rsidRPr="00F650F3">
              <w:rPr>
                <w:spacing w:val="-4"/>
                <w:sz w:val="24"/>
                <w:szCs w:val="24"/>
                <w:lang w:val="ru-RU"/>
              </w:rPr>
              <w:t>(например,</w:t>
            </w:r>
            <w:r w:rsidR="00BF1CF2" w:rsidRPr="00F650F3">
              <w:rPr>
                <w:spacing w:val="-4"/>
                <w:sz w:val="24"/>
                <w:szCs w:val="24"/>
                <w:lang w:val="ru-RU"/>
              </w:rPr>
              <w:t xml:space="preserve"> </w:t>
            </w:r>
            <w:r w:rsidRPr="00F650F3">
              <w:rPr>
                <w:spacing w:val="-4"/>
                <w:sz w:val="24"/>
                <w:szCs w:val="24"/>
                <w:lang w:val="ru-RU"/>
              </w:rPr>
              <w:t>монтаж,</w:t>
            </w:r>
            <w:r w:rsidR="00BF1CF2" w:rsidRPr="00F650F3">
              <w:rPr>
                <w:spacing w:val="-4"/>
                <w:sz w:val="24"/>
                <w:szCs w:val="24"/>
                <w:lang w:val="ru-RU"/>
              </w:rPr>
              <w:t xml:space="preserve"> </w:t>
            </w:r>
            <w:r w:rsidRPr="00F650F3">
              <w:rPr>
                <w:spacing w:val="-4"/>
                <w:sz w:val="24"/>
                <w:szCs w:val="24"/>
                <w:lang w:val="ru-RU"/>
              </w:rPr>
              <w:t>запуск</w:t>
            </w:r>
            <w:r w:rsidR="00BF1CF2" w:rsidRPr="00F650F3">
              <w:rPr>
                <w:spacing w:val="-4"/>
                <w:sz w:val="24"/>
                <w:szCs w:val="24"/>
                <w:lang w:val="ru-RU"/>
              </w:rPr>
              <w:t xml:space="preserve"> </w:t>
            </w:r>
            <w:r w:rsidRPr="00F650F3">
              <w:rPr>
                <w:spacing w:val="-4"/>
                <w:sz w:val="24"/>
                <w:szCs w:val="24"/>
                <w:lang w:val="ru-RU"/>
              </w:rPr>
              <w:t>в</w:t>
            </w:r>
            <w:r w:rsidR="00BF1CF2" w:rsidRPr="00F650F3">
              <w:rPr>
                <w:spacing w:val="-4"/>
                <w:sz w:val="24"/>
                <w:szCs w:val="24"/>
                <w:lang w:val="ru-RU"/>
              </w:rPr>
              <w:t xml:space="preserve"> </w:t>
            </w:r>
            <w:r w:rsidRPr="00F650F3">
              <w:rPr>
                <w:spacing w:val="-4"/>
                <w:sz w:val="24"/>
                <w:szCs w:val="24"/>
                <w:lang w:val="ru-RU"/>
              </w:rPr>
              <w:t>эксплуатацию,</w:t>
            </w:r>
            <w:r w:rsidR="00BF1CF2" w:rsidRPr="00F650F3">
              <w:rPr>
                <w:spacing w:val="-4"/>
                <w:sz w:val="24"/>
                <w:szCs w:val="24"/>
                <w:lang w:val="ru-RU"/>
              </w:rPr>
              <w:t xml:space="preserve"> </w:t>
            </w:r>
            <w:r w:rsidRPr="00F650F3">
              <w:rPr>
                <w:spacing w:val="-4"/>
                <w:sz w:val="24"/>
                <w:szCs w:val="24"/>
                <w:lang w:val="ru-RU"/>
              </w:rPr>
              <w:t>тестирование,</w:t>
            </w:r>
            <w:r w:rsidR="00BF1CF2" w:rsidRPr="00F650F3">
              <w:rPr>
                <w:spacing w:val="-4"/>
                <w:sz w:val="24"/>
                <w:szCs w:val="24"/>
                <w:lang w:val="ru-RU"/>
              </w:rPr>
              <w:t xml:space="preserve"> </w:t>
            </w:r>
            <w:r w:rsidRPr="00F650F3">
              <w:rPr>
                <w:spacing w:val="-4"/>
                <w:sz w:val="24"/>
                <w:szCs w:val="24"/>
                <w:lang w:val="ru-RU"/>
              </w:rPr>
              <w:t>обучение</w:t>
            </w:r>
            <w:r w:rsidR="00BF1CF2" w:rsidRPr="00F650F3">
              <w:rPr>
                <w:spacing w:val="-4"/>
                <w:sz w:val="24"/>
                <w:szCs w:val="24"/>
                <w:lang w:val="ru-RU"/>
              </w:rPr>
              <w:t xml:space="preserve"> </w:t>
            </w:r>
            <w:r w:rsidRPr="00F650F3">
              <w:rPr>
                <w:spacing w:val="-4"/>
                <w:sz w:val="24"/>
                <w:szCs w:val="24"/>
                <w:lang w:val="ru-RU"/>
              </w:rPr>
              <w:t>персонала</w:t>
            </w:r>
            <w:r w:rsidR="00BF1CF2" w:rsidRPr="00F650F3">
              <w:rPr>
                <w:spacing w:val="-4"/>
                <w:sz w:val="24"/>
                <w:szCs w:val="24"/>
                <w:lang w:val="ru-RU"/>
              </w:rPr>
              <w:t xml:space="preserve"> </w:t>
            </w:r>
            <w:r w:rsidRPr="00F650F3">
              <w:rPr>
                <w:spacing w:val="-4"/>
                <w:sz w:val="24"/>
                <w:szCs w:val="24"/>
                <w:lang w:val="ru-RU"/>
              </w:rPr>
              <w:t>конечного</w:t>
            </w:r>
            <w:r w:rsidR="00BF1CF2" w:rsidRPr="00F650F3">
              <w:rPr>
                <w:spacing w:val="-4"/>
                <w:sz w:val="24"/>
                <w:szCs w:val="24"/>
                <w:lang w:val="ru-RU"/>
              </w:rPr>
              <w:t xml:space="preserve"> </w:t>
            </w:r>
            <w:r w:rsidRPr="00F650F3">
              <w:rPr>
                <w:spacing w:val="-4"/>
                <w:sz w:val="24"/>
                <w:szCs w:val="24"/>
                <w:lang w:val="ru-RU"/>
              </w:rPr>
              <w:t>Получателя</w:t>
            </w:r>
            <w:r w:rsidR="00BF1CF2" w:rsidRPr="00F650F3">
              <w:rPr>
                <w:spacing w:val="-4"/>
                <w:sz w:val="24"/>
                <w:szCs w:val="24"/>
                <w:lang w:val="ru-RU"/>
              </w:rPr>
              <w:t xml:space="preserve"> </w:t>
            </w:r>
            <w:r w:rsidRPr="00F650F3">
              <w:rPr>
                <w:spacing w:val="-4"/>
                <w:sz w:val="24"/>
                <w:szCs w:val="24"/>
                <w:lang w:val="ru-RU"/>
              </w:rPr>
              <w:t>и</w:t>
            </w:r>
            <w:r w:rsidR="00BF1CF2" w:rsidRPr="00F650F3">
              <w:rPr>
                <w:spacing w:val="-4"/>
                <w:sz w:val="24"/>
                <w:szCs w:val="24"/>
                <w:lang w:val="ru-RU"/>
              </w:rPr>
              <w:t xml:space="preserve"> </w:t>
            </w:r>
            <w:r w:rsidRPr="00F650F3">
              <w:rPr>
                <w:spacing w:val="-4"/>
                <w:sz w:val="24"/>
                <w:szCs w:val="24"/>
                <w:lang w:val="ru-RU"/>
              </w:rPr>
              <w:t>пр.),</w:t>
            </w:r>
            <w:r w:rsidR="00BF1CF2" w:rsidRPr="00F650F3">
              <w:rPr>
                <w:spacing w:val="-4"/>
                <w:sz w:val="24"/>
                <w:szCs w:val="24"/>
                <w:lang w:val="ru-RU"/>
              </w:rPr>
              <w:t xml:space="preserve"> </w:t>
            </w:r>
            <w:r w:rsidRPr="00F650F3">
              <w:rPr>
                <w:spacing w:val="-4"/>
                <w:sz w:val="24"/>
                <w:szCs w:val="24"/>
                <w:lang w:val="ru-RU"/>
              </w:rPr>
              <w:t>как</w:t>
            </w:r>
            <w:r w:rsidR="00BF1CF2" w:rsidRPr="00F650F3">
              <w:rPr>
                <w:spacing w:val="-4"/>
                <w:sz w:val="24"/>
                <w:szCs w:val="24"/>
                <w:lang w:val="ru-RU"/>
              </w:rPr>
              <w:t xml:space="preserve"> </w:t>
            </w:r>
            <w:r w:rsidRPr="00F650F3">
              <w:rPr>
                <w:spacing w:val="-4"/>
                <w:sz w:val="24"/>
                <w:szCs w:val="24"/>
                <w:lang w:val="ru-RU"/>
              </w:rPr>
              <w:t>может</w:t>
            </w:r>
            <w:r w:rsidR="00BF1CF2" w:rsidRPr="00F650F3">
              <w:rPr>
                <w:spacing w:val="-4"/>
                <w:sz w:val="24"/>
                <w:szCs w:val="24"/>
                <w:lang w:val="ru-RU"/>
              </w:rPr>
              <w:t xml:space="preserve"> </w:t>
            </w:r>
            <w:r w:rsidRPr="00F650F3">
              <w:rPr>
                <w:spacing w:val="-4"/>
                <w:sz w:val="24"/>
                <w:szCs w:val="24"/>
                <w:lang w:val="ru-RU"/>
              </w:rPr>
              <w:t>быть</w:t>
            </w:r>
            <w:r w:rsidR="00BF1CF2" w:rsidRPr="00F650F3">
              <w:rPr>
                <w:spacing w:val="-4"/>
                <w:sz w:val="24"/>
                <w:szCs w:val="24"/>
                <w:lang w:val="ru-RU"/>
              </w:rPr>
              <w:t xml:space="preserve"> </w:t>
            </w:r>
            <w:r w:rsidRPr="00F650F3">
              <w:rPr>
                <w:spacing w:val="-4"/>
                <w:sz w:val="24"/>
                <w:szCs w:val="24"/>
                <w:lang w:val="ru-RU"/>
              </w:rPr>
              <w:t>указано</w:t>
            </w:r>
            <w:r w:rsidR="00BF1CF2" w:rsidRPr="00F650F3">
              <w:rPr>
                <w:spacing w:val="-4"/>
                <w:sz w:val="24"/>
                <w:szCs w:val="24"/>
                <w:lang w:val="ru-RU"/>
              </w:rPr>
              <w:t xml:space="preserve"> </w:t>
            </w:r>
            <w:r w:rsidRPr="00F650F3">
              <w:rPr>
                <w:spacing w:val="-4"/>
                <w:sz w:val="24"/>
                <w:szCs w:val="24"/>
                <w:lang w:val="ru-RU"/>
              </w:rPr>
              <w:t>в</w:t>
            </w:r>
            <w:r w:rsidR="00BF1CF2" w:rsidRPr="00F650F3">
              <w:rPr>
                <w:spacing w:val="-4"/>
                <w:sz w:val="24"/>
                <w:szCs w:val="24"/>
                <w:lang w:val="ru-RU"/>
              </w:rPr>
              <w:t xml:space="preserve"> </w:t>
            </w:r>
            <w:r w:rsidRPr="00F650F3">
              <w:rPr>
                <w:spacing w:val="-4"/>
                <w:sz w:val="24"/>
                <w:szCs w:val="24"/>
                <w:lang w:val="ru-RU"/>
              </w:rPr>
              <w:t>Разделе</w:t>
            </w:r>
            <w:r w:rsidR="00BF1CF2" w:rsidRPr="00F650F3">
              <w:rPr>
                <w:spacing w:val="-4"/>
                <w:sz w:val="24"/>
                <w:szCs w:val="24"/>
                <w:lang w:val="ru-RU"/>
              </w:rPr>
              <w:t xml:space="preserve"> </w:t>
            </w:r>
            <w:r w:rsidRPr="00F650F3">
              <w:rPr>
                <w:spacing w:val="-4"/>
                <w:sz w:val="24"/>
                <w:szCs w:val="24"/>
              </w:rPr>
              <w:t>V</w:t>
            </w:r>
            <w:r w:rsidR="00C56F9B" w:rsidRPr="00F650F3">
              <w:rPr>
                <w:spacing w:val="-4"/>
                <w:sz w:val="24"/>
                <w:szCs w:val="24"/>
              </w:rPr>
              <w:t>I</w:t>
            </w:r>
            <w:r w:rsidR="00BF1CF2" w:rsidRPr="00F650F3">
              <w:rPr>
                <w:spacing w:val="-4"/>
                <w:sz w:val="24"/>
                <w:szCs w:val="24"/>
                <w:lang w:val="ru-RU"/>
              </w:rPr>
              <w:t xml:space="preserve"> </w:t>
            </w:r>
            <w:r w:rsidR="00874FA9" w:rsidRPr="00F650F3">
              <w:rPr>
                <w:spacing w:val="-4"/>
                <w:sz w:val="24"/>
                <w:szCs w:val="24"/>
                <w:lang w:val="ru-RU"/>
              </w:rPr>
              <w:t>«Требования к товарам и сопутствующим услугам»</w:t>
            </w:r>
            <w:r w:rsidRPr="00F650F3">
              <w:rPr>
                <w:spacing w:val="-4"/>
                <w:sz w:val="24"/>
                <w:szCs w:val="24"/>
                <w:lang w:val="ru-RU"/>
              </w:rPr>
              <w:t>,</w:t>
            </w:r>
            <w:r w:rsidR="00BF1CF2" w:rsidRPr="00F650F3">
              <w:rPr>
                <w:spacing w:val="-4"/>
                <w:sz w:val="24"/>
                <w:szCs w:val="24"/>
                <w:lang w:val="ru-RU"/>
              </w:rPr>
              <w:t xml:space="preserve"> </w:t>
            </w:r>
            <w:r w:rsidRPr="00F650F3">
              <w:rPr>
                <w:spacing w:val="-4"/>
                <w:sz w:val="24"/>
                <w:szCs w:val="24"/>
                <w:lang w:val="ru-RU"/>
              </w:rPr>
              <w:t>включая</w:t>
            </w:r>
            <w:r w:rsidR="00BF1CF2" w:rsidRPr="00F650F3">
              <w:rPr>
                <w:spacing w:val="-4"/>
                <w:sz w:val="24"/>
                <w:szCs w:val="24"/>
                <w:lang w:val="ru-RU"/>
              </w:rPr>
              <w:t xml:space="preserve"> </w:t>
            </w:r>
            <w:r w:rsidRPr="00F650F3">
              <w:rPr>
                <w:spacing w:val="-4"/>
                <w:sz w:val="24"/>
                <w:szCs w:val="24"/>
                <w:lang w:val="ru-RU"/>
              </w:rPr>
              <w:t>все</w:t>
            </w:r>
            <w:r w:rsidR="00BF1CF2" w:rsidRPr="00F650F3">
              <w:rPr>
                <w:spacing w:val="-4"/>
                <w:sz w:val="24"/>
                <w:szCs w:val="24"/>
                <w:lang w:val="ru-RU"/>
              </w:rPr>
              <w:t xml:space="preserve"> </w:t>
            </w:r>
            <w:r w:rsidRPr="00F650F3">
              <w:rPr>
                <w:spacing w:val="-4"/>
                <w:sz w:val="24"/>
                <w:szCs w:val="24"/>
                <w:lang w:val="ru-RU"/>
              </w:rPr>
              <w:t>применимые</w:t>
            </w:r>
            <w:r w:rsidR="00BF1CF2" w:rsidRPr="00F650F3">
              <w:rPr>
                <w:spacing w:val="-4"/>
                <w:sz w:val="24"/>
                <w:szCs w:val="24"/>
                <w:lang w:val="ru-RU"/>
              </w:rPr>
              <w:t xml:space="preserve"> </w:t>
            </w:r>
            <w:r w:rsidRPr="00F650F3">
              <w:rPr>
                <w:spacing w:val="-4"/>
                <w:sz w:val="24"/>
                <w:szCs w:val="24"/>
                <w:lang w:val="ru-RU"/>
              </w:rPr>
              <w:t>налоги.</w:t>
            </w:r>
          </w:p>
        </w:tc>
      </w:tr>
      <w:tr w:rsidR="00E764B8" w:rsidRPr="00E865DB" w14:paraId="3AA37AE0" w14:textId="77777777" w:rsidTr="005662B5">
        <w:tc>
          <w:tcPr>
            <w:tcW w:w="3031" w:type="dxa"/>
          </w:tcPr>
          <w:p w14:paraId="6A530511" w14:textId="081AD434" w:rsidR="00E764B8" w:rsidRPr="00F650F3" w:rsidRDefault="00E764B8" w:rsidP="0066758F">
            <w:pPr>
              <w:pStyle w:val="2"/>
              <w:ind w:left="486" w:hanging="486"/>
            </w:pPr>
            <w:bookmarkStart w:id="40" w:name="_Toc3834011"/>
            <w:bookmarkStart w:id="41" w:name="_Toc4673995"/>
            <w:r w:rsidRPr="00F650F3">
              <w:lastRenderedPageBreak/>
              <w:t>15.</w:t>
            </w:r>
            <w:r w:rsidRPr="00F650F3">
              <w:tab/>
              <w:t>Валюты</w:t>
            </w:r>
            <w:r w:rsidR="00BF1CF2" w:rsidRPr="00F650F3">
              <w:t xml:space="preserve"> </w:t>
            </w:r>
            <w:r w:rsidR="007F1718" w:rsidRPr="00F650F3">
              <w:t>Предложен</w:t>
            </w:r>
            <w:r w:rsidRPr="00F650F3">
              <w:t>ия</w:t>
            </w:r>
            <w:r w:rsidR="00BF1CF2" w:rsidRPr="00F650F3">
              <w:t xml:space="preserve"> </w:t>
            </w:r>
            <w:r w:rsidRPr="00F650F3">
              <w:t>и</w:t>
            </w:r>
            <w:r w:rsidR="00BF1CF2" w:rsidRPr="00F650F3">
              <w:t xml:space="preserve"> </w:t>
            </w:r>
            <w:r w:rsidRPr="00F650F3">
              <w:t>платежа</w:t>
            </w:r>
            <w:bookmarkEnd w:id="40"/>
            <w:bookmarkEnd w:id="41"/>
          </w:p>
        </w:tc>
        <w:tc>
          <w:tcPr>
            <w:tcW w:w="7175" w:type="dxa"/>
          </w:tcPr>
          <w:p w14:paraId="0DF63D89" w14:textId="3970989D" w:rsidR="00E764B8" w:rsidRPr="00F650F3" w:rsidRDefault="00E764B8" w:rsidP="002731DF">
            <w:pPr>
              <w:pStyle w:val="Sub-ClauseText"/>
              <w:numPr>
                <w:ilvl w:val="1"/>
                <w:numId w:val="24"/>
              </w:numPr>
              <w:spacing w:before="0" w:after="180"/>
              <w:ind w:left="605" w:hanging="605"/>
              <w:rPr>
                <w:szCs w:val="24"/>
                <w:lang w:val="ru-RU"/>
              </w:rPr>
            </w:pPr>
            <w:bookmarkStart w:id="42" w:name="_Hlt438531797"/>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выразить</w:t>
            </w:r>
            <w:r w:rsidR="00BF1CF2" w:rsidRPr="00F650F3">
              <w:rPr>
                <w:spacing w:val="0"/>
                <w:szCs w:val="24"/>
                <w:lang w:val="ru-RU"/>
              </w:rPr>
              <w:t xml:space="preserve"> </w:t>
            </w:r>
            <w:r w:rsidRPr="00F650F3">
              <w:rPr>
                <w:spacing w:val="0"/>
                <w:szCs w:val="24"/>
                <w:lang w:val="ru-RU"/>
              </w:rPr>
              <w:t>цену</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любой</w:t>
            </w:r>
            <w:r w:rsidR="00BF1CF2" w:rsidRPr="00F650F3">
              <w:rPr>
                <w:spacing w:val="0"/>
                <w:szCs w:val="24"/>
                <w:lang w:val="ru-RU"/>
              </w:rPr>
              <w:t xml:space="preserve"> </w:t>
            </w:r>
            <w:r w:rsidRPr="00F650F3">
              <w:rPr>
                <w:spacing w:val="0"/>
                <w:szCs w:val="24"/>
                <w:lang w:val="ru-RU"/>
              </w:rPr>
              <w:t>валюте.</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хочет,</w:t>
            </w:r>
            <w:r w:rsidR="00BF1CF2" w:rsidRPr="00F650F3">
              <w:rPr>
                <w:spacing w:val="0"/>
                <w:szCs w:val="24"/>
                <w:lang w:val="ru-RU"/>
              </w:rPr>
              <w:t xml:space="preserve"> </w:t>
            </w: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определенные</w:t>
            </w:r>
            <w:r w:rsidR="00BF1CF2" w:rsidRPr="00F650F3">
              <w:rPr>
                <w:spacing w:val="0"/>
                <w:szCs w:val="24"/>
                <w:lang w:val="ru-RU"/>
              </w:rPr>
              <w:t xml:space="preserve"> </w:t>
            </w:r>
            <w:r w:rsidRPr="00F650F3">
              <w:rPr>
                <w:spacing w:val="0"/>
                <w:szCs w:val="24"/>
                <w:lang w:val="ru-RU"/>
              </w:rPr>
              <w:t>суммы</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Pr="00F650F3">
              <w:rPr>
                <w:spacing w:val="0"/>
                <w:szCs w:val="24"/>
                <w:lang w:val="ru-RU"/>
              </w:rPr>
              <w:t>уплачены</w:t>
            </w:r>
            <w:r w:rsidR="00BF1CF2" w:rsidRPr="00F650F3">
              <w:rPr>
                <w:spacing w:val="0"/>
                <w:szCs w:val="24"/>
                <w:lang w:val="ru-RU"/>
              </w:rPr>
              <w:t xml:space="preserve"> </w:t>
            </w:r>
            <w:r w:rsidRPr="00F650F3">
              <w:rPr>
                <w:spacing w:val="0"/>
                <w:szCs w:val="24"/>
                <w:lang w:val="ru-RU"/>
              </w:rPr>
              <w:t>ему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разных</w:t>
            </w:r>
            <w:r w:rsidR="00BF1CF2" w:rsidRPr="00F650F3">
              <w:rPr>
                <w:spacing w:val="0"/>
                <w:szCs w:val="24"/>
                <w:lang w:val="ru-RU"/>
              </w:rPr>
              <w:t xml:space="preserve"> </w:t>
            </w:r>
            <w:r w:rsidRPr="00F650F3">
              <w:rPr>
                <w:spacing w:val="0"/>
                <w:szCs w:val="24"/>
                <w:lang w:val="ru-RU"/>
              </w:rPr>
              <w:t>валютах,</w:t>
            </w:r>
            <w:r w:rsidR="00BF1CF2" w:rsidRPr="00F650F3">
              <w:rPr>
                <w:spacing w:val="0"/>
                <w:szCs w:val="24"/>
                <w:lang w:val="ru-RU"/>
              </w:rPr>
              <w:t xml:space="preserve"> </w:t>
            </w:r>
            <w:r w:rsidRPr="00F650F3">
              <w:rPr>
                <w:spacing w:val="0"/>
                <w:szCs w:val="24"/>
                <w:lang w:val="ru-RU"/>
              </w:rPr>
              <w:t>он</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указать</w:t>
            </w:r>
            <w:r w:rsidR="00BF1CF2" w:rsidRPr="00F650F3">
              <w:rPr>
                <w:spacing w:val="0"/>
                <w:szCs w:val="24"/>
                <w:lang w:val="ru-RU"/>
              </w:rPr>
              <w:t xml:space="preserve"> </w:t>
            </w:r>
            <w:r w:rsidRPr="00F650F3">
              <w:rPr>
                <w:spacing w:val="0"/>
                <w:szCs w:val="24"/>
                <w:lang w:val="ru-RU"/>
              </w:rPr>
              <w:t>цену</w:t>
            </w:r>
            <w:r w:rsidR="00BF1CF2" w:rsidRPr="00F650F3">
              <w:rPr>
                <w:spacing w:val="0"/>
                <w:szCs w:val="24"/>
                <w:lang w:val="ru-RU"/>
              </w:rPr>
              <w:t xml:space="preserve"> </w:t>
            </w:r>
            <w:r w:rsidRPr="00F650F3">
              <w:rPr>
                <w:spacing w:val="0"/>
                <w:szCs w:val="24"/>
                <w:lang w:val="ru-RU"/>
              </w:rPr>
              <w:t>соответствующим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однако</w:t>
            </w:r>
            <w:r w:rsidR="00BF1CF2" w:rsidRPr="00F650F3">
              <w:rPr>
                <w:spacing w:val="0"/>
                <w:szCs w:val="24"/>
                <w:lang w:val="ru-RU"/>
              </w:rPr>
              <w:t xml:space="preserve"> </w:t>
            </w:r>
            <w:r w:rsidRPr="00F650F3">
              <w:rPr>
                <w:spacing w:val="0"/>
                <w:szCs w:val="24"/>
                <w:lang w:val="ru-RU"/>
              </w:rPr>
              <w:t>допускается</w:t>
            </w:r>
            <w:r w:rsidR="00BF1CF2" w:rsidRPr="00F650F3">
              <w:rPr>
                <w:spacing w:val="0"/>
                <w:szCs w:val="24"/>
                <w:lang w:val="ru-RU"/>
              </w:rPr>
              <w:t xml:space="preserve"> </w:t>
            </w:r>
            <w:r w:rsidRPr="00F650F3">
              <w:rPr>
                <w:spacing w:val="0"/>
                <w:szCs w:val="24"/>
                <w:lang w:val="ru-RU"/>
              </w:rPr>
              <w:t>использование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более</w:t>
            </w:r>
            <w:r w:rsidR="00BF1CF2" w:rsidRPr="00F650F3">
              <w:rPr>
                <w:spacing w:val="0"/>
                <w:szCs w:val="24"/>
                <w:lang w:val="ru-RU"/>
              </w:rPr>
              <w:t xml:space="preserve"> </w:t>
            </w:r>
            <w:r w:rsidRPr="00F650F3">
              <w:rPr>
                <w:spacing w:val="0"/>
                <w:szCs w:val="24"/>
                <w:lang w:val="ru-RU"/>
              </w:rPr>
              <w:t>трех</w:t>
            </w:r>
            <w:r w:rsidR="00BF1CF2" w:rsidRPr="00F650F3">
              <w:rPr>
                <w:spacing w:val="0"/>
                <w:szCs w:val="24"/>
                <w:lang w:val="ru-RU"/>
              </w:rPr>
              <w:t xml:space="preserve"> </w:t>
            </w:r>
            <w:r w:rsidRPr="00F650F3">
              <w:rPr>
                <w:spacing w:val="0"/>
                <w:szCs w:val="24"/>
                <w:lang w:val="ru-RU"/>
              </w:rPr>
              <w:t>валют</w:t>
            </w:r>
            <w:r w:rsidR="00BF1CF2" w:rsidRPr="00F650F3">
              <w:rPr>
                <w:spacing w:val="0"/>
                <w:szCs w:val="24"/>
                <w:lang w:val="ru-RU"/>
              </w:rPr>
              <w:t xml:space="preserve"> </w:t>
            </w:r>
            <w:r w:rsidRPr="00F650F3">
              <w:rPr>
                <w:spacing w:val="0"/>
                <w:szCs w:val="24"/>
                <w:lang w:val="ru-RU"/>
              </w:rPr>
              <w:t>помимо</w:t>
            </w:r>
            <w:r w:rsidR="00BF1CF2" w:rsidRPr="00F650F3">
              <w:rPr>
                <w:spacing w:val="0"/>
                <w:szCs w:val="24"/>
                <w:lang w:val="ru-RU"/>
              </w:rPr>
              <w:t xml:space="preserve"> </w:t>
            </w:r>
            <w:r w:rsidRPr="00F650F3">
              <w:rPr>
                <w:spacing w:val="0"/>
                <w:szCs w:val="24"/>
                <w:lang w:val="ru-RU"/>
              </w:rPr>
              <w:t>валюты</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bookmarkEnd w:id="42"/>
          </w:p>
        </w:tc>
      </w:tr>
      <w:tr w:rsidR="00E764B8" w:rsidRPr="00E865DB" w14:paraId="5844D65A" w14:textId="77777777" w:rsidTr="005662B5">
        <w:tc>
          <w:tcPr>
            <w:tcW w:w="3031" w:type="dxa"/>
          </w:tcPr>
          <w:p w14:paraId="2CADAF81" w14:textId="71C6FC60" w:rsidR="00E764B8" w:rsidRPr="00F650F3" w:rsidRDefault="00E764B8" w:rsidP="0066758F">
            <w:pPr>
              <w:pStyle w:val="2"/>
              <w:ind w:left="486" w:hanging="486"/>
            </w:pPr>
            <w:bookmarkStart w:id="43" w:name="_Toc3834012"/>
            <w:bookmarkStart w:id="44" w:name="_Toc4673996"/>
            <w:r w:rsidRPr="00F650F3">
              <w:t>16.</w:t>
            </w:r>
            <w:r w:rsidRPr="00F650F3">
              <w:tab/>
              <w:t>Документы,</w:t>
            </w:r>
            <w:r w:rsidR="00BF1CF2" w:rsidRPr="00F650F3">
              <w:t xml:space="preserve"> </w:t>
            </w:r>
            <w:r w:rsidRPr="00F650F3">
              <w:t>подтверждающие</w:t>
            </w:r>
            <w:r w:rsidR="00BF1CF2" w:rsidRPr="00F650F3">
              <w:t xml:space="preserve"> </w:t>
            </w:r>
            <w:r w:rsidRPr="00F650F3">
              <w:t>соответствие</w:t>
            </w:r>
            <w:r w:rsidR="00BF1CF2" w:rsidRPr="00F650F3">
              <w:t xml:space="preserve"> </w:t>
            </w:r>
            <w:r w:rsidR="00945BC4" w:rsidRPr="00F650F3">
              <w:t xml:space="preserve">Товаров </w:t>
            </w:r>
            <w:r w:rsidRPr="00F650F3">
              <w:t>и</w:t>
            </w:r>
            <w:r w:rsidR="00BF1CF2" w:rsidRPr="00F650F3">
              <w:t xml:space="preserve"> </w:t>
            </w:r>
            <w:r w:rsidR="00945BC4" w:rsidRPr="00F650F3">
              <w:t>С</w:t>
            </w:r>
            <w:r w:rsidRPr="00F650F3">
              <w:t>опутствующих</w:t>
            </w:r>
            <w:r w:rsidR="00BF1CF2" w:rsidRPr="00F650F3">
              <w:t xml:space="preserve"> </w:t>
            </w:r>
            <w:r w:rsidRPr="00F650F3">
              <w:t>услуг</w:t>
            </w:r>
            <w:r w:rsidR="00BF1CF2" w:rsidRPr="00F650F3">
              <w:t xml:space="preserve"> </w:t>
            </w:r>
            <w:r w:rsidRPr="00F650F3">
              <w:t>предъявляемым</w:t>
            </w:r>
            <w:r w:rsidR="00BF1CF2" w:rsidRPr="00F650F3">
              <w:t xml:space="preserve"> </w:t>
            </w:r>
            <w:r w:rsidRPr="00F650F3">
              <w:t>требованиям</w:t>
            </w:r>
            <w:bookmarkEnd w:id="43"/>
            <w:bookmarkEnd w:id="44"/>
          </w:p>
        </w:tc>
        <w:tc>
          <w:tcPr>
            <w:tcW w:w="7175" w:type="dxa"/>
          </w:tcPr>
          <w:p w14:paraId="1E32B052" w14:textId="5C2434E8" w:rsidR="00E764B8" w:rsidRPr="00F650F3" w:rsidRDefault="00E764B8" w:rsidP="00D54B80">
            <w:pPr>
              <w:pStyle w:val="Sub-ClauseText"/>
              <w:numPr>
                <w:ilvl w:val="1"/>
                <w:numId w:val="25"/>
              </w:numPr>
              <w:spacing w:before="0" w:after="180"/>
              <w:rPr>
                <w:szCs w:val="24"/>
                <w:lang w:val="ru-RU"/>
              </w:rPr>
            </w:pP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подтвердить,</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Сопутствующие</w:t>
            </w:r>
            <w:r w:rsidR="00BF1CF2" w:rsidRPr="00F650F3">
              <w:rPr>
                <w:spacing w:val="0"/>
                <w:szCs w:val="24"/>
                <w:lang w:val="ru-RU"/>
              </w:rPr>
              <w:t xml:space="preserve"> </w:t>
            </w:r>
            <w:r w:rsidRPr="00F650F3">
              <w:rPr>
                <w:spacing w:val="0"/>
                <w:szCs w:val="24"/>
                <w:lang w:val="ru-RU"/>
              </w:rPr>
              <w:t>услуги</w:t>
            </w:r>
            <w:r w:rsidR="00BF1CF2" w:rsidRPr="00F650F3">
              <w:rPr>
                <w:spacing w:val="0"/>
                <w:szCs w:val="24"/>
                <w:lang w:val="ru-RU"/>
              </w:rPr>
              <w:t xml:space="preserve"> </w:t>
            </w:r>
            <w:r w:rsidRPr="00F650F3">
              <w:rPr>
                <w:spacing w:val="0"/>
                <w:szCs w:val="24"/>
                <w:lang w:val="ru-RU"/>
              </w:rPr>
              <w:t>являются</w:t>
            </w:r>
            <w:r w:rsidR="00BF1CF2" w:rsidRPr="00F650F3">
              <w:rPr>
                <w:spacing w:val="0"/>
                <w:szCs w:val="24"/>
                <w:lang w:val="ru-RU"/>
              </w:rPr>
              <w:t xml:space="preserve"> </w:t>
            </w:r>
            <w:r w:rsidR="00A06EEE" w:rsidRPr="00F650F3">
              <w:rPr>
                <w:spacing w:val="0"/>
                <w:szCs w:val="24"/>
                <w:lang w:val="ru-RU"/>
              </w:rPr>
              <w:t xml:space="preserve">Товарами </w:t>
            </w:r>
            <w:r w:rsidR="00537C00" w:rsidRPr="00F650F3">
              <w:rPr>
                <w:spacing w:val="0"/>
                <w:szCs w:val="24"/>
                <w:lang w:val="ru-RU"/>
              </w:rPr>
              <w:t xml:space="preserve">и </w:t>
            </w:r>
            <w:r w:rsidR="00A06EEE" w:rsidRPr="00F650F3">
              <w:rPr>
                <w:spacing w:val="0"/>
                <w:szCs w:val="24"/>
                <w:lang w:val="ru-RU"/>
              </w:rPr>
              <w:t xml:space="preserve">Сопутствующими </w:t>
            </w:r>
            <w:r w:rsidR="00537C00" w:rsidRPr="00F650F3">
              <w:rPr>
                <w:spacing w:val="0"/>
                <w:szCs w:val="24"/>
                <w:lang w:val="ru-RU"/>
              </w:rPr>
              <w:t>услугами</w:t>
            </w:r>
            <w:r w:rsidR="000C4BED" w:rsidRPr="00F650F3">
              <w:rPr>
                <w:spacing w:val="0"/>
                <w:szCs w:val="24"/>
                <w:lang w:val="ru-RU"/>
              </w:rPr>
              <w:t xml:space="preserve"> из Разрешенных стран</w:t>
            </w:r>
            <w:r w:rsidRPr="00F650F3">
              <w:rPr>
                <w:spacing w:val="0"/>
                <w:szCs w:val="24"/>
                <w:lang w:val="ru-RU"/>
              </w:rPr>
              <w:t>,</w:t>
            </w:r>
            <w:r w:rsidR="00BF1CF2" w:rsidRPr="00F650F3">
              <w:rPr>
                <w:spacing w:val="0"/>
                <w:szCs w:val="24"/>
                <w:lang w:val="ru-RU"/>
              </w:rPr>
              <w:t xml:space="preserve"> </w:t>
            </w:r>
            <w:r w:rsidRPr="00F650F3">
              <w:rPr>
                <w:spacing w:val="0"/>
                <w:szCs w:val="24"/>
                <w:lang w:val="ru-RU"/>
              </w:rPr>
              <w:t>Участники</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заполнить</w:t>
            </w:r>
            <w:r w:rsidR="00BF1CF2" w:rsidRPr="00F650F3">
              <w:rPr>
                <w:spacing w:val="0"/>
                <w:szCs w:val="24"/>
                <w:lang w:val="ru-RU"/>
              </w:rPr>
              <w:t xml:space="preserve"> </w:t>
            </w:r>
            <w:r w:rsidRPr="00F650F3">
              <w:rPr>
                <w:spacing w:val="0"/>
                <w:szCs w:val="24"/>
                <w:lang w:val="ru-RU"/>
              </w:rPr>
              <w:t>декларации</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009D7B99" w:rsidRPr="00F650F3">
              <w:rPr>
                <w:spacing w:val="0"/>
                <w:szCs w:val="24"/>
                <w:lang w:val="ru-RU"/>
              </w:rPr>
              <w:t>С</w:t>
            </w:r>
            <w:r w:rsidRPr="00F650F3">
              <w:rPr>
                <w:spacing w:val="0"/>
                <w:szCs w:val="24"/>
                <w:lang w:val="ru-RU"/>
              </w:rPr>
              <w:t>тране</w:t>
            </w:r>
            <w:r w:rsidR="00BF1CF2" w:rsidRPr="00F650F3">
              <w:rPr>
                <w:spacing w:val="0"/>
                <w:szCs w:val="24"/>
                <w:lang w:val="ru-RU"/>
              </w:rPr>
              <w:t xml:space="preserve"> </w:t>
            </w:r>
            <w:r w:rsidRPr="00F650F3">
              <w:rPr>
                <w:spacing w:val="0"/>
                <w:szCs w:val="24"/>
                <w:lang w:val="ru-RU"/>
              </w:rPr>
              <w:t>происхождения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формах</w:t>
            </w:r>
            <w:r w:rsidR="00BF1CF2" w:rsidRPr="00F650F3">
              <w:rPr>
                <w:spacing w:val="0"/>
                <w:szCs w:val="24"/>
                <w:lang w:val="ru-RU"/>
              </w:rPr>
              <w:t xml:space="preserve"> </w:t>
            </w:r>
            <w:r w:rsidR="000C46B4" w:rsidRPr="00F650F3">
              <w:rPr>
                <w:spacing w:val="0"/>
                <w:szCs w:val="24"/>
                <w:lang w:val="ru-RU"/>
              </w:rPr>
              <w:t>Таблиц</w:t>
            </w:r>
            <w:r w:rsidR="00BF1CF2" w:rsidRPr="00F650F3">
              <w:rPr>
                <w:spacing w:val="0"/>
                <w:szCs w:val="24"/>
                <w:lang w:val="ru-RU"/>
              </w:rPr>
              <w:t xml:space="preserve"> </w:t>
            </w:r>
            <w:r w:rsidR="000C46B4" w:rsidRPr="00F650F3">
              <w:rPr>
                <w:spacing w:val="0"/>
                <w:szCs w:val="24"/>
                <w:lang w:val="ru-RU"/>
              </w:rPr>
              <w:t>цен</w:t>
            </w:r>
            <w:r w:rsidRPr="00F650F3">
              <w:rPr>
                <w:spacing w:val="0"/>
                <w:szCs w:val="24"/>
                <w:lang w:val="ru-RU"/>
              </w:rPr>
              <w:t>,</w:t>
            </w:r>
            <w:r w:rsidR="00BF1CF2" w:rsidRPr="00F650F3">
              <w:rPr>
                <w:spacing w:val="0"/>
                <w:szCs w:val="24"/>
                <w:lang w:val="ru-RU"/>
              </w:rPr>
              <w:t xml:space="preserve"> </w:t>
            </w:r>
            <w:r w:rsidRPr="00F650F3">
              <w:rPr>
                <w:spacing w:val="0"/>
                <w:szCs w:val="24"/>
                <w:lang w:val="ru-RU"/>
              </w:rPr>
              <w:t>приведенных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е</w:t>
            </w:r>
            <w:r w:rsidR="00BF1CF2" w:rsidRPr="00F650F3">
              <w:rPr>
                <w:spacing w:val="0"/>
                <w:szCs w:val="24"/>
                <w:lang w:val="ru-RU"/>
              </w:rPr>
              <w:t xml:space="preserve"> </w:t>
            </w:r>
            <w:r w:rsidRPr="00F650F3">
              <w:rPr>
                <w:spacing w:val="0"/>
                <w:szCs w:val="24"/>
                <w:lang w:val="ru-RU"/>
              </w:rPr>
              <w:t>V</w:t>
            </w:r>
            <w:r w:rsidR="00BF1CF2" w:rsidRPr="00F650F3">
              <w:rPr>
                <w:spacing w:val="0"/>
                <w:szCs w:val="24"/>
                <w:lang w:val="ru-RU"/>
              </w:rPr>
              <w:t xml:space="preserve"> </w:t>
            </w:r>
            <w:r w:rsidRPr="00F650F3">
              <w:rPr>
                <w:spacing w:val="0"/>
                <w:szCs w:val="24"/>
                <w:lang w:val="ru-RU"/>
              </w:rPr>
              <w:t>«</w:t>
            </w:r>
            <w:r w:rsidRPr="00F650F3">
              <w:rPr>
                <w:szCs w:val="24"/>
                <w:lang w:val="ru-RU"/>
              </w:rPr>
              <w:t>Формы</w:t>
            </w:r>
            <w:r w:rsidR="00BF1CF2" w:rsidRPr="00F650F3">
              <w:rPr>
                <w:szCs w:val="24"/>
                <w:lang w:val="ru-RU"/>
              </w:rPr>
              <w:t xml:space="preserve"> </w:t>
            </w:r>
            <w:r w:rsidRPr="00F650F3">
              <w:rPr>
                <w:szCs w:val="24"/>
                <w:lang w:val="ru-RU"/>
              </w:rPr>
              <w:t>документов</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участия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торгах».</w:t>
            </w:r>
          </w:p>
          <w:p w14:paraId="19A30612" w14:textId="18DE7AD9" w:rsidR="00E764B8" w:rsidRPr="00F650F3" w:rsidRDefault="00E764B8" w:rsidP="002731DF">
            <w:pPr>
              <w:pStyle w:val="Sub-ClauseText"/>
              <w:numPr>
                <w:ilvl w:val="1"/>
                <w:numId w:val="25"/>
              </w:numPr>
              <w:spacing w:before="0" w:after="180"/>
              <w:rPr>
                <w:szCs w:val="24"/>
                <w:lang w:val="ru-RU"/>
              </w:rPr>
            </w:pP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подтвердить</w:t>
            </w:r>
            <w:r w:rsidR="00BF1CF2" w:rsidRPr="00F650F3">
              <w:rPr>
                <w:spacing w:val="0"/>
                <w:szCs w:val="24"/>
                <w:lang w:val="ru-RU"/>
              </w:rPr>
              <w:t xml:space="preserve"> </w:t>
            </w:r>
            <w:r w:rsidRPr="00F650F3">
              <w:rPr>
                <w:spacing w:val="0"/>
                <w:szCs w:val="24"/>
                <w:lang w:val="ru-RU"/>
              </w:rPr>
              <w:t>соответствие</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Документации</w:t>
            </w:r>
            <w:r w:rsidR="00BF1CF2" w:rsidRPr="00F650F3">
              <w:rPr>
                <w:spacing w:val="0"/>
                <w:szCs w:val="24"/>
                <w:lang w:val="ru-RU"/>
              </w:rPr>
              <w:t xml:space="preserve"> </w:t>
            </w:r>
            <w:r w:rsidR="00EC679E"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закупки</w:t>
            </w:r>
            <w:r w:rsidRPr="00F650F3">
              <w:rPr>
                <w:spacing w:val="0"/>
                <w:szCs w:val="24"/>
                <w:lang w:val="ru-RU"/>
              </w:rPr>
              <w:t>,</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составе</w:t>
            </w:r>
            <w:r w:rsidR="00BF1CF2" w:rsidRPr="00F650F3">
              <w:rPr>
                <w:spacing w:val="0"/>
                <w:szCs w:val="24"/>
                <w:lang w:val="ru-RU"/>
              </w:rPr>
              <w:t xml:space="preserve"> </w:t>
            </w:r>
            <w:r w:rsidRPr="00F650F3">
              <w:rPr>
                <w:spacing w:val="0"/>
                <w:szCs w:val="24"/>
                <w:lang w:val="ru-RU"/>
              </w:rPr>
              <w:t>своего</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документальное</w:t>
            </w:r>
            <w:r w:rsidR="00BF1CF2" w:rsidRPr="00F650F3">
              <w:rPr>
                <w:spacing w:val="0"/>
                <w:szCs w:val="24"/>
                <w:lang w:val="ru-RU"/>
              </w:rPr>
              <w:t xml:space="preserve"> </w:t>
            </w:r>
            <w:r w:rsidRPr="00F650F3">
              <w:rPr>
                <w:spacing w:val="0"/>
                <w:szCs w:val="24"/>
                <w:lang w:val="ru-RU"/>
              </w:rPr>
              <w:t>подтверждение</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соответствуют</w:t>
            </w:r>
            <w:r w:rsidR="00BF1CF2" w:rsidRPr="00F650F3">
              <w:rPr>
                <w:spacing w:val="0"/>
                <w:szCs w:val="24"/>
                <w:lang w:val="ru-RU"/>
              </w:rPr>
              <w:t xml:space="preserve"> </w:t>
            </w:r>
            <w:r w:rsidRPr="00F650F3">
              <w:rPr>
                <w:spacing w:val="0"/>
                <w:szCs w:val="24"/>
                <w:lang w:val="ru-RU"/>
              </w:rPr>
              <w:t>техническим</w:t>
            </w:r>
            <w:r w:rsidR="00BF1CF2" w:rsidRPr="00F650F3">
              <w:rPr>
                <w:spacing w:val="0"/>
                <w:szCs w:val="24"/>
                <w:lang w:val="ru-RU"/>
              </w:rPr>
              <w:t xml:space="preserve"> </w:t>
            </w:r>
            <w:r w:rsidR="000C4BED" w:rsidRPr="00F650F3">
              <w:rPr>
                <w:spacing w:val="0"/>
                <w:szCs w:val="24"/>
                <w:lang w:val="ru-RU"/>
              </w:rPr>
              <w:t>требованиям</w:t>
            </w:r>
            <w:r w:rsidRPr="00F650F3">
              <w:rPr>
                <w:spacing w:val="0"/>
                <w:szCs w:val="24"/>
                <w:lang w:val="ru-RU"/>
              </w:rPr>
              <w:t>,</w:t>
            </w:r>
            <w:r w:rsidR="00BF1CF2" w:rsidRPr="00F650F3">
              <w:rPr>
                <w:spacing w:val="0"/>
                <w:szCs w:val="24"/>
                <w:lang w:val="ru-RU"/>
              </w:rPr>
              <w:t xml:space="preserve"> </w:t>
            </w:r>
            <w:r w:rsidRPr="00F650F3">
              <w:rPr>
                <w:spacing w:val="0"/>
                <w:szCs w:val="24"/>
                <w:lang w:val="ru-RU"/>
              </w:rPr>
              <w:t>приведенным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е</w:t>
            </w:r>
            <w:r w:rsidR="00BF1CF2" w:rsidRPr="00F650F3">
              <w:rPr>
                <w:spacing w:val="0"/>
                <w:szCs w:val="24"/>
                <w:lang w:val="ru-RU"/>
              </w:rPr>
              <w:t xml:space="preserve"> </w:t>
            </w:r>
            <w:r w:rsidRPr="00F650F3">
              <w:rPr>
                <w:spacing w:val="0"/>
                <w:szCs w:val="24"/>
                <w:lang w:val="ru-RU"/>
              </w:rPr>
              <w:t>V</w:t>
            </w:r>
            <w:r w:rsidR="00C56F9B" w:rsidRPr="00F650F3">
              <w:rPr>
                <w:spacing w:val="0"/>
                <w:szCs w:val="24"/>
              </w:rPr>
              <w:t>I</w:t>
            </w:r>
            <w:r w:rsidR="00BF1CF2" w:rsidRPr="00F650F3">
              <w:rPr>
                <w:spacing w:val="0"/>
                <w:szCs w:val="24"/>
                <w:lang w:val="ru-RU"/>
              </w:rPr>
              <w:t xml:space="preserve"> </w:t>
            </w:r>
            <w:r w:rsidR="00874FA9" w:rsidRPr="00F650F3">
              <w:rPr>
                <w:spacing w:val="0"/>
                <w:szCs w:val="24"/>
                <w:lang w:val="ru-RU"/>
              </w:rPr>
              <w:t>«Требования к товарам и сопутствующим услугам»</w:t>
            </w:r>
            <w:r w:rsidRPr="00F650F3">
              <w:rPr>
                <w:spacing w:val="0"/>
                <w:szCs w:val="24"/>
                <w:lang w:val="ru-RU"/>
              </w:rPr>
              <w:t>.</w:t>
            </w:r>
          </w:p>
          <w:p w14:paraId="1336E5D8" w14:textId="7F825E2A" w:rsidR="00136E86" w:rsidRPr="00F650F3" w:rsidRDefault="00E764B8" w:rsidP="002731DF">
            <w:pPr>
              <w:pStyle w:val="Sub-ClauseText"/>
              <w:numPr>
                <w:ilvl w:val="1"/>
                <w:numId w:val="25"/>
              </w:numPr>
              <w:spacing w:before="0" w:after="180"/>
              <w:rPr>
                <w:szCs w:val="24"/>
                <w:lang w:val="ru-RU"/>
              </w:rPr>
            </w:pPr>
            <w:r w:rsidRPr="00F650F3">
              <w:rPr>
                <w:spacing w:val="0"/>
                <w:szCs w:val="24"/>
                <w:lang w:val="ru-RU"/>
              </w:rPr>
              <w:t>Документальное</w:t>
            </w:r>
            <w:r w:rsidR="00BF1CF2" w:rsidRPr="00F650F3">
              <w:rPr>
                <w:spacing w:val="0"/>
                <w:szCs w:val="24"/>
                <w:lang w:val="ru-RU"/>
              </w:rPr>
              <w:t xml:space="preserve"> </w:t>
            </w:r>
            <w:r w:rsidRPr="00F650F3">
              <w:rPr>
                <w:spacing w:val="0"/>
                <w:szCs w:val="24"/>
                <w:lang w:val="ru-RU"/>
              </w:rPr>
              <w:t>подтверждение</w:t>
            </w:r>
            <w:r w:rsidR="00BF1CF2" w:rsidRPr="00F650F3">
              <w:rPr>
                <w:spacing w:val="0"/>
                <w:szCs w:val="24"/>
                <w:lang w:val="ru-RU"/>
              </w:rPr>
              <w:t xml:space="preserve"> </w:t>
            </w:r>
            <w:r w:rsidR="00A112F8" w:rsidRPr="00F650F3">
              <w:rPr>
                <w:spacing w:val="0"/>
                <w:szCs w:val="24"/>
                <w:lang w:val="ru-RU"/>
              </w:rPr>
              <w:t xml:space="preserve">(ИУТ 16.2)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форме</w:t>
            </w:r>
            <w:r w:rsidR="00BF1CF2" w:rsidRPr="00F650F3">
              <w:rPr>
                <w:spacing w:val="0"/>
                <w:szCs w:val="24"/>
                <w:lang w:val="ru-RU"/>
              </w:rPr>
              <w:t xml:space="preserve"> </w:t>
            </w:r>
            <w:r w:rsidRPr="00F650F3">
              <w:rPr>
                <w:spacing w:val="0"/>
                <w:szCs w:val="24"/>
                <w:lang w:val="ru-RU"/>
              </w:rPr>
              <w:t>печатных</w:t>
            </w:r>
            <w:r w:rsidR="00BF1CF2" w:rsidRPr="00F650F3">
              <w:rPr>
                <w:spacing w:val="0"/>
                <w:szCs w:val="24"/>
                <w:lang w:val="ru-RU"/>
              </w:rPr>
              <w:t xml:space="preserve"> </w:t>
            </w:r>
            <w:r w:rsidRPr="00F650F3">
              <w:rPr>
                <w:spacing w:val="0"/>
                <w:szCs w:val="24"/>
                <w:lang w:val="ru-RU"/>
              </w:rPr>
              <w:t>материалов,</w:t>
            </w:r>
            <w:r w:rsidR="00BF1CF2" w:rsidRPr="00F650F3">
              <w:rPr>
                <w:spacing w:val="0"/>
                <w:szCs w:val="24"/>
                <w:lang w:val="ru-RU"/>
              </w:rPr>
              <w:t xml:space="preserve"> </w:t>
            </w:r>
            <w:r w:rsidRPr="00F650F3">
              <w:rPr>
                <w:spacing w:val="0"/>
                <w:szCs w:val="24"/>
                <w:lang w:val="ru-RU"/>
              </w:rPr>
              <w:t>чертежей</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данных</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включать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себя</w:t>
            </w:r>
            <w:r w:rsidR="00136E86" w:rsidRPr="00F650F3">
              <w:rPr>
                <w:spacing w:val="0"/>
                <w:szCs w:val="24"/>
                <w:lang w:val="ru-RU"/>
              </w:rPr>
              <w:t>:</w:t>
            </w:r>
          </w:p>
          <w:p w14:paraId="37E479BF" w14:textId="24D5B932" w:rsidR="00136E86" w:rsidRPr="00F650F3" w:rsidRDefault="00E764B8" w:rsidP="00657380">
            <w:pPr>
              <w:pStyle w:val="Sub-ClauseText"/>
              <w:numPr>
                <w:ilvl w:val="1"/>
                <w:numId w:val="83"/>
              </w:numPr>
              <w:spacing w:before="0" w:after="180"/>
              <w:rPr>
                <w:szCs w:val="24"/>
                <w:lang w:val="ru-RU"/>
              </w:rPr>
            </w:pPr>
            <w:r w:rsidRPr="00F650F3">
              <w:rPr>
                <w:spacing w:val="0"/>
                <w:szCs w:val="24"/>
                <w:lang w:val="ru-RU"/>
              </w:rPr>
              <w:t>подробное</w:t>
            </w:r>
            <w:r w:rsidR="00BF1CF2" w:rsidRPr="00F650F3">
              <w:rPr>
                <w:spacing w:val="0"/>
                <w:szCs w:val="24"/>
                <w:lang w:val="ru-RU"/>
              </w:rPr>
              <w:t xml:space="preserve"> </w:t>
            </w:r>
            <w:r w:rsidRPr="00F650F3">
              <w:rPr>
                <w:spacing w:val="0"/>
                <w:szCs w:val="24"/>
                <w:lang w:val="ru-RU"/>
              </w:rPr>
              <w:t>описание</w:t>
            </w:r>
            <w:r w:rsidR="00BF1CF2" w:rsidRPr="00F650F3">
              <w:rPr>
                <w:spacing w:val="0"/>
                <w:szCs w:val="24"/>
                <w:lang w:val="ru-RU"/>
              </w:rPr>
              <w:t xml:space="preserve"> </w:t>
            </w:r>
            <w:r w:rsidRPr="00F650F3">
              <w:rPr>
                <w:spacing w:val="0"/>
                <w:szCs w:val="24"/>
                <w:lang w:val="ru-RU"/>
              </w:rPr>
              <w:t>важных</w:t>
            </w:r>
            <w:r w:rsidR="00BF1CF2" w:rsidRPr="00F650F3">
              <w:rPr>
                <w:spacing w:val="0"/>
                <w:szCs w:val="24"/>
                <w:lang w:val="ru-RU"/>
              </w:rPr>
              <w:t xml:space="preserve"> </w:t>
            </w:r>
            <w:r w:rsidRPr="00F650F3">
              <w:rPr>
                <w:spacing w:val="0"/>
                <w:szCs w:val="24"/>
                <w:lang w:val="ru-RU"/>
              </w:rPr>
              <w:t>технических</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эксплуатационных</w:t>
            </w:r>
            <w:r w:rsidR="00BF1CF2" w:rsidRPr="00F650F3">
              <w:rPr>
                <w:spacing w:val="0"/>
                <w:szCs w:val="24"/>
                <w:lang w:val="ru-RU"/>
              </w:rPr>
              <w:t xml:space="preserve"> </w:t>
            </w:r>
            <w:r w:rsidRPr="00F650F3">
              <w:rPr>
                <w:spacing w:val="0"/>
                <w:szCs w:val="24"/>
                <w:lang w:val="ru-RU"/>
              </w:rPr>
              <w:t>характеристик</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показывающее,</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Сопутствующие</w:t>
            </w:r>
            <w:r w:rsidR="00BF1CF2" w:rsidRPr="00F650F3">
              <w:rPr>
                <w:spacing w:val="0"/>
                <w:szCs w:val="24"/>
                <w:lang w:val="ru-RU"/>
              </w:rPr>
              <w:t xml:space="preserve"> </w:t>
            </w:r>
            <w:r w:rsidRPr="00F650F3">
              <w:rPr>
                <w:spacing w:val="0"/>
                <w:szCs w:val="24"/>
                <w:lang w:val="ru-RU"/>
              </w:rPr>
              <w:t>услуги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lastRenderedPageBreak/>
              <w:t>существенных</w:t>
            </w:r>
            <w:r w:rsidR="00BF1CF2" w:rsidRPr="00F650F3">
              <w:rPr>
                <w:spacing w:val="0"/>
                <w:szCs w:val="24"/>
                <w:lang w:val="ru-RU"/>
              </w:rPr>
              <w:t xml:space="preserve"> </w:t>
            </w:r>
            <w:r w:rsidRPr="00F650F3">
              <w:rPr>
                <w:spacing w:val="0"/>
                <w:szCs w:val="24"/>
                <w:lang w:val="ru-RU"/>
              </w:rPr>
              <w:t>аспектах</w:t>
            </w:r>
            <w:r w:rsidR="00BF1CF2" w:rsidRPr="00F650F3">
              <w:rPr>
                <w:spacing w:val="0"/>
                <w:szCs w:val="24"/>
                <w:lang w:val="ru-RU"/>
              </w:rPr>
              <w:t xml:space="preserve"> </w:t>
            </w:r>
            <w:r w:rsidRPr="00F650F3">
              <w:rPr>
                <w:spacing w:val="0"/>
                <w:szCs w:val="24"/>
                <w:lang w:val="ru-RU"/>
              </w:rPr>
              <w:t>соответствуют</w:t>
            </w:r>
            <w:r w:rsidR="00BF1CF2" w:rsidRPr="00F650F3">
              <w:rPr>
                <w:spacing w:val="0"/>
                <w:szCs w:val="24"/>
                <w:lang w:val="ru-RU"/>
              </w:rPr>
              <w:t xml:space="preserve"> </w:t>
            </w:r>
            <w:r w:rsidRPr="00F650F3">
              <w:rPr>
                <w:spacing w:val="0"/>
                <w:szCs w:val="24"/>
                <w:lang w:val="ru-RU"/>
              </w:rPr>
              <w:t>техническ</w:t>
            </w:r>
            <w:r w:rsidR="00EA05D5" w:rsidRPr="00F650F3">
              <w:rPr>
                <w:spacing w:val="0"/>
                <w:szCs w:val="24"/>
                <w:lang w:val="ru-RU"/>
              </w:rPr>
              <w:t>им</w:t>
            </w:r>
            <w:r w:rsidR="00BF1CF2" w:rsidRPr="00F650F3">
              <w:rPr>
                <w:spacing w:val="0"/>
                <w:szCs w:val="24"/>
                <w:lang w:val="ru-RU"/>
              </w:rPr>
              <w:t xml:space="preserve"> </w:t>
            </w:r>
            <w:r w:rsidR="00EA05D5" w:rsidRPr="00F650F3">
              <w:rPr>
                <w:spacing w:val="0"/>
                <w:szCs w:val="24"/>
                <w:lang w:val="ru-RU"/>
              </w:rPr>
              <w:t>требованиям</w:t>
            </w:r>
            <w:r w:rsidR="00136E86" w:rsidRPr="00F650F3">
              <w:rPr>
                <w:spacing w:val="0"/>
                <w:szCs w:val="24"/>
                <w:lang w:val="ru-RU"/>
              </w:rPr>
              <w:t>;</w:t>
            </w:r>
          </w:p>
          <w:p w14:paraId="1E2C9092" w14:textId="2A8165B0" w:rsidR="00E764B8" w:rsidRPr="00F650F3" w:rsidRDefault="00E764B8" w:rsidP="00657380">
            <w:pPr>
              <w:pStyle w:val="Sub-ClauseText"/>
              <w:numPr>
                <w:ilvl w:val="1"/>
                <w:numId w:val="83"/>
              </w:numPr>
              <w:spacing w:before="0" w:after="180"/>
              <w:rPr>
                <w:szCs w:val="24"/>
                <w:lang w:val="ru-RU"/>
              </w:rPr>
            </w:pPr>
            <w:r w:rsidRPr="00F650F3">
              <w:rPr>
                <w:spacing w:val="0"/>
                <w:szCs w:val="24"/>
                <w:lang w:val="ru-RU"/>
              </w:rPr>
              <w:t>заявление</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том,</w:t>
            </w:r>
            <w:r w:rsidR="00BF1CF2" w:rsidRPr="00F650F3">
              <w:rPr>
                <w:spacing w:val="0"/>
                <w:szCs w:val="24"/>
                <w:lang w:val="ru-RU"/>
              </w:rPr>
              <w:t xml:space="preserve"> </w:t>
            </w:r>
            <w:r w:rsidRPr="00F650F3">
              <w:rPr>
                <w:spacing w:val="0"/>
                <w:szCs w:val="24"/>
                <w:lang w:val="ru-RU"/>
              </w:rPr>
              <w:t>какие</w:t>
            </w:r>
            <w:r w:rsidR="00BF1CF2" w:rsidRPr="00F650F3">
              <w:rPr>
                <w:spacing w:val="0"/>
                <w:szCs w:val="24"/>
                <w:lang w:val="ru-RU"/>
              </w:rPr>
              <w:t xml:space="preserve"> </w:t>
            </w:r>
            <w:r w:rsidRPr="00F650F3">
              <w:rPr>
                <w:spacing w:val="0"/>
                <w:szCs w:val="24"/>
                <w:lang w:val="ru-RU"/>
              </w:rPr>
              <w:t>положения</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а</w:t>
            </w:r>
            <w:r w:rsidR="00BF1CF2" w:rsidRPr="00F650F3">
              <w:rPr>
                <w:spacing w:val="0"/>
                <w:szCs w:val="24"/>
                <w:lang w:val="ru-RU"/>
              </w:rPr>
              <w:t xml:space="preserve"> </w:t>
            </w:r>
            <w:r w:rsidRPr="00F650F3">
              <w:rPr>
                <w:spacing w:val="0"/>
                <w:szCs w:val="24"/>
                <w:lang w:val="ru-RU"/>
              </w:rPr>
              <w:t>V</w:t>
            </w:r>
            <w:r w:rsidR="00C56F9B" w:rsidRPr="00F650F3">
              <w:rPr>
                <w:spacing w:val="0"/>
                <w:szCs w:val="24"/>
              </w:rPr>
              <w:t>I</w:t>
            </w:r>
            <w:r w:rsidR="00BF1CF2" w:rsidRPr="00F650F3">
              <w:rPr>
                <w:spacing w:val="0"/>
                <w:szCs w:val="24"/>
                <w:lang w:val="ru-RU"/>
              </w:rPr>
              <w:t xml:space="preserve"> </w:t>
            </w:r>
            <w:r w:rsidR="00874FA9" w:rsidRPr="00F650F3">
              <w:rPr>
                <w:spacing w:val="0"/>
                <w:szCs w:val="24"/>
                <w:lang w:val="ru-RU"/>
              </w:rPr>
              <w:t>«Требования к товарам и сопутствующим услугам»</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выполняются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выполняются</w:t>
            </w:r>
            <w:r w:rsidR="00BF1CF2" w:rsidRPr="00F650F3">
              <w:rPr>
                <w:spacing w:val="0"/>
                <w:szCs w:val="24"/>
                <w:lang w:val="ru-RU"/>
              </w:rPr>
              <w:t xml:space="preserve"> </w:t>
            </w:r>
            <w:r w:rsidRPr="00F650F3">
              <w:rPr>
                <w:spacing w:val="0"/>
                <w:szCs w:val="24"/>
                <w:lang w:val="ru-RU"/>
              </w:rPr>
              <w:t>частично</w:t>
            </w:r>
            <w:r w:rsidR="00845970" w:rsidRPr="00F650F3">
              <w:rPr>
                <w:spacing w:val="0"/>
                <w:szCs w:val="24"/>
                <w:lang w:val="ru-RU"/>
              </w:rPr>
              <w:t>, если такое имеет место</w:t>
            </w:r>
            <w:r w:rsidRPr="00F650F3">
              <w:rPr>
                <w:spacing w:val="0"/>
                <w:szCs w:val="24"/>
                <w:lang w:val="ru-RU"/>
              </w:rPr>
              <w:t>.</w:t>
            </w:r>
          </w:p>
          <w:p w14:paraId="2EB2F513" w14:textId="6BCA1782" w:rsidR="00E764B8" w:rsidRPr="00F650F3" w:rsidRDefault="00E764B8" w:rsidP="002731DF">
            <w:pPr>
              <w:pStyle w:val="Sub-ClauseText"/>
              <w:numPr>
                <w:ilvl w:val="1"/>
                <w:numId w:val="25"/>
              </w:numPr>
              <w:spacing w:before="0" w:after="180"/>
              <w:rPr>
                <w:szCs w:val="24"/>
                <w:lang w:val="ru-RU"/>
              </w:rPr>
            </w:pP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Pr="00F650F3">
              <w:rPr>
                <w:spacing w:val="0"/>
                <w:szCs w:val="24"/>
                <w:lang w:val="ru-RU"/>
              </w:rPr>
              <w:t>подробную</w:t>
            </w:r>
            <w:r w:rsidR="00BF1CF2" w:rsidRPr="00F650F3">
              <w:rPr>
                <w:spacing w:val="0"/>
                <w:szCs w:val="24"/>
                <w:lang w:val="ru-RU"/>
              </w:rPr>
              <w:t xml:space="preserve"> </w:t>
            </w:r>
            <w:r w:rsidRPr="00F650F3">
              <w:rPr>
                <w:spacing w:val="0"/>
                <w:szCs w:val="24"/>
                <w:lang w:val="ru-RU"/>
              </w:rPr>
              <w:t>информацию</w:t>
            </w:r>
            <w:r w:rsidR="00A06EEE" w:rsidRPr="00F650F3">
              <w:rPr>
                <w:spacing w:val="0"/>
                <w:szCs w:val="24"/>
                <w:lang w:val="ru-RU"/>
              </w:rPr>
              <w:t xml:space="preserve"> о запасных частях</w:t>
            </w:r>
            <w:r w:rsidRPr="00F650F3">
              <w:rPr>
                <w:spacing w:val="0"/>
                <w:szCs w:val="24"/>
                <w:lang w:val="ru-RU"/>
              </w:rPr>
              <w:t>,</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доступные</w:t>
            </w:r>
            <w:r w:rsidR="00BF1CF2" w:rsidRPr="00F650F3">
              <w:rPr>
                <w:spacing w:val="0"/>
                <w:szCs w:val="24"/>
                <w:lang w:val="ru-RU"/>
              </w:rPr>
              <w:t xml:space="preserve"> </w:t>
            </w:r>
            <w:r w:rsidRPr="00F650F3">
              <w:rPr>
                <w:spacing w:val="0"/>
                <w:szCs w:val="24"/>
                <w:lang w:val="ru-RU"/>
              </w:rPr>
              <w:t>источники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текущие</w:t>
            </w:r>
            <w:r w:rsidR="00BF1CF2" w:rsidRPr="00F650F3">
              <w:rPr>
                <w:spacing w:val="0"/>
                <w:szCs w:val="24"/>
                <w:lang w:val="ru-RU"/>
              </w:rPr>
              <w:t xml:space="preserve"> </w:t>
            </w:r>
            <w:r w:rsidRPr="00F650F3">
              <w:rPr>
                <w:spacing w:val="0"/>
                <w:szCs w:val="24"/>
                <w:lang w:val="ru-RU"/>
              </w:rPr>
              <w:t>цены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запасные</w:t>
            </w:r>
            <w:r w:rsidR="00BF1CF2" w:rsidRPr="00F650F3">
              <w:rPr>
                <w:spacing w:val="0"/>
                <w:szCs w:val="24"/>
                <w:lang w:val="ru-RU"/>
              </w:rPr>
              <w:t xml:space="preserve"> </w:t>
            </w:r>
            <w:r w:rsidRPr="00F650F3">
              <w:rPr>
                <w:spacing w:val="0"/>
                <w:szCs w:val="24"/>
                <w:lang w:val="ru-RU"/>
              </w:rPr>
              <w:t>части,</w:t>
            </w:r>
            <w:r w:rsidR="00BF1CF2" w:rsidRPr="00F650F3">
              <w:rPr>
                <w:spacing w:val="0"/>
                <w:szCs w:val="24"/>
                <w:lang w:val="ru-RU"/>
              </w:rPr>
              <w:t xml:space="preserve"> </w:t>
            </w:r>
            <w:r w:rsidRPr="00F650F3">
              <w:rPr>
                <w:spacing w:val="0"/>
                <w:szCs w:val="24"/>
                <w:lang w:val="ru-RU"/>
              </w:rPr>
              <w:t>специальные</w:t>
            </w:r>
            <w:r w:rsidR="00BF1CF2" w:rsidRPr="00F650F3">
              <w:rPr>
                <w:spacing w:val="0"/>
                <w:szCs w:val="24"/>
                <w:lang w:val="ru-RU"/>
              </w:rPr>
              <w:t xml:space="preserve"> </w:t>
            </w:r>
            <w:r w:rsidRPr="00F650F3">
              <w:rPr>
                <w:spacing w:val="0"/>
                <w:szCs w:val="24"/>
                <w:lang w:val="ru-RU"/>
              </w:rPr>
              <w:t>приспособления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т.</w:t>
            </w:r>
            <w:r w:rsidR="00BF1CF2" w:rsidRPr="00F650F3">
              <w:rPr>
                <w:spacing w:val="0"/>
                <w:szCs w:val="24"/>
                <w:lang w:val="ru-RU"/>
              </w:rPr>
              <w:t xml:space="preserve"> </w:t>
            </w:r>
            <w:r w:rsidRPr="00F650F3">
              <w:rPr>
                <w:spacing w:val="0"/>
                <w:szCs w:val="24"/>
                <w:lang w:val="ru-RU"/>
              </w:rPr>
              <w:t>п.,</w:t>
            </w:r>
            <w:r w:rsidR="00BF1CF2" w:rsidRPr="00F650F3">
              <w:rPr>
                <w:spacing w:val="0"/>
                <w:szCs w:val="24"/>
                <w:lang w:val="ru-RU"/>
              </w:rPr>
              <w:t xml:space="preserve"> </w:t>
            </w:r>
            <w:r w:rsidRPr="00F650F3">
              <w:rPr>
                <w:spacing w:val="0"/>
                <w:szCs w:val="24"/>
                <w:lang w:val="ru-RU"/>
              </w:rPr>
              <w:t>необходимые</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непрерывного</w:t>
            </w:r>
            <w:r w:rsidR="00BF1CF2" w:rsidRPr="00F650F3">
              <w:rPr>
                <w:spacing w:val="0"/>
                <w:szCs w:val="24"/>
                <w:lang w:val="ru-RU"/>
              </w:rPr>
              <w:t xml:space="preserve"> </w:t>
            </w:r>
            <w:r w:rsidR="008A3C00" w:rsidRPr="00F650F3">
              <w:rPr>
                <w:spacing w:val="0"/>
                <w:szCs w:val="24"/>
                <w:lang w:val="ru-RU"/>
              </w:rPr>
              <w:t>и</w:t>
            </w:r>
            <w:r w:rsidR="00BF1CF2" w:rsidRPr="00F650F3">
              <w:rPr>
                <w:spacing w:val="0"/>
                <w:szCs w:val="24"/>
                <w:lang w:val="ru-RU"/>
              </w:rPr>
              <w:t xml:space="preserve"> </w:t>
            </w:r>
            <w:r w:rsidRPr="00F650F3">
              <w:rPr>
                <w:spacing w:val="0"/>
                <w:szCs w:val="24"/>
                <w:lang w:val="ru-RU"/>
              </w:rPr>
              <w:t>надлежащего</w:t>
            </w:r>
            <w:r w:rsidR="00BF1CF2" w:rsidRPr="00F650F3">
              <w:rPr>
                <w:spacing w:val="0"/>
                <w:szCs w:val="24"/>
                <w:lang w:val="ru-RU"/>
              </w:rPr>
              <w:t xml:space="preserve"> </w:t>
            </w:r>
            <w:r w:rsidRPr="00F650F3">
              <w:rPr>
                <w:spacing w:val="0"/>
                <w:szCs w:val="24"/>
                <w:lang w:val="ru-RU"/>
              </w:rPr>
              <w:t>функционирования</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b/>
                <w:spacing w:val="0"/>
                <w:szCs w:val="24"/>
                <w:lang w:val="ru-RU"/>
              </w:rPr>
              <w:t>указанного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начала</w:t>
            </w:r>
            <w:r w:rsidR="00BF1CF2" w:rsidRPr="00F650F3">
              <w:rPr>
                <w:spacing w:val="0"/>
                <w:szCs w:val="24"/>
                <w:lang w:val="ru-RU"/>
              </w:rPr>
              <w:t xml:space="preserve"> </w:t>
            </w:r>
            <w:r w:rsidRPr="00F650F3">
              <w:rPr>
                <w:spacing w:val="0"/>
                <w:szCs w:val="24"/>
                <w:lang w:val="ru-RU"/>
              </w:rPr>
              <w:t>использования</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p>
          <w:p w14:paraId="2270B10C" w14:textId="3E5E4065" w:rsidR="00E764B8" w:rsidRPr="00F650F3" w:rsidRDefault="00E764B8" w:rsidP="002731DF">
            <w:pPr>
              <w:pStyle w:val="Sub-ClauseText"/>
              <w:numPr>
                <w:ilvl w:val="1"/>
                <w:numId w:val="25"/>
              </w:numPr>
              <w:spacing w:before="0" w:after="180"/>
              <w:rPr>
                <w:szCs w:val="24"/>
                <w:lang w:val="ru-RU"/>
              </w:rPr>
            </w:pPr>
            <w:r w:rsidRPr="00F650F3">
              <w:rPr>
                <w:spacing w:val="0"/>
                <w:szCs w:val="24"/>
                <w:lang w:val="ru-RU"/>
              </w:rPr>
              <w:t>Стандарты</w:t>
            </w:r>
            <w:r w:rsidR="00BF1CF2" w:rsidRPr="00F650F3">
              <w:rPr>
                <w:spacing w:val="0"/>
                <w:szCs w:val="24"/>
                <w:lang w:val="ru-RU"/>
              </w:rPr>
              <w:t xml:space="preserve"> </w:t>
            </w:r>
            <w:r w:rsidRPr="00F650F3">
              <w:rPr>
                <w:spacing w:val="0"/>
                <w:szCs w:val="24"/>
                <w:lang w:val="ru-RU"/>
              </w:rPr>
              <w:t>качества</w:t>
            </w:r>
            <w:r w:rsidR="00BF1CF2" w:rsidRPr="00F650F3">
              <w:rPr>
                <w:spacing w:val="0"/>
                <w:szCs w:val="24"/>
                <w:lang w:val="ru-RU"/>
              </w:rPr>
              <w:t xml:space="preserve"> </w:t>
            </w:r>
            <w:r w:rsidRPr="00F650F3">
              <w:rPr>
                <w:spacing w:val="0"/>
                <w:szCs w:val="24"/>
                <w:lang w:val="ru-RU"/>
              </w:rPr>
              <w:t>работы,</w:t>
            </w:r>
            <w:r w:rsidR="00BF1CF2" w:rsidRPr="00F650F3">
              <w:rPr>
                <w:spacing w:val="0"/>
                <w:szCs w:val="24"/>
                <w:lang w:val="ru-RU"/>
              </w:rPr>
              <w:t xml:space="preserve"> </w:t>
            </w:r>
            <w:r w:rsidRPr="00F650F3">
              <w:rPr>
                <w:spacing w:val="0"/>
                <w:szCs w:val="24"/>
                <w:lang w:val="ru-RU"/>
              </w:rPr>
              <w:t>процесса,</w:t>
            </w:r>
            <w:r w:rsidR="00BF1CF2" w:rsidRPr="00F650F3">
              <w:rPr>
                <w:spacing w:val="0"/>
                <w:szCs w:val="24"/>
                <w:lang w:val="ru-RU"/>
              </w:rPr>
              <w:t xml:space="preserve"> </w:t>
            </w:r>
            <w:r w:rsidRPr="00F650F3">
              <w:rPr>
                <w:spacing w:val="0"/>
                <w:szCs w:val="24"/>
                <w:lang w:val="ru-RU"/>
              </w:rPr>
              <w:t>материалов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оборудования,</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ссылки</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названия</w:t>
            </w:r>
            <w:r w:rsidR="00BF1CF2" w:rsidRPr="00F650F3">
              <w:rPr>
                <w:spacing w:val="0"/>
                <w:szCs w:val="24"/>
                <w:lang w:val="ru-RU"/>
              </w:rPr>
              <w:t xml:space="preserve"> </w:t>
            </w:r>
            <w:r w:rsidRPr="00F650F3">
              <w:rPr>
                <w:spacing w:val="0"/>
                <w:szCs w:val="24"/>
                <w:lang w:val="ru-RU"/>
              </w:rPr>
              <w:t>брендов</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номера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каталогам,</w:t>
            </w:r>
            <w:r w:rsidR="00BF1CF2" w:rsidRPr="00F650F3">
              <w:rPr>
                <w:spacing w:val="0"/>
                <w:szCs w:val="24"/>
                <w:lang w:val="ru-RU"/>
              </w:rPr>
              <w:t xml:space="preserve"> </w:t>
            </w:r>
            <w:r w:rsidRPr="00F650F3">
              <w:rPr>
                <w:spacing w:val="0"/>
                <w:szCs w:val="24"/>
                <w:lang w:val="ru-RU"/>
              </w:rPr>
              <w:t>указанные</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B7246C" w:rsidRPr="00F650F3">
              <w:rPr>
                <w:spacing w:val="0"/>
                <w:szCs w:val="24"/>
                <w:lang w:val="ru-RU"/>
              </w:rPr>
              <w:t>Разделе</w:t>
            </w:r>
            <w:r w:rsidR="00BF1CF2" w:rsidRPr="00F650F3">
              <w:rPr>
                <w:spacing w:val="0"/>
                <w:szCs w:val="24"/>
                <w:lang w:val="ru-RU"/>
              </w:rPr>
              <w:t xml:space="preserve"> </w:t>
            </w:r>
            <w:r w:rsidR="00B7246C" w:rsidRPr="00F650F3">
              <w:rPr>
                <w:spacing w:val="0"/>
                <w:szCs w:val="24"/>
              </w:rPr>
              <w:t>V</w:t>
            </w:r>
            <w:r w:rsidR="00C56F9B" w:rsidRPr="00F650F3">
              <w:rPr>
                <w:spacing w:val="0"/>
                <w:szCs w:val="24"/>
              </w:rPr>
              <w:t>I</w:t>
            </w:r>
            <w:r w:rsidR="00BF1CF2" w:rsidRPr="00F650F3">
              <w:rPr>
                <w:spacing w:val="0"/>
                <w:szCs w:val="24"/>
                <w:lang w:val="ru-RU"/>
              </w:rPr>
              <w:t xml:space="preserve"> </w:t>
            </w:r>
            <w:r w:rsidR="00874FA9" w:rsidRPr="00F650F3">
              <w:rPr>
                <w:spacing w:val="0"/>
                <w:szCs w:val="24"/>
                <w:lang w:val="ru-RU"/>
              </w:rPr>
              <w:t>«Требования к товарам и сопутствующим услугам»</w:t>
            </w:r>
            <w:r w:rsidRPr="00F650F3">
              <w:rPr>
                <w:spacing w:val="0"/>
                <w:szCs w:val="24"/>
                <w:lang w:val="ru-RU"/>
              </w:rPr>
              <w:t>,</w:t>
            </w:r>
            <w:r w:rsidR="00BF1CF2" w:rsidRPr="00F650F3">
              <w:rPr>
                <w:spacing w:val="0"/>
                <w:szCs w:val="24"/>
                <w:lang w:val="ru-RU"/>
              </w:rPr>
              <w:t xml:space="preserve"> </w:t>
            </w:r>
            <w:r w:rsidRPr="00F650F3">
              <w:rPr>
                <w:spacing w:val="0"/>
                <w:szCs w:val="24"/>
                <w:lang w:val="ru-RU"/>
              </w:rPr>
              <w:t>носят</w:t>
            </w:r>
            <w:r w:rsidR="00BF1CF2" w:rsidRPr="00F650F3">
              <w:rPr>
                <w:spacing w:val="0"/>
                <w:szCs w:val="24"/>
                <w:lang w:val="ru-RU"/>
              </w:rPr>
              <w:t xml:space="preserve"> </w:t>
            </w:r>
            <w:r w:rsidRPr="00F650F3">
              <w:rPr>
                <w:spacing w:val="0"/>
                <w:szCs w:val="24"/>
                <w:lang w:val="ru-RU"/>
              </w:rPr>
              <w:t>информационный</w:t>
            </w:r>
            <w:r w:rsidR="00BF1CF2" w:rsidRPr="00F650F3">
              <w:rPr>
                <w:spacing w:val="0"/>
                <w:szCs w:val="24"/>
                <w:lang w:val="ru-RU"/>
              </w:rPr>
              <w:t xml:space="preserve"> </w:t>
            </w:r>
            <w:r w:rsidRPr="00F650F3">
              <w:rPr>
                <w:spacing w:val="0"/>
                <w:szCs w:val="24"/>
                <w:lang w:val="ru-RU"/>
              </w:rPr>
              <w:t>характер</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являются</w:t>
            </w:r>
            <w:r w:rsidR="00BF1CF2" w:rsidRPr="00F650F3">
              <w:rPr>
                <w:spacing w:val="0"/>
                <w:szCs w:val="24"/>
                <w:lang w:val="ru-RU"/>
              </w:rPr>
              <w:t xml:space="preserve"> </w:t>
            </w:r>
            <w:r w:rsidRPr="00F650F3">
              <w:rPr>
                <w:spacing w:val="0"/>
                <w:szCs w:val="24"/>
                <w:lang w:val="ru-RU"/>
              </w:rPr>
              <w:t>обязательными.</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предложить</w:t>
            </w:r>
            <w:r w:rsidR="00BF1CF2" w:rsidRPr="00F650F3">
              <w:rPr>
                <w:spacing w:val="0"/>
                <w:szCs w:val="24"/>
                <w:lang w:val="ru-RU"/>
              </w:rPr>
              <w:t xml:space="preserve"> </w:t>
            </w:r>
            <w:r w:rsidRPr="00F650F3">
              <w:rPr>
                <w:spacing w:val="0"/>
                <w:szCs w:val="24"/>
                <w:lang w:val="ru-RU"/>
              </w:rPr>
              <w:t>другие</w:t>
            </w:r>
            <w:r w:rsidR="00BF1CF2" w:rsidRPr="00F650F3">
              <w:rPr>
                <w:spacing w:val="0"/>
                <w:szCs w:val="24"/>
                <w:lang w:val="ru-RU"/>
              </w:rPr>
              <w:t xml:space="preserve"> </w:t>
            </w:r>
            <w:r w:rsidRPr="00F650F3">
              <w:rPr>
                <w:spacing w:val="0"/>
                <w:szCs w:val="24"/>
                <w:lang w:val="ru-RU"/>
              </w:rPr>
              <w:t>стандарты</w:t>
            </w:r>
            <w:r w:rsidR="00BF1CF2" w:rsidRPr="00F650F3">
              <w:rPr>
                <w:spacing w:val="0"/>
                <w:szCs w:val="24"/>
                <w:lang w:val="ru-RU"/>
              </w:rPr>
              <w:t xml:space="preserve"> </w:t>
            </w:r>
            <w:r w:rsidRPr="00F650F3">
              <w:rPr>
                <w:spacing w:val="0"/>
                <w:szCs w:val="24"/>
                <w:lang w:val="ru-RU"/>
              </w:rPr>
              <w:t>качества,</w:t>
            </w:r>
            <w:r w:rsidR="00BF1CF2" w:rsidRPr="00F650F3">
              <w:rPr>
                <w:spacing w:val="0"/>
                <w:szCs w:val="24"/>
                <w:lang w:val="ru-RU"/>
              </w:rPr>
              <w:t xml:space="preserve"> </w:t>
            </w:r>
            <w:r w:rsidRPr="00F650F3">
              <w:rPr>
                <w:spacing w:val="0"/>
                <w:szCs w:val="24"/>
                <w:lang w:val="ru-RU"/>
              </w:rPr>
              <w:t>названия</w:t>
            </w:r>
            <w:r w:rsidR="00BF1CF2" w:rsidRPr="00F650F3">
              <w:rPr>
                <w:spacing w:val="0"/>
                <w:szCs w:val="24"/>
                <w:lang w:val="ru-RU"/>
              </w:rPr>
              <w:t xml:space="preserve"> </w:t>
            </w:r>
            <w:r w:rsidRPr="00F650F3">
              <w:rPr>
                <w:spacing w:val="0"/>
                <w:szCs w:val="24"/>
                <w:lang w:val="ru-RU"/>
              </w:rPr>
              <w:t>брендов</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номера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каталогам,</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условии,</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он</w:t>
            </w:r>
            <w:r w:rsidR="00BF1CF2" w:rsidRPr="00F650F3">
              <w:rPr>
                <w:spacing w:val="0"/>
                <w:szCs w:val="24"/>
                <w:lang w:val="ru-RU"/>
              </w:rPr>
              <w:t xml:space="preserve"> </w:t>
            </w:r>
            <w:r w:rsidRPr="00F650F3">
              <w:rPr>
                <w:spacing w:val="0"/>
                <w:szCs w:val="24"/>
                <w:lang w:val="ru-RU"/>
              </w:rPr>
              <w:t>удовлетворительным</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покажет,</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заменяющие</w:t>
            </w:r>
            <w:r w:rsidR="00BF1CF2" w:rsidRPr="00F650F3">
              <w:rPr>
                <w:spacing w:val="0"/>
                <w:szCs w:val="24"/>
                <w:lang w:val="ru-RU"/>
              </w:rPr>
              <w:t xml:space="preserve"> </w:t>
            </w:r>
            <w:r w:rsidRPr="00F650F3">
              <w:rPr>
                <w:spacing w:val="0"/>
                <w:szCs w:val="24"/>
                <w:lang w:val="ru-RU"/>
              </w:rPr>
              <w:t>продукты</w:t>
            </w:r>
            <w:r w:rsidR="00BF1CF2" w:rsidRPr="00F650F3">
              <w:rPr>
                <w:spacing w:val="0"/>
                <w:szCs w:val="24"/>
                <w:lang w:val="ru-RU"/>
              </w:rPr>
              <w:t xml:space="preserve"> </w:t>
            </w:r>
            <w:r w:rsidRPr="00F650F3">
              <w:rPr>
                <w:spacing w:val="0"/>
                <w:szCs w:val="24"/>
                <w:lang w:val="ru-RU"/>
              </w:rPr>
              <w:t>аналогичны</w:t>
            </w:r>
            <w:r w:rsidR="00BF1CF2" w:rsidRPr="00F650F3">
              <w:rPr>
                <w:spacing w:val="0"/>
                <w:szCs w:val="24"/>
                <w:lang w:val="ru-RU"/>
              </w:rPr>
              <w:t xml:space="preserve"> </w:t>
            </w:r>
            <w:r w:rsidRPr="00F650F3">
              <w:rPr>
                <w:spacing w:val="0"/>
                <w:szCs w:val="24"/>
                <w:lang w:val="ru-RU"/>
              </w:rPr>
              <w:t>указанным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е</w:t>
            </w:r>
            <w:r w:rsidR="00BF1CF2" w:rsidRPr="00F650F3">
              <w:rPr>
                <w:spacing w:val="0"/>
                <w:szCs w:val="24"/>
                <w:lang w:val="ru-RU"/>
              </w:rPr>
              <w:t xml:space="preserve"> </w:t>
            </w:r>
            <w:r w:rsidRPr="00F650F3">
              <w:rPr>
                <w:spacing w:val="0"/>
                <w:szCs w:val="24"/>
                <w:lang w:val="ru-RU"/>
              </w:rPr>
              <w:t>V</w:t>
            </w:r>
            <w:r w:rsidR="00C56F9B" w:rsidRPr="00F650F3">
              <w:rPr>
                <w:spacing w:val="0"/>
                <w:szCs w:val="24"/>
              </w:rPr>
              <w:t>I</w:t>
            </w:r>
            <w:r w:rsidR="0058666D" w:rsidRPr="00F650F3">
              <w:rPr>
                <w:spacing w:val="0"/>
                <w:szCs w:val="24"/>
                <w:lang w:val="ru-RU"/>
              </w:rPr>
              <w:t xml:space="preserve"> </w:t>
            </w:r>
            <w:r w:rsidR="00874FA9" w:rsidRPr="00F650F3">
              <w:rPr>
                <w:spacing w:val="0"/>
                <w:szCs w:val="24"/>
                <w:lang w:val="ru-RU"/>
              </w:rPr>
              <w:t>«Требования к товарам и сопутствующим услугам»</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превосходят</w:t>
            </w:r>
            <w:r w:rsidR="00BF1CF2" w:rsidRPr="00F650F3">
              <w:rPr>
                <w:spacing w:val="0"/>
                <w:szCs w:val="24"/>
                <w:lang w:val="ru-RU"/>
              </w:rPr>
              <w:t xml:space="preserve"> </w:t>
            </w:r>
            <w:r w:rsidRPr="00F650F3">
              <w:rPr>
                <w:spacing w:val="0"/>
                <w:szCs w:val="24"/>
                <w:lang w:val="ru-RU"/>
              </w:rPr>
              <w:t>их.</w:t>
            </w:r>
          </w:p>
        </w:tc>
      </w:tr>
      <w:tr w:rsidR="00E764B8" w:rsidRPr="00E865DB" w14:paraId="4091CE32" w14:textId="77777777" w:rsidTr="005662B5">
        <w:tc>
          <w:tcPr>
            <w:tcW w:w="3031" w:type="dxa"/>
          </w:tcPr>
          <w:p w14:paraId="63E00EFD" w14:textId="11351056" w:rsidR="00E764B8" w:rsidRPr="00F650F3" w:rsidRDefault="00E764B8" w:rsidP="0066758F">
            <w:pPr>
              <w:pStyle w:val="2"/>
              <w:ind w:left="486" w:hanging="486"/>
            </w:pPr>
            <w:bookmarkStart w:id="45" w:name="_Toc3834013"/>
            <w:bookmarkStart w:id="46" w:name="_Toc4673997"/>
            <w:r w:rsidRPr="00F650F3">
              <w:lastRenderedPageBreak/>
              <w:t>17.</w:t>
            </w:r>
            <w:r w:rsidRPr="00F650F3">
              <w:tab/>
              <w:t>Документы,</w:t>
            </w:r>
            <w:r w:rsidR="00BF1CF2" w:rsidRPr="00F650F3">
              <w:t xml:space="preserve"> </w:t>
            </w:r>
            <w:r w:rsidRPr="00F650F3">
              <w:t>подтверждающие,</w:t>
            </w:r>
            <w:r w:rsidR="00BF1CF2" w:rsidRPr="00F650F3">
              <w:t xml:space="preserve"> </w:t>
            </w:r>
            <w:r w:rsidRPr="00F650F3">
              <w:t>что</w:t>
            </w:r>
            <w:r w:rsidR="00BF1CF2" w:rsidRPr="00F650F3">
              <w:t xml:space="preserve"> </w:t>
            </w:r>
            <w:r w:rsidRPr="00F650F3">
              <w:t>Участник</w:t>
            </w:r>
            <w:r w:rsidR="00BF1CF2" w:rsidRPr="00F650F3">
              <w:t xml:space="preserve"> </w:t>
            </w:r>
            <w:r w:rsidRPr="00F650F3">
              <w:t>торгов</w:t>
            </w:r>
            <w:r w:rsidR="00BF1CF2" w:rsidRPr="00F650F3">
              <w:t xml:space="preserve"> </w:t>
            </w:r>
            <w:r w:rsidRPr="00F650F3">
              <w:t>отвечает</w:t>
            </w:r>
            <w:r w:rsidR="00BF1CF2" w:rsidRPr="00F650F3">
              <w:t xml:space="preserve"> </w:t>
            </w:r>
            <w:r w:rsidR="00B665C6" w:rsidRPr="00F650F3">
              <w:t xml:space="preserve">финансовым и </w:t>
            </w:r>
            <w:r w:rsidR="002C145A" w:rsidRPr="00F650F3">
              <w:t>квалификационным</w:t>
            </w:r>
            <w:r w:rsidR="00BF1CF2" w:rsidRPr="00F650F3">
              <w:t xml:space="preserve"> </w:t>
            </w:r>
            <w:r w:rsidRPr="00F650F3">
              <w:t>требованиям</w:t>
            </w:r>
            <w:bookmarkEnd w:id="45"/>
            <w:bookmarkEnd w:id="46"/>
            <w:r w:rsidR="00BF1CF2" w:rsidRPr="00F650F3">
              <w:t xml:space="preserve"> </w:t>
            </w:r>
          </w:p>
        </w:tc>
        <w:tc>
          <w:tcPr>
            <w:tcW w:w="7175" w:type="dxa"/>
          </w:tcPr>
          <w:p w14:paraId="4ECA3588" w14:textId="43429E65" w:rsidR="00E764B8" w:rsidRPr="00F650F3" w:rsidRDefault="00E764B8" w:rsidP="00657380">
            <w:pPr>
              <w:pStyle w:val="Sub-ClauseText"/>
              <w:numPr>
                <w:ilvl w:val="1"/>
                <w:numId w:val="76"/>
              </w:numPr>
              <w:spacing w:before="0" w:after="180"/>
              <w:outlineLvl w:val="1"/>
              <w:rPr>
                <w:szCs w:val="24"/>
                <w:lang w:val="ru-RU"/>
              </w:rPr>
            </w:pPr>
            <w:r w:rsidRPr="00F650F3">
              <w:rPr>
                <w:spacing w:val="0"/>
                <w:szCs w:val="24"/>
                <w:lang w:val="ru-RU"/>
              </w:rPr>
              <w:t>Документальное</w:t>
            </w:r>
            <w:r w:rsidR="00BF1CF2" w:rsidRPr="00F650F3">
              <w:rPr>
                <w:spacing w:val="0"/>
                <w:szCs w:val="24"/>
                <w:lang w:val="ru-RU"/>
              </w:rPr>
              <w:t xml:space="preserve"> </w:t>
            </w:r>
            <w:r w:rsidRPr="00F650F3">
              <w:rPr>
                <w:spacing w:val="0"/>
                <w:szCs w:val="24"/>
                <w:lang w:val="ru-RU"/>
              </w:rPr>
              <w:t>свидетельство</w:t>
            </w:r>
            <w:r w:rsidR="00BF1CF2" w:rsidRPr="00F650F3">
              <w:rPr>
                <w:spacing w:val="0"/>
                <w:szCs w:val="24"/>
                <w:lang w:val="ru-RU"/>
              </w:rPr>
              <w:t xml:space="preserve"> </w:t>
            </w:r>
            <w:r w:rsidR="00A15423" w:rsidRPr="00F650F3">
              <w:rPr>
                <w:spacing w:val="0"/>
                <w:szCs w:val="24"/>
                <w:lang w:val="ru-RU"/>
              </w:rPr>
              <w:t>наличия</w:t>
            </w:r>
            <w:r w:rsidR="00BF1CF2" w:rsidRPr="00F650F3">
              <w:rPr>
                <w:spacing w:val="0"/>
                <w:szCs w:val="24"/>
                <w:lang w:val="ru-RU"/>
              </w:rPr>
              <w:t xml:space="preserve"> </w:t>
            </w:r>
            <w:r w:rsidR="00A15423" w:rsidRPr="00F650F3">
              <w:rPr>
                <w:spacing w:val="0"/>
                <w:szCs w:val="24"/>
                <w:lang w:val="ru-RU"/>
              </w:rPr>
              <w:t>необходимо</w:t>
            </w:r>
            <w:r w:rsidR="004A1452" w:rsidRPr="00F650F3">
              <w:rPr>
                <w:spacing w:val="0"/>
                <w:szCs w:val="24"/>
                <w:lang w:val="ru-RU"/>
              </w:rPr>
              <w:t>го финансового положения и</w:t>
            </w:r>
            <w:r w:rsidR="00BF1CF2" w:rsidRPr="00F650F3">
              <w:rPr>
                <w:spacing w:val="0"/>
                <w:szCs w:val="24"/>
                <w:lang w:val="ru-RU"/>
              </w:rPr>
              <w:t xml:space="preserve"> </w:t>
            </w:r>
            <w:r w:rsidR="00A15423" w:rsidRPr="00F650F3">
              <w:rPr>
                <w:spacing w:val="0"/>
                <w:szCs w:val="24"/>
                <w:lang w:val="ru-RU"/>
              </w:rPr>
              <w:t>квалификации</w:t>
            </w:r>
            <w:r w:rsidR="00BF1CF2" w:rsidRPr="00F650F3">
              <w:rPr>
                <w:spacing w:val="0"/>
                <w:szCs w:val="24"/>
                <w:lang w:val="ru-RU"/>
              </w:rPr>
              <w:t xml:space="preserve"> </w:t>
            </w:r>
            <w:r w:rsidRPr="00F650F3">
              <w:rPr>
                <w:spacing w:val="0"/>
                <w:szCs w:val="24"/>
                <w:lang w:val="ru-RU"/>
              </w:rPr>
              <w:t>Участника</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00A15423" w:rsidRPr="00F650F3">
              <w:rPr>
                <w:spacing w:val="0"/>
                <w:szCs w:val="24"/>
                <w:lang w:val="ru-RU"/>
              </w:rPr>
              <w:t>для</w:t>
            </w:r>
            <w:r w:rsidR="00BF1CF2" w:rsidRPr="00F650F3">
              <w:rPr>
                <w:spacing w:val="0"/>
                <w:szCs w:val="24"/>
                <w:lang w:val="ru-RU"/>
              </w:rPr>
              <w:t xml:space="preserve"> </w:t>
            </w:r>
            <w:r w:rsidR="00A15423" w:rsidRPr="00F650F3">
              <w:rPr>
                <w:spacing w:val="0"/>
                <w:szCs w:val="24"/>
                <w:lang w:val="ru-RU"/>
              </w:rPr>
              <w:t>того</w:t>
            </w:r>
            <w:r w:rsidR="00BF1CF2" w:rsidRPr="00F650F3">
              <w:rPr>
                <w:spacing w:val="0"/>
                <w:szCs w:val="24"/>
                <w:lang w:val="ru-RU"/>
              </w:rPr>
              <w:t xml:space="preserve"> </w:t>
            </w:r>
            <w:r w:rsidR="00A15423" w:rsidRPr="00F650F3">
              <w:rPr>
                <w:spacing w:val="0"/>
                <w:szCs w:val="24"/>
                <w:lang w:val="ru-RU"/>
              </w:rPr>
              <w:t>чтобы</w:t>
            </w:r>
            <w:r w:rsidR="00BF1CF2" w:rsidRPr="00F650F3">
              <w:rPr>
                <w:spacing w:val="0"/>
                <w:szCs w:val="24"/>
                <w:lang w:val="ru-RU"/>
              </w:rPr>
              <w:t xml:space="preserve"> </w:t>
            </w:r>
            <w:r w:rsidRPr="00F650F3">
              <w:rPr>
                <w:spacing w:val="0"/>
                <w:szCs w:val="24"/>
                <w:lang w:val="ru-RU"/>
              </w:rPr>
              <w:t>выполнить</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r w:rsidR="00BF1CF2" w:rsidRPr="00F650F3">
              <w:rPr>
                <w:spacing w:val="0"/>
                <w:szCs w:val="24"/>
                <w:lang w:val="ru-RU"/>
              </w:rPr>
              <w:t xml:space="preserve"> </w:t>
            </w:r>
            <w:r w:rsidRPr="00F650F3">
              <w:rPr>
                <w:spacing w:val="0"/>
                <w:szCs w:val="24"/>
                <w:lang w:val="ru-RU"/>
              </w:rPr>
              <w:t>принято,</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удовлетворительным</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подтверждать:</w:t>
            </w:r>
          </w:p>
          <w:p w14:paraId="3E747B46" w14:textId="407BA568" w:rsidR="00E764B8" w:rsidRPr="00F650F3" w:rsidRDefault="00E764B8" w:rsidP="00657380">
            <w:pPr>
              <w:pStyle w:val="Sub-ClauseText"/>
              <w:numPr>
                <w:ilvl w:val="2"/>
                <w:numId w:val="76"/>
              </w:numPr>
              <w:spacing w:before="0" w:after="180"/>
              <w:rPr>
                <w:szCs w:val="24"/>
                <w:lang w:val="ru-RU"/>
              </w:rPr>
            </w:pPr>
            <w:r w:rsidRPr="00F650F3">
              <w:rPr>
                <w:szCs w:val="24"/>
                <w:lang w:val="ru-RU"/>
              </w:rPr>
              <w:t>что,</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этого</w:t>
            </w:r>
            <w:r w:rsidR="00BF1CF2" w:rsidRPr="00F650F3">
              <w:rPr>
                <w:szCs w:val="24"/>
                <w:lang w:val="ru-RU"/>
              </w:rPr>
              <w:t xml:space="preserve"> </w:t>
            </w:r>
            <w:r w:rsidRPr="00F650F3">
              <w:rPr>
                <w:b/>
                <w:szCs w:val="24"/>
                <w:lang w:val="ru-RU"/>
              </w:rPr>
              <w:t>требует</w:t>
            </w:r>
            <w:r w:rsidR="00BF1CF2" w:rsidRPr="00F650F3">
              <w:rPr>
                <w:b/>
                <w:szCs w:val="24"/>
                <w:lang w:val="ru-RU"/>
              </w:rPr>
              <w:t xml:space="preserve"> </w:t>
            </w:r>
            <w:r w:rsidR="001D5C29" w:rsidRPr="00F650F3">
              <w:rPr>
                <w:b/>
                <w:szCs w:val="24"/>
                <w:lang w:val="ru-RU"/>
              </w:rPr>
              <w:t>ИЛ</w:t>
            </w:r>
            <w:r w:rsidRPr="00F650F3">
              <w:rPr>
                <w:szCs w:val="24"/>
                <w:lang w:val="ru-RU"/>
              </w:rPr>
              <w:t>,</w:t>
            </w:r>
            <w:r w:rsidR="00BF1CF2" w:rsidRPr="00F650F3">
              <w:rPr>
                <w:szCs w:val="24"/>
                <w:lang w:val="ru-RU"/>
              </w:rPr>
              <w:t xml:space="preserve"> </w:t>
            </w: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который</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производит</w:t>
            </w:r>
            <w:r w:rsidR="00BF1CF2" w:rsidRPr="00F650F3">
              <w:rPr>
                <w:szCs w:val="24"/>
                <w:lang w:val="ru-RU"/>
              </w:rPr>
              <w:t xml:space="preserve"> </w:t>
            </w:r>
            <w:r w:rsidRPr="00F650F3">
              <w:rPr>
                <w:szCs w:val="24"/>
                <w:lang w:val="ru-RU"/>
              </w:rPr>
              <w:t>предлагаемые</w:t>
            </w:r>
            <w:r w:rsidR="00BF1CF2" w:rsidRPr="00F650F3">
              <w:rPr>
                <w:szCs w:val="24"/>
                <w:lang w:val="ru-RU"/>
              </w:rPr>
              <w:t xml:space="preserve"> </w:t>
            </w:r>
            <w:r w:rsidRPr="00F650F3">
              <w:rPr>
                <w:szCs w:val="24"/>
                <w:lang w:val="ru-RU"/>
              </w:rPr>
              <w:t>им</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поставки</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00CB6ED6" w:rsidRPr="00F650F3">
              <w:rPr>
                <w:szCs w:val="24"/>
                <w:lang w:val="ru-RU"/>
              </w:rPr>
              <w:t>надлежащим</w:t>
            </w:r>
            <w:r w:rsidR="00BF1CF2" w:rsidRPr="00F650F3">
              <w:rPr>
                <w:szCs w:val="24"/>
                <w:lang w:val="ru-RU"/>
              </w:rPr>
              <w:t xml:space="preserve"> </w:t>
            </w:r>
            <w:r w:rsidR="00CB6ED6" w:rsidRPr="00F650F3">
              <w:rPr>
                <w:szCs w:val="24"/>
                <w:lang w:val="ru-RU"/>
              </w:rPr>
              <w:t>образом</w:t>
            </w:r>
            <w:r w:rsidR="00BF1CF2" w:rsidRPr="00F650F3">
              <w:rPr>
                <w:szCs w:val="24"/>
                <w:lang w:val="ru-RU"/>
              </w:rPr>
              <w:t xml:space="preserve"> </w:t>
            </w:r>
            <w:r w:rsidR="00CB6ED6" w:rsidRPr="00F650F3">
              <w:rPr>
                <w:szCs w:val="24"/>
                <w:lang w:val="ru-RU"/>
              </w:rPr>
              <w:t>уполномочен</w:t>
            </w:r>
            <w:r w:rsidR="00BF1CF2" w:rsidRPr="00F650F3">
              <w:rPr>
                <w:szCs w:val="24"/>
                <w:lang w:val="ru-RU"/>
              </w:rPr>
              <w:t xml:space="preserve"> </w:t>
            </w:r>
            <w:r w:rsidR="00CB6ED6" w:rsidRPr="00F650F3">
              <w:rPr>
                <w:szCs w:val="24"/>
                <w:lang w:val="ru-RU"/>
              </w:rPr>
              <w:t>изготовителем(ями)</w:t>
            </w:r>
            <w:r w:rsidR="00BF1CF2" w:rsidRPr="00F650F3">
              <w:rPr>
                <w:szCs w:val="24"/>
                <w:lang w:val="ru-RU"/>
              </w:rPr>
              <w:t xml:space="preserve"> </w:t>
            </w:r>
            <w:r w:rsidR="00CB6ED6" w:rsidRPr="00F650F3">
              <w:rPr>
                <w:szCs w:val="24"/>
                <w:lang w:val="ru-RU"/>
              </w:rPr>
              <w:t>этих</w:t>
            </w:r>
            <w:r w:rsidR="00BF1CF2" w:rsidRPr="00F650F3">
              <w:rPr>
                <w:szCs w:val="24"/>
                <w:lang w:val="ru-RU"/>
              </w:rPr>
              <w:t xml:space="preserve"> </w:t>
            </w:r>
            <w:r w:rsidR="00CB6ED6" w:rsidRPr="00F650F3">
              <w:rPr>
                <w:szCs w:val="24"/>
                <w:lang w:val="ru-RU"/>
              </w:rPr>
              <w:t>Товаров</w:t>
            </w:r>
            <w:r w:rsidR="00BF1CF2" w:rsidRPr="00F650F3">
              <w:rPr>
                <w:szCs w:val="24"/>
                <w:lang w:val="ru-RU"/>
              </w:rPr>
              <w:t xml:space="preserve"> </w:t>
            </w:r>
            <w:r w:rsidR="00CB6ED6" w:rsidRPr="00F650F3">
              <w:rPr>
                <w:szCs w:val="24"/>
                <w:lang w:val="ru-RU"/>
              </w:rPr>
              <w:t>поставлять</w:t>
            </w:r>
            <w:r w:rsidR="00BF1CF2" w:rsidRPr="00F650F3">
              <w:rPr>
                <w:szCs w:val="24"/>
                <w:lang w:val="ru-RU"/>
              </w:rPr>
              <w:t xml:space="preserve"> </w:t>
            </w:r>
            <w:r w:rsidR="00CB6ED6" w:rsidRPr="00F650F3">
              <w:rPr>
                <w:szCs w:val="24"/>
                <w:lang w:val="ru-RU"/>
              </w:rPr>
              <w:t>эти</w:t>
            </w:r>
            <w:r w:rsidR="00BF1CF2" w:rsidRPr="00F650F3">
              <w:rPr>
                <w:szCs w:val="24"/>
                <w:lang w:val="ru-RU"/>
              </w:rPr>
              <w:t xml:space="preserve"> </w:t>
            </w:r>
            <w:r w:rsidR="00CB6ED6" w:rsidRPr="00F650F3">
              <w:rPr>
                <w:szCs w:val="24"/>
                <w:lang w:val="ru-RU"/>
              </w:rPr>
              <w:t>Товары</w:t>
            </w:r>
            <w:r w:rsidR="00BF1CF2" w:rsidRPr="00F650F3">
              <w:rPr>
                <w:szCs w:val="24"/>
                <w:lang w:val="ru-RU"/>
              </w:rPr>
              <w:t xml:space="preserve"> </w:t>
            </w:r>
            <w:r w:rsidR="00CB6ED6" w:rsidRPr="00F650F3">
              <w:rPr>
                <w:szCs w:val="24"/>
                <w:lang w:val="ru-RU"/>
              </w:rPr>
              <w:t>в</w:t>
            </w:r>
            <w:r w:rsidR="00BF1CF2" w:rsidRPr="00F650F3">
              <w:rPr>
                <w:szCs w:val="24"/>
                <w:lang w:val="ru-RU"/>
              </w:rPr>
              <w:t xml:space="preserve"> </w:t>
            </w:r>
            <w:r w:rsidR="00CB6ED6" w:rsidRPr="00F650F3">
              <w:rPr>
                <w:szCs w:val="24"/>
                <w:lang w:val="ru-RU"/>
              </w:rPr>
              <w:t>страну</w:t>
            </w:r>
            <w:r w:rsidR="00BF1CF2" w:rsidRPr="00F650F3">
              <w:rPr>
                <w:szCs w:val="24"/>
                <w:lang w:val="ru-RU"/>
              </w:rPr>
              <w:t xml:space="preserve"> </w:t>
            </w:r>
            <w:r w:rsidR="00CB6ED6" w:rsidRPr="00F650F3">
              <w:rPr>
                <w:szCs w:val="24"/>
                <w:lang w:val="ru-RU"/>
              </w:rPr>
              <w:t>Получателя</w:t>
            </w:r>
            <w:r w:rsidR="00BF1CF2" w:rsidRPr="00F650F3">
              <w:rPr>
                <w:szCs w:val="24"/>
                <w:lang w:val="ru-RU"/>
              </w:rPr>
              <w:t xml:space="preserve"> </w:t>
            </w:r>
            <w:r w:rsidR="00CB6ED6" w:rsidRPr="00F650F3">
              <w:rPr>
                <w:szCs w:val="24"/>
                <w:lang w:val="ru-RU"/>
              </w:rPr>
              <w:t>(список</w:t>
            </w:r>
            <w:r w:rsidR="00BF1CF2" w:rsidRPr="00F650F3">
              <w:rPr>
                <w:szCs w:val="24"/>
                <w:lang w:val="ru-RU"/>
              </w:rPr>
              <w:t xml:space="preserve"> </w:t>
            </w:r>
            <w:r w:rsidR="00AF2EC5" w:rsidRPr="00F650F3">
              <w:rPr>
                <w:szCs w:val="24"/>
                <w:lang w:val="ru-RU"/>
              </w:rPr>
              <w:t>Позиц</w:t>
            </w:r>
            <w:r w:rsidR="00CB6ED6" w:rsidRPr="00F650F3">
              <w:rPr>
                <w:szCs w:val="24"/>
                <w:lang w:val="ru-RU"/>
              </w:rPr>
              <w:t>ий,</w:t>
            </w:r>
            <w:r w:rsidR="00BF1CF2" w:rsidRPr="00F650F3">
              <w:rPr>
                <w:szCs w:val="24"/>
                <w:lang w:val="ru-RU"/>
              </w:rPr>
              <w:t xml:space="preserve"> </w:t>
            </w:r>
            <w:r w:rsidR="00CB6ED6" w:rsidRPr="00F650F3">
              <w:rPr>
                <w:szCs w:val="24"/>
                <w:lang w:val="ru-RU"/>
              </w:rPr>
              <w:t>по</w:t>
            </w:r>
            <w:r w:rsidR="00BF1CF2" w:rsidRPr="00F650F3">
              <w:rPr>
                <w:szCs w:val="24"/>
                <w:lang w:val="ru-RU"/>
              </w:rPr>
              <w:t xml:space="preserve"> </w:t>
            </w:r>
            <w:r w:rsidR="00CB6ED6" w:rsidRPr="00F650F3">
              <w:rPr>
                <w:szCs w:val="24"/>
                <w:lang w:val="ru-RU"/>
              </w:rPr>
              <w:t>которым</w:t>
            </w:r>
            <w:r w:rsidR="00BF1CF2" w:rsidRPr="00F650F3">
              <w:rPr>
                <w:szCs w:val="24"/>
                <w:lang w:val="ru-RU"/>
              </w:rPr>
              <w:t xml:space="preserve"> </w:t>
            </w:r>
            <w:r w:rsidR="00CB6ED6" w:rsidRPr="00F650F3">
              <w:rPr>
                <w:szCs w:val="24"/>
                <w:lang w:val="ru-RU"/>
              </w:rPr>
              <w:t>требуется</w:t>
            </w:r>
            <w:r w:rsidR="00BF1CF2" w:rsidRPr="00F650F3">
              <w:rPr>
                <w:szCs w:val="24"/>
                <w:lang w:val="ru-RU"/>
              </w:rPr>
              <w:t xml:space="preserve"> </w:t>
            </w:r>
            <w:r w:rsidR="00CB6ED6" w:rsidRPr="00F650F3">
              <w:rPr>
                <w:szCs w:val="24"/>
                <w:lang w:val="ru-RU"/>
              </w:rPr>
              <w:t>предоставить</w:t>
            </w:r>
            <w:r w:rsidR="00BF1CF2" w:rsidRPr="00F650F3">
              <w:rPr>
                <w:szCs w:val="24"/>
                <w:lang w:val="ru-RU"/>
              </w:rPr>
              <w:t xml:space="preserve"> </w:t>
            </w:r>
            <w:r w:rsidR="00CB6ED6" w:rsidRPr="00F650F3">
              <w:rPr>
                <w:szCs w:val="24"/>
                <w:lang w:val="ru-RU"/>
              </w:rPr>
              <w:t>Разрешения</w:t>
            </w:r>
            <w:r w:rsidR="00BF1CF2" w:rsidRPr="00F650F3">
              <w:rPr>
                <w:szCs w:val="24"/>
                <w:lang w:val="ru-RU"/>
              </w:rPr>
              <w:t xml:space="preserve"> </w:t>
            </w:r>
            <w:r w:rsidR="00CB6ED6" w:rsidRPr="00F650F3">
              <w:rPr>
                <w:szCs w:val="24"/>
                <w:lang w:val="ru-RU"/>
              </w:rPr>
              <w:t>изготовителей,</w:t>
            </w:r>
            <w:r w:rsidR="00BF1CF2" w:rsidRPr="00F650F3">
              <w:rPr>
                <w:szCs w:val="24"/>
                <w:lang w:val="ru-RU"/>
              </w:rPr>
              <w:t xml:space="preserve"> </w:t>
            </w:r>
            <w:r w:rsidR="00CB6ED6" w:rsidRPr="00F650F3">
              <w:rPr>
                <w:szCs w:val="24"/>
                <w:lang w:val="ru-RU"/>
              </w:rPr>
              <w:t>приводится</w:t>
            </w:r>
            <w:r w:rsidR="00BF1CF2" w:rsidRPr="00F650F3">
              <w:rPr>
                <w:szCs w:val="24"/>
                <w:lang w:val="ru-RU"/>
              </w:rPr>
              <w:t xml:space="preserve"> </w:t>
            </w:r>
            <w:r w:rsidR="00CB6ED6" w:rsidRPr="00F650F3">
              <w:rPr>
                <w:szCs w:val="24"/>
                <w:lang w:val="ru-RU"/>
              </w:rPr>
              <w:t>в</w:t>
            </w:r>
            <w:r w:rsidR="00BF1CF2" w:rsidRPr="00F650F3">
              <w:rPr>
                <w:szCs w:val="24"/>
                <w:lang w:val="ru-RU"/>
              </w:rPr>
              <w:t xml:space="preserve"> </w:t>
            </w:r>
            <w:r w:rsidR="00CB6ED6" w:rsidRPr="00F650F3">
              <w:rPr>
                <w:szCs w:val="24"/>
                <w:lang w:val="ru-RU"/>
              </w:rPr>
              <w:t>Разделе</w:t>
            </w:r>
            <w:r w:rsidR="00BF1CF2" w:rsidRPr="00F650F3">
              <w:rPr>
                <w:szCs w:val="24"/>
                <w:lang w:val="ru-RU"/>
              </w:rPr>
              <w:t xml:space="preserve"> </w:t>
            </w:r>
            <w:r w:rsidR="00CB6ED6" w:rsidRPr="00F650F3">
              <w:rPr>
                <w:szCs w:val="24"/>
              </w:rPr>
              <w:t>V</w:t>
            </w:r>
            <w:r w:rsidR="00C56F9B" w:rsidRPr="00F650F3">
              <w:rPr>
                <w:szCs w:val="24"/>
              </w:rPr>
              <w:t>I</w:t>
            </w:r>
            <w:r w:rsidR="00BF1CF2" w:rsidRPr="00F650F3">
              <w:rPr>
                <w:szCs w:val="24"/>
                <w:lang w:val="ru-RU"/>
              </w:rPr>
              <w:t xml:space="preserve"> </w:t>
            </w:r>
            <w:r w:rsidR="00874FA9" w:rsidRPr="00F650F3">
              <w:rPr>
                <w:szCs w:val="24"/>
                <w:lang w:val="ru-RU"/>
              </w:rPr>
              <w:t>«Требования к товарам и сопутствующим услугам»</w:t>
            </w:r>
            <w:r w:rsidR="00CB6ED6" w:rsidRPr="00F650F3">
              <w:rPr>
                <w:szCs w:val="24"/>
                <w:lang w:val="ru-RU"/>
              </w:rPr>
              <w:t>).</w:t>
            </w:r>
            <w:r w:rsidR="00BF1CF2" w:rsidRPr="00F650F3">
              <w:rPr>
                <w:szCs w:val="24"/>
                <w:lang w:val="ru-RU"/>
              </w:rPr>
              <w:t xml:space="preserve"> </w:t>
            </w:r>
            <w:r w:rsidR="00CB6ED6" w:rsidRPr="00F650F3">
              <w:rPr>
                <w:szCs w:val="24"/>
                <w:lang w:val="ru-RU"/>
              </w:rPr>
              <w:t>Для</w:t>
            </w:r>
            <w:r w:rsidR="00BF1CF2" w:rsidRPr="00F650F3">
              <w:rPr>
                <w:szCs w:val="24"/>
                <w:lang w:val="ru-RU"/>
              </w:rPr>
              <w:t xml:space="preserve"> </w:t>
            </w:r>
            <w:r w:rsidR="00CB6ED6" w:rsidRPr="00F650F3">
              <w:rPr>
                <w:szCs w:val="24"/>
                <w:lang w:val="ru-RU"/>
              </w:rPr>
              <w:t>подтверждения,</w:t>
            </w:r>
            <w:r w:rsidR="00BF1CF2" w:rsidRPr="00F650F3">
              <w:rPr>
                <w:szCs w:val="24"/>
                <w:lang w:val="ru-RU"/>
              </w:rPr>
              <w:t xml:space="preserve"> </w:t>
            </w:r>
            <w:r w:rsidR="00CB6ED6" w:rsidRPr="00F650F3">
              <w:rPr>
                <w:szCs w:val="24"/>
                <w:lang w:val="ru-RU"/>
              </w:rPr>
              <w:t>Участник</w:t>
            </w:r>
            <w:r w:rsidR="00BF1CF2" w:rsidRPr="00F650F3">
              <w:rPr>
                <w:szCs w:val="24"/>
                <w:lang w:val="ru-RU"/>
              </w:rPr>
              <w:t xml:space="preserve"> </w:t>
            </w:r>
            <w:r w:rsidR="00CB6ED6" w:rsidRPr="00F650F3">
              <w:rPr>
                <w:szCs w:val="24"/>
                <w:lang w:val="ru-RU"/>
              </w:rPr>
              <w:t>торгов</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предоставить</w:t>
            </w:r>
            <w:r w:rsidR="00BF1CF2" w:rsidRPr="00F650F3">
              <w:rPr>
                <w:szCs w:val="24"/>
                <w:lang w:val="ru-RU"/>
              </w:rPr>
              <w:t xml:space="preserve"> </w:t>
            </w:r>
            <w:r w:rsidRPr="00F650F3">
              <w:rPr>
                <w:szCs w:val="24"/>
                <w:lang w:val="ru-RU"/>
              </w:rPr>
              <w:t>Разрешение</w:t>
            </w:r>
            <w:r w:rsidR="00567B58" w:rsidRPr="00F650F3">
              <w:rPr>
                <w:szCs w:val="24"/>
                <w:lang w:val="ru-RU"/>
              </w:rPr>
              <w:t>(я)</w:t>
            </w:r>
            <w:r w:rsidR="00BF1CF2" w:rsidRPr="00F650F3">
              <w:rPr>
                <w:szCs w:val="24"/>
                <w:lang w:val="ru-RU"/>
              </w:rPr>
              <w:t xml:space="preserve"> </w:t>
            </w:r>
            <w:r w:rsidRPr="00F650F3">
              <w:rPr>
                <w:szCs w:val="24"/>
                <w:lang w:val="ru-RU"/>
              </w:rPr>
              <w:t>изготовителя</w:t>
            </w:r>
            <w:r w:rsidR="00567B58" w:rsidRPr="00F650F3">
              <w:rPr>
                <w:szCs w:val="24"/>
                <w:lang w:val="ru-RU"/>
              </w:rPr>
              <w:t>(ей)</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форме,</w:t>
            </w:r>
            <w:r w:rsidR="00BF1CF2" w:rsidRPr="00F650F3">
              <w:rPr>
                <w:szCs w:val="24"/>
                <w:lang w:val="ru-RU"/>
              </w:rPr>
              <w:t xml:space="preserve"> </w:t>
            </w:r>
            <w:r w:rsidRPr="00F650F3">
              <w:rPr>
                <w:szCs w:val="24"/>
                <w:lang w:val="ru-RU"/>
              </w:rPr>
              <w:t>приведенной</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957F93" w:rsidRPr="00F650F3">
              <w:rPr>
                <w:szCs w:val="24"/>
                <w:lang w:val="ru-RU"/>
              </w:rPr>
              <w:t>Раздел</w:t>
            </w:r>
            <w:r w:rsidRPr="00F650F3">
              <w:rPr>
                <w:szCs w:val="24"/>
                <w:lang w:val="ru-RU"/>
              </w:rPr>
              <w:t>е</w:t>
            </w:r>
            <w:r w:rsidR="00BF1CF2" w:rsidRPr="00F650F3">
              <w:rPr>
                <w:szCs w:val="24"/>
                <w:lang w:val="ru-RU"/>
              </w:rPr>
              <w:t xml:space="preserve"> </w:t>
            </w:r>
            <w:r w:rsidRPr="00F650F3">
              <w:rPr>
                <w:szCs w:val="24"/>
                <w:lang w:val="ru-RU"/>
              </w:rPr>
              <w:t>V</w:t>
            </w:r>
            <w:r w:rsidR="00BF1CF2" w:rsidRPr="00F650F3">
              <w:rPr>
                <w:szCs w:val="24"/>
                <w:lang w:val="ru-RU"/>
              </w:rPr>
              <w:t xml:space="preserve"> </w:t>
            </w:r>
            <w:r w:rsidRPr="00F650F3">
              <w:rPr>
                <w:szCs w:val="24"/>
                <w:lang w:val="ru-RU"/>
              </w:rPr>
              <w:t>«Формы</w:t>
            </w:r>
            <w:r w:rsidR="00BF1CF2" w:rsidRPr="00F650F3">
              <w:rPr>
                <w:szCs w:val="24"/>
                <w:lang w:val="ru-RU"/>
              </w:rPr>
              <w:t xml:space="preserve"> </w:t>
            </w:r>
            <w:r w:rsidRPr="00F650F3">
              <w:rPr>
                <w:szCs w:val="24"/>
                <w:lang w:val="ru-RU"/>
              </w:rPr>
              <w:t>документов</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участия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торгах»</w:t>
            </w:r>
            <w:r w:rsidR="00A92B73" w:rsidRPr="00F650F3">
              <w:rPr>
                <w:szCs w:val="24"/>
                <w:lang w:val="ru-RU"/>
              </w:rPr>
              <w:t>;</w:t>
            </w:r>
          </w:p>
          <w:p w14:paraId="15A9F03E" w14:textId="34430250" w:rsidR="00E764B8" w:rsidRPr="00F650F3" w:rsidRDefault="00E764B8" w:rsidP="00657380">
            <w:pPr>
              <w:pStyle w:val="Sub-ClauseText"/>
              <w:numPr>
                <w:ilvl w:val="2"/>
                <w:numId w:val="76"/>
              </w:numPr>
              <w:spacing w:before="0" w:after="180"/>
              <w:rPr>
                <w:szCs w:val="24"/>
                <w:lang w:val="ru-RU"/>
              </w:rPr>
            </w:pPr>
            <w:r w:rsidRPr="00F650F3">
              <w:rPr>
                <w:szCs w:val="24"/>
                <w:lang w:val="ru-RU"/>
              </w:rPr>
              <w:t>что</w:t>
            </w:r>
            <w:r w:rsidR="00BF1CF2" w:rsidRPr="00F650F3">
              <w:rPr>
                <w:szCs w:val="24"/>
                <w:lang w:val="ru-RU"/>
              </w:rPr>
              <w:t xml:space="preserve"> </w:t>
            </w:r>
            <w:r w:rsidR="00A15423" w:rsidRPr="00F650F3">
              <w:rPr>
                <w:szCs w:val="24"/>
                <w:lang w:val="ru-RU"/>
              </w:rPr>
              <w:t>если</w:t>
            </w:r>
            <w:r w:rsidR="00BF1CF2" w:rsidRPr="00F650F3">
              <w:rPr>
                <w:szCs w:val="24"/>
                <w:lang w:val="ru-RU"/>
              </w:rPr>
              <w:t xml:space="preserve"> </w:t>
            </w:r>
            <w:r w:rsidR="00A15423" w:rsidRPr="00F650F3">
              <w:rPr>
                <w:szCs w:val="24"/>
                <w:lang w:val="ru-RU"/>
              </w:rPr>
              <w:t>этого</w:t>
            </w:r>
            <w:r w:rsidR="00BF1CF2" w:rsidRPr="00F650F3">
              <w:rPr>
                <w:szCs w:val="24"/>
                <w:lang w:val="ru-RU"/>
              </w:rPr>
              <w:t xml:space="preserve"> </w:t>
            </w:r>
            <w:r w:rsidR="00A15423" w:rsidRPr="00F650F3">
              <w:rPr>
                <w:b/>
                <w:szCs w:val="24"/>
                <w:lang w:val="ru-RU"/>
              </w:rPr>
              <w:t>требует</w:t>
            </w:r>
            <w:r w:rsidR="00BF1CF2" w:rsidRPr="00F650F3">
              <w:rPr>
                <w:b/>
                <w:szCs w:val="24"/>
                <w:lang w:val="ru-RU"/>
              </w:rPr>
              <w:t xml:space="preserve"> </w:t>
            </w:r>
            <w:r w:rsidR="001D5C29" w:rsidRPr="00F650F3">
              <w:rPr>
                <w:b/>
                <w:szCs w:val="24"/>
                <w:lang w:val="ru-RU"/>
              </w:rPr>
              <w:t>ИЛ</w:t>
            </w:r>
            <w:r w:rsidR="00A15423" w:rsidRPr="00F650F3">
              <w:rPr>
                <w:szCs w:val="24"/>
                <w:lang w:val="ru-RU"/>
              </w:rPr>
              <w:t>,</w:t>
            </w:r>
            <w:r w:rsidR="00BF1CF2" w:rsidRPr="00F650F3">
              <w:rPr>
                <w:szCs w:val="24"/>
                <w:lang w:val="ru-RU"/>
              </w:rPr>
              <w:t xml:space="preserve"> </w:t>
            </w:r>
            <w:r w:rsidR="00717FDB" w:rsidRPr="00F650F3">
              <w:rPr>
                <w:szCs w:val="24"/>
                <w:lang w:val="ru-RU"/>
              </w:rPr>
              <w:t>Участник</w:t>
            </w:r>
            <w:r w:rsidR="00BF1CF2" w:rsidRPr="00F650F3">
              <w:rPr>
                <w:szCs w:val="24"/>
                <w:lang w:val="ru-RU"/>
              </w:rPr>
              <w:t xml:space="preserve"> </w:t>
            </w:r>
            <w:r w:rsidR="00717FDB" w:rsidRPr="00F650F3">
              <w:rPr>
                <w:szCs w:val="24"/>
                <w:lang w:val="ru-RU"/>
              </w:rPr>
              <w:t>торгов</w:t>
            </w:r>
            <w:r w:rsidR="00BF1CF2" w:rsidRPr="00F650F3">
              <w:rPr>
                <w:szCs w:val="24"/>
                <w:lang w:val="ru-RU"/>
              </w:rPr>
              <w:t xml:space="preserve"> </w:t>
            </w:r>
            <w:r w:rsidR="00717FDB" w:rsidRPr="00F650F3">
              <w:rPr>
                <w:szCs w:val="24"/>
                <w:lang w:val="ru-RU"/>
              </w:rPr>
              <w:t>обеспечит</w:t>
            </w:r>
            <w:r w:rsidR="00BF1CF2" w:rsidRPr="00F650F3">
              <w:rPr>
                <w:szCs w:val="24"/>
                <w:lang w:val="ru-RU"/>
              </w:rPr>
              <w:t xml:space="preserve"> </w:t>
            </w:r>
            <w:r w:rsidR="00A15423" w:rsidRPr="00F650F3">
              <w:rPr>
                <w:szCs w:val="24"/>
                <w:lang w:val="ru-RU"/>
              </w:rPr>
              <w:t>послегарантийное</w:t>
            </w:r>
            <w:r w:rsidR="00BF1CF2" w:rsidRPr="00F650F3">
              <w:rPr>
                <w:szCs w:val="24"/>
                <w:lang w:val="ru-RU"/>
              </w:rPr>
              <w:t xml:space="preserve"> </w:t>
            </w:r>
            <w:r w:rsidR="00A15423" w:rsidRPr="00F650F3">
              <w:rPr>
                <w:szCs w:val="24"/>
                <w:lang w:val="ru-RU"/>
              </w:rPr>
              <w:t>обслуживание</w:t>
            </w:r>
            <w:r w:rsidR="00BF1CF2" w:rsidRPr="00F650F3">
              <w:rPr>
                <w:szCs w:val="24"/>
                <w:lang w:val="ru-RU"/>
              </w:rPr>
              <w:t xml:space="preserve"> </w:t>
            </w:r>
            <w:r w:rsidR="00A15423" w:rsidRPr="00F650F3">
              <w:rPr>
                <w:szCs w:val="24"/>
                <w:lang w:val="ru-RU"/>
              </w:rPr>
              <w:t>поставленного</w:t>
            </w:r>
            <w:r w:rsidR="00BF1CF2" w:rsidRPr="00F650F3">
              <w:rPr>
                <w:szCs w:val="24"/>
                <w:lang w:val="ru-RU"/>
              </w:rPr>
              <w:t xml:space="preserve"> </w:t>
            </w:r>
            <w:r w:rsidR="00A15423" w:rsidRPr="00F650F3">
              <w:rPr>
                <w:szCs w:val="24"/>
                <w:lang w:val="ru-RU"/>
              </w:rPr>
              <w:t>Товара</w:t>
            </w:r>
            <w:r w:rsidR="00BF1CF2" w:rsidRPr="00F650F3">
              <w:rPr>
                <w:szCs w:val="24"/>
                <w:lang w:val="ru-RU"/>
              </w:rPr>
              <w:t xml:space="preserve"> </w:t>
            </w:r>
            <w:r w:rsidR="00717FDB" w:rsidRPr="00F650F3">
              <w:rPr>
                <w:szCs w:val="24"/>
                <w:lang w:val="ru-RU"/>
              </w:rPr>
              <w:t>в</w:t>
            </w:r>
            <w:r w:rsidR="00BF1CF2" w:rsidRPr="00F650F3">
              <w:rPr>
                <w:szCs w:val="24"/>
                <w:lang w:val="ru-RU"/>
              </w:rPr>
              <w:t xml:space="preserve"> </w:t>
            </w:r>
            <w:r w:rsidR="00717FDB" w:rsidRPr="00F650F3">
              <w:rPr>
                <w:szCs w:val="24"/>
                <w:lang w:val="ru-RU"/>
              </w:rPr>
              <w:t>местах</w:t>
            </w:r>
            <w:r w:rsidR="00BF1CF2" w:rsidRPr="00F650F3">
              <w:rPr>
                <w:szCs w:val="24"/>
                <w:lang w:val="ru-RU"/>
              </w:rPr>
              <w:t xml:space="preserve"> </w:t>
            </w:r>
            <w:r w:rsidR="00EF4C9B" w:rsidRPr="00F650F3">
              <w:rPr>
                <w:szCs w:val="24"/>
                <w:lang w:val="ru-RU"/>
              </w:rPr>
              <w:t>использования</w:t>
            </w:r>
            <w:r w:rsidR="00BF1CF2" w:rsidRPr="00F650F3">
              <w:rPr>
                <w:szCs w:val="24"/>
                <w:lang w:val="ru-RU"/>
              </w:rPr>
              <w:t xml:space="preserve"> </w:t>
            </w:r>
            <w:r w:rsidR="00717FDB" w:rsidRPr="00F650F3">
              <w:rPr>
                <w:szCs w:val="24"/>
                <w:lang w:val="ru-RU"/>
              </w:rPr>
              <w:t>Товара.</w:t>
            </w:r>
            <w:r w:rsidR="00BF1CF2" w:rsidRPr="00F650F3">
              <w:rPr>
                <w:szCs w:val="24"/>
                <w:lang w:val="ru-RU"/>
              </w:rPr>
              <w:t xml:space="preserve"> </w:t>
            </w:r>
            <w:r w:rsidR="00717FDB" w:rsidRPr="00F650F3">
              <w:rPr>
                <w:szCs w:val="24"/>
                <w:lang w:val="ru-RU"/>
              </w:rPr>
              <w:t>А</w:t>
            </w:r>
            <w:r w:rsidR="00BF1CF2" w:rsidRPr="00F650F3">
              <w:rPr>
                <w:szCs w:val="24"/>
                <w:lang w:val="ru-RU"/>
              </w:rPr>
              <w:t xml:space="preserve"> </w:t>
            </w:r>
            <w:r w:rsidR="00717FDB"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когда</w:t>
            </w:r>
            <w:r w:rsidR="00BF1CF2" w:rsidRPr="00F650F3">
              <w:rPr>
                <w:szCs w:val="24"/>
                <w:lang w:val="ru-RU"/>
              </w:rPr>
              <w:t xml:space="preserve"> </w:t>
            </w: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осуществляет</w:t>
            </w:r>
            <w:r w:rsidR="00BF1CF2" w:rsidRPr="00F650F3">
              <w:rPr>
                <w:szCs w:val="24"/>
                <w:lang w:val="ru-RU"/>
              </w:rPr>
              <w:t xml:space="preserve"> </w:t>
            </w:r>
            <w:r w:rsidRPr="00F650F3">
              <w:rPr>
                <w:szCs w:val="24"/>
                <w:lang w:val="ru-RU"/>
              </w:rPr>
              <w:t>деятельность</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00717FDB" w:rsidRPr="00F650F3">
              <w:rPr>
                <w:szCs w:val="24"/>
                <w:lang w:val="ru-RU"/>
              </w:rPr>
              <w:t>что</w:t>
            </w:r>
            <w:r w:rsidR="00BF1CF2" w:rsidRPr="00F650F3">
              <w:rPr>
                <w:szCs w:val="24"/>
                <w:lang w:val="ru-RU"/>
              </w:rPr>
              <w:t xml:space="preserve"> </w:t>
            </w:r>
            <w:r w:rsidRPr="00F650F3">
              <w:rPr>
                <w:szCs w:val="24"/>
                <w:lang w:val="ru-RU"/>
              </w:rPr>
              <w:t>он</w:t>
            </w:r>
            <w:r w:rsidR="00BF1CF2" w:rsidRPr="00F650F3">
              <w:rPr>
                <w:szCs w:val="24"/>
                <w:lang w:val="ru-RU"/>
              </w:rPr>
              <w:t xml:space="preserve"> </w:t>
            </w:r>
            <w:r w:rsidRPr="00F650F3">
              <w:rPr>
                <w:szCs w:val="24"/>
                <w:lang w:val="ru-RU"/>
              </w:rPr>
              <w:t>представлен</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представлен</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ней</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lastRenderedPageBreak/>
              <w:t>присуждени</w:t>
            </w:r>
            <w:r w:rsidR="00717FDB" w:rsidRPr="00F650F3">
              <w:rPr>
                <w:szCs w:val="24"/>
                <w:lang w:val="ru-RU"/>
              </w:rPr>
              <w:t>я</w:t>
            </w:r>
            <w:r w:rsidR="00BF1CF2" w:rsidRPr="00F650F3">
              <w:rPr>
                <w:szCs w:val="24"/>
                <w:lang w:val="ru-RU"/>
              </w:rPr>
              <w:t xml:space="preserve"> </w:t>
            </w:r>
            <w:r w:rsidR="00BB1F33" w:rsidRPr="00F650F3">
              <w:rPr>
                <w:szCs w:val="24"/>
                <w:lang w:val="ru-RU"/>
              </w:rPr>
              <w:t>Контракт</w:t>
            </w:r>
            <w:r w:rsidRPr="00F650F3">
              <w:rPr>
                <w:szCs w:val="24"/>
                <w:lang w:val="ru-RU"/>
              </w:rPr>
              <w:t>а)</w:t>
            </w:r>
            <w:r w:rsidR="00BF1CF2" w:rsidRPr="00F650F3">
              <w:rPr>
                <w:szCs w:val="24"/>
                <w:lang w:val="ru-RU"/>
              </w:rPr>
              <w:t xml:space="preserve"> </w:t>
            </w:r>
            <w:r w:rsidR="00567B58" w:rsidRPr="00F650F3">
              <w:rPr>
                <w:szCs w:val="24"/>
                <w:lang w:val="ru-RU"/>
              </w:rPr>
              <w:t>а</w:t>
            </w:r>
            <w:r w:rsidRPr="00F650F3">
              <w:rPr>
                <w:szCs w:val="24"/>
                <w:lang w:val="ru-RU"/>
              </w:rPr>
              <w:t>гентом</w:t>
            </w:r>
            <w:r w:rsidR="00BF1CF2" w:rsidRPr="00F650F3">
              <w:rPr>
                <w:szCs w:val="24"/>
                <w:lang w:val="ru-RU"/>
              </w:rPr>
              <w:t xml:space="preserve"> </w:t>
            </w:r>
            <w:r w:rsidR="00567B58" w:rsidRPr="00F650F3">
              <w:rPr>
                <w:szCs w:val="24"/>
                <w:lang w:val="ru-RU"/>
              </w:rPr>
              <w:t>или</w:t>
            </w:r>
            <w:r w:rsidR="00BF1CF2" w:rsidRPr="00F650F3">
              <w:rPr>
                <w:szCs w:val="24"/>
                <w:lang w:val="ru-RU"/>
              </w:rPr>
              <w:t xml:space="preserve"> </w:t>
            </w:r>
            <w:r w:rsidR="00567B58" w:rsidRPr="00F650F3">
              <w:rPr>
                <w:szCs w:val="24"/>
                <w:lang w:val="ru-RU"/>
              </w:rPr>
              <w:t>партнером</w:t>
            </w:r>
            <w:r w:rsidRPr="00F650F3">
              <w:rPr>
                <w:szCs w:val="24"/>
                <w:lang w:val="ru-RU"/>
              </w:rPr>
              <w:t>,</w:t>
            </w:r>
            <w:r w:rsidR="00BF1CF2" w:rsidRPr="00F650F3">
              <w:rPr>
                <w:szCs w:val="24"/>
                <w:lang w:val="ru-RU"/>
              </w:rPr>
              <w:t xml:space="preserve"> </w:t>
            </w:r>
            <w:r w:rsidRPr="00F650F3">
              <w:rPr>
                <w:szCs w:val="24"/>
                <w:lang w:val="ru-RU"/>
              </w:rPr>
              <w:t>имеющим</w:t>
            </w:r>
            <w:r w:rsidR="00BF1CF2" w:rsidRPr="00F650F3">
              <w:rPr>
                <w:szCs w:val="24"/>
                <w:lang w:val="ru-RU"/>
              </w:rPr>
              <w:t xml:space="preserve"> </w:t>
            </w:r>
            <w:r w:rsidRPr="00F650F3">
              <w:rPr>
                <w:szCs w:val="24"/>
                <w:lang w:val="ru-RU"/>
              </w:rPr>
              <w:t>техническую</w:t>
            </w:r>
            <w:r w:rsidR="00BF1CF2" w:rsidRPr="00F650F3">
              <w:rPr>
                <w:szCs w:val="24"/>
                <w:lang w:val="ru-RU"/>
              </w:rPr>
              <w:t xml:space="preserve"> </w:t>
            </w:r>
            <w:r w:rsidRPr="00F650F3">
              <w:rPr>
                <w:szCs w:val="24"/>
                <w:lang w:val="ru-RU"/>
              </w:rPr>
              <w:t>возможность</w:t>
            </w:r>
            <w:r w:rsidR="00BF1CF2" w:rsidRPr="00F650F3">
              <w:rPr>
                <w:szCs w:val="24"/>
                <w:lang w:val="ru-RU"/>
              </w:rPr>
              <w:t xml:space="preserve"> </w:t>
            </w:r>
            <w:r w:rsidRPr="00F650F3">
              <w:rPr>
                <w:szCs w:val="24"/>
                <w:lang w:val="ru-RU"/>
              </w:rPr>
              <w:t>выполнять</w:t>
            </w:r>
            <w:r w:rsidR="00BF1CF2" w:rsidRPr="00F650F3">
              <w:rPr>
                <w:szCs w:val="24"/>
                <w:lang w:val="ru-RU"/>
              </w:rPr>
              <w:t xml:space="preserve"> </w:t>
            </w:r>
            <w:r w:rsidRPr="00F650F3">
              <w:rPr>
                <w:szCs w:val="24"/>
                <w:lang w:val="ru-RU"/>
              </w:rPr>
              <w:t>обязательства</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Pr="00F650F3">
              <w:rPr>
                <w:szCs w:val="24"/>
                <w:lang w:val="ru-RU"/>
              </w:rPr>
              <w:t>касающиеся</w:t>
            </w:r>
            <w:r w:rsidR="00BF1CF2" w:rsidRPr="00F650F3">
              <w:rPr>
                <w:szCs w:val="24"/>
                <w:lang w:val="ru-RU"/>
              </w:rPr>
              <w:t xml:space="preserve"> </w:t>
            </w:r>
            <w:r w:rsidRPr="00F650F3">
              <w:rPr>
                <w:szCs w:val="24"/>
                <w:lang w:val="ru-RU"/>
              </w:rPr>
              <w:t>техобслуживания,</w:t>
            </w:r>
            <w:r w:rsidR="00BF1CF2" w:rsidRPr="00F650F3">
              <w:rPr>
                <w:szCs w:val="24"/>
                <w:lang w:val="ru-RU"/>
              </w:rPr>
              <w:t xml:space="preserve"> </w:t>
            </w:r>
            <w:r w:rsidRPr="00F650F3">
              <w:rPr>
                <w:szCs w:val="24"/>
                <w:lang w:val="ru-RU"/>
              </w:rPr>
              <w:t>ремонта</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обеспечения</w:t>
            </w:r>
            <w:r w:rsidR="00BF1CF2" w:rsidRPr="00F650F3">
              <w:rPr>
                <w:szCs w:val="24"/>
                <w:lang w:val="ru-RU"/>
              </w:rPr>
              <w:t xml:space="preserve"> </w:t>
            </w:r>
            <w:r w:rsidRPr="00F650F3">
              <w:rPr>
                <w:szCs w:val="24"/>
                <w:lang w:val="ru-RU"/>
              </w:rPr>
              <w:t>резерва</w:t>
            </w:r>
            <w:r w:rsidR="00BF1CF2" w:rsidRPr="00F650F3">
              <w:rPr>
                <w:szCs w:val="24"/>
                <w:lang w:val="ru-RU"/>
              </w:rPr>
              <w:t xml:space="preserve"> </w:t>
            </w:r>
            <w:r w:rsidRPr="00F650F3">
              <w:rPr>
                <w:szCs w:val="24"/>
                <w:lang w:val="ru-RU"/>
              </w:rPr>
              <w:t>запасных</w:t>
            </w:r>
            <w:r w:rsidR="00BF1CF2" w:rsidRPr="00F650F3">
              <w:rPr>
                <w:szCs w:val="24"/>
                <w:lang w:val="ru-RU"/>
              </w:rPr>
              <w:t xml:space="preserve"> </w:t>
            </w:r>
            <w:r w:rsidRPr="00F650F3">
              <w:rPr>
                <w:szCs w:val="24"/>
                <w:lang w:val="ru-RU"/>
              </w:rPr>
              <w:t>частей</w:t>
            </w:r>
            <w:r w:rsidR="00BF1CF2" w:rsidRPr="00F650F3">
              <w:rPr>
                <w:szCs w:val="24"/>
                <w:lang w:val="ru-RU"/>
              </w:rPr>
              <w:t xml:space="preserve"> </w:t>
            </w:r>
            <w:r w:rsidR="00567B58"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условиями</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и</w:t>
            </w:r>
            <w:r w:rsidR="00567B58" w:rsidRPr="00F650F3">
              <w:rPr>
                <w:szCs w:val="24"/>
                <w:lang w:val="ru-RU"/>
              </w:rPr>
              <w:t>/</w:t>
            </w:r>
            <w:r w:rsidRPr="00F650F3">
              <w:rPr>
                <w:szCs w:val="24"/>
                <w:lang w:val="ru-RU"/>
              </w:rPr>
              <w:t>или</w:t>
            </w:r>
            <w:r w:rsidR="00BF1CF2" w:rsidRPr="00F650F3">
              <w:rPr>
                <w:szCs w:val="24"/>
                <w:lang w:val="ru-RU"/>
              </w:rPr>
              <w:t xml:space="preserve"> </w:t>
            </w:r>
            <w:r w:rsidRPr="00F650F3">
              <w:rPr>
                <w:szCs w:val="24"/>
                <w:lang w:val="ru-RU"/>
              </w:rPr>
              <w:t>Технически</w:t>
            </w:r>
            <w:r w:rsidR="00717FDB" w:rsidRPr="00F650F3">
              <w:rPr>
                <w:szCs w:val="24"/>
                <w:lang w:val="ru-RU"/>
              </w:rPr>
              <w:t>ми</w:t>
            </w:r>
            <w:r w:rsidR="00BF1CF2" w:rsidRPr="00F650F3">
              <w:rPr>
                <w:szCs w:val="24"/>
                <w:lang w:val="ru-RU"/>
              </w:rPr>
              <w:t xml:space="preserve"> </w:t>
            </w:r>
            <w:r w:rsidR="00567B58" w:rsidRPr="00F650F3">
              <w:rPr>
                <w:szCs w:val="24"/>
                <w:lang w:val="ru-RU"/>
              </w:rPr>
              <w:t>требовани</w:t>
            </w:r>
            <w:r w:rsidR="00717FDB" w:rsidRPr="00F650F3">
              <w:rPr>
                <w:szCs w:val="24"/>
                <w:lang w:val="ru-RU"/>
              </w:rPr>
              <w:t>ями</w:t>
            </w:r>
            <w:r w:rsidRPr="00F650F3">
              <w:rPr>
                <w:szCs w:val="24"/>
                <w:lang w:val="ru-RU"/>
              </w:rPr>
              <w:t>;</w:t>
            </w:r>
          </w:p>
          <w:p w14:paraId="33723CC3" w14:textId="0D96E30F" w:rsidR="00E764B8" w:rsidRPr="00F650F3" w:rsidRDefault="00E764B8" w:rsidP="00657380">
            <w:pPr>
              <w:pStyle w:val="Sub-ClauseText"/>
              <w:numPr>
                <w:ilvl w:val="2"/>
                <w:numId w:val="76"/>
              </w:numPr>
              <w:spacing w:before="0" w:after="180"/>
              <w:rPr>
                <w:szCs w:val="24"/>
                <w:lang w:val="ru-RU"/>
              </w:rPr>
            </w:pPr>
            <w:bookmarkStart w:id="47" w:name="_Hlt438531760"/>
            <w:bookmarkStart w:id="48" w:name="_Hlt438531784"/>
            <w:r w:rsidRPr="00F650F3">
              <w:rPr>
                <w:spacing w:val="0"/>
                <w:szCs w:val="24"/>
                <w:lang w:val="ru-RU"/>
              </w:rPr>
              <w:t>что</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отвечает</w:t>
            </w:r>
            <w:r w:rsidR="00BF1CF2" w:rsidRPr="00F650F3">
              <w:rPr>
                <w:spacing w:val="0"/>
                <w:szCs w:val="24"/>
                <w:lang w:val="ru-RU"/>
              </w:rPr>
              <w:t xml:space="preserve"> </w:t>
            </w:r>
            <w:r w:rsidRPr="00F650F3">
              <w:rPr>
                <w:spacing w:val="0"/>
                <w:szCs w:val="24"/>
                <w:lang w:val="ru-RU"/>
              </w:rPr>
              <w:t>всем</w:t>
            </w:r>
            <w:r w:rsidR="00BF1CF2" w:rsidRPr="00F650F3">
              <w:rPr>
                <w:spacing w:val="0"/>
                <w:szCs w:val="24"/>
                <w:lang w:val="ru-RU"/>
              </w:rPr>
              <w:t xml:space="preserve"> </w:t>
            </w:r>
            <w:r w:rsidR="00422035" w:rsidRPr="00F650F3">
              <w:rPr>
                <w:spacing w:val="0"/>
                <w:szCs w:val="24"/>
                <w:lang w:val="ru-RU"/>
              </w:rPr>
              <w:t xml:space="preserve">финансовым и </w:t>
            </w:r>
            <w:r w:rsidRPr="00F650F3">
              <w:rPr>
                <w:spacing w:val="0"/>
                <w:szCs w:val="24"/>
                <w:lang w:val="ru-RU"/>
              </w:rPr>
              <w:t>квалификационным</w:t>
            </w:r>
            <w:r w:rsidR="00BF1CF2" w:rsidRPr="00F650F3">
              <w:rPr>
                <w:spacing w:val="0"/>
                <w:szCs w:val="24"/>
                <w:lang w:val="ru-RU"/>
              </w:rPr>
              <w:t xml:space="preserve"> </w:t>
            </w:r>
            <w:r w:rsidRPr="00F650F3">
              <w:rPr>
                <w:spacing w:val="0"/>
                <w:szCs w:val="24"/>
                <w:lang w:val="ru-RU"/>
              </w:rPr>
              <w:t>требованиям,</w:t>
            </w:r>
            <w:r w:rsidR="00BF1CF2" w:rsidRPr="00F650F3">
              <w:rPr>
                <w:spacing w:val="0"/>
                <w:szCs w:val="24"/>
                <w:lang w:val="ru-RU"/>
              </w:rPr>
              <w:t xml:space="preserve"> </w:t>
            </w:r>
            <w:r w:rsidRPr="00F650F3">
              <w:rPr>
                <w:spacing w:val="0"/>
                <w:szCs w:val="24"/>
                <w:lang w:val="ru-RU"/>
              </w:rPr>
              <w:t>изложенным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957F93" w:rsidRPr="00F650F3">
              <w:rPr>
                <w:spacing w:val="0"/>
                <w:szCs w:val="24"/>
                <w:lang w:val="ru-RU"/>
              </w:rPr>
              <w:t>Раздел</w:t>
            </w:r>
            <w:r w:rsidRPr="00F650F3">
              <w:rPr>
                <w:spacing w:val="0"/>
                <w:szCs w:val="24"/>
                <w:lang w:val="ru-RU"/>
              </w:rPr>
              <w:t>е</w:t>
            </w:r>
            <w:r w:rsidR="00BF1CF2" w:rsidRPr="00F650F3">
              <w:rPr>
                <w:spacing w:val="0"/>
                <w:szCs w:val="24"/>
                <w:lang w:val="ru-RU"/>
              </w:rPr>
              <w:t xml:space="preserve"> </w:t>
            </w:r>
            <w:r w:rsidR="00900709" w:rsidRPr="00F650F3">
              <w:rPr>
                <w:spacing w:val="0"/>
                <w:szCs w:val="24"/>
              </w:rPr>
              <w:t>IV</w:t>
            </w:r>
            <w:r w:rsidR="00BF1CF2" w:rsidRPr="00F650F3">
              <w:rPr>
                <w:spacing w:val="0"/>
                <w:szCs w:val="24"/>
                <w:lang w:val="ru-RU"/>
              </w:rPr>
              <w:t xml:space="preserve"> </w:t>
            </w:r>
            <w:r w:rsidRPr="00F650F3">
              <w:rPr>
                <w:spacing w:val="0"/>
                <w:szCs w:val="24"/>
                <w:lang w:val="ru-RU"/>
              </w:rPr>
              <w:t>«</w:t>
            </w:r>
            <w:r w:rsidR="00900709" w:rsidRPr="00F650F3">
              <w:rPr>
                <w:szCs w:val="24"/>
                <w:lang w:val="ru-RU"/>
              </w:rPr>
              <w:t>Финансовые и квалификационные требования к участникам торгов</w:t>
            </w:r>
            <w:r w:rsidRPr="00F650F3">
              <w:rPr>
                <w:szCs w:val="24"/>
                <w:lang w:val="ru-RU"/>
              </w:rPr>
              <w:t>».</w:t>
            </w:r>
            <w:bookmarkEnd w:id="47"/>
            <w:bookmarkEnd w:id="48"/>
          </w:p>
        </w:tc>
      </w:tr>
      <w:tr w:rsidR="00E764B8" w:rsidRPr="00E865DB" w14:paraId="2D9F7489" w14:textId="77777777" w:rsidTr="005662B5">
        <w:tc>
          <w:tcPr>
            <w:tcW w:w="3031" w:type="dxa"/>
            <w:tcBorders>
              <w:bottom w:val="nil"/>
            </w:tcBorders>
          </w:tcPr>
          <w:p w14:paraId="34A02756" w14:textId="2E0C070A" w:rsidR="00E764B8" w:rsidRPr="00F650F3" w:rsidRDefault="00E764B8" w:rsidP="0066758F">
            <w:pPr>
              <w:pStyle w:val="2"/>
              <w:ind w:left="486" w:hanging="486"/>
            </w:pPr>
            <w:bookmarkStart w:id="49" w:name="_Toc3834014"/>
            <w:bookmarkStart w:id="50" w:name="_Toc4673998"/>
            <w:r w:rsidRPr="00F650F3">
              <w:lastRenderedPageBreak/>
              <w:t>18.</w:t>
            </w:r>
            <w:r w:rsidRPr="00F650F3">
              <w:tab/>
              <w:t>Срок</w:t>
            </w:r>
            <w:r w:rsidR="00BF1CF2" w:rsidRPr="00F650F3">
              <w:t xml:space="preserve"> </w:t>
            </w:r>
            <w:r w:rsidRPr="00F650F3">
              <w:t>действия</w:t>
            </w:r>
            <w:r w:rsidR="00BF1CF2" w:rsidRPr="00F650F3">
              <w:t xml:space="preserve"> </w:t>
            </w:r>
            <w:r w:rsidR="007F1718" w:rsidRPr="00F650F3">
              <w:t>Предложен</w:t>
            </w:r>
            <w:r w:rsidRPr="00F650F3">
              <w:t>ий</w:t>
            </w:r>
            <w:bookmarkEnd w:id="49"/>
            <w:bookmarkEnd w:id="50"/>
          </w:p>
        </w:tc>
        <w:tc>
          <w:tcPr>
            <w:tcW w:w="7175" w:type="dxa"/>
          </w:tcPr>
          <w:p w14:paraId="7F11D98B" w14:textId="5FC507E7" w:rsidR="00E764B8" w:rsidRPr="00F650F3" w:rsidRDefault="00E764B8" w:rsidP="002731DF">
            <w:pPr>
              <w:pStyle w:val="Sub-ClauseText"/>
              <w:numPr>
                <w:ilvl w:val="1"/>
                <w:numId w:val="26"/>
              </w:numPr>
              <w:spacing w:before="0" w:after="240"/>
              <w:ind w:left="605" w:hanging="605"/>
              <w:rPr>
                <w:spacing w:val="0"/>
                <w:szCs w:val="24"/>
                <w:lang w:val="ru-RU"/>
              </w:rPr>
            </w:pPr>
            <w:r w:rsidRPr="00F650F3">
              <w:rPr>
                <w:spacing w:val="0"/>
                <w:szCs w:val="24"/>
                <w:lang w:val="ru-RU"/>
              </w:rPr>
              <w:t>Предложения</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оставаться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силе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b/>
                <w:spacing w:val="0"/>
                <w:szCs w:val="24"/>
                <w:lang w:val="ru-RU"/>
              </w:rPr>
              <w:t>указанного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001766C9" w:rsidRPr="00F650F3">
              <w:rPr>
                <w:spacing w:val="0"/>
                <w:szCs w:val="24"/>
                <w:lang w:val="ru-RU"/>
              </w:rPr>
              <w:t xml:space="preserve">периода времени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окончания</w:t>
            </w:r>
            <w:r w:rsidR="00BF1CF2" w:rsidRPr="00F650F3">
              <w:rPr>
                <w:spacing w:val="0"/>
                <w:szCs w:val="24"/>
                <w:lang w:val="ru-RU"/>
              </w:rPr>
              <w:t xml:space="preserve">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002C25AB" w:rsidRPr="00F650F3">
              <w:rPr>
                <w:spacing w:val="0"/>
                <w:szCs w:val="24"/>
                <w:lang w:val="ru-RU"/>
              </w:rPr>
              <w:t>указанного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22.1.</w:t>
            </w:r>
            <w:r w:rsidR="00BF1CF2" w:rsidRPr="00F650F3">
              <w:rPr>
                <w:spacing w:val="0"/>
                <w:szCs w:val="24"/>
                <w:lang w:val="ru-RU"/>
              </w:rPr>
              <w:t xml:space="preserve"> </w:t>
            </w:r>
            <w:r w:rsidRPr="00F650F3">
              <w:rPr>
                <w:spacing w:val="0"/>
                <w:szCs w:val="24"/>
                <w:lang w:val="ru-RU"/>
              </w:rPr>
              <w:t>Предложение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меньшим</w:t>
            </w:r>
            <w:r w:rsidR="00BF1CF2" w:rsidRPr="00F650F3">
              <w:rPr>
                <w:spacing w:val="0"/>
                <w:szCs w:val="24"/>
                <w:lang w:val="ru-RU"/>
              </w:rPr>
              <w:t xml:space="preserve"> </w:t>
            </w:r>
            <w:r w:rsidRPr="00F650F3">
              <w:rPr>
                <w:spacing w:val="0"/>
                <w:szCs w:val="24"/>
                <w:lang w:val="ru-RU"/>
              </w:rPr>
              <w:t>сроком</w:t>
            </w:r>
            <w:r w:rsidR="00BF1CF2" w:rsidRPr="00F650F3">
              <w:rPr>
                <w:spacing w:val="0"/>
                <w:szCs w:val="24"/>
                <w:lang w:val="ru-RU"/>
              </w:rPr>
              <w:t xml:space="preserve"> </w:t>
            </w:r>
            <w:r w:rsidRPr="00F650F3">
              <w:rPr>
                <w:spacing w:val="0"/>
                <w:szCs w:val="24"/>
                <w:lang w:val="ru-RU"/>
              </w:rPr>
              <w:t>действия</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отклонено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как</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отвечающее</w:t>
            </w:r>
            <w:r w:rsidR="00BF1CF2" w:rsidRPr="00F650F3">
              <w:rPr>
                <w:spacing w:val="0"/>
                <w:szCs w:val="24"/>
                <w:lang w:val="ru-RU"/>
              </w:rPr>
              <w:t xml:space="preserve"> </w:t>
            </w:r>
            <w:r w:rsidR="0065399B" w:rsidRPr="00F650F3">
              <w:rPr>
                <w:spacing w:val="0"/>
                <w:szCs w:val="24"/>
                <w:lang w:val="ru-RU"/>
              </w:rPr>
              <w:t>требованиям</w:t>
            </w:r>
            <w:r w:rsidRPr="00F650F3">
              <w:rPr>
                <w:spacing w:val="0"/>
                <w:szCs w:val="24"/>
                <w:lang w:val="ru-RU"/>
              </w:rPr>
              <w:t>.</w:t>
            </w:r>
          </w:p>
          <w:p w14:paraId="6AD39863" w14:textId="148202D9" w:rsidR="00E764B8" w:rsidRPr="00F650F3" w:rsidRDefault="00E764B8" w:rsidP="002731DF">
            <w:pPr>
              <w:pStyle w:val="Sub-ClauseText"/>
              <w:numPr>
                <w:ilvl w:val="1"/>
                <w:numId w:val="26"/>
              </w:numPr>
              <w:spacing w:before="0" w:after="240"/>
              <w:ind w:left="605" w:hanging="605"/>
              <w:rPr>
                <w:spacing w:val="0"/>
                <w:szCs w:val="24"/>
                <w:lang w:val="ru-RU"/>
              </w:rPr>
            </w:pPr>
            <w:r w:rsidRPr="00F650F3">
              <w:rPr>
                <w:spacing w:val="0"/>
                <w:szCs w:val="24"/>
                <w:lang w:val="ru-RU"/>
              </w:rPr>
              <w:t>В</w:t>
            </w:r>
            <w:r w:rsidR="00BF1CF2" w:rsidRPr="00F650F3">
              <w:rPr>
                <w:spacing w:val="0"/>
                <w:szCs w:val="24"/>
                <w:lang w:val="ru-RU"/>
              </w:rPr>
              <w:t xml:space="preserve"> </w:t>
            </w:r>
            <w:r w:rsidRPr="00F650F3">
              <w:rPr>
                <w:spacing w:val="0"/>
                <w:szCs w:val="24"/>
                <w:lang w:val="ru-RU"/>
              </w:rPr>
              <w:t>исключительных</w:t>
            </w:r>
            <w:r w:rsidR="00BF1CF2" w:rsidRPr="00F650F3">
              <w:rPr>
                <w:spacing w:val="0"/>
                <w:szCs w:val="24"/>
                <w:lang w:val="ru-RU"/>
              </w:rPr>
              <w:t xml:space="preserve"> </w:t>
            </w:r>
            <w:r w:rsidRPr="00F650F3">
              <w:rPr>
                <w:spacing w:val="0"/>
                <w:szCs w:val="24"/>
                <w:lang w:val="ru-RU"/>
              </w:rPr>
              <w:t>случаях</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истечения</w:t>
            </w:r>
            <w:r w:rsidR="00BF1CF2" w:rsidRPr="00F650F3">
              <w:rPr>
                <w:spacing w:val="0"/>
                <w:szCs w:val="24"/>
                <w:lang w:val="ru-RU"/>
              </w:rPr>
              <w:t xml:space="preserve">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действия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попросить</w:t>
            </w:r>
            <w:r w:rsidR="00BF1CF2" w:rsidRPr="00F650F3">
              <w:rPr>
                <w:spacing w:val="0"/>
                <w:szCs w:val="24"/>
                <w:lang w:val="ru-RU"/>
              </w:rPr>
              <w:t xml:space="preserve"> </w:t>
            </w:r>
            <w:r w:rsidR="00F55224" w:rsidRPr="00F650F3">
              <w:rPr>
                <w:spacing w:val="0"/>
                <w:szCs w:val="24"/>
                <w:lang w:val="ru-RU"/>
              </w:rPr>
              <w:t>У</w:t>
            </w:r>
            <w:r w:rsidRPr="00F650F3">
              <w:rPr>
                <w:spacing w:val="0"/>
                <w:szCs w:val="24"/>
                <w:lang w:val="ru-RU"/>
              </w:rPr>
              <w:t>частников</w:t>
            </w:r>
            <w:r w:rsidR="00BF1CF2" w:rsidRPr="00F650F3">
              <w:rPr>
                <w:spacing w:val="0"/>
                <w:szCs w:val="24"/>
                <w:lang w:val="ru-RU"/>
              </w:rPr>
              <w:t xml:space="preserve"> </w:t>
            </w:r>
            <w:r w:rsidR="00F55224"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продлить</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действия</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Такая</w:t>
            </w:r>
            <w:r w:rsidR="00BF1CF2" w:rsidRPr="00F650F3">
              <w:rPr>
                <w:spacing w:val="0"/>
                <w:szCs w:val="24"/>
                <w:lang w:val="ru-RU"/>
              </w:rPr>
              <w:t xml:space="preserve"> </w:t>
            </w:r>
            <w:r w:rsidRPr="00F650F3">
              <w:rPr>
                <w:spacing w:val="0"/>
                <w:szCs w:val="24"/>
                <w:lang w:val="ru-RU"/>
              </w:rPr>
              <w:t>просьба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ответы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нее</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оформлены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005856A3" w:rsidRPr="00F650F3">
              <w:rPr>
                <w:spacing w:val="0"/>
                <w:szCs w:val="24"/>
                <w:lang w:val="ru-RU"/>
              </w:rPr>
              <w:t>С</w:t>
            </w:r>
            <w:r w:rsidRPr="00F650F3">
              <w:rPr>
                <w:spacing w:val="0"/>
                <w:szCs w:val="24"/>
                <w:lang w:val="ru-RU"/>
              </w:rPr>
              <w:t>рок</w:t>
            </w:r>
            <w:r w:rsidR="00BF1CF2" w:rsidRPr="00F650F3">
              <w:rPr>
                <w:spacing w:val="0"/>
                <w:szCs w:val="24"/>
                <w:lang w:val="ru-RU"/>
              </w:rPr>
              <w:t xml:space="preserve"> </w:t>
            </w:r>
            <w:r w:rsidR="009B03FD" w:rsidRPr="00F650F3">
              <w:rPr>
                <w:spacing w:val="0"/>
                <w:szCs w:val="24"/>
                <w:lang w:val="ru-RU"/>
              </w:rPr>
              <w:t>действия</w:t>
            </w:r>
            <w:r w:rsidR="00BF1CF2" w:rsidRPr="00F650F3">
              <w:rPr>
                <w:spacing w:val="0"/>
                <w:szCs w:val="24"/>
                <w:lang w:val="ru-RU"/>
              </w:rPr>
              <w:t xml:space="preserve"> </w:t>
            </w:r>
            <w:r w:rsidR="00AA015C" w:rsidRPr="00F650F3">
              <w:rPr>
                <w:spacing w:val="0"/>
                <w:szCs w:val="24"/>
                <w:lang w:val="ru-RU"/>
              </w:rPr>
              <w:t>О</w:t>
            </w:r>
            <w:r w:rsidR="005856A3" w:rsidRPr="00F650F3">
              <w:rPr>
                <w:spacing w:val="0"/>
                <w:szCs w:val="24"/>
                <w:lang w:val="ru-RU"/>
              </w:rPr>
              <w:t>беспечения</w:t>
            </w:r>
            <w:r w:rsidR="00BF1CF2" w:rsidRPr="00F650F3">
              <w:rPr>
                <w:spacing w:val="0"/>
                <w:szCs w:val="24"/>
                <w:lang w:val="ru-RU"/>
              </w:rPr>
              <w:t xml:space="preserve"> </w:t>
            </w:r>
            <w:r w:rsidR="00333FE2" w:rsidRPr="00F650F3">
              <w:rPr>
                <w:spacing w:val="0"/>
                <w:szCs w:val="24"/>
                <w:lang w:val="ru-RU"/>
              </w:rPr>
              <w:t>п</w:t>
            </w:r>
            <w:r w:rsidR="005856A3" w:rsidRPr="00F650F3">
              <w:rPr>
                <w:spacing w:val="0"/>
                <w:szCs w:val="24"/>
                <w:lang w:val="ru-RU"/>
              </w:rPr>
              <w:t>редложения</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продлен</w:t>
            </w:r>
            <w:r w:rsidR="00BF1CF2" w:rsidRPr="00F650F3">
              <w:rPr>
                <w:spacing w:val="0"/>
                <w:szCs w:val="24"/>
                <w:lang w:val="ru-RU"/>
              </w:rPr>
              <w:t xml:space="preserve"> </w:t>
            </w:r>
            <w:r w:rsidR="001766C9" w:rsidRPr="00F650F3">
              <w:rPr>
                <w:spacing w:val="0"/>
                <w:szCs w:val="24"/>
                <w:lang w:val="ru-RU"/>
              </w:rPr>
              <w:t xml:space="preserve">Участником торгов </w:t>
            </w:r>
            <w:r w:rsidRPr="00F650F3">
              <w:rPr>
                <w:spacing w:val="0"/>
                <w:szCs w:val="24"/>
                <w:lang w:val="ru-RU"/>
              </w:rPr>
              <w:t>соответственно.</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отказать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такой</w:t>
            </w:r>
            <w:r w:rsidR="00BF1CF2" w:rsidRPr="00F650F3">
              <w:rPr>
                <w:spacing w:val="0"/>
                <w:szCs w:val="24"/>
                <w:lang w:val="ru-RU"/>
              </w:rPr>
              <w:t xml:space="preserve"> </w:t>
            </w:r>
            <w:r w:rsidRPr="00F650F3">
              <w:rPr>
                <w:spacing w:val="0"/>
                <w:szCs w:val="24"/>
                <w:lang w:val="ru-RU"/>
              </w:rPr>
              <w:t>просьбе,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теряя</w:t>
            </w:r>
            <w:r w:rsidR="00BF1CF2" w:rsidRPr="00F650F3">
              <w:rPr>
                <w:spacing w:val="0"/>
                <w:szCs w:val="24"/>
                <w:lang w:val="ru-RU"/>
              </w:rPr>
              <w:t xml:space="preserve"> </w:t>
            </w:r>
            <w:r w:rsidR="009B03FD" w:rsidRPr="00F650F3">
              <w:rPr>
                <w:spacing w:val="0"/>
                <w:szCs w:val="24"/>
                <w:lang w:val="ru-RU"/>
              </w:rPr>
              <w:t>при</w:t>
            </w:r>
            <w:r w:rsidR="00BF1CF2" w:rsidRPr="00F650F3">
              <w:rPr>
                <w:spacing w:val="0"/>
                <w:szCs w:val="24"/>
                <w:lang w:val="ru-RU"/>
              </w:rPr>
              <w:t xml:space="preserve"> </w:t>
            </w:r>
            <w:r w:rsidR="009B03FD" w:rsidRPr="00F650F3">
              <w:rPr>
                <w:spacing w:val="0"/>
                <w:szCs w:val="24"/>
                <w:lang w:val="ru-RU"/>
              </w:rPr>
              <w:t>этом</w:t>
            </w:r>
            <w:r w:rsidR="00BF1CF2" w:rsidRPr="00F650F3">
              <w:rPr>
                <w:spacing w:val="0"/>
                <w:szCs w:val="24"/>
                <w:lang w:val="ru-RU"/>
              </w:rPr>
              <w:t xml:space="preserve"> </w:t>
            </w:r>
            <w:r w:rsidR="00AA015C" w:rsidRPr="00F650F3">
              <w:rPr>
                <w:spacing w:val="0"/>
                <w:szCs w:val="24"/>
                <w:lang w:val="ru-RU"/>
              </w:rPr>
              <w:t>Обеспечение</w:t>
            </w:r>
            <w:r w:rsidR="00BF1CF2" w:rsidRPr="00F650F3">
              <w:rPr>
                <w:spacing w:val="0"/>
                <w:szCs w:val="24"/>
                <w:lang w:val="ru-RU"/>
              </w:rPr>
              <w:t xml:space="preserve"> </w:t>
            </w:r>
            <w:r w:rsidR="00333FE2" w:rsidRPr="00F650F3">
              <w:rPr>
                <w:spacing w:val="0"/>
                <w:szCs w:val="24"/>
                <w:lang w:val="ru-RU"/>
              </w:rPr>
              <w:t>п</w:t>
            </w:r>
            <w:r w:rsidR="007F1718" w:rsidRPr="00F650F3">
              <w:rPr>
                <w:spacing w:val="0"/>
                <w:szCs w:val="24"/>
                <w:lang w:val="ru-RU"/>
              </w:rPr>
              <w:t>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удовлетворивший</w:t>
            </w:r>
            <w:r w:rsidR="00BF1CF2" w:rsidRPr="00F650F3">
              <w:rPr>
                <w:spacing w:val="0"/>
                <w:szCs w:val="24"/>
                <w:lang w:val="ru-RU"/>
              </w:rPr>
              <w:t xml:space="preserve"> </w:t>
            </w:r>
            <w:r w:rsidRPr="00F650F3">
              <w:rPr>
                <w:spacing w:val="0"/>
                <w:szCs w:val="24"/>
                <w:lang w:val="ru-RU"/>
              </w:rPr>
              <w:t>просьбу</w:t>
            </w:r>
            <w:r w:rsidR="00BF1CF2" w:rsidRPr="00F650F3">
              <w:rPr>
                <w:spacing w:val="0"/>
                <w:szCs w:val="24"/>
                <w:lang w:val="ru-RU"/>
              </w:rPr>
              <w:t xml:space="preserve"> </w:t>
            </w:r>
            <w:r w:rsidR="009B03FD" w:rsidRPr="00F650F3">
              <w:rPr>
                <w:spacing w:val="0"/>
                <w:szCs w:val="24"/>
                <w:lang w:val="ru-RU"/>
              </w:rPr>
              <w:t>о</w:t>
            </w:r>
            <w:r w:rsidR="00BF1CF2" w:rsidRPr="00F650F3">
              <w:rPr>
                <w:spacing w:val="0"/>
                <w:szCs w:val="24"/>
                <w:lang w:val="ru-RU"/>
              </w:rPr>
              <w:t xml:space="preserve"> </w:t>
            </w:r>
            <w:r w:rsidR="009B03FD" w:rsidRPr="00F650F3">
              <w:rPr>
                <w:spacing w:val="0"/>
                <w:szCs w:val="24"/>
                <w:lang w:val="ru-RU"/>
              </w:rPr>
              <w:t>продлении</w:t>
            </w:r>
            <w:r w:rsidRPr="00F650F3">
              <w:rPr>
                <w:spacing w:val="0"/>
                <w:szCs w:val="24"/>
                <w:lang w:val="ru-RU"/>
              </w:rPr>
              <w:t>,</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вносить</w:t>
            </w:r>
            <w:r w:rsidR="00BF1CF2" w:rsidRPr="00F650F3">
              <w:rPr>
                <w:spacing w:val="0"/>
                <w:szCs w:val="24"/>
                <w:lang w:val="ru-RU"/>
              </w:rPr>
              <w:t xml:space="preserve"> </w:t>
            </w:r>
            <w:r w:rsidR="00E30491" w:rsidRPr="00F650F3">
              <w:rPr>
                <w:spacing w:val="0"/>
                <w:szCs w:val="24"/>
                <w:lang w:val="ru-RU"/>
              </w:rPr>
              <w:t>какие-либо</w:t>
            </w:r>
            <w:r w:rsidR="00BF1CF2" w:rsidRPr="00F650F3">
              <w:rPr>
                <w:spacing w:val="0"/>
                <w:szCs w:val="24"/>
                <w:lang w:val="ru-RU"/>
              </w:rPr>
              <w:t xml:space="preserve"> </w:t>
            </w:r>
            <w:r w:rsidRPr="00F650F3">
              <w:rPr>
                <w:spacing w:val="0"/>
                <w:szCs w:val="24"/>
                <w:lang w:val="ru-RU"/>
              </w:rPr>
              <w:t>другие</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свое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p>
          <w:p w14:paraId="528A0793" w14:textId="5B92F081" w:rsidR="00E764B8" w:rsidRPr="00F650F3" w:rsidRDefault="00E764B8" w:rsidP="002731DF">
            <w:pPr>
              <w:pStyle w:val="Sub-ClauseText"/>
              <w:numPr>
                <w:ilvl w:val="1"/>
                <w:numId w:val="26"/>
              </w:numPr>
              <w:spacing w:before="0" w:after="240"/>
              <w:ind w:left="605" w:hanging="605"/>
              <w:rPr>
                <w:spacing w:val="0"/>
                <w:szCs w:val="24"/>
                <w:lang w:val="ru-RU"/>
              </w:rPr>
            </w:pPr>
            <w:r w:rsidRPr="00F650F3">
              <w:rPr>
                <w:szCs w:val="24"/>
                <w:lang w:val="ru-RU"/>
              </w:rPr>
              <w:t>Если</w:t>
            </w:r>
            <w:r w:rsidR="00BF1CF2" w:rsidRPr="00F650F3">
              <w:rPr>
                <w:szCs w:val="24"/>
                <w:lang w:val="ru-RU"/>
              </w:rPr>
              <w:t xml:space="preserve"> </w:t>
            </w:r>
            <w:r w:rsidRPr="00F650F3">
              <w:rPr>
                <w:szCs w:val="24"/>
                <w:lang w:val="ru-RU"/>
              </w:rPr>
              <w:t>присуждение</w:t>
            </w:r>
            <w:r w:rsidR="00BF1CF2" w:rsidRPr="00F650F3">
              <w:rPr>
                <w:szCs w:val="24"/>
                <w:lang w:val="ru-RU"/>
              </w:rPr>
              <w:t xml:space="preserve"> </w:t>
            </w:r>
            <w:r w:rsidR="00BB1F33" w:rsidRPr="00F650F3">
              <w:rPr>
                <w:szCs w:val="24"/>
                <w:lang w:val="ru-RU"/>
              </w:rPr>
              <w:t>Контракт</w:t>
            </w:r>
            <w:r w:rsidRPr="00F650F3">
              <w:rPr>
                <w:szCs w:val="24"/>
                <w:lang w:val="ru-RU"/>
              </w:rPr>
              <w:t>а</w:t>
            </w:r>
            <w:r w:rsidR="00BF1CF2" w:rsidRPr="00F650F3">
              <w:rPr>
                <w:szCs w:val="24"/>
                <w:lang w:val="ru-RU"/>
              </w:rPr>
              <w:t xml:space="preserve"> </w:t>
            </w:r>
            <w:r w:rsidRPr="00F650F3">
              <w:rPr>
                <w:szCs w:val="24"/>
                <w:lang w:val="ru-RU"/>
              </w:rPr>
              <w:t>задерживается</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срок</w:t>
            </w:r>
            <w:r w:rsidR="00BF1CF2" w:rsidRPr="00F650F3">
              <w:rPr>
                <w:szCs w:val="24"/>
                <w:lang w:val="ru-RU"/>
              </w:rPr>
              <w:t xml:space="preserve"> </w:t>
            </w:r>
            <w:r w:rsidRPr="00F650F3">
              <w:rPr>
                <w:szCs w:val="24"/>
                <w:lang w:val="ru-RU"/>
              </w:rPr>
              <w:t>более</w:t>
            </w:r>
            <w:r w:rsidR="00BF1CF2" w:rsidRPr="00F650F3">
              <w:rPr>
                <w:szCs w:val="24"/>
                <w:lang w:val="ru-RU"/>
              </w:rPr>
              <w:t xml:space="preserve"> </w:t>
            </w:r>
            <w:r w:rsidRPr="00F650F3">
              <w:rPr>
                <w:szCs w:val="24"/>
                <w:lang w:val="ru-RU"/>
              </w:rPr>
              <w:t>56</w:t>
            </w:r>
            <w:r w:rsidR="00BF1CF2" w:rsidRPr="00F650F3">
              <w:rPr>
                <w:szCs w:val="24"/>
                <w:lang w:val="ru-RU"/>
              </w:rPr>
              <w:t xml:space="preserve"> </w:t>
            </w:r>
            <w:r w:rsidRPr="00F650F3">
              <w:rPr>
                <w:szCs w:val="24"/>
                <w:lang w:val="ru-RU"/>
              </w:rPr>
              <w:t>(пятидесяти</w:t>
            </w:r>
            <w:r w:rsidR="00BF1CF2" w:rsidRPr="00F650F3">
              <w:rPr>
                <w:szCs w:val="24"/>
                <w:lang w:val="ru-RU"/>
              </w:rPr>
              <w:t xml:space="preserve"> </w:t>
            </w:r>
            <w:r w:rsidRPr="00F650F3">
              <w:rPr>
                <w:szCs w:val="24"/>
                <w:lang w:val="ru-RU"/>
              </w:rPr>
              <w:t>шести)</w:t>
            </w:r>
            <w:r w:rsidR="00BF1CF2" w:rsidRPr="00F650F3">
              <w:rPr>
                <w:szCs w:val="24"/>
                <w:lang w:val="ru-RU"/>
              </w:rPr>
              <w:t xml:space="preserve"> </w:t>
            </w:r>
            <w:r w:rsidRPr="00F650F3">
              <w:rPr>
                <w:szCs w:val="24"/>
                <w:lang w:val="ru-RU"/>
              </w:rPr>
              <w:t>дней</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момента</w:t>
            </w:r>
            <w:r w:rsidR="00BF1CF2" w:rsidRPr="00F650F3">
              <w:rPr>
                <w:szCs w:val="24"/>
                <w:lang w:val="ru-RU"/>
              </w:rPr>
              <w:t xml:space="preserve"> </w:t>
            </w:r>
            <w:r w:rsidRPr="00F650F3">
              <w:rPr>
                <w:szCs w:val="24"/>
                <w:lang w:val="ru-RU"/>
              </w:rPr>
              <w:t>истечения</w:t>
            </w:r>
            <w:r w:rsidR="00BF1CF2" w:rsidRPr="00F650F3">
              <w:rPr>
                <w:szCs w:val="24"/>
                <w:lang w:val="ru-RU"/>
              </w:rPr>
              <w:t xml:space="preserve"> </w:t>
            </w:r>
            <w:r w:rsidRPr="00F650F3">
              <w:rPr>
                <w:szCs w:val="24"/>
                <w:lang w:val="ru-RU"/>
              </w:rPr>
              <w:t>первоначального</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действия</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Pr="00F650F3">
              <w:rPr>
                <w:szCs w:val="24"/>
                <w:lang w:val="ru-RU"/>
              </w:rPr>
              <w:t>цена</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009B03FD" w:rsidRPr="00F650F3">
              <w:rPr>
                <w:szCs w:val="24"/>
                <w:lang w:val="ru-RU"/>
              </w:rPr>
              <w:t>будет</w:t>
            </w:r>
            <w:r w:rsidR="00BF1CF2" w:rsidRPr="00F650F3">
              <w:rPr>
                <w:szCs w:val="24"/>
                <w:lang w:val="ru-RU"/>
              </w:rPr>
              <w:t xml:space="preserve"> </w:t>
            </w:r>
            <w:r w:rsidR="009B03FD" w:rsidRPr="00F650F3">
              <w:rPr>
                <w:szCs w:val="24"/>
                <w:lang w:val="ru-RU"/>
              </w:rPr>
              <w:t>скорректирована</w:t>
            </w:r>
            <w:r w:rsidR="00BF1CF2" w:rsidRPr="00F650F3">
              <w:rPr>
                <w:szCs w:val="24"/>
                <w:lang w:val="ru-RU"/>
              </w:rPr>
              <w:t xml:space="preserve"> </w:t>
            </w:r>
            <w:r w:rsidRPr="00F650F3">
              <w:rPr>
                <w:szCs w:val="24"/>
                <w:lang w:val="ru-RU"/>
              </w:rPr>
              <w:t>следующим</w:t>
            </w:r>
            <w:r w:rsidR="00BF1CF2" w:rsidRPr="00F650F3">
              <w:rPr>
                <w:szCs w:val="24"/>
                <w:lang w:val="ru-RU"/>
              </w:rPr>
              <w:t xml:space="preserve"> </w:t>
            </w:r>
            <w:r w:rsidRPr="00F650F3">
              <w:rPr>
                <w:szCs w:val="24"/>
                <w:lang w:val="ru-RU"/>
              </w:rPr>
              <w:t>образом:</w:t>
            </w:r>
            <w:r w:rsidR="00BF1CF2" w:rsidRPr="00F650F3">
              <w:rPr>
                <w:szCs w:val="24"/>
                <w:lang w:val="ru-RU"/>
              </w:rPr>
              <w:t xml:space="preserve"> </w:t>
            </w:r>
          </w:p>
          <w:p w14:paraId="145164C0" w14:textId="21D95821" w:rsidR="00E764B8" w:rsidRPr="00F650F3" w:rsidRDefault="00E764B8" w:rsidP="00887BBB">
            <w:pPr>
              <w:pStyle w:val="StyleHeader1-ClausesAfter0pt"/>
              <w:numPr>
                <w:ilvl w:val="2"/>
                <w:numId w:val="68"/>
              </w:numPr>
              <w:tabs>
                <w:tab w:val="left" w:pos="576"/>
                <w:tab w:val="left" w:pos="1062"/>
              </w:tabs>
              <w:ind w:left="1062" w:hanging="450"/>
              <w:rPr>
                <w:bCs w:val="0"/>
                <w:szCs w:val="24"/>
                <w:lang w:val="ru-RU"/>
              </w:rPr>
            </w:pPr>
            <w:r w:rsidRPr="00F650F3">
              <w:rPr>
                <w:bCs w:val="0"/>
                <w:szCs w:val="24"/>
                <w:lang w:val="ru-RU"/>
              </w:rPr>
              <w:t>В</w:t>
            </w:r>
            <w:r w:rsidR="00BF1CF2" w:rsidRPr="00F650F3">
              <w:rPr>
                <w:bCs w:val="0"/>
                <w:szCs w:val="24"/>
                <w:lang w:val="ru-RU"/>
              </w:rPr>
              <w:t xml:space="preserve"> </w:t>
            </w:r>
            <w:r w:rsidRPr="00F650F3">
              <w:rPr>
                <w:bCs w:val="0"/>
                <w:szCs w:val="24"/>
                <w:lang w:val="ru-RU"/>
              </w:rPr>
              <w:t>случае</w:t>
            </w:r>
            <w:r w:rsidR="00BF1CF2" w:rsidRPr="00F650F3">
              <w:rPr>
                <w:bCs w:val="0"/>
                <w:szCs w:val="24"/>
                <w:lang w:val="ru-RU"/>
              </w:rPr>
              <w:t xml:space="preserve"> </w:t>
            </w:r>
            <w:r w:rsidRPr="00F650F3">
              <w:rPr>
                <w:bCs w:val="0"/>
                <w:szCs w:val="24"/>
                <w:lang w:val="ru-RU"/>
              </w:rPr>
              <w:t>с</w:t>
            </w:r>
            <w:r w:rsidR="00BF1CF2" w:rsidRPr="00F650F3">
              <w:rPr>
                <w:bCs w:val="0"/>
                <w:szCs w:val="24"/>
                <w:lang w:val="ru-RU"/>
              </w:rPr>
              <w:t xml:space="preserve"> </w:t>
            </w:r>
            <w:r w:rsidRPr="00F650F3">
              <w:rPr>
                <w:bCs w:val="0"/>
                <w:szCs w:val="24"/>
                <w:lang w:val="ru-RU"/>
              </w:rPr>
              <w:t>фиксированными</w:t>
            </w:r>
            <w:r w:rsidR="00BF1CF2" w:rsidRPr="00F650F3">
              <w:rPr>
                <w:bCs w:val="0"/>
                <w:szCs w:val="24"/>
                <w:lang w:val="ru-RU"/>
              </w:rPr>
              <w:t xml:space="preserve"> </w:t>
            </w:r>
            <w:r w:rsidRPr="00F650F3">
              <w:rPr>
                <w:bCs w:val="0"/>
                <w:szCs w:val="24"/>
                <w:lang w:val="ru-RU"/>
              </w:rPr>
              <w:t>ценами</w:t>
            </w:r>
            <w:r w:rsidR="000C4BED" w:rsidRPr="00F650F3">
              <w:rPr>
                <w:bCs w:val="0"/>
                <w:szCs w:val="24"/>
                <w:lang w:val="ru-RU"/>
              </w:rPr>
              <w:t>,</w:t>
            </w:r>
            <w:r w:rsidR="00BF1CF2" w:rsidRPr="00F650F3">
              <w:rPr>
                <w:bCs w:val="0"/>
                <w:szCs w:val="24"/>
                <w:lang w:val="ru-RU"/>
              </w:rPr>
              <w:t xml:space="preserve"> </w:t>
            </w:r>
            <w:r w:rsidRPr="00F650F3">
              <w:rPr>
                <w:bCs w:val="0"/>
                <w:szCs w:val="24"/>
                <w:lang w:val="ru-RU"/>
              </w:rPr>
              <w:t>ценой</w:t>
            </w:r>
            <w:r w:rsidR="00BF1CF2" w:rsidRPr="00F650F3">
              <w:rPr>
                <w:bCs w:val="0"/>
                <w:szCs w:val="24"/>
                <w:lang w:val="ru-RU"/>
              </w:rPr>
              <w:t xml:space="preserve"> </w:t>
            </w:r>
            <w:r w:rsidRPr="00F650F3">
              <w:rPr>
                <w:bCs w:val="0"/>
                <w:szCs w:val="24"/>
                <w:lang w:val="ru-RU"/>
              </w:rPr>
              <w:t>Контракта</w:t>
            </w:r>
            <w:r w:rsidR="00A84D23" w:rsidRPr="00F650F3">
              <w:rPr>
                <w:bCs w:val="0"/>
                <w:szCs w:val="24"/>
                <w:lang w:val="ru-RU"/>
              </w:rPr>
              <w:t xml:space="preserve"> </w:t>
            </w:r>
            <w:r w:rsidR="00B67B67" w:rsidRPr="00F650F3">
              <w:rPr>
                <w:bCs w:val="0"/>
                <w:szCs w:val="24"/>
                <w:lang w:val="ru-RU"/>
              </w:rPr>
              <w:t xml:space="preserve">будет цена, </w:t>
            </w:r>
            <w:r w:rsidR="00A84D23" w:rsidRPr="00F650F3">
              <w:rPr>
                <w:bCs w:val="0"/>
                <w:szCs w:val="24"/>
                <w:lang w:val="ru-RU"/>
              </w:rPr>
              <w:t xml:space="preserve">рассчитанная в соответствии с пунктом </w:t>
            </w:r>
            <w:r w:rsidR="00C90866" w:rsidRPr="00F650F3">
              <w:rPr>
                <w:bCs w:val="0"/>
                <w:szCs w:val="24"/>
                <w:lang w:val="ru-RU"/>
              </w:rPr>
              <w:t>ИУТ </w:t>
            </w:r>
            <w:r w:rsidR="001766C9" w:rsidRPr="00F650F3">
              <w:rPr>
                <w:bCs w:val="0"/>
                <w:szCs w:val="24"/>
                <w:lang w:val="ru-RU"/>
              </w:rPr>
              <w:t>36</w:t>
            </w:r>
            <w:r w:rsidR="00EA05D5" w:rsidRPr="00F650F3">
              <w:rPr>
                <w:bCs w:val="0"/>
                <w:szCs w:val="24"/>
                <w:lang w:val="ru-RU"/>
              </w:rPr>
              <w:t>.1</w:t>
            </w:r>
            <w:r w:rsidRPr="00F650F3">
              <w:rPr>
                <w:bCs w:val="0"/>
                <w:szCs w:val="24"/>
                <w:lang w:val="ru-RU"/>
              </w:rPr>
              <w:t>,</w:t>
            </w:r>
            <w:r w:rsidR="00BF1CF2" w:rsidRPr="00F650F3">
              <w:rPr>
                <w:bCs w:val="0"/>
                <w:szCs w:val="24"/>
                <w:lang w:val="ru-RU"/>
              </w:rPr>
              <w:t xml:space="preserve"> </w:t>
            </w:r>
            <w:r w:rsidRPr="00F650F3">
              <w:rPr>
                <w:bCs w:val="0"/>
                <w:szCs w:val="24"/>
                <w:lang w:val="ru-RU"/>
              </w:rPr>
              <w:t>умноженная</w:t>
            </w:r>
            <w:r w:rsidR="00BF1CF2" w:rsidRPr="00F650F3">
              <w:rPr>
                <w:bCs w:val="0"/>
                <w:szCs w:val="24"/>
                <w:lang w:val="ru-RU"/>
              </w:rPr>
              <w:t xml:space="preserve"> </w:t>
            </w:r>
            <w:r w:rsidRPr="00F650F3">
              <w:rPr>
                <w:bCs w:val="0"/>
                <w:szCs w:val="24"/>
                <w:lang w:val="ru-RU"/>
              </w:rPr>
              <w:t>на</w:t>
            </w:r>
            <w:r w:rsidR="00BF1CF2" w:rsidRPr="00F650F3">
              <w:rPr>
                <w:bCs w:val="0"/>
                <w:szCs w:val="24"/>
                <w:lang w:val="ru-RU"/>
              </w:rPr>
              <w:t xml:space="preserve"> </w:t>
            </w:r>
            <w:r w:rsidR="00010AA1" w:rsidRPr="00F650F3">
              <w:rPr>
                <w:szCs w:val="24"/>
                <w:lang w:val="ru-RU"/>
              </w:rPr>
              <w:t>коэффициенты, отражающие величину инфляции в той стране (или странах), в чьей валюте (или валютах) указаны цены Предложения, в течение срока продления действия Предложения. Данная поправка будет добавлена к цене Контракта и выплачена Получателем Поставщику во время осуществления первого платежа по Контракту.</w:t>
            </w:r>
          </w:p>
          <w:p w14:paraId="433895B9" w14:textId="1A151044" w:rsidR="00B543C2" w:rsidRPr="00F650F3" w:rsidRDefault="00B543C2" w:rsidP="00DB0810">
            <w:pPr>
              <w:pStyle w:val="StyleHeader1-ClausesAfter0pt"/>
              <w:tabs>
                <w:tab w:val="left" w:pos="576"/>
                <w:tab w:val="left" w:pos="1062"/>
              </w:tabs>
              <w:ind w:left="1062"/>
              <w:rPr>
                <w:bCs w:val="0"/>
                <w:szCs w:val="24"/>
                <w:lang w:val="ru-RU"/>
              </w:rPr>
            </w:pPr>
            <w:r w:rsidRPr="00F650F3">
              <w:rPr>
                <w:bCs w:val="0"/>
                <w:szCs w:val="24"/>
                <w:lang w:val="ru-RU"/>
              </w:rPr>
              <w:t>Поправочные коэффициенты будут указаны в обращении Получателя о продлении срока действия Предложений.</w:t>
            </w:r>
          </w:p>
          <w:p w14:paraId="1192E522" w14:textId="45191DEB" w:rsidR="00E764B8" w:rsidRPr="00F650F3" w:rsidRDefault="00E764B8" w:rsidP="00887BBB">
            <w:pPr>
              <w:pStyle w:val="StyleHeader1-ClausesAfter0pt"/>
              <w:numPr>
                <w:ilvl w:val="2"/>
                <w:numId w:val="68"/>
              </w:numPr>
              <w:tabs>
                <w:tab w:val="left" w:pos="576"/>
                <w:tab w:val="left" w:pos="1062"/>
              </w:tabs>
              <w:ind w:left="1062" w:hanging="450"/>
              <w:rPr>
                <w:bCs w:val="0"/>
                <w:szCs w:val="24"/>
                <w:lang w:val="ru-RU"/>
              </w:rPr>
            </w:pPr>
            <w:r w:rsidRPr="00F650F3">
              <w:rPr>
                <w:bCs w:val="0"/>
                <w:szCs w:val="24"/>
                <w:lang w:val="ru-RU"/>
              </w:rPr>
              <w:lastRenderedPageBreak/>
              <w:t>Если</w:t>
            </w:r>
            <w:r w:rsidR="00BF1CF2" w:rsidRPr="00F650F3">
              <w:rPr>
                <w:bCs w:val="0"/>
                <w:szCs w:val="24"/>
                <w:lang w:val="ru-RU"/>
              </w:rPr>
              <w:t xml:space="preserve"> </w:t>
            </w:r>
            <w:r w:rsidR="00BB1F33" w:rsidRPr="00F650F3">
              <w:rPr>
                <w:bCs w:val="0"/>
                <w:szCs w:val="24"/>
                <w:lang w:val="ru-RU"/>
              </w:rPr>
              <w:t>Контракт</w:t>
            </w:r>
            <w:r w:rsidR="00BF1CF2" w:rsidRPr="00F650F3">
              <w:rPr>
                <w:bCs w:val="0"/>
                <w:szCs w:val="24"/>
                <w:lang w:val="ru-RU"/>
              </w:rPr>
              <w:t xml:space="preserve"> </w:t>
            </w:r>
            <w:r w:rsidRPr="00F650F3">
              <w:rPr>
                <w:bCs w:val="0"/>
                <w:szCs w:val="24"/>
                <w:lang w:val="ru-RU"/>
              </w:rPr>
              <w:t>предусматривает</w:t>
            </w:r>
            <w:r w:rsidR="00BF1CF2" w:rsidRPr="00F650F3">
              <w:rPr>
                <w:bCs w:val="0"/>
                <w:szCs w:val="24"/>
                <w:lang w:val="ru-RU"/>
              </w:rPr>
              <w:t xml:space="preserve"> </w:t>
            </w:r>
            <w:r w:rsidR="009B03FD" w:rsidRPr="00F650F3">
              <w:rPr>
                <w:bCs w:val="0"/>
                <w:szCs w:val="24"/>
                <w:lang w:val="ru-RU"/>
              </w:rPr>
              <w:t>корректировку</w:t>
            </w:r>
            <w:r w:rsidR="00BF1CF2" w:rsidRPr="00F650F3">
              <w:rPr>
                <w:bCs w:val="0"/>
                <w:szCs w:val="24"/>
                <w:lang w:val="ru-RU"/>
              </w:rPr>
              <w:t xml:space="preserve"> </w:t>
            </w:r>
            <w:r w:rsidR="009B03FD" w:rsidRPr="00F650F3">
              <w:rPr>
                <w:bCs w:val="0"/>
                <w:szCs w:val="24"/>
                <w:lang w:val="ru-RU"/>
              </w:rPr>
              <w:t>цены</w:t>
            </w:r>
            <w:r w:rsidR="00BF1CF2" w:rsidRPr="00F650F3">
              <w:rPr>
                <w:bCs w:val="0"/>
                <w:szCs w:val="24"/>
                <w:lang w:val="ru-RU"/>
              </w:rPr>
              <w:t xml:space="preserve"> </w:t>
            </w:r>
            <w:r w:rsidR="009B03FD" w:rsidRPr="00F650F3">
              <w:rPr>
                <w:bCs w:val="0"/>
                <w:szCs w:val="24"/>
                <w:lang w:val="ru-RU"/>
              </w:rPr>
              <w:t>в</w:t>
            </w:r>
            <w:r w:rsidR="00BF1CF2" w:rsidRPr="00F650F3">
              <w:rPr>
                <w:bCs w:val="0"/>
                <w:szCs w:val="24"/>
                <w:lang w:val="ru-RU"/>
              </w:rPr>
              <w:t xml:space="preserve"> </w:t>
            </w:r>
            <w:r w:rsidR="009B03FD" w:rsidRPr="00F650F3">
              <w:rPr>
                <w:bCs w:val="0"/>
                <w:szCs w:val="24"/>
                <w:lang w:val="ru-RU"/>
              </w:rPr>
              <w:t>ходе</w:t>
            </w:r>
            <w:r w:rsidR="00BF1CF2" w:rsidRPr="00F650F3">
              <w:rPr>
                <w:bCs w:val="0"/>
                <w:szCs w:val="24"/>
                <w:lang w:val="ru-RU"/>
              </w:rPr>
              <w:t xml:space="preserve"> </w:t>
            </w:r>
            <w:r w:rsidR="009B03FD" w:rsidRPr="00F650F3">
              <w:rPr>
                <w:bCs w:val="0"/>
                <w:szCs w:val="24"/>
                <w:lang w:val="ru-RU"/>
              </w:rPr>
              <w:t>его</w:t>
            </w:r>
            <w:r w:rsidR="00BF1CF2" w:rsidRPr="00F650F3">
              <w:rPr>
                <w:bCs w:val="0"/>
                <w:szCs w:val="24"/>
                <w:lang w:val="ru-RU"/>
              </w:rPr>
              <w:t xml:space="preserve"> </w:t>
            </w:r>
            <w:r w:rsidR="009B03FD" w:rsidRPr="00F650F3">
              <w:rPr>
                <w:bCs w:val="0"/>
                <w:szCs w:val="24"/>
                <w:lang w:val="ru-RU"/>
              </w:rPr>
              <w:t>выполнения</w:t>
            </w:r>
            <w:r w:rsidR="00BF1CF2" w:rsidRPr="00F650F3">
              <w:rPr>
                <w:bCs w:val="0"/>
                <w:szCs w:val="24"/>
                <w:lang w:val="ru-RU"/>
              </w:rPr>
              <w:t xml:space="preserve"> </w:t>
            </w:r>
            <w:r w:rsidR="00D24F60" w:rsidRPr="00F650F3">
              <w:rPr>
                <w:bCs w:val="0"/>
                <w:szCs w:val="24"/>
                <w:lang w:val="ru-RU"/>
              </w:rPr>
              <w:t>согласно</w:t>
            </w:r>
            <w:r w:rsidR="00BF1CF2" w:rsidRPr="00F650F3">
              <w:rPr>
                <w:bCs w:val="0"/>
                <w:szCs w:val="24"/>
                <w:lang w:val="ru-RU"/>
              </w:rPr>
              <w:t xml:space="preserve"> </w:t>
            </w:r>
            <w:r w:rsidR="00C926CA" w:rsidRPr="00F650F3">
              <w:rPr>
                <w:bCs w:val="0"/>
                <w:szCs w:val="24"/>
                <w:lang w:val="ru-RU"/>
              </w:rPr>
              <w:t xml:space="preserve">ИУТ </w:t>
            </w:r>
            <w:r w:rsidR="001B0531" w:rsidRPr="00F650F3">
              <w:rPr>
                <w:bCs w:val="0"/>
                <w:szCs w:val="24"/>
                <w:lang w:val="ru-RU"/>
              </w:rPr>
              <w:t>14.5</w:t>
            </w:r>
            <w:r w:rsidRPr="00F650F3">
              <w:rPr>
                <w:bCs w:val="0"/>
                <w:szCs w:val="24"/>
                <w:lang w:val="ru-RU"/>
              </w:rPr>
              <w:t>,</w:t>
            </w:r>
            <w:r w:rsidR="00BF1CF2" w:rsidRPr="00F650F3">
              <w:rPr>
                <w:bCs w:val="0"/>
                <w:szCs w:val="24"/>
                <w:lang w:val="ru-RU"/>
              </w:rPr>
              <w:t xml:space="preserve"> </w:t>
            </w:r>
            <w:r w:rsidR="000066BD" w:rsidRPr="00F650F3">
              <w:rPr>
                <w:bCs w:val="0"/>
                <w:szCs w:val="24"/>
                <w:lang w:val="ru-RU"/>
              </w:rPr>
              <w:t>цена Контракта не корректируется</w:t>
            </w:r>
            <w:r w:rsidRPr="00F650F3">
              <w:rPr>
                <w:bCs w:val="0"/>
                <w:szCs w:val="24"/>
                <w:lang w:val="ru-RU"/>
              </w:rPr>
              <w:t>.</w:t>
            </w:r>
          </w:p>
          <w:p w14:paraId="4B6CF27D" w14:textId="74923BDB" w:rsidR="00E764B8" w:rsidRPr="00F650F3" w:rsidRDefault="00E764B8" w:rsidP="00DB0810">
            <w:pPr>
              <w:pStyle w:val="StyleHeader1-ClausesAfter0pt"/>
              <w:tabs>
                <w:tab w:val="left" w:pos="576"/>
                <w:tab w:val="left" w:pos="1062"/>
              </w:tabs>
              <w:ind w:left="612"/>
              <w:rPr>
                <w:b/>
                <w:bCs w:val="0"/>
                <w:szCs w:val="24"/>
                <w:lang w:val="ru-RU"/>
              </w:rPr>
            </w:pPr>
            <w:r w:rsidRPr="00F650F3">
              <w:rPr>
                <w:bCs w:val="0"/>
                <w:szCs w:val="24"/>
                <w:lang w:val="ru-RU"/>
              </w:rPr>
              <w:t>В</w:t>
            </w:r>
            <w:r w:rsidR="00BF1CF2" w:rsidRPr="00F650F3">
              <w:rPr>
                <w:bCs w:val="0"/>
                <w:szCs w:val="24"/>
                <w:lang w:val="ru-RU"/>
              </w:rPr>
              <w:t xml:space="preserve"> </w:t>
            </w:r>
            <w:r w:rsidRPr="00F650F3">
              <w:rPr>
                <w:bCs w:val="0"/>
                <w:szCs w:val="24"/>
                <w:lang w:val="ru-RU"/>
              </w:rPr>
              <w:t>любом</w:t>
            </w:r>
            <w:r w:rsidR="00BF1CF2" w:rsidRPr="00F650F3">
              <w:rPr>
                <w:bCs w:val="0"/>
                <w:szCs w:val="24"/>
                <w:lang w:val="ru-RU"/>
              </w:rPr>
              <w:t xml:space="preserve"> </w:t>
            </w:r>
            <w:r w:rsidRPr="00F650F3">
              <w:rPr>
                <w:bCs w:val="0"/>
                <w:szCs w:val="24"/>
                <w:lang w:val="ru-RU"/>
              </w:rPr>
              <w:t>случае</w:t>
            </w:r>
            <w:r w:rsidR="00BF1CF2" w:rsidRPr="00F650F3">
              <w:rPr>
                <w:bCs w:val="0"/>
                <w:szCs w:val="24"/>
                <w:lang w:val="ru-RU"/>
              </w:rPr>
              <w:t xml:space="preserve"> </w:t>
            </w:r>
            <w:r w:rsidR="00B543C2" w:rsidRPr="00F650F3">
              <w:rPr>
                <w:bCs w:val="0"/>
                <w:szCs w:val="24"/>
                <w:lang w:val="ru-RU"/>
              </w:rPr>
              <w:t xml:space="preserve">определение Оценочной стоимости Предложения </w:t>
            </w:r>
            <w:r w:rsidRPr="00F650F3">
              <w:rPr>
                <w:bCs w:val="0"/>
                <w:szCs w:val="24"/>
                <w:lang w:val="ru-RU"/>
              </w:rPr>
              <w:t>осуществляется</w:t>
            </w:r>
            <w:r w:rsidR="00BF1CF2" w:rsidRPr="00F650F3">
              <w:rPr>
                <w:bCs w:val="0"/>
                <w:szCs w:val="24"/>
                <w:lang w:val="ru-RU"/>
              </w:rPr>
              <w:t xml:space="preserve"> </w:t>
            </w:r>
            <w:r w:rsidRPr="00F650F3">
              <w:rPr>
                <w:bCs w:val="0"/>
                <w:szCs w:val="24"/>
                <w:lang w:val="ru-RU"/>
              </w:rPr>
              <w:t>исходя</w:t>
            </w:r>
            <w:r w:rsidR="00BF1CF2" w:rsidRPr="00F650F3">
              <w:rPr>
                <w:bCs w:val="0"/>
                <w:szCs w:val="24"/>
                <w:lang w:val="ru-RU"/>
              </w:rPr>
              <w:t xml:space="preserve"> </w:t>
            </w:r>
            <w:r w:rsidRPr="00F650F3">
              <w:rPr>
                <w:bCs w:val="0"/>
                <w:szCs w:val="24"/>
                <w:lang w:val="ru-RU"/>
              </w:rPr>
              <w:t>из</w:t>
            </w:r>
            <w:r w:rsidR="00BF1CF2" w:rsidRPr="00F650F3">
              <w:rPr>
                <w:bCs w:val="0"/>
                <w:szCs w:val="24"/>
                <w:lang w:val="ru-RU"/>
              </w:rPr>
              <w:t xml:space="preserve"> </w:t>
            </w:r>
            <w:r w:rsidRPr="00F650F3">
              <w:rPr>
                <w:bCs w:val="0"/>
                <w:szCs w:val="24"/>
                <w:lang w:val="ru-RU"/>
              </w:rPr>
              <w:t>цены</w:t>
            </w:r>
            <w:r w:rsidR="00BF1CF2" w:rsidRPr="00F650F3">
              <w:rPr>
                <w:bCs w:val="0"/>
                <w:szCs w:val="24"/>
                <w:lang w:val="ru-RU"/>
              </w:rPr>
              <w:t xml:space="preserve"> </w:t>
            </w:r>
            <w:r w:rsidR="007F1718" w:rsidRPr="00F650F3">
              <w:rPr>
                <w:bCs w:val="0"/>
                <w:szCs w:val="24"/>
                <w:lang w:val="ru-RU"/>
              </w:rPr>
              <w:t>Предложен</w:t>
            </w:r>
            <w:r w:rsidRPr="00F650F3">
              <w:rPr>
                <w:bCs w:val="0"/>
                <w:szCs w:val="24"/>
                <w:lang w:val="ru-RU"/>
              </w:rPr>
              <w:t>ия</w:t>
            </w:r>
            <w:r w:rsidR="00BF1CF2" w:rsidRPr="00F650F3">
              <w:rPr>
                <w:bCs w:val="0"/>
                <w:szCs w:val="24"/>
                <w:lang w:val="ru-RU"/>
              </w:rPr>
              <w:t xml:space="preserve"> </w:t>
            </w:r>
            <w:r w:rsidRPr="00F650F3">
              <w:rPr>
                <w:bCs w:val="0"/>
                <w:szCs w:val="24"/>
                <w:lang w:val="ru-RU"/>
              </w:rPr>
              <w:t>без</w:t>
            </w:r>
            <w:r w:rsidR="00BF1CF2" w:rsidRPr="00F650F3">
              <w:rPr>
                <w:bCs w:val="0"/>
                <w:szCs w:val="24"/>
                <w:lang w:val="ru-RU"/>
              </w:rPr>
              <w:t xml:space="preserve"> </w:t>
            </w:r>
            <w:r w:rsidRPr="00F650F3">
              <w:rPr>
                <w:bCs w:val="0"/>
                <w:szCs w:val="24"/>
                <w:lang w:val="ru-RU"/>
              </w:rPr>
              <w:t>учета</w:t>
            </w:r>
            <w:r w:rsidR="00BF1CF2" w:rsidRPr="00F650F3">
              <w:rPr>
                <w:bCs w:val="0"/>
                <w:szCs w:val="24"/>
                <w:lang w:val="ru-RU"/>
              </w:rPr>
              <w:t xml:space="preserve"> </w:t>
            </w:r>
            <w:r w:rsidRPr="00F650F3">
              <w:rPr>
                <w:bCs w:val="0"/>
                <w:szCs w:val="24"/>
                <w:lang w:val="ru-RU"/>
              </w:rPr>
              <w:t>применимой</w:t>
            </w:r>
            <w:r w:rsidR="00BF1CF2" w:rsidRPr="00F650F3">
              <w:rPr>
                <w:bCs w:val="0"/>
                <w:szCs w:val="24"/>
                <w:lang w:val="ru-RU"/>
              </w:rPr>
              <w:t xml:space="preserve"> </w:t>
            </w:r>
            <w:r w:rsidRPr="00F650F3">
              <w:rPr>
                <w:bCs w:val="0"/>
                <w:szCs w:val="24"/>
                <w:lang w:val="ru-RU"/>
              </w:rPr>
              <w:t>поправки,</w:t>
            </w:r>
            <w:r w:rsidR="00BF1CF2" w:rsidRPr="00F650F3">
              <w:rPr>
                <w:bCs w:val="0"/>
                <w:szCs w:val="24"/>
                <w:lang w:val="ru-RU"/>
              </w:rPr>
              <w:t xml:space="preserve"> </w:t>
            </w:r>
            <w:r w:rsidRPr="00F650F3">
              <w:rPr>
                <w:bCs w:val="0"/>
                <w:szCs w:val="24"/>
                <w:lang w:val="ru-RU"/>
              </w:rPr>
              <w:t>оговоренной</w:t>
            </w:r>
            <w:r w:rsidR="00BF1CF2" w:rsidRPr="00F650F3">
              <w:rPr>
                <w:bCs w:val="0"/>
                <w:szCs w:val="24"/>
                <w:lang w:val="ru-RU"/>
              </w:rPr>
              <w:t xml:space="preserve"> </w:t>
            </w:r>
            <w:r w:rsidRPr="00F650F3">
              <w:rPr>
                <w:bCs w:val="0"/>
                <w:szCs w:val="24"/>
                <w:lang w:val="ru-RU"/>
              </w:rPr>
              <w:t>в</w:t>
            </w:r>
            <w:r w:rsidR="00BF1CF2" w:rsidRPr="00F650F3">
              <w:rPr>
                <w:bCs w:val="0"/>
                <w:szCs w:val="24"/>
                <w:lang w:val="ru-RU"/>
              </w:rPr>
              <w:t xml:space="preserve"> </w:t>
            </w:r>
            <w:r w:rsidR="001B0531" w:rsidRPr="00F650F3">
              <w:rPr>
                <w:bCs w:val="0"/>
                <w:szCs w:val="24"/>
                <w:lang w:val="ru-RU"/>
              </w:rPr>
              <w:t>пункте</w:t>
            </w:r>
            <w:r w:rsidR="00BF1CF2" w:rsidRPr="00F650F3">
              <w:rPr>
                <w:bCs w:val="0"/>
                <w:szCs w:val="24"/>
                <w:lang w:val="ru-RU"/>
              </w:rPr>
              <w:t xml:space="preserve"> </w:t>
            </w:r>
            <w:r w:rsidR="001B0531" w:rsidRPr="00F650F3">
              <w:rPr>
                <w:bCs w:val="0"/>
                <w:szCs w:val="24"/>
                <w:lang w:val="ru-RU"/>
              </w:rPr>
              <w:t>а)</w:t>
            </w:r>
            <w:r w:rsidRPr="00F650F3">
              <w:rPr>
                <w:bCs w:val="0"/>
                <w:szCs w:val="24"/>
                <w:lang w:val="ru-RU"/>
              </w:rPr>
              <w:t>.</w:t>
            </w:r>
          </w:p>
        </w:tc>
      </w:tr>
      <w:tr w:rsidR="00E764B8" w:rsidRPr="00E865DB" w14:paraId="1C5AD516" w14:textId="77777777" w:rsidTr="005662B5">
        <w:tc>
          <w:tcPr>
            <w:tcW w:w="3031" w:type="dxa"/>
          </w:tcPr>
          <w:p w14:paraId="59467E6A" w14:textId="4A67ABE1" w:rsidR="00E764B8" w:rsidRPr="00F650F3" w:rsidRDefault="00E764B8" w:rsidP="0066758F">
            <w:pPr>
              <w:pStyle w:val="2"/>
              <w:ind w:left="486" w:hanging="486"/>
            </w:pPr>
            <w:bookmarkStart w:id="51" w:name="_Toc3834015"/>
            <w:bookmarkStart w:id="52" w:name="_Toc4673999"/>
            <w:r w:rsidRPr="00F650F3">
              <w:lastRenderedPageBreak/>
              <w:t>19.</w:t>
            </w:r>
            <w:r w:rsidRPr="00F650F3">
              <w:tab/>
            </w:r>
            <w:r w:rsidR="00AA015C" w:rsidRPr="00F650F3">
              <w:t>Обеспечение</w:t>
            </w:r>
            <w:r w:rsidR="00BF1CF2" w:rsidRPr="00F650F3">
              <w:t xml:space="preserve"> </w:t>
            </w:r>
            <w:r w:rsidR="00333FE2" w:rsidRPr="00F650F3">
              <w:t>п</w:t>
            </w:r>
            <w:r w:rsidR="007F1718" w:rsidRPr="00F650F3">
              <w:t>редложен</w:t>
            </w:r>
            <w:r w:rsidRPr="00F650F3">
              <w:t>ия</w:t>
            </w:r>
            <w:bookmarkEnd w:id="51"/>
            <w:bookmarkEnd w:id="52"/>
          </w:p>
        </w:tc>
        <w:tc>
          <w:tcPr>
            <w:tcW w:w="7175" w:type="dxa"/>
            <w:tcBorders>
              <w:bottom w:val="nil"/>
            </w:tcBorders>
            <w:shd w:val="clear" w:color="auto" w:fill="auto"/>
          </w:tcPr>
          <w:p w14:paraId="006C8FC3" w14:textId="0155648B" w:rsidR="00E764B8" w:rsidRPr="00F650F3" w:rsidRDefault="00E764B8" w:rsidP="002731DF">
            <w:pPr>
              <w:pStyle w:val="Sub-ClauseText"/>
              <w:numPr>
                <w:ilvl w:val="1"/>
                <w:numId w:val="27"/>
              </w:numPr>
              <w:spacing w:before="0" w:after="200"/>
              <w:rPr>
                <w:spacing w:val="0"/>
                <w:szCs w:val="24"/>
                <w:lang w:val="ru-RU"/>
              </w:rPr>
            </w:pPr>
            <w:r w:rsidRPr="00F650F3">
              <w:rPr>
                <w:spacing w:val="0"/>
                <w:szCs w:val="24"/>
                <w:lang w:val="ru-RU"/>
              </w:rPr>
              <w:t>В</w:t>
            </w:r>
            <w:r w:rsidR="00BF1CF2" w:rsidRPr="00F650F3">
              <w:rPr>
                <w:spacing w:val="0"/>
                <w:szCs w:val="24"/>
                <w:lang w:val="ru-RU"/>
              </w:rPr>
              <w:t xml:space="preserve"> </w:t>
            </w:r>
            <w:r w:rsidRPr="00F650F3">
              <w:rPr>
                <w:spacing w:val="0"/>
                <w:szCs w:val="24"/>
                <w:lang w:val="ru-RU"/>
              </w:rPr>
              <w:t>составе</w:t>
            </w:r>
            <w:r w:rsidR="00BF1CF2" w:rsidRPr="00F650F3">
              <w:rPr>
                <w:spacing w:val="0"/>
                <w:szCs w:val="24"/>
                <w:lang w:val="ru-RU"/>
              </w:rPr>
              <w:t xml:space="preserve"> </w:t>
            </w:r>
            <w:r w:rsidRPr="00F650F3">
              <w:rPr>
                <w:spacing w:val="0"/>
                <w:szCs w:val="24"/>
                <w:lang w:val="ru-RU"/>
              </w:rPr>
              <w:t>своего</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00AA015C" w:rsidRPr="00F650F3">
              <w:rPr>
                <w:spacing w:val="0"/>
                <w:szCs w:val="24"/>
                <w:lang w:val="ru-RU"/>
              </w:rPr>
              <w:t>Обеспечение</w:t>
            </w:r>
            <w:r w:rsidR="00BF1CF2" w:rsidRPr="00F650F3">
              <w:rPr>
                <w:spacing w:val="0"/>
                <w:szCs w:val="24"/>
                <w:lang w:val="ru-RU"/>
              </w:rPr>
              <w:t xml:space="preserve"> </w:t>
            </w:r>
            <w:r w:rsidR="00E71F67" w:rsidRPr="00F650F3">
              <w:rPr>
                <w:spacing w:val="0"/>
                <w:szCs w:val="24"/>
                <w:lang w:val="ru-RU"/>
              </w:rPr>
              <w:t>п</w:t>
            </w:r>
            <w:r w:rsidR="007F1718" w:rsidRPr="00F650F3">
              <w:rPr>
                <w:spacing w:val="0"/>
                <w:szCs w:val="24"/>
                <w:lang w:val="ru-RU"/>
              </w:rPr>
              <w:t>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сумме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валюте,</w:t>
            </w:r>
            <w:r w:rsidR="00BF1CF2" w:rsidRPr="00F650F3">
              <w:rPr>
                <w:spacing w:val="0"/>
                <w:szCs w:val="24"/>
                <w:lang w:val="ru-RU"/>
              </w:rPr>
              <w:t xml:space="preserve"> </w:t>
            </w:r>
            <w:r w:rsidR="00F1702C" w:rsidRPr="00E42961">
              <w:rPr>
                <w:b/>
                <w:spacing w:val="0"/>
                <w:szCs w:val="24"/>
                <w:lang w:val="ru-RU"/>
              </w:rPr>
              <w:t>указанны</w:t>
            </w:r>
            <w:r w:rsidR="00CB0B54" w:rsidRPr="00E42961">
              <w:rPr>
                <w:b/>
                <w:spacing w:val="0"/>
                <w:szCs w:val="24"/>
                <w:lang w:val="ru-RU"/>
              </w:rPr>
              <w:t>х</w:t>
            </w:r>
            <w:r w:rsidR="00F1702C" w:rsidRPr="00E42961">
              <w:rPr>
                <w:b/>
                <w:spacing w:val="0"/>
                <w:szCs w:val="24"/>
                <w:lang w:val="ru-RU"/>
              </w:rPr>
              <w:t xml:space="preserve"> </w:t>
            </w:r>
            <w:r w:rsidRPr="00E42961">
              <w:rPr>
                <w:b/>
                <w:spacing w:val="0"/>
                <w:szCs w:val="24"/>
                <w:lang w:val="ru-RU"/>
              </w:rPr>
              <w:t>в</w:t>
            </w:r>
            <w:r w:rsidR="00BF1CF2" w:rsidRPr="00E42961">
              <w:rPr>
                <w:b/>
                <w:spacing w:val="0"/>
                <w:szCs w:val="24"/>
                <w:lang w:val="ru-RU"/>
              </w:rPr>
              <w:t xml:space="preserve"> </w:t>
            </w:r>
            <w:r w:rsidR="001D5C29" w:rsidRPr="00E42961">
              <w:rPr>
                <w:b/>
                <w:spacing w:val="0"/>
                <w:szCs w:val="24"/>
                <w:lang w:val="ru-RU"/>
              </w:rPr>
              <w:t>ИЛ</w:t>
            </w:r>
            <w:r w:rsidRPr="00F650F3">
              <w:rPr>
                <w:spacing w:val="0"/>
                <w:szCs w:val="24"/>
                <w:lang w:val="ru-RU"/>
              </w:rPr>
              <w:t>.</w:t>
            </w:r>
          </w:p>
          <w:p w14:paraId="07288FF0" w14:textId="6652E18D" w:rsidR="0095399C" w:rsidRPr="00F650F3" w:rsidRDefault="0095399C" w:rsidP="00DB0810">
            <w:pPr>
              <w:pStyle w:val="Sub-ClauseText"/>
              <w:spacing w:before="0" w:after="200"/>
              <w:ind w:left="546"/>
              <w:rPr>
                <w:spacing w:val="0"/>
                <w:szCs w:val="24"/>
                <w:lang w:val="ru-RU"/>
              </w:rPr>
            </w:pPr>
            <w:r w:rsidRPr="00F650F3">
              <w:rPr>
                <w:szCs w:val="24"/>
                <w:lang w:val="ru-RU"/>
              </w:rPr>
              <w:t xml:space="preserve">Если торги проводятся по нескольким Лотам одновременно, Обеспечение предложения для каждого Лота должно быть предоставлено в суммах, </w:t>
            </w:r>
            <w:r w:rsidRPr="00F650F3">
              <w:rPr>
                <w:b/>
                <w:szCs w:val="24"/>
                <w:lang w:val="ru-RU"/>
              </w:rPr>
              <w:t xml:space="preserve">указанных в ИЛ </w:t>
            </w:r>
            <w:r w:rsidRPr="00F650F3">
              <w:rPr>
                <w:szCs w:val="24"/>
                <w:lang w:val="ru-RU"/>
              </w:rPr>
              <w:t>для каждого Лота. Участник торгов может предоставить одно Обеспечение предложения для всех тех Лотов (в размере</w:t>
            </w:r>
            <w:r w:rsidR="00B041A1">
              <w:rPr>
                <w:szCs w:val="24"/>
                <w:lang w:val="ru-RU"/>
              </w:rPr>
              <w:t>,</w:t>
            </w:r>
            <w:r w:rsidRPr="00F650F3">
              <w:rPr>
                <w:szCs w:val="24"/>
                <w:lang w:val="ru-RU"/>
              </w:rPr>
              <w:t xml:space="preserve"> равном сумме обеспечений для всех Лотов), на которые подается Предложения, однако если сумма Обеспечения предложения окажется меньше общей необходимой суммы, Получатель вправе определить, к какому Лоту или Лотам будет относиться Обеспечение предложения.</w:t>
            </w:r>
          </w:p>
          <w:p w14:paraId="5FD3EADA" w14:textId="267DAE1E" w:rsidR="00E764B8" w:rsidRPr="00F650F3" w:rsidRDefault="00AA015C" w:rsidP="002731DF">
            <w:pPr>
              <w:pStyle w:val="Sub-ClauseText"/>
              <w:numPr>
                <w:ilvl w:val="1"/>
                <w:numId w:val="27"/>
              </w:numPr>
              <w:spacing w:before="0" w:after="200"/>
              <w:ind w:left="605" w:hanging="605"/>
              <w:rPr>
                <w:spacing w:val="0"/>
                <w:szCs w:val="24"/>
              </w:rPr>
            </w:pPr>
            <w:r w:rsidRPr="00F650F3">
              <w:rPr>
                <w:spacing w:val="0"/>
                <w:szCs w:val="24"/>
                <w:lang w:val="ru-RU"/>
              </w:rPr>
              <w:t>О</w:t>
            </w:r>
            <w:r w:rsidR="00E764B8" w:rsidRPr="00F650F3">
              <w:rPr>
                <w:spacing w:val="0"/>
                <w:szCs w:val="24"/>
                <w:lang w:val="ru-RU"/>
              </w:rPr>
              <w:t>беспечение</w:t>
            </w:r>
            <w:r w:rsidR="00BF1CF2" w:rsidRPr="00F650F3">
              <w:rPr>
                <w:spacing w:val="0"/>
                <w:szCs w:val="24"/>
                <w:lang w:val="ru-RU"/>
              </w:rPr>
              <w:t xml:space="preserve"> </w:t>
            </w:r>
            <w:r w:rsidR="00900709" w:rsidRPr="00F650F3">
              <w:rPr>
                <w:spacing w:val="0"/>
                <w:szCs w:val="24"/>
                <w:lang w:val="ru-RU"/>
              </w:rPr>
              <w:t>п</w:t>
            </w:r>
            <w:r w:rsidRPr="00F650F3">
              <w:rPr>
                <w:spacing w:val="0"/>
                <w:szCs w:val="24"/>
                <w:lang w:val="ru-RU"/>
              </w:rPr>
              <w:t>редложен</w:t>
            </w:r>
            <w:r w:rsidR="00E71F67" w:rsidRPr="00F650F3">
              <w:rPr>
                <w:spacing w:val="0"/>
                <w:szCs w:val="24"/>
                <w:lang w:val="ru-RU"/>
              </w:rPr>
              <w:t>ия</w:t>
            </w:r>
            <w:r w:rsidR="00BF1CF2" w:rsidRPr="00F650F3">
              <w:rPr>
                <w:spacing w:val="0"/>
                <w:szCs w:val="24"/>
                <w:lang w:val="ru-RU"/>
              </w:rPr>
              <w:t xml:space="preserve"> </w:t>
            </w:r>
            <w:r w:rsidR="00E764B8" w:rsidRPr="00F650F3">
              <w:rPr>
                <w:spacing w:val="0"/>
                <w:szCs w:val="24"/>
                <w:lang w:val="ru-RU"/>
              </w:rPr>
              <w:t>должно</w:t>
            </w:r>
            <w:r w:rsidR="00BF1CF2" w:rsidRPr="00F650F3">
              <w:rPr>
                <w:spacing w:val="0"/>
                <w:szCs w:val="24"/>
                <w:lang w:val="ru-RU"/>
              </w:rPr>
              <w:t xml:space="preserve"> </w:t>
            </w:r>
            <w:r w:rsidR="00E764B8" w:rsidRPr="00F650F3">
              <w:rPr>
                <w:spacing w:val="0"/>
                <w:szCs w:val="24"/>
                <w:lang w:val="ru-RU"/>
              </w:rPr>
              <w:t>быть</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виде</w:t>
            </w:r>
            <w:r w:rsidR="00BF1CF2" w:rsidRPr="00F650F3">
              <w:rPr>
                <w:spacing w:val="0"/>
                <w:szCs w:val="24"/>
                <w:lang w:val="ru-RU"/>
              </w:rPr>
              <w:t xml:space="preserve"> </w:t>
            </w:r>
            <w:r w:rsidR="00E764B8" w:rsidRPr="00F650F3">
              <w:rPr>
                <w:spacing w:val="0"/>
                <w:szCs w:val="24"/>
                <w:lang w:val="ru-RU"/>
              </w:rPr>
              <w:t>гарантии</w:t>
            </w:r>
            <w:r w:rsidR="00BF1CF2" w:rsidRPr="00F650F3">
              <w:rPr>
                <w:spacing w:val="0"/>
                <w:szCs w:val="24"/>
                <w:lang w:val="ru-RU"/>
              </w:rPr>
              <w:t xml:space="preserve"> </w:t>
            </w:r>
            <w:r w:rsidR="00E764B8" w:rsidRPr="00F650F3">
              <w:rPr>
                <w:spacing w:val="0"/>
                <w:szCs w:val="24"/>
                <w:lang w:val="ru-RU"/>
              </w:rPr>
              <w:t>платежа</w:t>
            </w:r>
            <w:r w:rsidR="00BF1CF2" w:rsidRPr="00F650F3">
              <w:rPr>
                <w:spacing w:val="0"/>
                <w:szCs w:val="24"/>
                <w:lang w:val="ru-RU"/>
              </w:rPr>
              <w:t xml:space="preserve"> </w:t>
            </w:r>
            <w:r w:rsidR="00E764B8" w:rsidRPr="00F650F3">
              <w:rPr>
                <w:spacing w:val="0"/>
                <w:szCs w:val="24"/>
                <w:lang w:val="ru-RU"/>
              </w:rPr>
              <w:t>по</w:t>
            </w:r>
            <w:r w:rsidR="00BF1CF2" w:rsidRPr="00F650F3">
              <w:rPr>
                <w:spacing w:val="0"/>
                <w:szCs w:val="24"/>
                <w:lang w:val="ru-RU"/>
              </w:rPr>
              <w:t xml:space="preserve"> </w:t>
            </w:r>
            <w:r w:rsidR="00E764B8" w:rsidRPr="00F650F3">
              <w:rPr>
                <w:spacing w:val="0"/>
                <w:szCs w:val="24"/>
                <w:lang w:val="ru-RU"/>
              </w:rPr>
              <w:t>первому</w:t>
            </w:r>
            <w:r w:rsidR="00BF1CF2" w:rsidRPr="00F650F3">
              <w:rPr>
                <w:spacing w:val="0"/>
                <w:szCs w:val="24"/>
                <w:lang w:val="ru-RU"/>
              </w:rPr>
              <w:t xml:space="preserve"> </w:t>
            </w:r>
            <w:r w:rsidR="00E764B8" w:rsidRPr="00F650F3">
              <w:rPr>
                <w:spacing w:val="0"/>
                <w:szCs w:val="24"/>
                <w:lang w:val="ru-RU"/>
              </w:rPr>
              <w:t>требованию</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одной</w:t>
            </w:r>
            <w:r w:rsidR="00BF1CF2" w:rsidRPr="00F650F3">
              <w:rPr>
                <w:spacing w:val="0"/>
                <w:szCs w:val="24"/>
                <w:lang w:val="ru-RU"/>
              </w:rPr>
              <w:t xml:space="preserve"> </w:t>
            </w:r>
            <w:r w:rsidR="00E764B8" w:rsidRPr="00F650F3">
              <w:rPr>
                <w:spacing w:val="0"/>
                <w:szCs w:val="24"/>
                <w:lang w:val="ru-RU"/>
              </w:rPr>
              <w:t>из</w:t>
            </w:r>
            <w:r w:rsidR="00BF1CF2" w:rsidRPr="00F650F3">
              <w:rPr>
                <w:spacing w:val="0"/>
                <w:szCs w:val="24"/>
                <w:lang w:val="ru-RU"/>
              </w:rPr>
              <w:t xml:space="preserve"> </w:t>
            </w:r>
            <w:r w:rsidR="00E764B8" w:rsidRPr="00F650F3">
              <w:rPr>
                <w:spacing w:val="0"/>
                <w:szCs w:val="24"/>
                <w:lang w:val="ru-RU"/>
              </w:rPr>
              <w:t>нижеприведенных</w:t>
            </w:r>
            <w:r w:rsidR="00BF1CF2" w:rsidRPr="00F650F3">
              <w:rPr>
                <w:spacing w:val="0"/>
                <w:szCs w:val="24"/>
                <w:lang w:val="ru-RU"/>
              </w:rPr>
              <w:t xml:space="preserve"> </w:t>
            </w:r>
            <w:r w:rsidR="00E764B8" w:rsidRPr="00F650F3">
              <w:rPr>
                <w:spacing w:val="0"/>
                <w:szCs w:val="24"/>
                <w:lang w:val="ru-RU"/>
              </w:rPr>
              <w:t>форм</w:t>
            </w:r>
            <w:r w:rsidR="00BF1CF2" w:rsidRPr="00F650F3">
              <w:rPr>
                <w:spacing w:val="0"/>
                <w:szCs w:val="24"/>
                <w:lang w:val="ru-RU"/>
              </w:rPr>
              <w:t xml:space="preserve"> </w:t>
            </w:r>
            <w:r w:rsidR="00E764B8" w:rsidRPr="00F650F3">
              <w:rPr>
                <w:spacing w:val="0"/>
                <w:szCs w:val="24"/>
                <w:lang w:val="ru-RU"/>
              </w:rPr>
              <w:t>по</w:t>
            </w:r>
            <w:r w:rsidR="00BF1CF2" w:rsidRPr="00F650F3">
              <w:rPr>
                <w:spacing w:val="0"/>
                <w:szCs w:val="24"/>
                <w:lang w:val="ru-RU"/>
              </w:rPr>
              <w:t xml:space="preserve"> </w:t>
            </w:r>
            <w:r w:rsidR="00E764B8" w:rsidRPr="00F650F3">
              <w:rPr>
                <w:spacing w:val="0"/>
                <w:szCs w:val="24"/>
                <w:lang w:val="ru-RU"/>
              </w:rPr>
              <w:t>усмотрению</w:t>
            </w:r>
            <w:r w:rsidR="00BF1CF2" w:rsidRPr="00F650F3">
              <w:rPr>
                <w:spacing w:val="0"/>
                <w:szCs w:val="24"/>
                <w:lang w:val="ru-RU"/>
              </w:rPr>
              <w:t xml:space="preserve"> </w:t>
            </w:r>
            <w:r w:rsidR="00E764B8" w:rsidRPr="00F650F3">
              <w:rPr>
                <w:spacing w:val="0"/>
                <w:szCs w:val="24"/>
                <w:lang w:val="ru-RU"/>
              </w:rPr>
              <w:t>Участника</w:t>
            </w:r>
            <w:r w:rsidR="00BF1CF2" w:rsidRPr="00F650F3">
              <w:rPr>
                <w:spacing w:val="0"/>
                <w:szCs w:val="24"/>
                <w:lang w:val="ru-RU"/>
              </w:rPr>
              <w:t xml:space="preserve"> </w:t>
            </w:r>
            <w:r w:rsidR="00E764B8" w:rsidRPr="00F650F3">
              <w:rPr>
                <w:spacing w:val="0"/>
                <w:szCs w:val="24"/>
                <w:lang w:val="ru-RU"/>
              </w:rPr>
              <w:t>торгов:</w:t>
            </w:r>
          </w:p>
          <w:p w14:paraId="5FE5A42E" w14:textId="6DA634AD" w:rsidR="00E764B8" w:rsidRPr="00F650F3" w:rsidRDefault="00E764B8" w:rsidP="00887BBB">
            <w:pPr>
              <w:pStyle w:val="Heading3"/>
              <w:numPr>
                <w:ilvl w:val="2"/>
                <w:numId w:val="40"/>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безусловная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гарантия,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выданная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банком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финансовым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учреждением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(например,</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страховой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компанией)</w:t>
            </w:r>
            <w:r w:rsidR="0074709D" w:rsidRPr="00F650F3">
              <w:rPr>
                <w:rFonts w:ascii="Times New Roman" w:hAnsi="Times New Roman"/>
                <w:b w:val="0"/>
                <w:bCs w:val="0"/>
                <w:sz w:val="24"/>
                <w:szCs w:val="24"/>
                <w:lang w:val="ru-RU" w:eastAsia="ru-RU"/>
              </w:rPr>
              <w:t xml:space="preserve"> </w:t>
            </w:r>
            <w:r w:rsidR="00DF6DA6" w:rsidRPr="00F650F3">
              <w:rPr>
                <w:rFonts w:ascii="Times New Roman" w:hAnsi="Times New Roman"/>
                <w:b w:val="0"/>
                <w:bCs w:val="0"/>
                <w:sz w:val="24"/>
                <w:szCs w:val="24"/>
                <w:lang w:val="ru-RU" w:eastAsia="ru-RU"/>
              </w:rPr>
              <w:t xml:space="preserve">по форме, приведенной </w:t>
            </w:r>
            <w:r w:rsidR="0074709D" w:rsidRPr="00F650F3">
              <w:rPr>
                <w:rFonts w:ascii="Times New Roman" w:hAnsi="Times New Roman"/>
                <w:b w:val="0"/>
                <w:bCs w:val="0"/>
                <w:sz w:val="24"/>
                <w:szCs w:val="24"/>
                <w:lang w:val="ru-RU" w:eastAsia="ru-RU"/>
              </w:rPr>
              <w:t xml:space="preserve">в Разделе V «Формы документов для участия в торгах», либо в иной аналогичной форме, одобренной Получателем </w:t>
            </w:r>
            <w:r w:rsidR="0074709D" w:rsidRPr="00F650F3">
              <w:rPr>
                <w:rFonts w:ascii="Times New Roman" w:hAnsi="Times New Roman"/>
                <w:bCs w:val="0"/>
                <w:sz w:val="24"/>
                <w:szCs w:val="24"/>
                <w:u w:val="single"/>
                <w:lang w:val="ru-RU" w:eastAsia="ru-RU"/>
              </w:rPr>
              <w:t>до подачи Предложения</w:t>
            </w:r>
            <w:r w:rsidRPr="00F650F3">
              <w:rPr>
                <w:rFonts w:ascii="Times New Roman" w:hAnsi="Times New Roman"/>
                <w:b w:val="0"/>
                <w:bCs w:val="0"/>
                <w:sz w:val="24"/>
                <w:szCs w:val="24"/>
                <w:lang w:val="ru-RU" w:eastAsia="ru-RU"/>
              </w:rPr>
              <w:t>;</w:t>
            </w:r>
          </w:p>
          <w:p w14:paraId="152AEBA0" w14:textId="33F8A84D" w:rsidR="00E764B8" w:rsidRPr="00F650F3" w:rsidRDefault="00E764B8" w:rsidP="00887BBB">
            <w:pPr>
              <w:pStyle w:val="Heading3"/>
              <w:numPr>
                <w:ilvl w:val="2"/>
                <w:numId w:val="40"/>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иное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обеспечение,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Cs w:val="0"/>
                <w:sz w:val="24"/>
                <w:szCs w:val="24"/>
                <w:lang w:val="ru-RU" w:eastAsia="ru-RU"/>
              </w:rPr>
              <w:t>указанное</w:t>
            </w:r>
            <w:r w:rsidR="00BF1CF2" w:rsidRPr="00F650F3">
              <w:rPr>
                <w:rFonts w:ascii="Times New Roman" w:hAnsi="Times New Roman"/>
                <w:bCs w:val="0"/>
                <w:sz w:val="24"/>
                <w:szCs w:val="24"/>
                <w:lang w:val="ru-RU" w:eastAsia="ru-RU"/>
              </w:rPr>
              <w:t xml:space="preserve"> </w:t>
            </w:r>
            <w:r w:rsidRPr="00F650F3">
              <w:rPr>
                <w:rFonts w:ascii="Times New Roman" w:hAnsi="Times New Roman"/>
                <w:bCs w:val="0"/>
                <w:sz w:val="24"/>
                <w:szCs w:val="24"/>
                <w:lang w:val="ru-RU" w:eastAsia="ru-RU"/>
              </w:rPr>
              <w:t>в</w:t>
            </w:r>
            <w:r w:rsidR="00BF1CF2" w:rsidRPr="00F650F3">
              <w:rPr>
                <w:rFonts w:ascii="Times New Roman" w:hAnsi="Times New Roman"/>
                <w:bCs w:val="0"/>
                <w:sz w:val="24"/>
                <w:szCs w:val="24"/>
                <w:lang w:val="ru-RU" w:eastAsia="ru-RU"/>
              </w:rPr>
              <w:t xml:space="preserve"> </w:t>
            </w:r>
            <w:r w:rsidR="001D5C29" w:rsidRPr="00F650F3">
              <w:rPr>
                <w:rFonts w:ascii="Times New Roman" w:hAnsi="Times New Roman"/>
                <w:bCs w:val="0"/>
                <w:sz w:val="24"/>
                <w:szCs w:val="24"/>
                <w:lang w:val="ru-RU" w:eastAsia="ru-RU"/>
              </w:rPr>
              <w:t>ИЛ</w:t>
            </w:r>
          </w:p>
          <w:p w14:paraId="60E2F1D0" w14:textId="26FDAD3F" w:rsidR="003D49D0" w:rsidRPr="00F650F3" w:rsidRDefault="00E764B8">
            <w:pPr>
              <w:pStyle w:val="Sub-ClauseText"/>
              <w:spacing w:before="0" w:after="220"/>
              <w:ind w:left="600"/>
              <w:rPr>
                <w:szCs w:val="24"/>
                <w:lang w:val="ru-RU"/>
              </w:rPr>
            </w:pPr>
            <w:r w:rsidRPr="00F650F3">
              <w:rPr>
                <w:szCs w:val="24"/>
                <w:lang w:val="ru-RU"/>
              </w:rPr>
              <w:t>из</w:t>
            </w:r>
            <w:r w:rsidR="00BF1CF2" w:rsidRPr="00F650F3">
              <w:rPr>
                <w:szCs w:val="24"/>
                <w:lang w:val="ru-RU"/>
              </w:rPr>
              <w:t xml:space="preserve"> </w:t>
            </w:r>
            <w:r w:rsidRPr="00F650F3">
              <w:rPr>
                <w:szCs w:val="24"/>
                <w:lang w:val="ru-RU"/>
              </w:rPr>
              <w:t>источника</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хорошей</w:t>
            </w:r>
            <w:r w:rsidR="00BF1CF2" w:rsidRPr="00F650F3">
              <w:rPr>
                <w:szCs w:val="24"/>
                <w:lang w:val="ru-RU"/>
              </w:rPr>
              <w:t xml:space="preserve"> </w:t>
            </w:r>
            <w:r w:rsidRPr="00F650F3">
              <w:rPr>
                <w:szCs w:val="24"/>
                <w:lang w:val="ru-RU"/>
              </w:rPr>
              <w:t>репутацией,</w:t>
            </w:r>
            <w:r w:rsidR="00BF1CF2" w:rsidRPr="00F650F3">
              <w:rPr>
                <w:szCs w:val="24"/>
                <w:lang w:val="ru-RU"/>
              </w:rPr>
              <w:t xml:space="preserve"> </w:t>
            </w:r>
            <w:r w:rsidRPr="00F650F3">
              <w:rPr>
                <w:szCs w:val="24"/>
                <w:lang w:val="ru-RU"/>
              </w:rPr>
              <w:t>находящегося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B50407" w:rsidRPr="00F650F3">
              <w:rPr>
                <w:szCs w:val="24"/>
                <w:lang w:val="ru-RU"/>
              </w:rPr>
              <w:t>Р</w:t>
            </w:r>
            <w:r w:rsidRPr="00F650F3">
              <w:rPr>
                <w:szCs w:val="24"/>
                <w:lang w:val="ru-RU"/>
              </w:rPr>
              <w:t>азрешенной</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p>
          <w:p w14:paraId="0B14D857" w14:textId="0CD62697" w:rsidR="003D49D0" w:rsidRPr="00F650F3" w:rsidRDefault="00E764B8">
            <w:pPr>
              <w:pStyle w:val="Sub-ClauseText"/>
              <w:spacing w:before="0" w:after="220"/>
              <w:ind w:left="600"/>
              <w:rPr>
                <w:szCs w:val="24"/>
                <w:lang w:val="ru-RU"/>
              </w:rPr>
            </w:pPr>
            <w:r w:rsidRPr="00F650F3">
              <w:rPr>
                <w:szCs w:val="24"/>
                <w:lang w:val="ru-RU"/>
              </w:rPr>
              <w:t>Чтобы</w:t>
            </w:r>
            <w:r w:rsidR="00BF1CF2" w:rsidRPr="00F650F3">
              <w:rPr>
                <w:szCs w:val="24"/>
                <w:lang w:val="ru-RU"/>
              </w:rPr>
              <w:t xml:space="preserve"> </w:t>
            </w:r>
            <w:r w:rsidR="00AA015C" w:rsidRPr="00F650F3">
              <w:rPr>
                <w:spacing w:val="0"/>
                <w:szCs w:val="24"/>
                <w:lang w:val="ru-RU"/>
              </w:rPr>
              <w:t>О</w:t>
            </w:r>
            <w:r w:rsidR="00A14853" w:rsidRPr="00F650F3">
              <w:rPr>
                <w:spacing w:val="0"/>
                <w:szCs w:val="24"/>
                <w:lang w:val="ru-RU"/>
              </w:rPr>
              <w:t>беспечение</w:t>
            </w:r>
            <w:r w:rsidR="00BF1CF2" w:rsidRPr="00F650F3">
              <w:rPr>
                <w:spacing w:val="0"/>
                <w:szCs w:val="24"/>
                <w:lang w:val="ru-RU"/>
              </w:rPr>
              <w:t xml:space="preserve"> </w:t>
            </w:r>
            <w:r w:rsidR="00467339" w:rsidRPr="00F650F3">
              <w:rPr>
                <w:spacing w:val="0"/>
                <w:szCs w:val="24"/>
                <w:lang w:val="ru-RU"/>
              </w:rPr>
              <w:t>п</w:t>
            </w:r>
            <w:r w:rsidR="00A14853" w:rsidRPr="00F650F3">
              <w:rPr>
                <w:spacing w:val="0"/>
                <w:szCs w:val="24"/>
                <w:lang w:val="ru-RU"/>
              </w:rPr>
              <w:t>редложения</w:t>
            </w:r>
            <w:r w:rsidRPr="00F650F3">
              <w:rPr>
                <w:szCs w:val="24"/>
                <w:lang w:val="ru-RU"/>
              </w:rPr>
              <w:t>,</w:t>
            </w:r>
            <w:r w:rsidR="00BF1CF2" w:rsidRPr="00F650F3">
              <w:rPr>
                <w:szCs w:val="24"/>
                <w:lang w:val="ru-RU"/>
              </w:rPr>
              <w:t xml:space="preserve"> </w:t>
            </w:r>
            <w:r w:rsidR="00614216" w:rsidRPr="00F650F3">
              <w:rPr>
                <w:szCs w:val="24"/>
                <w:lang w:val="ru-RU"/>
              </w:rPr>
              <w:t>выданное</w:t>
            </w:r>
            <w:r w:rsidR="00BF1CF2" w:rsidRPr="00F650F3">
              <w:rPr>
                <w:szCs w:val="24"/>
                <w:lang w:val="ru-RU"/>
              </w:rPr>
              <w:t xml:space="preserve"> </w:t>
            </w:r>
            <w:r w:rsidRPr="00F650F3">
              <w:rPr>
                <w:szCs w:val="24"/>
                <w:lang w:val="ru-RU"/>
              </w:rPr>
              <w:t>финансовым</w:t>
            </w:r>
            <w:r w:rsidR="00BF1CF2" w:rsidRPr="00F650F3">
              <w:rPr>
                <w:szCs w:val="24"/>
                <w:lang w:val="ru-RU"/>
              </w:rPr>
              <w:t xml:space="preserve"> </w:t>
            </w:r>
            <w:r w:rsidRPr="00F650F3">
              <w:rPr>
                <w:szCs w:val="24"/>
                <w:lang w:val="ru-RU"/>
              </w:rPr>
              <w:t>учреждением,</w:t>
            </w:r>
            <w:r w:rsidR="00BF1CF2" w:rsidRPr="00F650F3">
              <w:rPr>
                <w:szCs w:val="24"/>
                <w:lang w:val="ru-RU"/>
              </w:rPr>
              <w:t xml:space="preserve"> </w:t>
            </w:r>
            <w:r w:rsidRPr="00F650F3">
              <w:rPr>
                <w:szCs w:val="24"/>
                <w:lang w:val="ru-RU"/>
              </w:rPr>
              <w:t>расположенным</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пределами</w:t>
            </w:r>
            <w:r w:rsidR="00BF1CF2" w:rsidRPr="00F650F3">
              <w:rPr>
                <w:szCs w:val="24"/>
                <w:lang w:val="ru-RU"/>
              </w:rPr>
              <w:t xml:space="preserve"> </w:t>
            </w:r>
            <w:r w:rsidRPr="00F650F3">
              <w:rPr>
                <w:szCs w:val="24"/>
                <w:lang w:val="ru-RU"/>
              </w:rPr>
              <w:t>территории</w:t>
            </w:r>
            <w:r w:rsidR="00BF1CF2" w:rsidRPr="00F650F3">
              <w:rPr>
                <w:szCs w:val="24"/>
                <w:lang w:val="ru-RU"/>
              </w:rPr>
              <w:t xml:space="preserve"> </w:t>
            </w:r>
            <w:r w:rsidRPr="00F650F3">
              <w:rPr>
                <w:szCs w:val="24"/>
                <w:lang w:val="ru-RU"/>
              </w:rPr>
              <w:t>страны</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00467339" w:rsidRPr="00F650F3">
              <w:rPr>
                <w:szCs w:val="24"/>
                <w:lang w:val="ru-RU"/>
              </w:rPr>
              <w:t xml:space="preserve">имело </w:t>
            </w:r>
            <w:r w:rsidRPr="00F650F3">
              <w:rPr>
                <w:szCs w:val="24"/>
                <w:lang w:val="ru-RU"/>
              </w:rPr>
              <w:t>силу,</w:t>
            </w:r>
            <w:r w:rsidR="00BF1CF2" w:rsidRPr="00F650F3">
              <w:rPr>
                <w:szCs w:val="24"/>
                <w:lang w:val="ru-RU"/>
              </w:rPr>
              <w:t xml:space="preserve"> </w:t>
            </w:r>
            <w:r w:rsidRPr="00F650F3">
              <w:rPr>
                <w:szCs w:val="24"/>
                <w:lang w:val="ru-RU"/>
              </w:rPr>
              <w:t>выдавшее</w:t>
            </w:r>
            <w:r w:rsidR="00BF1CF2" w:rsidRPr="00F650F3">
              <w:rPr>
                <w:szCs w:val="24"/>
                <w:lang w:val="ru-RU"/>
              </w:rPr>
              <w:t xml:space="preserve"> </w:t>
            </w:r>
            <w:r w:rsidRPr="00F650F3">
              <w:rPr>
                <w:szCs w:val="24"/>
                <w:lang w:val="ru-RU"/>
              </w:rPr>
              <w:t>ее</w:t>
            </w:r>
            <w:r w:rsidR="00BF1CF2" w:rsidRPr="00F650F3">
              <w:rPr>
                <w:szCs w:val="24"/>
                <w:lang w:val="ru-RU"/>
              </w:rPr>
              <w:t xml:space="preserve"> </w:t>
            </w:r>
            <w:r w:rsidRPr="00F650F3">
              <w:rPr>
                <w:szCs w:val="24"/>
                <w:lang w:val="ru-RU"/>
              </w:rPr>
              <w:t>финансовое</w:t>
            </w:r>
            <w:r w:rsidR="00BF1CF2" w:rsidRPr="00F650F3">
              <w:rPr>
                <w:szCs w:val="24"/>
                <w:lang w:val="ru-RU"/>
              </w:rPr>
              <w:t xml:space="preserve"> </w:t>
            </w:r>
            <w:r w:rsidRPr="00F650F3">
              <w:rPr>
                <w:szCs w:val="24"/>
                <w:lang w:val="ru-RU"/>
              </w:rPr>
              <w:t>учреждение</w:t>
            </w:r>
            <w:r w:rsidR="00BF1CF2" w:rsidRPr="00F650F3">
              <w:rPr>
                <w:szCs w:val="24"/>
                <w:lang w:val="ru-RU"/>
              </w:rPr>
              <w:t xml:space="preserve"> </w:t>
            </w:r>
            <w:r w:rsidRPr="00F650F3">
              <w:rPr>
                <w:szCs w:val="24"/>
                <w:lang w:val="ru-RU"/>
              </w:rPr>
              <w:t>должно</w:t>
            </w:r>
            <w:r w:rsidR="00BF1CF2" w:rsidRPr="00F650F3">
              <w:rPr>
                <w:szCs w:val="24"/>
                <w:lang w:val="ru-RU"/>
              </w:rPr>
              <w:t xml:space="preserve"> </w:t>
            </w:r>
            <w:r w:rsidRPr="00F650F3">
              <w:rPr>
                <w:szCs w:val="24"/>
                <w:lang w:val="ru-RU"/>
              </w:rPr>
              <w:t>иметь</w:t>
            </w:r>
            <w:r w:rsidR="00BF1CF2" w:rsidRPr="00F650F3">
              <w:rPr>
                <w:szCs w:val="24"/>
                <w:lang w:val="ru-RU"/>
              </w:rPr>
              <w:t xml:space="preserve"> </w:t>
            </w:r>
            <w:r w:rsidRPr="00F650F3">
              <w:rPr>
                <w:szCs w:val="24"/>
                <w:lang w:val="ru-RU"/>
              </w:rPr>
              <w:t>банк-корреспондент</w:t>
            </w:r>
            <w:r w:rsidR="00BF1CF2" w:rsidRPr="00F650F3">
              <w:rPr>
                <w:szCs w:val="24"/>
                <w:lang w:val="ru-RU"/>
              </w:rPr>
              <w:t xml:space="preserve"> </w:t>
            </w:r>
            <w:r w:rsidRPr="00F650F3">
              <w:rPr>
                <w:szCs w:val="24"/>
                <w:lang w:val="ru-RU"/>
              </w:rPr>
              <w:t>(финансовое</w:t>
            </w:r>
            <w:r w:rsidR="00BF1CF2" w:rsidRPr="00F650F3">
              <w:rPr>
                <w:szCs w:val="24"/>
                <w:lang w:val="ru-RU"/>
              </w:rPr>
              <w:t xml:space="preserve"> </w:t>
            </w:r>
            <w:r w:rsidRPr="00F650F3">
              <w:rPr>
                <w:szCs w:val="24"/>
                <w:lang w:val="ru-RU"/>
              </w:rPr>
              <w:t>учреждение)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00EC679E" w:rsidRPr="00F650F3">
              <w:rPr>
                <w:szCs w:val="24"/>
                <w:lang w:val="ru-RU"/>
              </w:rPr>
              <w:t>Получате</w:t>
            </w:r>
            <w:r w:rsidRPr="00F650F3">
              <w:rPr>
                <w:szCs w:val="24"/>
                <w:lang w:val="ru-RU"/>
              </w:rPr>
              <w:t>ля.</w:t>
            </w:r>
          </w:p>
          <w:p w14:paraId="4B048986" w14:textId="5581E013" w:rsidR="00E23D56" w:rsidRPr="00F650F3" w:rsidRDefault="00E23D56" w:rsidP="00E23D56">
            <w:pPr>
              <w:pStyle w:val="Sub-ClauseText"/>
              <w:spacing w:before="0" w:after="220"/>
              <w:ind w:left="600"/>
              <w:rPr>
                <w:szCs w:val="24"/>
                <w:lang w:val="ru-RU"/>
              </w:rPr>
            </w:pPr>
            <w:r w:rsidRPr="00F650F3">
              <w:rPr>
                <w:szCs w:val="24"/>
                <w:lang w:val="ru-RU"/>
              </w:rPr>
              <w:t xml:space="preserve">Обеспечение </w:t>
            </w:r>
            <w:r w:rsidR="00333FE2" w:rsidRPr="00F650F3">
              <w:rPr>
                <w:szCs w:val="24"/>
                <w:lang w:val="ru-RU"/>
              </w:rPr>
              <w:t>п</w:t>
            </w:r>
            <w:r w:rsidRPr="00F650F3">
              <w:rPr>
                <w:szCs w:val="24"/>
                <w:lang w:val="ru-RU"/>
              </w:rPr>
              <w:t xml:space="preserve">редложения должно быть в силе </w:t>
            </w:r>
            <w:r w:rsidRPr="00F650F3">
              <w:rPr>
                <w:b/>
                <w:szCs w:val="24"/>
                <w:lang w:val="ru-RU"/>
              </w:rPr>
              <w:t>в течение 28 (двадцати восьми) дней после</w:t>
            </w:r>
            <w:r w:rsidRPr="00F650F3">
              <w:rPr>
                <w:szCs w:val="24"/>
                <w:lang w:val="ru-RU"/>
              </w:rPr>
              <w:t xml:space="preserve"> истечения первоначального срока действия Предложения или после истечения любого </w:t>
            </w:r>
            <w:r w:rsidRPr="00F650F3">
              <w:rPr>
                <w:szCs w:val="24"/>
                <w:lang w:val="ru-RU"/>
              </w:rPr>
              <w:lastRenderedPageBreak/>
              <w:t>периода продления его срока действия, если такое продление имело место в соответствии с ИУТ 18.2.</w:t>
            </w:r>
          </w:p>
          <w:p w14:paraId="645317F7" w14:textId="2C6ECD07" w:rsidR="00BB32A1" w:rsidRPr="00F650F3" w:rsidRDefault="00AA015C" w:rsidP="00BB32A1">
            <w:pPr>
              <w:pStyle w:val="Sub-ClauseText"/>
              <w:numPr>
                <w:ilvl w:val="1"/>
                <w:numId w:val="27"/>
              </w:numPr>
              <w:spacing w:before="0" w:after="220"/>
              <w:rPr>
                <w:spacing w:val="0"/>
                <w:szCs w:val="24"/>
                <w:lang w:val="ru-RU"/>
              </w:rPr>
            </w:pPr>
            <w:r w:rsidRPr="00F650F3">
              <w:rPr>
                <w:spacing w:val="0"/>
                <w:szCs w:val="24"/>
                <w:lang w:val="ru-RU"/>
              </w:rPr>
              <w:t>О</w:t>
            </w:r>
            <w:r w:rsidR="007673B3" w:rsidRPr="00F650F3">
              <w:rPr>
                <w:spacing w:val="0"/>
                <w:szCs w:val="24"/>
                <w:lang w:val="ru-RU"/>
              </w:rPr>
              <w:t>беспечение</w:t>
            </w:r>
            <w:r w:rsidR="00BF1CF2" w:rsidRPr="00F650F3">
              <w:rPr>
                <w:spacing w:val="0"/>
                <w:szCs w:val="24"/>
                <w:lang w:val="ru-RU"/>
              </w:rPr>
              <w:t xml:space="preserve"> </w:t>
            </w:r>
            <w:r w:rsidR="00333FE2" w:rsidRPr="00F650F3">
              <w:rPr>
                <w:spacing w:val="0"/>
                <w:szCs w:val="24"/>
                <w:lang w:val="ru-RU"/>
              </w:rPr>
              <w:t>п</w:t>
            </w:r>
            <w:r w:rsidR="007673B3" w:rsidRPr="00F650F3">
              <w:rPr>
                <w:spacing w:val="0"/>
                <w:szCs w:val="24"/>
                <w:lang w:val="ru-RU"/>
              </w:rPr>
              <w:t>редложения</w:t>
            </w:r>
            <w:r w:rsidR="00BF1CF2" w:rsidRPr="00F650F3">
              <w:rPr>
                <w:spacing w:val="0"/>
                <w:szCs w:val="24"/>
                <w:lang w:val="ru-RU"/>
              </w:rPr>
              <w:t xml:space="preserve"> </w:t>
            </w:r>
            <w:r w:rsidR="007673B3" w:rsidRPr="00F650F3">
              <w:rPr>
                <w:spacing w:val="0"/>
                <w:szCs w:val="24"/>
                <w:lang w:val="ru-RU"/>
              </w:rPr>
              <w:t>Консорциума</w:t>
            </w:r>
            <w:r w:rsidR="00BF1CF2" w:rsidRPr="00F650F3">
              <w:rPr>
                <w:spacing w:val="0"/>
                <w:szCs w:val="24"/>
                <w:lang w:val="ru-RU"/>
              </w:rPr>
              <w:t xml:space="preserve"> </w:t>
            </w:r>
            <w:r w:rsidR="007673B3" w:rsidRPr="00F650F3">
              <w:rPr>
                <w:spacing w:val="0"/>
                <w:szCs w:val="24"/>
                <w:lang w:val="ru-RU"/>
              </w:rPr>
              <w:t>должно</w:t>
            </w:r>
            <w:r w:rsidR="00BF1CF2" w:rsidRPr="00F650F3">
              <w:rPr>
                <w:spacing w:val="0"/>
                <w:szCs w:val="24"/>
                <w:lang w:val="ru-RU"/>
              </w:rPr>
              <w:t xml:space="preserve"> </w:t>
            </w:r>
            <w:r w:rsidR="00BB32A1" w:rsidRPr="00F650F3">
              <w:rPr>
                <w:spacing w:val="0"/>
                <w:szCs w:val="24"/>
                <w:lang w:val="ru-RU"/>
              </w:rPr>
              <w:t>обеспечивать обязательства Консорциума, либо, если на момент проведения торгов Консорциум не зарегистрирован как самостоятельное юридическое лицо, каждого из участников Консорциума, перечисленных в договоре о намерениях, указанном в ИУТ 11.2.</w:t>
            </w:r>
          </w:p>
          <w:p w14:paraId="0CAF5D9D" w14:textId="516664B5" w:rsidR="00E764B8" w:rsidRPr="00F650F3" w:rsidRDefault="00B400EF" w:rsidP="002731DF">
            <w:pPr>
              <w:pStyle w:val="Sub-ClauseText"/>
              <w:numPr>
                <w:ilvl w:val="1"/>
                <w:numId w:val="27"/>
              </w:numPr>
              <w:spacing w:before="0" w:after="220"/>
              <w:rPr>
                <w:spacing w:val="0"/>
                <w:szCs w:val="24"/>
                <w:lang w:val="ru-RU"/>
              </w:rPr>
            </w:pPr>
            <w:r w:rsidRPr="00F650F3">
              <w:rPr>
                <w:spacing w:val="0"/>
                <w:szCs w:val="24"/>
                <w:lang w:val="ru-RU"/>
              </w:rPr>
              <w:t>Любое</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ие</w:t>
            </w:r>
            <w:r w:rsidRPr="00F650F3">
              <w:rPr>
                <w:spacing w:val="0"/>
                <w:szCs w:val="24"/>
                <w:lang w:val="ru-RU"/>
              </w:rPr>
              <w:t>,</w:t>
            </w:r>
            <w:r w:rsidR="00BF1CF2" w:rsidRPr="00F650F3">
              <w:rPr>
                <w:spacing w:val="0"/>
                <w:szCs w:val="24"/>
                <w:lang w:val="ru-RU"/>
              </w:rPr>
              <w:t xml:space="preserve"> </w:t>
            </w:r>
            <w:r w:rsidR="003D2876" w:rsidRPr="00F650F3">
              <w:rPr>
                <w:spacing w:val="0"/>
                <w:szCs w:val="24"/>
                <w:lang w:val="ru-RU"/>
              </w:rPr>
              <w:t>которое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включа</w:t>
            </w:r>
            <w:r w:rsidR="003D2876" w:rsidRPr="00F650F3">
              <w:rPr>
                <w:spacing w:val="0"/>
                <w:szCs w:val="24"/>
                <w:lang w:val="ru-RU"/>
              </w:rPr>
              <w:t>ет</w:t>
            </w:r>
            <w:r w:rsidR="00BF1CF2" w:rsidRPr="00F650F3">
              <w:rPr>
                <w:spacing w:val="0"/>
                <w:szCs w:val="24"/>
                <w:lang w:val="ru-RU"/>
              </w:rPr>
              <w:t xml:space="preserve"> </w:t>
            </w:r>
            <w:r w:rsidR="00E764B8" w:rsidRPr="00F650F3">
              <w:rPr>
                <w:spacing w:val="0"/>
                <w:szCs w:val="24"/>
                <w:lang w:val="ru-RU"/>
              </w:rPr>
              <w:t>отвечающе</w:t>
            </w:r>
            <w:r w:rsidRPr="00F650F3">
              <w:rPr>
                <w:spacing w:val="0"/>
                <w:szCs w:val="24"/>
                <w:lang w:val="ru-RU"/>
              </w:rPr>
              <w:t>е</w:t>
            </w:r>
            <w:r w:rsidR="00BF1CF2" w:rsidRPr="00F650F3">
              <w:rPr>
                <w:spacing w:val="0"/>
                <w:szCs w:val="24"/>
                <w:lang w:val="ru-RU"/>
              </w:rPr>
              <w:t xml:space="preserve"> </w:t>
            </w:r>
            <w:r w:rsidR="00E764B8" w:rsidRPr="00F650F3">
              <w:rPr>
                <w:spacing w:val="0"/>
                <w:szCs w:val="24"/>
                <w:lang w:val="ru-RU"/>
              </w:rPr>
              <w:t>требованиям</w:t>
            </w:r>
            <w:r w:rsidR="00BF1CF2" w:rsidRPr="00F650F3">
              <w:rPr>
                <w:spacing w:val="0"/>
                <w:szCs w:val="24"/>
                <w:lang w:val="ru-RU"/>
              </w:rPr>
              <w:t xml:space="preserve"> </w:t>
            </w:r>
            <w:r w:rsidR="00EC679E" w:rsidRPr="00F650F3">
              <w:rPr>
                <w:spacing w:val="0"/>
                <w:szCs w:val="24"/>
                <w:lang w:val="ru-RU"/>
              </w:rPr>
              <w:t>Получате</w:t>
            </w:r>
            <w:r w:rsidR="00E764B8" w:rsidRPr="00F650F3">
              <w:rPr>
                <w:spacing w:val="0"/>
                <w:szCs w:val="24"/>
                <w:lang w:val="ru-RU"/>
              </w:rPr>
              <w:t>ля</w:t>
            </w:r>
            <w:r w:rsidR="00BF1CF2" w:rsidRPr="00F650F3">
              <w:rPr>
                <w:spacing w:val="0"/>
                <w:szCs w:val="24"/>
                <w:lang w:val="ru-RU"/>
              </w:rPr>
              <w:t xml:space="preserve"> </w:t>
            </w:r>
            <w:r w:rsidR="00AA015C" w:rsidRPr="00F650F3">
              <w:rPr>
                <w:spacing w:val="0"/>
                <w:szCs w:val="24"/>
                <w:lang w:val="ru-RU"/>
              </w:rPr>
              <w:t>О</w:t>
            </w:r>
            <w:r w:rsidR="00E764B8" w:rsidRPr="00F650F3">
              <w:rPr>
                <w:spacing w:val="0"/>
                <w:szCs w:val="24"/>
                <w:lang w:val="ru-RU"/>
              </w:rPr>
              <w:t>беспечени</w:t>
            </w:r>
            <w:r w:rsidRPr="00F650F3">
              <w:rPr>
                <w:spacing w:val="0"/>
                <w:szCs w:val="24"/>
                <w:lang w:val="ru-RU"/>
              </w:rPr>
              <w:t>е</w:t>
            </w:r>
            <w:r w:rsidR="00722A3C" w:rsidRPr="00F650F3">
              <w:rPr>
                <w:spacing w:val="0"/>
                <w:szCs w:val="24"/>
                <w:lang w:val="ru-RU"/>
              </w:rPr>
              <w:t xml:space="preserve"> предложения</w:t>
            </w:r>
            <w:r w:rsidR="003D49D0" w:rsidRPr="00F650F3">
              <w:rPr>
                <w:spacing w:val="0"/>
                <w:szCs w:val="24"/>
                <w:lang w:val="ru-RU"/>
              </w:rPr>
              <w:t>,</w:t>
            </w:r>
            <w:r w:rsidR="00BF1CF2" w:rsidRPr="00F650F3">
              <w:rPr>
                <w:spacing w:val="0"/>
                <w:szCs w:val="24"/>
                <w:lang w:val="ru-RU"/>
              </w:rPr>
              <w:t xml:space="preserve"> </w:t>
            </w:r>
            <w:r w:rsidR="00E764B8" w:rsidRPr="00F650F3">
              <w:rPr>
                <w:spacing w:val="0"/>
                <w:szCs w:val="24"/>
                <w:lang w:val="ru-RU"/>
              </w:rPr>
              <w:t>будет</w:t>
            </w:r>
            <w:r w:rsidR="00BF1CF2" w:rsidRPr="00F650F3">
              <w:rPr>
                <w:spacing w:val="0"/>
                <w:szCs w:val="24"/>
                <w:lang w:val="ru-RU"/>
              </w:rPr>
              <w:t xml:space="preserve"> </w:t>
            </w:r>
            <w:r w:rsidR="00E764B8" w:rsidRPr="00F650F3">
              <w:rPr>
                <w:spacing w:val="0"/>
                <w:szCs w:val="24"/>
                <w:lang w:val="ru-RU"/>
              </w:rPr>
              <w:t>отклонено,</w:t>
            </w:r>
            <w:r w:rsidR="00BF1CF2" w:rsidRPr="00F650F3">
              <w:rPr>
                <w:spacing w:val="0"/>
                <w:szCs w:val="24"/>
                <w:lang w:val="ru-RU"/>
              </w:rPr>
              <w:t xml:space="preserve"> </w:t>
            </w:r>
            <w:r w:rsidR="00E764B8" w:rsidRPr="00F650F3">
              <w:rPr>
                <w:spacing w:val="0"/>
                <w:szCs w:val="24"/>
                <w:lang w:val="ru-RU"/>
              </w:rPr>
              <w:t>как</w:t>
            </w:r>
            <w:r w:rsidR="00BF1CF2" w:rsidRPr="00F650F3">
              <w:rPr>
                <w:spacing w:val="0"/>
                <w:szCs w:val="24"/>
                <w:lang w:val="ru-RU"/>
              </w:rPr>
              <w:t xml:space="preserve"> </w:t>
            </w:r>
            <w:r w:rsidR="00E764B8" w:rsidRPr="00F650F3">
              <w:rPr>
                <w:spacing w:val="0"/>
                <w:szCs w:val="24"/>
                <w:lang w:val="ru-RU"/>
              </w:rPr>
              <w:t>неудовлетворяющее</w:t>
            </w:r>
            <w:r w:rsidR="00BF1CF2" w:rsidRPr="00F650F3">
              <w:rPr>
                <w:spacing w:val="0"/>
                <w:szCs w:val="24"/>
                <w:lang w:val="ru-RU"/>
              </w:rPr>
              <w:t xml:space="preserve"> </w:t>
            </w:r>
            <w:r w:rsidR="00E764B8" w:rsidRPr="00F650F3">
              <w:rPr>
                <w:spacing w:val="0"/>
                <w:szCs w:val="24"/>
                <w:lang w:val="ru-RU"/>
              </w:rPr>
              <w:t>условиям</w:t>
            </w:r>
            <w:r w:rsidR="00722A3C" w:rsidRPr="00F650F3">
              <w:rPr>
                <w:spacing w:val="0"/>
                <w:szCs w:val="24"/>
                <w:lang w:val="ru-RU"/>
              </w:rPr>
              <w:t xml:space="preserve"> Документации для закупки</w:t>
            </w:r>
            <w:r w:rsidR="00E764B8" w:rsidRPr="00F650F3">
              <w:rPr>
                <w:spacing w:val="0"/>
                <w:szCs w:val="24"/>
                <w:lang w:val="ru-RU"/>
              </w:rPr>
              <w:t>.</w:t>
            </w:r>
          </w:p>
          <w:p w14:paraId="3EA6F666" w14:textId="272DE0AC" w:rsidR="00E764B8" w:rsidRPr="00F650F3" w:rsidRDefault="00AA015C" w:rsidP="002731DF">
            <w:pPr>
              <w:pStyle w:val="Sub-ClauseText"/>
              <w:numPr>
                <w:ilvl w:val="1"/>
                <w:numId w:val="27"/>
              </w:numPr>
              <w:spacing w:before="0" w:after="220"/>
              <w:rPr>
                <w:spacing w:val="0"/>
                <w:szCs w:val="24"/>
                <w:lang w:val="ru-RU"/>
              </w:rPr>
            </w:pPr>
            <w:r w:rsidRPr="00F650F3">
              <w:rPr>
                <w:spacing w:val="0"/>
                <w:szCs w:val="24"/>
                <w:lang w:val="ru-RU"/>
              </w:rPr>
              <w:t>Обеспечение</w:t>
            </w:r>
            <w:r w:rsidR="00BF1CF2" w:rsidRPr="00F650F3">
              <w:rPr>
                <w:spacing w:val="0"/>
                <w:szCs w:val="24"/>
                <w:lang w:val="ru-RU"/>
              </w:rPr>
              <w:t xml:space="preserve"> </w:t>
            </w:r>
            <w:r w:rsidR="00DE7C56" w:rsidRPr="00F650F3">
              <w:rPr>
                <w:spacing w:val="0"/>
                <w:szCs w:val="24"/>
                <w:lang w:val="ru-RU"/>
              </w:rPr>
              <w:t xml:space="preserve">отклоненных Предложений </w:t>
            </w:r>
            <w:r w:rsidR="00E764B8" w:rsidRPr="00F650F3">
              <w:rPr>
                <w:spacing w:val="0"/>
                <w:szCs w:val="24"/>
                <w:lang w:val="ru-RU"/>
              </w:rPr>
              <w:t>должно</w:t>
            </w:r>
            <w:r w:rsidR="00BF1CF2" w:rsidRPr="00F650F3">
              <w:rPr>
                <w:spacing w:val="0"/>
                <w:szCs w:val="24"/>
                <w:lang w:val="ru-RU"/>
              </w:rPr>
              <w:t xml:space="preserve"> </w:t>
            </w:r>
            <w:r w:rsidR="00E764B8" w:rsidRPr="00F650F3">
              <w:rPr>
                <w:spacing w:val="0"/>
                <w:szCs w:val="24"/>
                <w:lang w:val="ru-RU"/>
              </w:rPr>
              <w:t>быть</w:t>
            </w:r>
            <w:r w:rsidR="00BF1CF2" w:rsidRPr="00F650F3">
              <w:rPr>
                <w:spacing w:val="0"/>
                <w:szCs w:val="24"/>
                <w:lang w:val="ru-RU"/>
              </w:rPr>
              <w:t xml:space="preserve"> </w:t>
            </w:r>
            <w:r w:rsidR="00E764B8" w:rsidRPr="00F650F3">
              <w:rPr>
                <w:spacing w:val="0"/>
                <w:szCs w:val="24"/>
                <w:lang w:val="ru-RU"/>
              </w:rPr>
              <w:t>возвращено</w:t>
            </w:r>
            <w:r w:rsidR="00BF1CF2" w:rsidRPr="00F650F3">
              <w:rPr>
                <w:spacing w:val="0"/>
                <w:szCs w:val="24"/>
                <w:lang w:val="ru-RU"/>
              </w:rPr>
              <w:t xml:space="preserve"> </w:t>
            </w:r>
            <w:r w:rsidR="00DE7C56" w:rsidRPr="00F650F3">
              <w:rPr>
                <w:spacing w:val="0"/>
                <w:szCs w:val="24"/>
                <w:lang w:val="ru-RU"/>
              </w:rPr>
              <w:t xml:space="preserve">соответствующим Участникам торгов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максимально</w:t>
            </w:r>
            <w:r w:rsidR="00BF1CF2" w:rsidRPr="00F650F3">
              <w:rPr>
                <w:spacing w:val="0"/>
                <w:szCs w:val="24"/>
                <w:lang w:val="ru-RU"/>
              </w:rPr>
              <w:t xml:space="preserve"> </w:t>
            </w:r>
            <w:r w:rsidR="00E764B8" w:rsidRPr="00F650F3">
              <w:rPr>
                <w:spacing w:val="0"/>
                <w:szCs w:val="24"/>
                <w:lang w:val="ru-RU"/>
              </w:rPr>
              <w:t>короткий</w:t>
            </w:r>
            <w:r w:rsidR="00BF1CF2" w:rsidRPr="00F650F3">
              <w:rPr>
                <w:spacing w:val="0"/>
                <w:szCs w:val="24"/>
                <w:lang w:val="ru-RU"/>
              </w:rPr>
              <w:t xml:space="preserve"> </w:t>
            </w:r>
            <w:r w:rsidR="00E764B8" w:rsidRPr="00F650F3">
              <w:rPr>
                <w:spacing w:val="0"/>
                <w:szCs w:val="24"/>
                <w:lang w:val="ru-RU"/>
              </w:rPr>
              <w:t>срок</w:t>
            </w:r>
            <w:r w:rsidR="00BF1CF2" w:rsidRPr="00F650F3">
              <w:rPr>
                <w:spacing w:val="0"/>
                <w:szCs w:val="24"/>
                <w:lang w:val="ru-RU"/>
              </w:rPr>
              <w:t xml:space="preserve"> </w:t>
            </w:r>
            <w:r w:rsidR="00E764B8" w:rsidRPr="00F650F3">
              <w:rPr>
                <w:spacing w:val="0"/>
                <w:szCs w:val="24"/>
                <w:lang w:val="ru-RU"/>
              </w:rPr>
              <w:t>после</w:t>
            </w:r>
            <w:r w:rsidR="00BF1CF2" w:rsidRPr="00F650F3">
              <w:rPr>
                <w:spacing w:val="0"/>
                <w:szCs w:val="24"/>
                <w:lang w:val="ru-RU"/>
              </w:rPr>
              <w:t xml:space="preserve"> </w:t>
            </w:r>
            <w:r w:rsidR="00E764B8" w:rsidRPr="00F650F3">
              <w:rPr>
                <w:spacing w:val="0"/>
                <w:szCs w:val="24"/>
                <w:lang w:val="ru-RU"/>
              </w:rPr>
              <w:t>подписания</w:t>
            </w:r>
            <w:r w:rsidR="00BF1CF2" w:rsidRPr="00F650F3">
              <w:rPr>
                <w:spacing w:val="0"/>
                <w:szCs w:val="24"/>
                <w:lang w:val="ru-RU"/>
              </w:rPr>
              <w:t xml:space="preserve"> </w:t>
            </w:r>
            <w:r w:rsidR="00DE7C56" w:rsidRPr="00F650F3">
              <w:rPr>
                <w:spacing w:val="0"/>
                <w:szCs w:val="24"/>
                <w:lang w:val="ru-RU"/>
              </w:rPr>
              <w:t xml:space="preserve">Контракта </w:t>
            </w:r>
            <w:r w:rsidR="00E764B8" w:rsidRPr="00F650F3">
              <w:rPr>
                <w:spacing w:val="0"/>
                <w:szCs w:val="24"/>
                <w:lang w:val="ru-RU"/>
              </w:rPr>
              <w:t>с</w:t>
            </w:r>
            <w:r w:rsidR="00BF1CF2" w:rsidRPr="00F650F3">
              <w:rPr>
                <w:spacing w:val="0"/>
                <w:szCs w:val="24"/>
                <w:lang w:val="ru-RU"/>
              </w:rPr>
              <w:t xml:space="preserve"> </w:t>
            </w:r>
            <w:r w:rsidR="00327CFD" w:rsidRPr="00F650F3">
              <w:rPr>
                <w:spacing w:val="0"/>
                <w:szCs w:val="24"/>
                <w:lang w:val="ru-RU"/>
              </w:rPr>
              <w:t xml:space="preserve">Претендентом на </w:t>
            </w:r>
            <w:r w:rsidR="00814715" w:rsidRPr="00F650F3">
              <w:rPr>
                <w:spacing w:val="0"/>
                <w:szCs w:val="24"/>
                <w:lang w:val="ru-RU"/>
              </w:rPr>
              <w:t>присуждение</w:t>
            </w:r>
            <w:r w:rsidR="00327CFD" w:rsidRPr="00F650F3">
              <w:rPr>
                <w:spacing w:val="0"/>
                <w:szCs w:val="24"/>
                <w:lang w:val="ru-RU"/>
              </w:rPr>
              <w:t xml:space="preserve"> контракта</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предоставления</w:t>
            </w:r>
            <w:r w:rsidR="00BF1CF2" w:rsidRPr="00F650F3">
              <w:rPr>
                <w:spacing w:val="0"/>
                <w:szCs w:val="24"/>
                <w:lang w:val="ru-RU"/>
              </w:rPr>
              <w:t xml:space="preserve"> </w:t>
            </w:r>
            <w:r w:rsidR="00E764B8" w:rsidRPr="00F650F3">
              <w:rPr>
                <w:spacing w:val="0"/>
                <w:szCs w:val="24"/>
                <w:lang w:val="ru-RU"/>
              </w:rPr>
              <w:t>им</w:t>
            </w:r>
            <w:r w:rsidR="00BF1CF2" w:rsidRPr="00F650F3">
              <w:rPr>
                <w:spacing w:val="0"/>
                <w:szCs w:val="24"/>
                <w:lang w:val="ru-RU"/>
              </w:rPr>
              <w:t xml:space="preserve"> </w:t>
            </w:r>
            <w:r w:rsidR="00DE7C56" w:rsidRPr="00F650F3">
              <w:rPr>
                <w:spacing w:val="0"/>
                <w:szCs w:val="24"/>
                <w:lang w:val="ru-RU"/>
              </w:rPr>
              <w:t>О</w:t>
            </w:r>
            <w:r w:rsidR="00E764B8" w:rsidRPr="00F650F3">
              <w:rPr>
                <w:spacing w:val="0"/>
                <w:szCs w:val="24"/>
                <w:lang w:val="ru-RU"/>
              </w:rPr>
              <w:t>беспечения</w:t>
            </w:r>
            <w:r w:rsidR="00BF1CF2" w:rsidRPr="00F650F3">
              <w:rPr>
                <w:spacing w:val="0"/>
                <w:szCs w:val="24"/>
                <w:lang w:val="ru-RU"/>
              </w:rPr>
              <w:t xml:space="preserve"> </w:t>
            </w:r>
            <w:r w:rsidR="00E764B8" w:rsidRPr="00F650F3">
              <w:rPr>
                <w:spacing w:val="0"/>
                <w:szCs w:val="24"/>
                <w:lang w:val="ru-RU"/>
              </w:rPr>
              <w:t>выполнения</w:t>
            </w:r>
            <w:r w:rsidR="00BF1CF2" w:rsidRPr="00F650F3">
              <w:rPr>
                <w:spacing w:val="0"/>
                <w:szCs w:val="24"/>
                <w:lang w:val="ru-RU"/>
              </w:rPr>
              <w:t xml:space="preserve"> </w:t>
            </w:r>
            <w:r w:rsidR="00722A3C" w:rsidRPr="00F650F3">
              <w:rPr>
                <w:spacing w:val="0"/>
                <w:szCs w:val="24"/>
                <w:lang w:val="ru-RU"/>
              </w:rPr>
              <w:t xml:space="preserve">контракта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соответствии</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ИУТ</w:t>
            </w:r>
            <w:r w:rsidR="001E5C32" w:rsidRPr="00F650F3">
              <w:rPr>
                <w:spacing w:val="0"/>
                <w:szCs w:val="24"/>
                <w:lang w:val="ru-RU"/>
              </w:rPr>
              <w:t> </w:t>
            </w:r>
            <w:r w:rsidR="00220EC9" w:rsidRPr="00F650F3">
              <w:rPr>
                <w:spacing w:val="0"/>
                <w:szCs w:val="24"/>
                <w:lang w:val="ru-RU"/>
              </w:rPr>
              <w:t>40</w:t>
            </w:r>
            <w:r w:rsidR="00E764B8" w:rsidRPr="00F650F3">
              <w:rPr>
                <w:spacing w:val="0"/>
                <w:szCs w:val="24"/>
                <w:lang w:val="ru-RU"/>
              </w:rPr>
              <w:t>.</w:t>
            </w:r>
          </w:p>
          <w:p w14:paraId="264780E5" w14:textId="1838EAC6" w:rsidR="00E764B8" w:rsidRPr="00F650F3" w:rsidRDefault="00AA015C" w:rsidP="002731DF">
            <w:pPr>
              <w:pStyle w:val="Sub-ClauseText"/>
              <w:numPr>
                <w:ilvl w:val="1"/>
                <w:numId w:val="27"/>
              </w:numPr>
              <w:spacing w:before="0" w:after="220"/>
              <w:rPr>
                <w:spacing w:val="0"/>
                <w:szCs w:val="24"/>
                <w:lang w:val="ru-RU"/>
              </w:rPr>
            </w:pPr>
            <w:r w:rsidRPr="00F650F3">
              <w:rPr>
                <w:spacing w:val="0"/>
                <w:szCs w:val="24"/>
                <w:lang w:val="ru-RU"/>
              </w:rPr>
              <w:t>Обеспечение</w:t>
            </w:r>
            <w:r w:rsidR="00BF1CF2" w:rsidRPr="00F650F3">
              <w:rPr>
                <w:spacing w:val="0"/>
                <w:szCs w:val="24"/>
                <w:lang w:val="ru-RU"/>
              </w:rPr>
              <w:t xml:space="preserve"> </w:t>
            </w:r>
            <w:r w:rsidR="00333FE2" w:rsidRPr="00F650F3">
              <w:rPr>
                <w:spacing w:val="0"/>
                <w:szCs w:val="24"/>
                <w:lang w:val="ru-RU"/>
              </w:rPr>
              <w:t>п</w:t>
            </w:r>
            <w:r w:rsidR="007F1718" w:rsidRPr="00F650F3">
              <w:rPr>
                <w:spacing w:val="0"/>
                <w:szCs w:val="24"/>
                <w:lang w:val="ru-RU"/>
              </w:rPr>
              <w:t>редложен</w:t>
            </w:r>
            <w:r w:rsidR="00E764B8" w:rsidRPr="00F650F3">
              <w:rPr>
                <w:spacing w:val="0"/>
                <w:szCs w:val="24"/>
                <w:lang w:val="ru-RU"/>
              </w:rPr>
              <w:t>ия</w:t>
            </w:r>
            <w:r w:rsidR="00BF1CF2" w:rsidRPr="00F650F3">
              <w:rPr>
                <w:spacing w:val="0"/>
                <w:szCs w:val="24"/>
                <w:lang w:val="ru-RU"/>
              </w:rPr>
              <w:t xml:space="preserve"> </w:t>
            </w:r>
            <w:r w:rsidR="00A7215D" w:rsidRPr="00F650F3">
              <w:rPr>
                <w:spacing w:val="0"/>
                <w:szCs w:val="24"/>
                <w:lang w:val="ru-RU"/>
              </w:rPr>
              <w:t>Претендента</w:t>
            </w:r>
            <w:r w:rsidR="00BF1CF2" w:rsidRPr="00F650F3">
              <w:rPr>
                <w:spacing w:val="0"/>
                <w:szCs w:val="24"/>
                <w:lang w:val="ru-RU"/>
              </w:rPr>
              <w:t xml:space="preserve"> </w:t>
            </w:r>
            <w:r w:rsidR="00A7215D" w:rsidRPr="00F650F3">
              <w:rPr>
                <w:spacing w:val="0"/>
                <w:szCs w:val="24"/>
                <w:lang w:val="ru-RU"/>
              </w:rPr>
              <w:t>на</w:t>
            </w:r>
            <w:r w:rsidR="00BF1CF2" w:rsidRPr="00F650F3">
              <w:rPr>
                <w:spacing w:val="0"/>
                <w:szCs w:val="24"/>
                <w:lang w:val="ru-RU"/>
              </w:rPr>
              <w:t xml:space="preserve"> </w:t>
            </w:r>
            <w:r w:rsidR="00F03BC3" w:rsidRPr="00F650F3">
              <w:rPr>
                <w:spacing w:val="0"/>
                <w:szCs w:val="24"/>
                <w:lang w:val="ru-RU"/>
              </w:rPr>
              <w:t>присуждение</w:t>
            </w:r>
            <w:r w:rsidR="00BF1CF2" w:rsidRPr="00F650F3">
              <w:rPr>
                <w:spacing w:val="0"/>
                <w:szCs w:val="24"/>
                <w:lang w:val="ru-RU"/>
              </w:rPr>
              <w:t xml:space="preserve"> </w:t>
            </w:r>
            <w:r w:rsidR="00327CFD" w:rsidRPr="00F650F3">
              <w:rPr>
                <w:spacing w:val="0"/>
                <w:szCs w:val="24"/>
                <w:lang w:val="ru-RU"/>
              </w:rPr>
              <w:t xml:space="preserve">контракта </w:t>
            </w:r>
            <w:r w:rsidR="00E764B8" w:rsidRPr="00F650F3">
              <w:rPr>
                <w:spacing w:val="0"/>
                <w:szCs w:val="24"/>
                <w:lang w:val="ru-RU"/>
              </w:rPr>
              <w:t>должно</w:t>
            </w:r>
            <w:r w:rsidR="00BF1CF2" w:rsidRPr="00F650F3">
              <w:rPr>
                <w:spacing w:val="0"/>
                <w:szCs w:val="24"/>
                <w:lang w:val="ru-RU"/>
              </w:rPr>
              <w:t xml:space="preserve"> </w:t>
            </w:r>
            <w:r w:rsidR="00E764B8" w:rsidRPr="00F650F3">
              <w:rPr>
                <w:spacing w:val="0"/>
                <w:szCs w:val="24"/>
                <w:lang w:val="ru-RU"/>
              </w:rPr>
              <w:t>быть</w:t>
            </w:r>
            <w:r w:rsidR="00BF1CF2" w:rsidRPr="00F650F3">
              <w:rPr>
                <w:spacing w:val="0"/>
                <w:szCs w:val="24"/>
                <w:lang w:val="ru-RU"/>
              </w:rPr>
              <w:t xml:space="preserve"> </w:t>
            </w:r>
            <w:r w:rsidR="00E764B8" w:rsidRPr="00F650F3">
              <w:rPr>
                <w:spacing w:val="0"/>
                <w:szCs w:val="24"/>
                <w:lang w:val="ru-RU"/>
              </w:rPr>
              <w:t>возвращено</w:t>
            </w:r>
            <w:r w:rsidR="00BF1CF2" w:rsidRPr="00F650F3">
              <w:rPr>
                <w:spacing w:val="0"/>
                <w:szCs w:val="24"/>
                <w:lang w:val="ru-RU"/>
              </w:rPr>
              <w:t xml:space="preserve"> </w:t>
            </w:r>
            <w:r w:rsidR="00E764B8" w:rsidRPr="00F650F3">
              <w:rPr>
                <w:spacing w:val="0"/>
                <w:szCs w:val="24"/>
                <w:lang w:val="ru-RU"/>
              </w:rPr>
              <w:t>сразу</w:t>
            </w:r>
            <w:r w:rsidR="00BF1CF2" w:rsidRPr="00F650F3">
              <w:rPr>
                <w:spacing w:val="0"/>
                <w:szCs w:val="24"/>
                <w:lang w:val="ru-RU"/>
              </w:rPr>
              <w:t xml:space="preserve"> </w:t>
            </w:r>
            <w:r w:rsidR="00E764B8" w:rsidRPr="00F650F3">
              <w:rPr>
                <w:spacing w:val="0"/>
                <w:szCs w:val="24"/>
                <w:lang w:val="ru-RU"/>
              </w:rPr>
              <w:t>после</w:t>
            </w:r>
            <w:r w:rsidR="00BF1CF2" w:rsidRPr="00F650F3">
              <w:rPr>
                <w:spacing w:val="0"/>
                <w:szCs w:val="24"/>
                <w:lang w:val="ru-RU"/>
              </w:rPr>
              <w:t xml:space="preserve"> </w:t>
            </w:r>
            <w:r w:rsidR="00E764B8" w:rsidRPr="00F650F3">
              <w:rPr>
                <w:spacing w:val="0"/>
                <w:szCs w:val="24"/>
                <w:lang w:val="ru-RU"/>
              </w:rPr>
              <w:t>подписания</w:t>
            </w:r>
            <w:r w:rsidR="00BF1CF2" w:rsidRPr="00F650F3">
              <w:rPr>
                <w:spacing w:val="0"/>
                <w:szCs w:val="24"/>
                <w:lang w:val="ru-RU"/>
              </w:rPr>
              <w:t xml:space="preserve"> </w:t>
            </w:r>
            <w:r w:rsidR="00E764B8" w:rsidRPr="00F650F3">
              <w:rPr>
                <w:spacing w:val="0"/>
                <w:szCs w:val="24"/>
                <w:lang w:val="ru-RU"/>
              </w:rPr>
              <w:t>им</w:t>
            </w:r>
            <w:r w:rsidR="00BF1CF2" w:rsidRPr="00F650F3">
              <w:rPr>
                <w:spacing w:val="0"/>
                <w:szCs w:val="24"/>
                <w:lang w:val="ru-RU"/>
              </w:rPr>
              <w:t xml:space="preserve"> </w:t>
            </w:r>
            <w:r w:rsidR="00BB1F33" w:rsidRPr="00F650F3">
              <w:rPr>
                <w:spacing w:val="0"/>
                <w:szCs w:val="24"/>
                <w:lang w:val="ru-RU"/>
              </w:rPr>
              <w:t>К</w:t>
            </w:r>
            <w:r w:rsidR="00E764B8" w:rsidRPr="00F650F3">
              <w:rPr>
                <w:spacing w:val="0"/>
                <w:szCs w:val="24"/>
                <w:lang w:val="ru-RU"/>
              </w:rPr>
              <w:t>онтракта</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предоставления</w:t>
            </w:r>
            <w:r w:rsidR="00BF1CF2" w:rsidRPr="00F650F3">
              <w:rPr>
                <w:spacing w:val="0"/>
                <w:szCs w:val="24"/>
                <w:lang w:val="ru-RU"/>
              </w:rPr>
              <w:t xml:space="preserve"> </w:t>
            </w:r>
            <w:r w:rsidR="00DE7C56" w:rsidRPr="00F650F3">
              <w:rPr>
                <w:spacing w:val="0"/>
                <w:szCs w:val="24"/>
                <w:lang w:val="ru-RU"/>
              </w:rPr>
              <w:t>О</w:t>
            </w:r>
            <w:r w:rsidR="00E764B8" w:rsidRPr="00F650F3">
              <w:rPr>
                <w:spacing w:val="0"/>
                <w:szCs w:val="24"/>
                <w:lang w:val="ru-RU"/>
              </w:rPr>
              <w:t>беспечения</w:t>
            </w:r>
            <w:r w:rsidR="00BF1CF2" w:rsidRPr="00F650F3">
              <w:rPr>
                <w:spacing w:val="0"/>
                <w:szCs w:val="24"/>
                <w:lang w:val="ru-RU"/>
              </w:rPr>
              <w:t xml:space="preserve"> </w:t>
            </w:r>
            <w:r w:rsidR="00E764B8" w:rsidRPr="00F650F3">
              <w:rPr>
                <w:spacing w:val="0"/>
                <w:szCs w:val="24"/>
                <w:lang w:val="ru-RU"/>
              </w:rPr>
              <w:t>выполнения</w:t>
            </w:r>
            <w:r w:rsidR="00BF1CF2" w:rsidRPr="00F650F3">
              <w:rPr>
                <w:spacing w:val="0"/>
                <w:szCs w:val="24"/>
                <w:lang w:val="ru-RU"/>
              </w:rPr>
              <w:t xml:space="preserve"> </w:t>
            </w:r>
            <w:r w:rsidR="00722A3C" w:rsidRPr="00F650F3">
              <w:rPr>
                <w:spacing w:val="0"/>
                <w:szCs w:val="24"/>
                <w:lang w:val="ru-RU"/>
              </w:rPr>
              <w:t>контракта</w:t>
            </w:r>
            <w:r w:rsidR="00E764B8" w:rsidRPr="00F650F3">
              <w:rPr>
                <w:spacing w:val="0"/>
                <w:szCs w:val="24"/>
                <w:lang w:val="ru-RU"/>
              </w:rPr>
              <w:t>.</w:t>
            </w:r>
          </w:p>
          <w:p w14:paraId="2028A2DE" w14:textId="36CB6330" w:rsidR="00E764B8" w:rsidRPr="00F650F3" w:rsidRDefault="00AA015C" w:rsidP="002731DF">
            <w:pPr>
              <w:pStyle w:val="Sub-ClauseText"/>
              <w:numPr>
                <w:ilvl w:val="1"/>
                <w:numId w:val="27"/>
              </w:numPr>
              <w:spacing w:before="0" w:after="220"/>
              <w:rPr>
                <w:spacing w:val="0"/>
                <w:szCs w:val="24"/>
                <w:lang w:val="ru-RU"/>
              </w:rPr>
            </w:pPr>
            <w:r w:rsidRPr="00F650F3">
              <w:rPr>
                <w:spacing w:val="0"/>
                <w:szCs w:val="24"/>
                <w:lang w:val="ru-RU"/>
              </w:rPr>
              <w:t>Обеспечение</w:t>
            </w:r>
            <w:r w:rsidR="00BF1CF2" w:rsidRPr="00F650F3">
              <w:rPr>
                <w:spacing w:val="0"/>
                <w:szCs w:val="24"/>
                <w:lang w:val="ru-RU"/>
              </w:rPr>
              <w:t xml:space="preserve"> </w:t>
            </w:r>
            <w:r w:rsidR="00333FE2" w:rsidRPr="00F650F3">
              <w:rPr>
                <w:spacing w:val="0"/>
                <w:szCs w:val="24"/>
                <w:lang w:val="ru-RU"/>
              </w:rPr>
              <w:t>п</w:t>
            </w:r>
            <w:r w:rsidR="007F1718" w:rsidRPr="00F650F3">
              <w:rPr>
                <w:spacing w:val="0"/>
                <w:szCs w:val="24"/>
                <w:lang w:val="ru-RU"/>
              </w:rPr>
              <w:t>редложен</w:t>
            </w:r>
            <w:r w:rsidR="00E764B8" w:rsidRPr="00F650F3">
              <w:rPr>
                <w:spacing w:val="0"/>
                <w:szCs w:val="24"/>
                <w:lang w:val="ru-RU"/>
              </w:rPr>
              <w:t>ия</w:t>
            </w:r>
            <w:r w:rsidR="00BF1CF2" w:rsidRPr="00F650F3">
              <w:rPr>
                <w:spacing w:val="0"/>
                <w:szCs w:val="24"/>
                <w:lang w:val="ru-RU"/>
              </w:rPr>
              <w:t xml:space="preserve"> </w:t>
            </w:r>
            <w:r w:rsidR="00E764B8" w:rsidRPr="00F650F3">
              <w:rPr>
                <w:spacing w:val="0"/>
                <w:szCs w:val="24"/>
                <w:lang w:val="ru-RU"/>
              </w:rPr>
              <w:t>может</w:t>
            </w:r>
            <w:r w:rsidR="00BF1CF2" w:rsidRPr="00F650F3">
              <w:rPr>
                <w:spacing w:val="0"/>
                <w:szCs w:val="24"/>
                <w:lang w:val="ru-RU"/>
              </w:rPr>
              <w:t xml:space="preserve"> </w:t>
            </w:r>
            <w:r w:rsidR="00E764B8" w:rsidRPr="00F650F3">
              <w:rPr>
                <w:spacing w:val="0"/>
                <w:szCs w:val="24"/>
                <w:lang w:val="ru-RU"/>
              </w:rPr>
              <w:t>быть</w:t>
            </w:r>
            <w:r w:rsidR="00BF1CF2" w:rsidRPr="00F650F3">
              <w:rPr>
                <w:spacing w:val="0"/>
                <w:szCs w:val="24"/>
                <w:lang w:val="ru-RU"/>
              </w:rPr>
              <w:t xml:space="preserve"> </w:t>
            </w:r>
            <w:r w:rsidR="00B400EF" w:rsidRPr="00F650F3">
              <w:rPr>
                <w:spacing w:val="0"/>
                <w:szCs w:val="24"/>
                <w:lang w:val="ru-RU"/>
              </w:rPr>
              <w:t>взыскано</w:t>
            </w:r>
            <w:r w:rsidR="00E764B8" w:rsidRPr="00F650F3">
              <w:rPr>
                <w:spacing w:val="0"/>
                <w:szCs w:val="24"/>
                <w:lang w:val="ru-RU"/>
              </w:rPr>
              <w:t>:</w:t>
            </w:r>
          </w:p>
          <w:p w14:paraId="51FCD1AD" w14:textId="5F2D7060" w:rsidR="00E764B8" w:rsidRPr="00F650F3" w:rsidRDefault="00E764B8" w:rsidP="00887BBB">
            <w:pPr>
              <w:pStyle w:val="Heading3"/>
              <w:numPr>
                <w:ilvl w:val="2"/>
                <w:numId w:val="41"/>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Участник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отзовет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свое</w:t>
            </w:r>
            <w:r w:rsidR="00BF1CF2" w:rsidRPr="00F650F3">
              <w:rPr>
                <w:rFonts w:ascii="Times New Roman" w:hAnsi="Times New Roman"/>
                <w:b w:val="0"/>
                <w:bCs w:val="0"/>
                <w:sz w:val="24"/>
                <w:szCs w:val="24"/>
                <w:lang w:val="ru-RU" w:eastAsia="ru-RU"/>
              </w:rPr>
              <w:t xml:space="preserve"> </w:t>
            </w:r>
            <w:r w:rsidR="007F1718" w:rsidRPr="00F650F3">
              <w:rPr>
                <w:rFonts w:ascii="Times New Roman" w:hAnsi="Times New Roman"/>
                <w:b w:val="0"/>
                <w:bCs w:val="0"/>
                <w:sz w:val="24"/>
                <w:szCs w:val="24"/>
                <w:lang w:val="ru-RU" w:eastAsia="ru-RU"/>
              </w:rPr>
              <w:t>Предложен</w:t>
            </w:r>
            <w:r w:rsidRPr="00F650F3">
              <w:rPr>
                <w:rFonts w:ascii="Times New Roman" w:hAnsi="Times New Roman"/>
                <w:b w:val="0"/>
                <w:bCs w:val="0"/>
                <w:sz w:val="24"/>
                <w:szCs w:val="24"/>
                <w:lang w:val="ru-RU" w:eastAsia="ru-RU"/>
              </w:rPr>
              <w:t>ие</w:t>
            </w:r>
            <w:r w:rsidR="00BF1CF2" w:rsidRPr="00F650F3">
              <w:rPr>
                <w:rFonts w:ascii="Times New Roman" w:hAnsi="Times New Roman"/>
                <w:b w:val="0"/>
                <w:bCs w:val="0"/>
                <w:sz w:val="24"/>
                <w:szCs w:val="24"/>
                <w:lang w:val="ru-RU" w:eastAsia="ru-RU"/>
              </w:rPr>
              <w:t xml:space="preserve"> </w:t>
            </w:r>
            <w:r w:rsidR="00417A9A" w:rsidRPr="00F650F3">
              <w:rPr>
                <w:rFonts w:ascii="Times New Roman" w:hAnsi="Times New Roman"/>
                <w:b w:val="0"/>
                <w:bCs w:val="0"/>
                <w:sz w:val="24"/>
                <w:szCs w:val="24"/>
                <w:lang w:val="ru-RU" w:eastAsia="ru-RU"/>
              </w:rPr>
              <w:t>после крайнего срока подач</w:t>
            </w:r>
            <w:r w:rsidR="001E5C32" w:rsidRPr="00F650F3">
              <w:rPr>
                <w:rFonts w:ascii="Times New Roman" w:hAnsi="Times New Roman"/>
                <w:b w:val="0"/>
                <w:bCs w:val="0"/>
                <w:sz w:val="24"/>
                <w:szCs w:val="24"/>
                <w:lang w:val="ru-RU" w:eastAsia="ru-RU"/>
              </w:rPr>
              <w:t>и Предложений, указанного в ИУТ </w:t>
            </w:r>
            <w:r w:rsidR="00417A9A" w:rsidRPr="00F650F3">
              <w:rPr>
                <w:rFonts w:ascii="Times New Roman" w:hAnsi="Times New Roman"/>
                <w:b w:val="0"/>
                <w:bCs w:val="0"/>
                <w:sz w:val="24"/>
                <w:szCs w:val="24"/>
                <w:lang w:val="ru-RU" w:eastAsia="ru-RU"/>
              </w:rPr>
              <w:t>22.1</w:t>
            </w:r>
            <w:r w:rsidR="00E449B5" w:rsidRPr="00F650F3">
              <w:rPr>
                <w:rFonts w:ascii="Times New Roman" w:hAnsi="Times New Roman"/>
                <w:b w:val="0"/>
                <w:bCs w:val="0"/>
                <w:sz w:val="24"/>
                <w:szCs w:val="24"/>
                <w:lang w:val="ru-RU" w:eastAsia="ru-RU"/>
              </w:rPr>
              <w:t>,</w:t>
            </w:r>
            <w:r w:rsidR="00417A9A"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течение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срока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действия</w:t>
            </w:r>
            <w:r w:rsidR="00BF1CF2" w:rsidRPr="00F650F3">
              <w:rPr>
                <w:rFonts w:ascii="Times New Roman" w:hAnsi="Times New Roman"/>
                <w:b w:val="0"/>
                <w:bCs w:val="0"/>
                <w:sz w:val="24"/>
                <w:szCs w:val="24"/>
                <w:lang w:val="ru-RU" w:eastAsia="ru-RU"/>
              </w:rPr>
              <w:t xml:space="preserve"> </w:t>
            </w:r>
            <w:r w:rsidR="007F1718" w:rsidRPr="00F650F3">
              <w:rPr>
                <w:rFonts w:ascii="Times New Roman" w:hAnsi="Times New Roman"/>
                <w:b w:val="0"/>
                <w:bCs w:val="0"/>
                <w:sz w:val="24"/>
                <w:szCs w:val="24"/>
                <w:lang w:val="ru-RU" w:eastAsia="ru-RU"/>
              </w:rPr>
              <w:t>Предложен</w:t>
            </w:r>
            <w:r w:rsidRPr="00F650F3">
              <w:rPr>
                <w:rFonts w:ascii="Times New Roman" w:hAnsi="Times New Roman"/>
                <w:b w:val="0"/>
                <w:bCs w:val="0"/>
                <w:sz w:val="24"/>
                <w:szCs w:val="24"/>
                <w:lang w:val="ru-RU" w:eastAsia="ru-RU"/>
              </w:rPr>
              <w:t>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указанного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Участником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Письме</w:t>
            </w:r>
            <w:r w:rsidR="008871F7" w:rsidRPr="00F650F3">
              <w:rPr>
                <w:rFonts w:ascii="Times New Roman" w:hAnsi="Times New Roman"/>
                <w:b w:val="0"/>
                <w:bCs w:val="0"/>
                <w:sz w:val="24"/>
                <w:szCs w:val="24"/>
                <w:lang w:val="ru-RU" w:eastAsia="ru-RU"/>
              </w:rPr>
              <w:t>-заявке</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течение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срока,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который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Участник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продлил</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срок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действия</w:t>
            </w:r>
            <w:r w:rsidR="00BF1CF2" w:rsidRPr="00F650F3">
              <w:rPr>
                <w:rFonts w:ascii="Times New Roman" w:hAnsi="Times New Roman"/>
                <w:b w:val="0"/>
                <w:bCs w:val="0"/>
                <w:sz w:val="24"/>
                <w:szCs w:val="24"/>
                <w:lang w:val="ru-RU" w:eastAsia="ru-RU"/>
              </w:rPr>
              <w:t xml:space="preserve"> </w:t>
            </w:r>
            <w:r w:rsidR="007F1718" w:rsidRPr="00F650F3">
              <w:rPr>
                <w:rFonts w:ascii="Times New Roman" w:hAnsi="Times New Roman"/>
                <w:b w:val="0"/>
                <w:bCs w:val="0"/>
                <w:sz w:val="24"/>
                <w:szCs w:val="24"/>
                <w:lang w:val="ru-RU" w:eastAsia="ru-RU"/>
              </w:rPr>
              <w:t>Предложен</w:t>
            </w:r>
            <w:r w:rsidRPr="00F650F3">
              <w:rPr>
                <w:rFonts w:ascii="Times New Roman" w:hAnsi="Times New Roman"/>
                <w:b w:val="0"/>
                <w:bCs w:val="0"/>
                <w:sz w:val="24"/>
                <w:szCs w:val="24"/>
                <w:lang w:val="ru-RU" w:eastAsia="ru-RU"/>
              </w:rPr>
              <w:t>ия;</w:t>
            </w:r>
          </w:p>
          <w:p w14:paraId="6B04A812" w14:textId="2FA52359" w:rsidR="00E764B8" w:rsidRPr="00F650F3" w:rsidRDefault="00E764B8" w:rsidP="00887BBB">
            <w:pPr>
              <w:pStyle w:val="Heading3"/>
              <w:numPr>
                <w:ilvl w:val="2"/>
                <w:numId w:val="41"/>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00E449B5" w:rsidRPr="00F650F3">
              <w:rPr>
                <w:rFonts w:ascii="Times New Roman" w:hAnsi="Times New Roman"/>
                <w:b w:val="0"/>
                <w:bCs w:val="0"/>
                <w:sz w:val="24"/>
                <w:szCs w:val="24"/>
                <w:lang w:val="ru-RU" w:eastAsia="ru-RU"/>
              </w:rPr>
              <w:t xml:space="preserve">Участник торгов станет </w:t>
            </w:r>
            <w:r w:rsidR="00A7215D" w:rsidRPr="00F650F3">
              <w:rPr>
                <w:rFonts w:ascii="Times New Roman" w:hAnsi="Times New Roman"/>
                <w:b w:val="0"/>
                <w:bCs w:val="0"/>
                <w:sz w:val="24"/>
                <w:szCs w:val="24"/>
                <w:lang w:val="ru-RU" w:eastAsia="ru-RU"/>
              </w:rPr>
              <w:t>Претендент</w:t>
            </w:r>
            <w:r w:rsidR="00E449B5" w:rsidRPr="00F650F3">
              <w:rPr>
                <w:rFonts w:ascii="Times New Roman" w:hAnsi="Times New Roman"/>
                <w:b w:val="0"/>
                <w:bCs w:val="0"/>
                <w:sz w:val="24"/>
                <w:szCs w:val="24"/>
                <w:lang w:val="ru-RU" w:eastAsia="ru-RU"/>
              </w:rPr>
              <w:t>ом</w:t>
            </w:r>
            <w:r w:rsidR="00BF1CF2" w:rsidRPr="00F650F3">
              <w:rPr>
                <w:rFonts w:ascii="Times New Roman" w:hAnsi="Times New Roman"/>
                <w:b w:val="0"/>
                <w:bCs w:val="0"/>
                <w:sz w:val="24"/>
                <w:szCs w:val="24"/>
                <w:lang w:val="ru-RU" w:eastAsia="ru-RU"/>
              </w:rPr>
              <w:t xml:space="preserve"> </w:t>
            </w:r>
            <w:r w:rsidR="00A7215D"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00A7215D" w:rsidRPr="00F650F3">
              <w:rPr>
                <w:rFonts w:ascii="Times New Roman" w:hAnsi="Times New Roman"/>
                <w:b w:val="0"/>
                <w:bCs w:val="0"/>
                <w:sz w:val="24"/>
                <w:szCs w:val="24"/>
                <w:lang w:val="ru-RU" w:eastAsia="ru-RU"/>
              </w:rPr>
              <w:t>присуждение</w:t>
            </w:r>
            <w:r w:rsidR="00BF1CF2" w:rsidRPr="00F650F3">
              <w:rPr>
                <w:rFonts w:ascii="Times New Roman" w:hAnsi="Times New Roman"/>
                <w:b w:val="0"/>
                <w:bCs w:val="0"/>
                <w:sz w:val="24"/>
                <w:szCs w:val="24"/>
                <w:lang w:val="ru-RU" w:eastAsia="ru-RU"/>
              </w:rPr>
              <w:t xml:space="preserve"> </w:t>
            </w:r>
            <w:r w:rsidR="00327CFD" w:rsidRPr="00F650F3">
              <w:rPr>
                <w:rFonts w:ascii="Times New Roman" w:hAnsi="Times New Roman"/>
                <w:b w:val="0"/>
                <w:bCs w:val="0"/>
                <w:sz w:val="24"/>
                <w:szCs w:val="24"/>
                <w:lang w:val="ru-RU" w:eastAsia="ru-RU"/>
              </w:rPr>
              <w:t>контракта</w:t>
            </w:r>
            <w:r w:rsidR="00E449B5" w:rsidRPr="00F650F3">
              <w:rPr>
                <w:rFonts w:ascii="Times New Roman" w:hAnsi="Times New Roman"/>
                <w:b w:val="0"/>
                <w:bCs w:val="0"/>
                <w:sz w:val="24"/>
                <w:szCs w:val="24"/>
                <w:lang w:val="ru-RU" w:eastAsia="ru-RU"/>
              </w:rPr>
              <w:t xml:space="preserve"> и</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p>
          <w:p w14:paraId="2CB0ACA8" w14:textId="3DD05587" w:rsidR="00E764B8" w:rsidRPr="00F650F3" w:rsidRDefault="00E764B8" w:rsidP="002731DF">
            <w:pPr>
              <w:pStyle w:val="Heading4"/>
              <w:numPr>
                <w:ilvl w:val="3"/>
                <w:numId w:val="28"/>
              </w:numPr>
              <w:tabs>
                <w:tab w:val="clear" w:pos="1901"/>
                <w:tab w:val="num" w:pos="1782"/>
              </w:tabs>
              <w:spacing w:before="0" w:after="220"/>
              <w:ind w:left="1782" w:hanging="601"/>
              <w:rPr>
                <w:spacing w:val="0"/>
                <w:szCs w:val="24"/>
                <w:lang w:val="ru-RU" w:eastAsia="ru-RU"/>
              </w:rPr>
            </w:pPr>
            <w:r w:rsidRPr="00F650F3">
              <w:rPr>
                <w:spacing w:val="0"/>
                <w:szCs w:val="24"/>
                <w:lang w:val="ru-RU" w:eastAsia="ru-RU"/>
              </w:rPr>
              <w:t>не</w:t>
            </w:r>
            <w:r w:rsidR="00BF1CF2" w:rsidRPr="00F650F3">
              <w:rPr>
                <w:spacing w:val="0"/>
                <w:szCs w:val="24"/>
                <w:lang w:val="ru-RU" w:eastAsia="ru-RU"/>
              </w:rPr>
              <w:t xml:space="preserve"> </w:t>
            </w:r>
            <w:r w:rsidRPr="00F650F3">
              <w:rPr>
                <w:spacing w:val="0"/>
                <w:szCs w:val="24"/>
                <w:lang w:val="ru-RU" w:eastAsia="ru-RU"/>
              </w:rPr>
              <w:t>подпишет</w:t>
            </w:r>
            <w:r w:rsidR="00BF1CF2" w:rsidRPr="00F650F3">
              <w:rPr>
                <w:spacing w:val="0"/>
                <w:szCs w:val="24"/>
                <w:lang w:val="ru-RU" w:eastAsia="ru-RU"/>
              </w:rPr>
              <w:t xml:space="preserve"> </w:t>
            </w:r>
            <w:r w:rsidRPr="00F650F3">
              <w:rPr>
                <w:spacing w:val="0"/>
                <w:szCs w:val="24"/>
                <w:lang w:val="ru-RU" w:eastAsia="ru-RU"/>
              </w:rPr>
              <w:t>Контракт</w:t>
            </w:r>
            <w:r w:rsidR="00BF1CF2" w:rsidRPr="00F650F3">
              <w:rPr>
                <w:spacing w:val="0"/>
                <w:szCs w:val="24"/>
                <w:lang w:val="ru-RU" w:eastAsia="ru-RU"/>
              </w:rPr>
              <w:t xml:space="preserve"> </w:t>
            </w:r>
            <w:r w:rsidRPr="00F650F3">
              <w:rPr>
                <w:spacing w:val="0"/>
                <w:szCs w:val="24"/>
                <w:lang w:val="ru-RU" w:eastAsia="ru-RU"/>
              </w:rPr>
              <w:t>в</w:t>
            </w:r>
            <w:r w:rsidR="00BF1CF2" w:rsidRPr="00F650F3">
              <w:rPr>
                <w:spacing w:val="0"/>
                <w:szCs w:val="24"/>
                <w:lang w:val="ru-RU" w:eastAsia="ru-RU"/>
              </w:rPr>
              <w:t xml:space="preserve"> </w:t>
            </w:r>
            <w:r w:rsidRPr="00F650F3">
              <w:rPr>
                <w:spacing w:val="0"/>
                <w:szCs w:val="24"/>
                <w:lang w:val="ru-RU" w:eastAsia="ru-RU"/>
              </w:rPr>
              <w:t>соответствии</w:t>
            </w:r>
            <w:r w:rsidR="00BF1CF2" w:rsidRPr="00F650F3">
              <w:rPr>
                <w:spacing w:val="0"/>
                <w:szCs w:val="24"/>
                <w:lang w:val="ru-RU" w:eastAsia="ru-RU"/>
              </w:rPr>
              <w:t xml:space="preserve"> </w:t>
            </w:r>
            <w:r w:rsidRPr="00F650F3">
              <w:rPr>
                <w:spacing w:val="0"/>
                <w:szCs w:val="24"/>
                <w:lang w:val="ru-RU" w:eastAsia="ru-RU"/>
              </w:rPr>
              <w:t>с</w:t>
            </w:r>
            <w:r w:rsidR="00BF1CF2" w:rsidRPr="00F650F3">
              <w:rPr>
                <w:spacing w:val="0"/>
                <w:szCs w:val="24"/>
                <w:lang w:val="ru-RU" w:eastAsia="ru-RU"/>
              </w:rPr>
              <w:t xml:space="preserve"> </w:t>
            </w:r>
            <w:r w:rsidRPr="00F650F3">
              <w:rPr>
                <w:spacing w:val="0"/>
                <w:szCs w:val="24"/>
                <w:lang w:val="ru-RU" w:eastAsia="ru-RU"/>
              </w:rPr>
              <w:t>ИУТ</w:t>
            </w:r>
            <w:r w:rsidR="00BF1CF2" w:rsidRPr="00F650F3">
              <w:rPr>
                <w:spacing w:val="0"/>
                <w:szCs w:val="24"/>
                <w:lang w:val="ru-RU" w:eastAsia="ru-RU"/>
              </w:rPr>
              <w:t xml:space="preserve"> </w:t>
            </w:r>
            <w:r w:rsidR="00220EC9" w:rsidRPr="00F650F3">
              <w:rPr>
                <w:spacing w:val="0"/>
                <w:szCs w:val="24"/>
                <w:lang w:val="ru-RU" w:eastAsia="ru-RU"/>
              </w:rPr>
              <w:t>39</w:t>
            </w:r>
            <w:r w:rsidRPr="00F650F3">
              <w:rPr>
                <w:spacing w:val="0"/>
                <w:szCs w:val="24"/>
                <w:lang w:val="ru-RU" w:eastAsia="ru-RU"/>
              </w:rPr>
              <w:t>;</w:t>
            </w:r>
            <w:r w:rsidR="00BF1CF2" w:rsidRPr="00F650F3">
              <w:rPr>
                <w:spacing w:val="0"/>
                <w:szCs w:val="24"/>
                <w:lang w:val="ru-RU" w:eastAsia="ru-RU"/>
              </w:rPr>
              <w:t xml:space="preserve"> </w:t>
            </w:r>
            <w:r w:rsidR="008835CA" w:rsidRPr="00F650F3">
              <w:rPr>
                <w:spacing w:val="0"/>
                <w:szCs w:val="24"/>
                <w:lang w:val="ru-RU" w:eastAsia="ru-RU"/>
              </w:rPr>
              <w:t>или</w:t>
            </w:r>
          </w:p>
          <w:p w14:paraId="74848E7A" w14:textId="0B6E49C0" w:rsidR="00E764B8" w:rsidRPr="00F650F3" w:rsidRDefault="00E764B8" w:rsidP="00E570EA">
            <w:pPr>
              <w:pStyle w:val="Heading4"/>
              <w:numPr>
                <w:ilvl w:val="3"/>
                <w:numId w:val="28"/>
              </w:numPr>
              <w:tabs>
                <w:tab w:val="clear" w:pos="1901"/>
                <w:tab w:val="num" w:pos="1782"/>
              </w:tabs>
              <w:spacing w:before="0" w:after="220"/>
              <w:ind w:left="1782" w:hanging="601"/>
              <w:rPr>
                <w:spacing w:val="0"/>
                <w:szCs w:val="24"/>
                <w:lang w:val="ru-RU"/>
              </w:rPr>
            </w:pPr>
            <w:r w:rsidRPr="00F650F3">
              <w:rPr>
                <w:spacing w:val="0"/>
                <w:szCs w:val="24"/>
                <w:lang w:val="ru-RU" w:eastAsia="ru-RU"/>
              </w:rPr>
              <w:t>не</w:t>
            </w:r>
            <w:r w:rsidR="00BF1CF2" w:rsidRPr="00F650F3">
              <w:rPr>
                <w:spacing w:val="0"/>
                <w:szCs w:val="24"/>
                <w:lang w:val="ru-RU" w:eastAsia="ru-RU"/>
              </w:rPr>
              <w:t xml:space="preserve"> </w:t>
            </w:r>
            <w:r w:rsidRPr="00F650F3">
              <w:rPr>
                <w:spacing w:val="0"/>
                <w:szCs w:val="24"/>
                <w:lang w:val="ru-RU" w:eastAsia="ru-RU"/>
              </w:rPr>
              <w:t>пред</w:t>
            </w:r>
            <w:r w:rsidR="00F36B39" w:rsidRPr="00F650F3">
              <w:rPr>
                <w:spacing w:val="0"/>
                <w:szCs w:val="24"/>
                <w:lang w:val="ru-RU" w:eastAsia="ru-RU"/>
              </w:rPr>
              <w:t>о</w:t>
            </w:r>
            <w:r w:rsidRPr="00F650F3">
              <w:rPr>
                <w:spacing w:val="0"/>
                <w:szCs w:val="24"/>
                <w:lang w:val="ru-RU" w:eastAsia="ru-RU"/>
              </w:rPr>
              <w:t>ставит</w:t>
            </w:r>
            <w:r w:rsidR="00BF1CF2" w:rsidRPr="00F650F3">
              <w:rPr>
                <w:spacing w:val="0"/>
                <w:szCs w:val="24"/>
                <w:lang w:val="ru-RU" w:eastAsia="ru-RU"/>
              </w:rPr>
              <w:t xml:space="preserve"> </w:t>
            </w:r>
            <w:r w:rsidR="00AA015C" w:rsidRPr="00F650F3">
              <w:rPr>
                <w:spacing w:val="0"/>
                <w:szCs w:val="24"/>
                <w:lang w:val="ru-RU" w:eastAsia="ru-RU"/>
              </w:rPr>
              <w:t>Обеспечение</w:t>
            </w:r>
            <w:r w:rsidR="00BF1CF2" w:rsidRPr="00F650F3">
              <w:rPr>
                <w:spacing w:val="0"/>
                <w:szCs w:val="24"/>
                <w:lang w:val="ru-RU" w:eastAsia="ru-RU"/>
              </w:rPr>
              <w:t xml:space="preserve"> </w:t>
            </w:r>
            <w:r w:rsidRPr="00F650F3">
              <w:rPr>
                <w:spacing w:val="0"/>
                <w:szCs w:val="24"/>
                <w:lang w:val="ru-RU" w:eastAsia="ru-RU"/>
              </w:rPr>
              <w:t>выполнения</w:t>
            </w:r>
            <w:r w:rsidR="00BF1CF2" w:rsidRPr="00F650F3">
              <w:rPr>
                <w:spacing w:val="0"/>
                <w:szCs w:val="24"/>
                <w:lang w:val="ru-RU" w:eastAsia="ru-RU"/>
              </w:rPr>
              <w:t xml:space="preserve"> </w:t>
            </w:r>
            <w:r w:rsidR="00F24A45" w:rsidRPr="00F650F3">
              <w:rPr>
                <w:spacing w:val="0"/>
                <w:szCs w:val="24"/>
                <w:lang w:val="ru-RU" w:eastAsia="ru-RU"/>
              </w:rPr>
              <w:t>к</w:t>
            </w:r>
            <w:r w:rsidR="00AA015C" w:rsidRPr="00F650F3">
              <w:rPr>
                <w:spacing w:val="0"/>
                <w:szCs w:val="24"/>
                <w:lang w:val="ru-RU" w:eastAsia="ru-RU"/>
              </w:rPr>
              <w:t>онтракта</w:t>
            </w:r>
            <w:r w:rsidR="00BF1CF2" w:rsidRPr="00F650F3">
              <w:rPr>
                <w:spacing w:val="0"/>
                <w:szCs w:val="24"/>
                <w:lang w:val="ru-RU" w:eastAsia="ru-RU"/>
              </w:rPr>
              <w:t xml:space="preserve"> </w:t>
            </w:r>
            <w:r w:rsidRPr="00F650F3">
              <w:rPr>
                <w:spacing w:val="0"/>
                <w:szCs w:val="24"/>
                <w:lang w:val="ru-RU" w:eastAsia="ru-RU"/>
              </w:rPr>
              <w:t>в</w:t>
            </w:r>
            <w:r w:rsidR="00BF1CF2" w:rsidRPr="00F650F3">
              <w:rPr>
                <w:spacing w:val="0"/>
                <w:szCs w:val="24"/>
                <w:lang w:val="ru-RU" w:eastAsia="ru-RU"/>
              </w:rPr>
              <w:t xml:space="preserve"> </w:t>
            </w:r>
            <w:r w:rsidRPr="00F650F3">
              <w:rPr>
                <w:spacing w:val="0"/>
                <w:szCs w:val="24"/>
                <w:lang w:val="ru-RU" w:eastAsia="ru-RU"/>
              </w:rPr>
              <w:t>соответствии</w:t>
            </w:r>
            <w:r w:rsidR="00BF1CF2" w:rsidRPr="00F650F3">
              <w:rPr>
                <w:spacing w:val="0"/>
                <w:szCs w:val="24"/>
                <w:lang w:val="ru-RU" w:eastAsia="ru-RU"/>
              </w:rPr>
              <w:t xml:space="preserve"> </w:t>
            </w:r>
            <w:r w:rsidRPr="00F650F3">
              <w:rPr>
                <w:spacing w:val="0"/>
                <w:szCs w:val="24"/>
                <w:lang w:val="ru-RU" w:eastAsia="ru-RU"/>
              </w:rPr>
              <w:t>с</w:t>
            </w:r>
            <w:r w:rsidR="00BF1CF2" w:rsidRPr="00F650F3">
              <w:rPr>
                <w:spacing w:val="0"/>
                <w:szCs w:val="24"/>
                <w:lang w:val="ru-RU" w:eastAsia="ru-RU"/>
              </w:rPr>
              <w:t xml:space="preserve"> </w:t>
            </w:r>
            <w:r w:rsidRPr="00F650F3">
              <w:rPr>
                <w:spacing w:val="0"/>
                <w:szCs w:val="24"/>
                <w:lang w:val="ru-RU" w:eastAsia="ru-RU"/>
              </w:rPr>
              <w:t>ИУТ</w:t>
            </w:r>
            <w:r w:rsidR="00BF1CF2" w:rsidRPr="00F650F3">
              <w:rPr>
                <w:spacing w:val="0"/>
                <w:szCs w:val="24"/>
                <w:lang w:val="ru-RU" w:eastAsia="ru-RU"/>
              </w:rPr>
              <w:t xml:space="preserve"> </w:t>
            </w:r>
            <w:r w:rsidR="00220EC9" w:rsidRPr="00F650F3">
              <w:rPr>
                <w:spacing w:val="0"/>
                <w:szCs w:val="24"/>
                <w:lang w:val="ru-RU" w:eastAsia="ru-RU"/>
              </w:rPr>
              <w:t>40</w:t>
            </w:r>
            <w:r w:rsidRPr="00F650F3">
              <w:rPr>
                <w:spacing w:val="0"/>
                <w:szCs w:val="24"/>
                <w:lang w:val="ru-RU" w:eastAsia="ru-RU"/>
              </w:rPr>
              <w:t>.</w:t>
            </w:r>
          </w:p>
        </w:tc>
      </w:tr>
      <w:tr w:rsidR="00E764B8" w:rsidRPr="00E865DB" w14:paraId="7A6D6C3E" w14:textId="77777777" w:rsidTr="005662B5">
        <w:tc>
          <w:tcPr>
            <w:tcW w:w="3031" w:type="dxa"/>
            <w:tcBorders>
              <w:bottom w:val="nil"/>
            </w:tcBorders>
          </w:tcPr>
          <w:p w14:paraId="63AD5CB8" w14:textId="7F765587" w:rsidR="00E764B8" w:rsidRPr="00F650F3" w:rsidRDefault="00E764B8" w:rsidP="0066758F">
            <w:pPr>
              <w:pStyle w:val="2"/>
              <w:ind w:left="486" w:hanging="486"/>
            </w:pPr>
            <w:bookmarkStart w:id="53" w:name="_Toc3834016"/>
            <w:bookmarkStart w:id="54" w:name="_Toc4674000"/>
            <w:r w:rsidRPr="00F650F3">
              <w:lastRenderedPageBreak/>
              <w:t>20.</w:t>
            </w:r>
            <w:r w:rsidRPr="00F650F3">
              <w:tab/>
              <w:t>Формат</w:t>
            </w:r>
            <w:r w:rsidR="00BF1CF2" w:rsidRPr="00F650F3">
              <w:t xml:space="preserve"> </w:t>
            </w:r>
            <w:r w:rsidRPr="00F650F3">
              <w:t>и</w:t>
            </w:r>
            <w:r w:rsidR="00BF1CF2" w:rsidRPr="00F650F3">
              <w:t xml:space="preserve"> </w:t>
            </w:r>
            <w:r w:rsidRPr="00F650F3">
              <w:t>подписание</w:t>
            </w:r>
            <w:r w:rsidR="00BF1CF2" w:rsidRPr="00F650F3">
              <w:t xml:space="preserve"> </w:t>
            </w:r>
            <w:r w:rsidR="007F1718" w:rsidRPr="00F650F3">
              <w:t>Предложен</w:t>
            </w:r>
            <w:r w:rsidRPr="00F650F3">
              <w:t>ия</w:t>
            </w:r>
            <w:bookmarkEnd w:id="53"/>
            <w:bookmarkEnd w:id="54"/>
          </w:p>
          <w:p w14:paraId="0CCAF3BC" w14:textId="77777777" w:rsidR="00E764B8" w:rsidRPr="00F650F3" w:rsidRDefault="00E764B8">
            <w:pPr>
              <w:pStyle w:val="Sec1-Clauses"/>
              <w:tabs>
                <w:tab w:val="clear" w:pos="360"/>
              </w:tabs>
              <w:spacing w:before="0" w:after="200"/>
              <w:ind w:left="0" w:firstLine="0"/>
              <w:rPr>
                <w:szCs w:val="24"/>
                <w:lang w:val="ru-RU"/>
              </w:rPr>
            </w:pPr>
          </w:p>
        </w:tc>
        <w:tc>
          <w:tcPr>
            <w:tcW w:w="7175" w:type="dxa"/>
          </w:tcPr>
          <w:p w14:paraId="39EE33CE" w14:textId="6D027DC7" w:rsidR="00E764B8" w:rsidRPr="00F650F3" w:rsidRDefault="00E764B8" w:rsidP="002731DF">
            <w:pPr>
              <w:pStyle w:val="Sub-ClauseText"/>
              <w:numPr>
                <w:ilvl w:val="1"/>
                <w:numId w:val="29"/>
              </w:numPr>
              <w:spacing w:before="0" w:after="180"/>
              <w:ind w:left="605" w:hanging="605"/>
              <w:rPr>
                <w:szCs w:val="24"/>
                <w:lang w:val="ru-RU"/>
              </w:rPr>
            </w:pPr>
            <w:r w:rsidRPr="00F650F3">
              <w:rPr>
                <w:spacing w:val="0"/>
                <w:szCs w:val="24"/>
                <w:lang w:val="ru-RU"/>
              </w:rPr>
              <w:t>Оригинал</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копии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напечатаны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написаны</w:t>
            </w:r>
            <w:r w:rsidR="00BF1CF2" w:rsidRPr="00F650F3">
              <w:rPr>
                <w:spacing w:val="0"/>
                <w:szCs w:val="24"/>
                <w:lang w:val="ru-RU"/>
              </w:rPr>
              <w:t xml:space="preserve"> </w:t>
            </w:r>
            <w:r w:rsidRPr="00F650F3">
              <w:rPr>
                <w:spacing w:val="0"/>
                <w:szCs w:val="24"/>
                <w:lang w:val="ru-RU"/>
              </w:rPr>
              <w:t>несмываемыми</w:t>
            </w:r>
            <w:r w:rsidR="00BF1CF2" w:rsidRPr="00F650F3">
              <w:rPr>
                <w:spacing w:val="0"/>
                <w:szCs w:val="24"/>
                <w:lang w:val="ru-RU"/>
              </w:rPr>
              <w:t xml:space="preserve"> </w:t>
            </w:r>
            <w:r w:rsidRPr="00F650F3">
              <w:rPr>
                <w:spacing w:val="0"/>
                <w:szCs w:val="24"/>
                <w:lang w:val="ru-RU"/>
              </w:rPr>
              <w:t>чернилами</w:t>
            </w:r>
            <w:r w:rsidR="0097216C"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подписаны</w:t>
            </w:r>
            <w:r w:rsidR="00BF1CF2" w:rsidRPr="00F650F3">
              <w:rPr>
                <w:spacing w:val="0"/>
                <w:szCs w:val="24"/>
                <w:lang w:val="ru-RU"/>
              </w:rPr>
              <w:t xml:space="preserve"> </w:t>
            </w:r>
            <w:r w:rsidRPr="00F650F3">
              <w:rPr>
                <w:spacing w:val="0"/>
                <w:szCs w:val="24"/>
                <w:lang w:val="ru-RU"/>
              </w:rPr>
              <w:t>лицом,</w:t>
            </w:r>
            <w:r w:rsidR="00BF1CF2" w:rsidRPr="00F650F3">
              <w:rPr>
                <w:spacing w:val="0"/>
                <w:szCs w:val="24"/>
                <w:lang w:val="ru-RU"/>
              </w:rPr>
              <w:t xml:space="preserve"> </w:t>
            </w:r>
            <w:r w:rsidRPr="00F650F3">
              <w:rPr>
                <w:spacing w:val="0"/>
                <w:szCs w:val="24"/>
                <w:lang w:val="ru-RU"/>
              </w:rPr>
              <w:t>надлежащим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уполномоченным</w:t>
            </w:r>
            <w:r w:rsidR="00BF1CF2" w:rsidRPr="00F650F3">
              <w:rPr>
                <w:spacing w:val="0"/>
                <w:szCs w:val="24"/>
                <w:lang w:val="ru-RU"/>
              </w:rPr>
              <w:t xml:space="preserve"> </w:t>
            </w:r>
            <w:r w:rsidRPr="00F650F3">
              <w:rPr>
                <w:spacing w:val="0"/>
                <w:szCs w:val="24"/>
                <w:lang w:val="ru-RU"/>
              </w:rPr>
              <w:t>подписывать</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имени</w:t>
            </w:r>
            <w:r w:rsidR="00BF1CF2" w:rsidRPr="00F650F3">
              <w:rPr>
                <w:spacing w:val="0"/>
                <w:szCs w:val="24"/>
                <w:lang w:val="ru-RU"/>
              </w:rPr>
              <w:t xml:space="preserve"> </w:t>
            </w:r>
            <w:r w:rsidRPr="00F650F3">
              <w:rPr>
                <w:spacing w:val="0"/>
                <w:szCs w:val="24"/>
                <w:lang w:val="ru-RU"/>
              </w:rPr>
              <w:t>Участника</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0097216C" w:rsidRPr="00F650F3">
              <w:rPr>
                <w:szCs w:val="24"/>
                <w:lang w:val="ru-RU"/>
              </w:rPr>
              <w:t xml:space="preserve">Подписывать </w:t>
            </w:r>
            <w:r w:rsidR="00897A32" w:rsidRPr="00F650F3">
              <w:rPr>
                <w:szCs w:val="24"/>
                <w:lang w:val="ru-RU"/>
              </w:rPr>
              <w:t xml:space="preserve">оригинал </w:t>
            </w:r>
            <w:r w:rsidR="00897A32" w:rsidRPr="00F650F3">
              <w:rPr>
                <w:szCs w:val="24"/>
                <w:lang w:val="ru-RU"/>
              </w:rPr>
              <w:lastRenderedPageBreak/>
              <w:t>и</w:t>
            </w:r>
            <w:r w:rsidR="0097216C" w:rsidRPr="00F650F3">
              <w:rPr>
                <w:szCs w:val="24"/>
                <w:lang w:val="ru-RU"/>
              </w:rPr>
              <w:t xml:space="preserve"> все копии Предложения, включать в состав Предложения необходимые документы и давать письменные разъяснения Предложения по запросам Получателя могут только </w:t>
            </w:r>
            <w:r w:rsidR="0097216C" w:rsidRPr="00F650F3">
              <w:rPr>
                <w:spacing w:val="0"/>
                <w:szCs w:val="24"/>
                <w:lang w:val="ru-RU"/>
              </w:rPr>
              <w:t xml:space="preserve">надлежащим образом уполномоченные </w:t>
            </w:r>
            <w:r w:rsidR="0097216C" w:rsidRPr="00F650F3">
              <w:rPr>
                <w:szCs w:val="24"/>
                <w:lang w:val="ru-RU"/>
              </w:rPr>
              <w:t xml:space="preserve">лица. </w:t>
            </w:r>
            <w:r w:rsidRPr="00F650F3">
              <w:rPr>
                <w:szCs w:val="24"/>
                <w:lang w:val="ru-RU"/>
              </w:rPr>
              <w:t>Документ,</w:t>
            </w:r>
            <w:r w:rsidR="00BF1CF2" w:rsidRPr="00F650F3">
              <w:rPr>
                <w:szCs w:val="24"/>
                <w:lang w:val="ru-RU"/>
              </w:rPr>
              <w:t xml:space="preserve"> </w:t>
            </w:r>
            <w:r w:rsidRPr="00F650F3">
              <w:rPr>
                <w:szCs w:val="24"/>
                <w:lang w:val="ru-RU"/>
              </w:rPr>
              <w:t>подтверждающий</w:t>
            </w:r>
            <w:r w:rsidR="00BF1CF2" w:rsidRPr="00F650F3">
              <w:rPr>
                <w:szCs w:val="24"/>
                <w:lang w:val="ru-RU"/>
              </w:rPr>
              <w:t xml:space="preserve"> </w:t>
            </w:r>
            <w:r w:rsidRPr="00F650F3">
              <w:rPr>
                <w:szCs w:val="24"/>
                <w:lang w:val="ru-RU"/>
              </w:rPr>
              <w:t>такие</w:t>
            </w:r>
            <w:r w:rsidR="00BF1CF2" w:rsidRPr="00F650F3">
              <w:rPr>
                <w:szCs w:val="24"/>
                <w:lang w:val="ru-RU"/>
              </w:rPr>
              <w:t xml:space="preserve"> </w:t>
            </w:r>
            <w:r w:rsidRPr="00F650F3">
              <w:rPr>
                <w:szCs w:val="24"/>
                <w:lang w:val="ru-RU"/>
              </w:rPr>
              <w:t>полномочия</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приложен</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007F1718" w:rsidRPr="00F650F3">
              <w:rPr>
                <w:szCs w:val="24"/>
                <w:lang w:val="ru-RU"/>
              </w:rPr>
              <w:t>Предложен</w:t>
            </w:r>
            <w:r w:rsidRPr="00F650F3">
              <w:rPr>
                <w:szCs w:val="24"/>
                <w:lang w:val="ru-RU"/>
              </w:rPr>
              <w:t>ию.</w:t>
            </w:r>
            <w:r w:rsidR="00897A32" w:rsidRPr="00F650F3">
              <w:rPr>
                <w:szCs w:val="24"/>
                <w:lang w:val="ru-RU"/>
              </w:rPr>
              <w:t xml:space="preserve"> </w:t>
            </w:r>
            <w:r w:rsidRPr="00F650F3">
              <w:rPr>
                <w:szCs w:val="24"/>
                <w:lang w:val="ru-RU"/>
              </w:rPr>
              <w:t>ФИО</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должность</w:t>
            </w:r>
            <w:r w:rsidR="00BF1CF2" w:rsidRPr="00F650F3">
              <w:rPr>
                <w:szCs w:val="24"/>
                <w:lang w:val="ru-RU"/>
              </w:rPr>
              <w:t xml:space="preserve"> </w:t>
            </w:r>
            <w:r w:rsidRPr="00F650F3">
              <w:rPr>
                <w:szCs w:val="24"/>
                <w:lang w:val="ru-RU"/>
              </w:rPr>
              <w:t>всех</w:t>
            </w:r>
            <w:r w:rsidR="00BF1CF2" w:rsidRPr="00F650F3">
              <w:rPr>
                <w:szCs w:val="24"/>
                <w:lang w:val="ru-RU"/>
              </w:rPr>
              <w:t xml:space="preserve"> </w:t>
            </w:r>
            <w:r w:rsidRPr="00F650F3">
              <w:rPr>
                <w:szCs w:val="24"/>
                <w:lang w:val="ru-RU"/>
              </w:rPr>
              <w:t>лиц,</w:t>
            </w:r>
            <w:r w:rsidR="00BF1CF2" w:rsidRPr="00F650F3">
              <w:rPr>
                <w:szCs w:val="24"/>
                <w:lang w:val="ru-RU"/>
              </w:rPr>
              <w:t xml:space="preserve"> </w:t>
            </w:r>
            <w:r w:rsidRPr="00F650F3">
              <w:rPr>
                <w:szCs w:val="24"/>
                <w:lang w:val="ru-RU"/>
              </w:rPr>
              <w:t>подписавших</w:t>
            </w:r>
            <w:r w:rsidR="00BF1CF2" w:rsidRPr="00F650F3">
              <w:rPr>
                <w:szCs w:val="24"/>
                <w:lang w:val="ru-RU"/>
              </w:rPr>
              <w:t xml:space="preserve"> </w:t>
            </w:r>
            <w:r w:rsidRPr="00F650F3">
              <w:rPr>
                <w:szCs w:val="24"/>
                <w:lang w:val="ru-RU"/>
              </w:rPr>
              <w:t>подтверждающий</w:t>
            </w:r>
            <w:r w:rsidR="00BF1CF2" w:rsidRPr="00F650F3">
              <w:rPr>
                <w:szCs w:val="24"/>
                <w:lang w:val="ru-RU"/>
              </w:rPr>
              <w:t xml:space="preserve"> </w:t>
            </w:r>
            <w:r w:rsidRPr="00F650F3">
              <w:rPr>
                <w:szCs w:val="24"/>
                <w:lang w:val="ru-RU"/>
              </w:rPr>
              <w:t>полномочия</w:t>
            </w:r>
            <w:r w:rsidR="00BF1CF2" w:rsidRPr="00F650F3">
              <w:rPr>
                <w:szCs w:val="24"/>
                <w:lang w:val="ru-RU"/>
              </w:rPr>
              <w:t xml:space="preserve"> </w:t>
            </w:r>
            <w:r w:rsidRPr="00F650F3">
              <w:rPr>
                <w:szCs w:val="24"/>
                <w:lang w:val="ru-RU"/>
              </w:rPr>
              <w:t>документ,</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напечатаны</w:t>
            </w:r>
            <w:r w:rsidR="00BF1CF2" w:rsidRPr="00F650F3">
              <w:rPr>
                <w:szCs w:val="24"/>
                <w:lang w:val="ru-RU"/>
              </w:rPr>
              <w:t xml:space="preserve"> </w:t>
            </w:r>
            <w:r w:rsidRPr="00F650F3">
              <w:rPr>
                <w:szCs w:val="24"/>
                <w:lang w:val="ru-RU"/>
              </w:rPr>
              <w:t>под</w:t>
            </w:r>
            <w:r w:rsidR="00BF1CF2" w:rsidRPr="00F650F3">
              <w:rPr>
                <w:szCs w:val="24"/>
                <w:lang w:val="ru-RU"/>
              </w:rPr>
              <w:t xml:space="preserve"> </w:t>
            </w:r>
            <w:r w:rsidRPr="00F650F3">
              <w:rPr>
                <w:szCs w:val="24"/>
                <w:lang w:val="ru-RU"/>
              </w:rPr>
              <w:t>их</w:t>
            </w:r>
            <w:r w:rsidR="00BF1CF2" w:rsidRPr="00F650F3">
              <w:rPr>
                <w:szCs w:val="24"/>
                <w:lang w:val="ru-RU"/>
              </w:rPr>
              <w:t xml:space="preserve"> </w:t>
            </w:r>
            <w:r w:rsidRPr="00F650F3">
              <w:rPr>
                <w:szCs w:val="24"/>
                <w:lang w:val="ru-RU"/>
              </w:rPr>
              <w:t>подписями.</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страницы</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добавлениями</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поправками</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удостоверены</w:t>
            </w:r>
            <w:r w:rsidR="00BF1CF2" w:rsidRPr="00F650F3">
              <w:rPr>
                <w:szCs w:val="24"/>
                <w:lang w:val="ru-RU"/>
              </w:rPr>
              <w:t xml:space="preserve"> </w:t>
            </w:r>
            <w:r w:rsidRPr="00F650F3">
              <w:rPr>
                <w:szCs w:val="24"/>
                <w:lang w:val="ru-RU"/>
              </w:rPr>
              <w:t>лицом,</w:t>
            </w:r>
            <w:r w:rsidR="00BF1CF2" w:rsidRPr="00F650F3">
              <w:rPr>
                <w:szCs w:val="24"/>
                <w:lang w:val="ru-RU"/>
              </w:rPr>
              <w:t xml:space="preserve"> </w:t>
            </w:r>
            <w:r w:rsidRPr="00F650F3">
              <w:rPr>
                <w:szCs w:val="24"/>
                <w:lang w:val="ru-RU"/>
              </w:rPr>
              <w:t>подписавшим</w:t>
            </w:r>
            <w:r w:rsidR="00BF1CF2" w:rsidRPr="00F650F3">
              <w:rPr>
                <w:szCs w:val="24"/>
                <w:lang w:val="ru-RU"/>
              </w:rPr>
              <w:t xml:space="preserve"> </w:t>
            </w:r>
            <w:r w:rsidR="007F1718" w:rsidRPr="00F650F3">
              <w:rPr>
                <w:szCs w:val="24"/>
                <w:lang w:val="ru-RU"/>
              </w:rPr>
              <w:t>Предложен</w:t>
            </w:r>
            <w:r w:rsidRPr="00F650F3">
              <w:rPr>
                <w:szCs w:val="24"/>
                <w:lang w:val="ru-RU"/>
              </w:rPr>
              <w:t>ие.</w:t>
            </w:r>
          </w:p>
          <w:p w14:paraId="02464839" w14:textId="562BA3AB" w:rsidR="00E764B8" w:rsidRPr="00F650F3" w:rsidRDefault="00E764B8" w:rsidP="002731DF">
            <w:pPr>
              <w:pStyle w:val="Sub-ClauseText"/>
              <w:numPr>
                <w:ilvl w:val="1"/>
                <w:numId w:val="29"/>
              </w:numPr>
              <w:spacing w:before="0" w:after="180"/>
              <w:ind w:left="605" w:hanging="605"/>
              <w:rPr>
                <w:spacing w:val="0"/>
                <w:szCs w:val="24"/>
                <w:lang w:val="ru-RU"/>
              </w:rPr>
            </w:pPr>
            <w:r w:rsidRPr="00F650F3">
              <w:rPr>
                <w:szCs w:val="24"/>
                <w:lang w:val="ru-RU"/>
              </w:rPr>
              <w:t>Если</w:t>
            </w:r>
            <w:r w:rsidR="00BF1CF2" w:rsidRPr="00F650F3">
              <w:rPr>
                <w:szCs w:val="24"/>
                <w:lang w:val="ru-RU"/>
              </w:rPr>
              <w:t xml:space="preserve"> </w:t>
            </w:r>
            <w:r w:rsidRPr="00F650F3">
              <w:rPr>
                <w:szCs w:val="24"/>
                <w:lang w:val="ru-RU"/>
              </w:rPr>
              <w:t>Участником</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является</w:t>
            </w:r>
            <w:r w:rsidR="00BF1CF2" w:rsidRPr="00F650F3">
              <w:rPr>
                <w:szCs w:val="24"/>
                <w:lang w:val="ru-RU"/>
              </w:rPr>
              <w:t xml:space="preserve"> </w:t>
            </w:r>
            <w:r w:rsidR="00F475EE" w:rsidRPr="00F650F3">
              <w:rPr>
                <w:szCs w:val="24"/>
                <w:lang w:val="ru-RU"/>
              </w:rPr>
              <w:t>Консорциум</w:t>
            </w:r>
            <w:r w:rsidRPr="00F650F3">
              <w:rPr>
                <w:szCs w:val="24"/>
                <w:lang w:val="ru-RU"/>
              </w:rPr>
              <w:t>,</w:t>
            </w:r>
            <w:r w:rsidR="00BF1CF2" w:rsidRPr="00F650F3">
              <w:rPr>
                <w:szCs w:val="24"/>
                <w:lang w:val="ru-RU"/>
              </w:rPr>
              <w:t xml:space="preserve"> </w:t>
            </w:r>
            <w:r w:rsidR="001B35D8" w:rsidRPr="00F650F3">
              <w:rPr>
                <w:szCs w:val="24"/>
                <w:lang w:val="ru-RU"/>
              </w:rPr>
              <w:t xml:space="preserve">его </w:t>
            </w:r>
            <w:r w:rsidR="007F1718" w:rsidRPr="00F650F3">
              <w:rPr>
                <w:szCs w:val="24"/>
                <w:lang w:val="ru-RU"/>
              </w:rPr>
              <w:t>Предложен</w:t>
            </w:r>
            <w:r w:rsidRPr="00F650F3">
              <w:rPr>
                <w:szCs w:val="24"/>
                <w:lang w:val="ru-RU"/>
              </w:rPr>
              <w:t>ие</w:t>
            </w:r>
            <w:r w:rsidR="00BF1CF2" w:rsidRPr="00F650F3">
              <w:rPr>
                <w:szCs w:val="24"/>
                <w:lang w:val="ru-RU"/>
              </w:rPr>
              <w:t xml:space="preserve"> </w:t>
            </w:r>
            <w:r w:rsidRPr="00F650F3">
              <w:rPr>
                <w:szCs w:val="24"/>
                <w:lang w:val="ru-RU"/>
              </w:rPr>
              <w:t>должно</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подписано</w:t>
            </w:r>
            <w:r w:rsidR="00BF1CF2" w:rsidRPr="00F650F3">
              <w:rPr>
                <w:szCs w:val="24"/>
                <w:lang w:val="ru-RU"/>
              </w:rPr>
              <w:t xml:space="preserve"> </w:t>
            </w:r>
            <w:r w:rsidRPr="00F650F3">
              <w:rPr>
                <w:szCs w:val="24"/>
                <w:lang w:val="ru-RU"/>
              </w:rPr>
              <w:t>уполномоченным</w:t>
            </w:r>
            <w:r w:rsidR="00BF1CF2" w:rsidRPr="00F650F3">
              <w:rPr>
                <w:szCs w:val="24"/>
                <w:lang w:val="ru-RU"/>
              </w:rPr>
              <w:t xml:space="preserve"> </w:t>
            </w:r>
            <w:r w:rsidRPr="00F650F3">
              <w:rPr>
                <w:szCs w:val="24"/>
                <w:lang w:val="ru-RU"/>
              </w:rPr>
              <w:t>представителем</w:t>
            </w:r>
            <w:r w:rsidR="00BF1CF2" w:rsidRPr="00F650F3">
              <w:rPr>
                <w:szCs w:val="24"/>
                <w:lang w:val="ru-RU"/>
              </w:rPr>
              <w:t xml:space="preserve"> </w:t>
            </w:r>
            <w:r w:rsidR="00F475EE" w:rsidRPr="00F650F3">
              <w:rPr>
                <w:szCs w:val="24"/>
                <w:lang w:val="ru-RU"/>
              </w:rPr>
              <w:t>Консорциума</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имени</w:t>
            </w:r>
            <w:r w:rsidR="00BF1CF2" w:rsidRPr="00F650F3">
              <w:rPr>
                <w:szCs w:val="24"/>
                <w:lang w:val="ru-RU"/>
              </w:rPr>
              <w:t xml:space="preserve"> </w:t>
            </w:r>
            <w:r w:rsidR="00F475EE" w:rsidRPr="00F650F3">
              <w:rPr>
                <w:szCs w:val="24"/>
                <w:lang w:val="ru-RU"/>
              </w:rPr>
              <w:t>Консорциума</w:t>
            </w:r>
            <w:r w:rsidR="00BF1CF2" w:rsidRPr="00F650F3">
              <w:rPr>
                <w:szCs w:val="24"/>
                <w:lang w:val="ru-RU"/>
              </w:rPr>
              <w:t xml:space="preserve"> </w:t>
            </w:r>
            <w:r w:rsidRPr="00F650F3">
              <w:rPr>
                <w:szCs w:val="24"/>
                <w:lang w:val="ru-RU"/>
              </w:rPr>
              <w:t>таким</w:t>
            </w:r>
            <w:r w:rsidR="00BF1CF2" w:rsidRPr="00F650F3">
              <w:rPr>
                <w:szCs w:val="24"/>
                <w:lang w:val="ru-RU"/>
              </w:rPr>
              <w:t xml:space="preserve"> </w:t>
            </w:r>
            <w:r w:rsidRPr="00F650F3">
              <w:rPr>
                <w:szCs w:val="24"/>
                <w:lang w:val="ru-RU"/>
              </w:rPr>
              <w:t>образом,</w:t>
            </w:r>
            <w:r w:rsidR="00BF1CF2" w:rsidRPr="00F650F3">
              <w:rPr>
                <w:szCs w:val="24"/>
                <w:lang w:val="ru-RU"/>
              </w:rPr>
              <w:t xml:space="preserve"> </w:t>
            </w:r>
            <w:r w:rsidRPr="00F650F3">
              <w:rPr>
                <w:szCs w:val="24"/>
                <w:lang w:val="ru-RU"/>
              </w:rPr>
              <w:t>чтобы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юридически</w:t>
            </w:r>
            <w:r w:rsidR="00BF1CF2" w:rsidRPr="00F650F3">
              <w:rPr>
                <w:szCs w:val="24"/>
                <w:lang w:val="ru-RU"/>
              </w:rPr>
              <w:t xml:space="preserve"> </w:t>
            </w:r>
            <w:r w:rsidRPr="00F650F3">
              <w:rPr>
                <w:szCs w:val="24"/>
                <w:lang w:val="ru-RU"/>
              </w:rPr>
              <w:t>обязательным</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всех</w:t>
            </w:r>
            <w:r w:rsidR="00BF1CF2" w:rsidRPr="00F650F3">
              <w:rPr>
                <w:szCs w:val="24"/>
                <w:lang w:val="ru-RU"/>
              </w:rPr>
              <w:t xml:space="preserve"> </w:t>
            </w:r>
            <w:r w:rsidRPr="00F650F3">
              <w:rPr>
                <w:szCs w:val="24"/>
                <w:lang w:val="ru-RU"/>
              </w:rPr>
              <w:t>участников</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доверенностью,</w:t>
            </w:r>
            <w:r w:rsidR="00BF1CF2" w:rsidRPr="00F650F3">
              <w:rPr>
                <w:szCs w:val="24"/>
                <w:lang w:val="ru-RU"/>
              </w:rPr>
              <w:t xml:space="preserve"> </w:t>
            </w:r>
            <w:r w:rsidRPr="00F650F3">
              <w:rPr>
                <w:szCs w:val="24"/>
                <w:lang w:val="ru-RU"/>
              </w:rPr>
              <w:t>подписанной</w:t>
            </w:r>
            <w:r w:rsidR="00BF1CF2" w:rsidRPr="00F650F3">
              <w:rPr>
                <w:szCs w:val="24"/>
                <w:lang w:val="ru-RU"/>
              </w:rPr>
              <w:t xml:space="preserve"> </w:t>
            </w:r>
            <w:r w:rsidRPr="00F650F3">
              <w:rPr>
                <w:szCs w:val="24"/>
                <w:lang w:val="ru-RU"/>
              </w:rPr>
              <w:t>их</w:t>
            </w:r>
            <w:r w:rsidR="00BF1CF2" w:rsidRPr="00F650F3">
              <w:rPr>
                <w:szCs w:val="24"/>
                <w:lang w:val="ru-RU"/>
              </w:rPr>
              <w:t xml:space="preserve"> </w:t>
            </w:r>
            <w:r w:rsidRPr="00F650F3">
              <w:rPr>
                <w:szCs w:val="24"/>
                <w:lang w:val="ru-RU"/>
              </w:rPr>
              <w:t>законно</w:t>
            </w:r>
            <w:r w:rsidR="00BF1CF2" w:rsidRPr="00F650F3">
              <w:rPr>
                <w:szCs w:val="24"/>
                <w:lang w:val="ru-RU"/>
              </w:rPr>
              <w:t xml:space="preserve"> </w:t>
            </w:r>
            <w:r w:rsidRPr="00F650F3">
              <w:rPr>
                <w:szCs w:val="24"/>
                <w:lang w:val="ru-RU"/>
              </w:rPr>
              <w:t>уполномоченными</w:t>
            </w:r>
            <w:r w:rsidR="00BF1CF2" w:rsidRPr="00F650F3">
              <w:rPr>
                <w:szCs w:val="24"/>
                <w:lang w:val="ru-RU"/>
              </w:rPr>
              <w:t xml:space="preserve"> </w:t>
            </w:r>
            <w:r w:rsidRPr="00F650F3">
              <w:rPr>
                <w:szCs w:val="24"/>
                <w:lang w:val="ru-RU"/>
              </w:rPr>
              <w:t>представителями.</w:t>
            </w:r>
          </w:p>
          <w:p w14:paraId="20815A2E" w14:textId="1636EC00" w:rsidR="00E764B8" w:rsidRPr="00F650F3" w:rsidRDefault="00E764B8" w:rsidP="002731DF">
            <w:pPr>
              <w:pStyle w:val="Sub-ClauseText"/>
              <w:numPr>
                <w:ilvl w:val="1"/>
                <w:numId w:val="29"/>
              </w:numPr>
              <w:spacing w:before="0" w:after="180"/>
              <w:ind w:left="605" w:hanging="605"/>
              <w:rPr>
                <w:szCs w:val="24"/>
                <w:lang w:val="ru-RU"/>
              </w:rPr>
            </w:pP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записи</w:t>
            </w:r>
            <w:r w:rsidR="00BF1CF2" w:rsidRPr="00F650F3">
              <w:rPr>
                <w:spacing w:val="0"/>
                <w:szCs w:val="24"/>
                <w:lang w:val="ru-RU"/>
              </w:rPr>
              <w:t xml:space="preserve"> </w:t>
            </w:r>
            <w:r w:rsidRPr="00F650F3">
              <w:rPr>
                <w:spacing w:val="0"/>
                <w:szCs w:val="24"/>
                <w:lang w:val="ru-RU"/>
              </w:rPr>
              <w:t>между</w:t>
            </w:r>
            <w:r w:rsidR="00BF1CF2" w:rsidRPr="00F650F3">
              <w:rPr>
                <w:spacing w:val="0"/>
                <w:szCs w:val="24"/>
                <w:lang w:val="ru-RU"/>
              </w:rPr>
              <w:t xml:space="preserve"> </w:t>
            </w:r>
            <w:r w:rsidRPr="00F650F3">
              <w:rPr>
                <w:spacing w:val="0"/>
                <w:szCs w:val="24"/>
                <w:lang w:val="ru-RU"/>
              </w:rPr>
              <w:t>строк,</w:t>
            </w:r>
            <w:r w:rsidR="00BF1CF2" w:rsidRPr="00F650F3">
              <w:rPr>
                <w:spacing w:val="0"/>
                <w:szCs w:val="24"/>
                <w:lang w:val="ru-RU"/>
              </w:rPr>
              <w:t xml:space="preserve"> </w:t>
            </w:r>
            <w:r w:rsidRPr="00F650F3">
              <w:rPr>
                <w:spacing w:val="0"/>
                <w:szCs w:val="24"/>
                <w:lang w:val="ru-RU"/>
              </w:rPr>
              <w:t>подчистки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записи</w:t>
            </w:r>
            <w:r w:rsidR="00BF1CF2" w:rsidRPr="00F650F3">
              <w:rPr>
                <w:spacing w:val="0"/>
                <w:szCs w:val="24"/>
                <w:lang w:val="ru-RU"/>
              </w:rPr>
              <w:t xml:space="preserve"> </w:t>
            </w:r>
            <w:r w:rsidRPr="00F650F3">
              <w:rPr>
                <w:spacing w:val="0"/>
                <w:szCs w:val="24"/>
                <w:lang w:val="ru-RU"/>
              </w:rPr>
              <w:t>со</w:t>
            </w:r>
            <w:r w:rsidR="00BF1CF2" w:rsidRPr="00F650F3">
              <w:rPr>
                <w:spacing w:val="0"/>
                <w:szCs w:val="24"/>
                <w:lang w:val="ru-RU"/>
              </w:rPr>
              <w:t xml:space="preserve"> </w:t>
            </w:r>
            <w:r w:rsidRPr="00F650F3">
              <w:rPr>
                <w:spacing w:val="0"/>
                <w:szCs w:val="24"/>
                <w:lang w:val="ru-RU"/>
              </w:rPr>
              <w:t>стиранием</w:t>
            </w:r>
            <w:r w:rsidR="00BF1CF2" w:rsidRPr="00F650F3">
              <w:rPr>
                <w:spacing w:val="0"/>
                <w:szCs w:val="24"/>
                <w:lang w:val="ru-RU"/>
              </w:rPr>
              <w:t xml:space="preserve"> </w:t>
            </w:r>
            <w:r w:rsidRPr="00F650F3">
              <w:rPr>
                <w:spacing w:val="0"/>
                <w:szCs w:val="24"/>
                <w:lang w:val="ru-RU"/>
              </w:rPr>
              <w:t>действительны,</w:t>
            </w:r>
            <w:r w:rsidR="00BF1CF2" w:rsidRPr="00F650F3">
              <w:rPr>
                <w:spacing w:val="0"/>
                <w:szCs w:val="24"/>
                <w:lang w:val="ru-RU"/>
              </w:rPr>
              <w:t xml:space="preserve"> </w:t>
            </w:r>
            <w:r w:rsidRPr="00F650F3">
              <w:rPr>
                <w:spacing w:val="0"/>
                <w:szCs w:val="24"/>
                <w:lang w:val="ru-RU"/>
              </w:rPr>
              <w:t>только</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они</w:t>
            </w:r>
            <w:r w:rsidR="00BF1CF2" w:rsidRPr="00F650F3">
              <w:rPr>
                <w:spacing w:val="0"/>
                <w:szCs w:val="24"/>
                <w:lang w:val="ru-RU"/>
              </w:rPr>
              <w:t xml:space="preserve"> </w:t>
            </w:r>
            <w:r w:rsidRPr="00F650F3">
              <w:rPr>
                <w:spacing w:val="0"/>
                <w:szCs w:val="24"/>
                <w:lang w:val="ru-RU"/>
              </w:rPr>
              <w:t>удостоверены</w:t>
            </w:r>
            <w:r w:rsidR="00BF1CF2" w:rsidRPr="00F650F3">
              <w:rPr>
                <w:spacing w:val="0"/>
                <w:szCs w:val="24"/>
                <w:lang w:val="ru-RU"/>
              </w:rPr>
              <w:t xml:space="preserve"> </w:t>
            </w:r>
            <w:r w:rsidRPr="00F650F3">
              <w:rPr>
                <w:spacing w:val="0"/>
                <w:szCs w:val="24"/>
                <w:lang w:val="ru-RU"/>
              </w:rPr>
              <w:t>лицом,</w:t>
            </w:r>
            <w:r w:rsidR="00BF1CF2" w:rsidRPr="00F650F3">
              <w:rPr>
                <w:spacing w:val="0"/>
                <w:szCs w:val="24"/>
                <w:lang w:val="ru-RU"/>
              </w:rPr>
              <w:t xml:space="preserve"> </w:t>
            </w:r>
            <w:r w:rsidRPr="00F650F3">
              <w:rPr>
                <w:spacing w:val="0"/>
                <w:szCs w:val="24"/>
                <w:lang w:val="ru-RU"/>
              </w:rPr>
              <w:t>подписавшим</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r w:rsidR="00BF1CF2" w:rsidRPr="00F650F3">
              <w:rPr>
                <w:spacing w:val="0"/>
                <w:szCs w:val="24"/>
                <w:lang w:val="ru-RU"/>
              </w:rPr>
              <w:t xml:space="preserve"> </w:t>
            </w:r>
          </w:p>
          <w:p w14:paraId="56A866A5" w14:textId="1A21E616" w:rsidR="00C717CB" w:rsidRPr="00F650F3" w:rsidRDefault="00C717CB" w:rsidP="002731DF">
            <w:pPr>
              <w:pStyle w:val="Sub-ClauseText"/>
              <w:numPr>
                <w:ilvl w:val="1"/>
                <w:numId w:val="29"/>
              </w:numPr>
              <w:spacing w:before="0" w:after="180"/>
              <w:ind w:left="605" w:hanging="605"/>
              <w:rPr>
                <w:szCs w:val="24"/>
                <w:lang w:val="ru-RU"/>
              </w:rPr>
            </w:pP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Pr="00F650F3">
              <w:rPr>
                <w:spacing w:val="0"/>
                <w:szCs w:val="24"/>
                <w:lang w:val="ru-RU"/>
              </w:rPr>
              <w:t>копии</w:t>
            </w:r>
            <w:r w:rsidR="00BF1CF2" w:rsidRPr="00F650F3">
              <w:rPr>
                <w:spacing w:val="0"/>
                <w:szCs w:val="24"/>
                <w:lang w:val="ru-RU"/>
              </w:rPr>
              <w:t xml:space="preserve"> </w:t>
            </w:r>
            <w:r w:rsidRPr="00F650F3">
              <w:rPr>
                <w:spacing w:val="0"/>
                <w:szCs w:val="24"/>
                <w:lang w:val="ru-RU"/>
              </w:rPr>
              <w:t>Предложения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b/>
                <w:spacing w:val="0"/>
                <w:szCs w:val="24"/>
                <w:lang w:val="ru-RU"/>
              </w:rPr>
              <w:t>указанном</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Pr="00F650F3">
              <w:rPr>
                <w:spacing w:val="0"/>
                <w:szCs w:val="24"/>
                <w:lang w:val="ru-RU"/>
              </w:rPr>
              <w:t>количестве.</w:t>
            </w:r>
            <w:r w:rsidR="00BF1CF2" w:rsidRPr="00F650F3">
              <w:rPr>
                <w:spacing w:val="0"/>
                <w:szCs w:val="24"/>
                <w:lang w:val="ru-RU"/>
              </w:rPr>
              <w:t xml:space="preserve"> </w:t>
            </w:r>
          </w:p>
          <w:p w14:paraId="5D4D52C6" w14:textId="622FF2EB" w:rsidR="002E3F45" w:rsidRPr="00F650F3" w:rsidRDefault="00C717CB" w:rsidP="00DF2149">
            <w:pPr>
              <w:pStyle w:val="Sub-ClauseText"/>
              <w:numPr>
                <w:ilvl w:val="1"/>
                <w:numId w:val="29"/>
              </w:numPr>
              <w:spacing w:before="0" w:after="180"/>
              <w:ind w:left="605" w:hanging="605"/>
              <w:rPr>
                <w:szCs w:val="24"/>
                <w:lang w:val="ru-RU"/>
              </w:rPr>
            </w:pP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между</w:t>
            </w:r>
            <w:r w:rsidR="00BF1CF2" w:rsidRPr="00F650F3">
              <w:rPr>
                <w:spacing w:val="0"/>
                <w:szCs w:val="24"/>
                <w:lang w:val="ru-RU"/>
              </w:rPr>
              <w:t xml:space="preserve"> </w:t>
            </w:r>
            <w:r w:rsidRPr="00F650F3">
              <w:rPr>
                <w:spacing w:val="0"/>
                <w:szCs w:val="24"/>
                <w:lang w:val="ru-RU"/>
              </w:rPr>
              <w:t>копиями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оригиналом</w:t>
            </w:r>
            <w:r w:rsidR="00BF1CF2" w:rsidRPr="00F650F3">
              <w:rPr>
                <w:spacing w:val="0"/>
                <w:szCs w:val="24"/>
                <w:lang w:val="ru-RU"/>
              </w:rPr>
              <w:t xml:space="preserve"> </w:t>
            </w:r>
            <w:r w:rsidRPr="00F650F3">
              <w:rPr>
                <w:spacing w:val="0"/>
                <w:szCs w:val="24"/>
                <w:lang w:val="ru-RU"/>
              </w:rPr>
              <w:t>будут</w:t>
            </w:r>
            <w:r w:rsidR="00BF1CF2" w:rsidRPr="00F650F3">
              <w:rPr>
                <w:spacing w:val="0"/>
                <w:szCs w:val="24"/>
                <w:lang w:val="ru-RU"/>
              </w:rPr>
              <w:t xml:space="preserve"> </w:t>
            </w:r>
            <w:r w:rsidRPr="00F650F3">
              <w:rPr>
                <w:spacing w:val="0"/>
                <w:szCs w:val="24"/>
                <w:lang w:val="ru-RU"/>
              </w:rPr>
              <w:t>расхождения,</w:t>
            </w:r>
            <w:r w:rsidR="00BF1CF2" w:rsidRPr="00F650F3">
              <w:rPr>
                <w:spacing w:val="0"/>
                <w:szCs w:val="24"/>
                <w:lang w:val="ru-RU"/>
              </w:rPr>
              <w:t xml:space="preserve"> </w:t>
            </w:r>
            <w:r w:rsidRPr="00F650F3">
              <w:rPr>
                <w:spacing w:val="0"/>
                <w:szCs w:val="24"/>
                <w:lang w:val="ru-RU"/>
              </w:rPr>
              <w:t>оригинал</w:t>
            </w:r>
            <w:r w:rsidR="00BF1CF2" w:rsidRPr="00F650F3">
              <w:rPr>
                <w:spacing w:val="0"/>
                <w:szCs w:val="24"/>
                <w:lang w:val="ru-RU"/>
              </w:rPr>
              <w:t xml:space="preserve"> </w:t>
            </w:r>
            <w:r w:rsidR="001B35D8" w:rsidRPr="00F650F3">
              <w:rPr>
                <w:spacing w:val="0"/>
                <w:szCs w:val="24"/>
                <w:lang w:val="ru-RU"/>
              </w:rPr>
              <w:t xml:space="preserve">будет иметь </w:t>
            </w:r>
            <w:r w:rsidRPr="00F650F3">
              <w:rPr>
                <w:spacing w:val="0"/>
                <w:szCs w:val="24"/>
                <w:lang w:val="ru-RU"/>
              </w:rPr>
              <w:t>преимущественную</w:t>
            </w:r>
            <w:r w:rsidR="00BF1CF2" w:rsidRPr="00F650F3">
              <w:rPr>
                <w:spacing w:val="0"/>
                <w:szCs w:val="24"/>
                <w:lang w:val="ru-RU"/>
              </w:rPr>
              <w:t xml:space="preserve"> </w:t>
            </w:r>
            <w:r w:rsidRPr="00F650F3">
              <w:rPr>
                <w:spacing w:val="0"/>
                <w:szCs w:val="24"/>
                <w:lang w:val="ru-RU"/>
              </w:rPr>
              <w:t>силу.</w:t>
            </w:r>
          </w:p>
        </w:tc>
      </w:tr>
      <w:tr w:rsidR="00E764B8" w:rsidRPr="00F650F3" w14:paraId="3FBB9BCE" w14:textId="77777777" w:rsidTr="005662B5">
        <w:tc>
          <w:tcPr>
            <w:tcW w:w="3031" w:type="dxa"/>
          </w:tcPr>
          <w:p w14:paraId="52DE7019" w14:textId="77777777" w:rsidR="00E764B8" w:rsidRPr="00F650F3" w:rsidRDefault="00E764B8">
            <w:pPr>
              <w:pStyle w:val="Heading1-Clausename"/>
              <w:tabs>
                <w:tab w:val="clear" w:pos="360"/>
              </w:tabs>
              <w:spacing w:before="0" w:after="200"/>
              <w:ind w:left="0" w:firstLine="0"/>
              <w:rPr>
                <w:szCs w:val="24"/>
                <w:lang w:val="ru-RU"/>
              </w:rPr>
            </w:pPr>
          </w:p>
        </w:tc>
        <w:tc>
          <w:tcPr>
            <w:tcW w:w="7175" w:type="dxa"/>
            <w:tcBorders>
              <w:bottom w:val="nil"/>
            </w:tcBorders>
          </w:tcPr>
          <w:p w14:paraId="3A7F4660" w14:textId="5EDD5F76" w:rsidR="00E764B8" w:rsidRPr="00F650F3" w:rsidRDefault="00E764B8" w:rsidP="00F23FE5">
            <w:pPr>
              <w:pStyle w:val="10"/>
              <w:numPr>
                <w:ilvl w:val="0"/>
                <w:numId w:val="109"/>
              </w:numPr>
              <w:jc w:val="center"/>
            </w:pPr>
            <w:bookmarkStart w:id="55" w:name="_Toc3834017"/>
            <w:bookmarkStart w:id="56" w:name="_Toc4674001"/>
            <w:r w:rsidRPr="00F650F3">
              <w:t>Подача</w:t>
            </w:r>
            <w:r w:rsidR="00BF1CF2" w:rsidRPr="00F650F3">
              <w:t xml:space="preserve"> </w:t>
            </w:r>
            <w:r w:rsidRPr="00F650F3">
              <w:t>и</w:t>
            </w:r>
            <w:r w:rsidR="00BF1CF2" w:rsidRPr="00F650F3">
              <w:t xml:space="preserve"> </w:t>
            </w:r>
            <w:r w:rsidR="002F1665" w:rsidRPr="00F650F3">
              <w:t>вскрыт</w:t>
            </w:r>
            <w:r w:rsidRPr="00F650F3">
              <w:t>ие</w:t>
            </w:r>
            <w:r w:rsidR="00BF1CF2" w:rsidRPr="00F650F3">
              <w:t xml:space="preserve"> </w:t>
            </w:r>
            <w:r w:rsidR="007F1718" w:rsidRPr="00F650F3">
              <w:t>Предложен</w:t>
            </w:r>
            <w:r w:rsidRPr="00F650F3">
              <w:t>ий</w:t>
            </w:r>
            <w:bookmarkEnd w:id="55"/>
            <w:bookmarkEnd w:id="56"/>
          </w:p>
        </w:tc>
      </w:tr>
      <w:tr w:rsidR="00E764B8" w:rsidRPr="00E865DB" w14:paraId="785E656C" w14:textId="77777777" w:rsidTr="005662B5">
        <w:trPr>
          <w:trHeight w:val="360"/>
        </w:trPr>
        <w:tc>
          <w:tcPr>
            <w:tcW w:w="3031" w:type="dxa"/>
          </w:tcPr>
          <w:p w14:paraId="1B54F9E4" w14:textId="0E400ACA" w:rsidR="00E764B8" w:rsidRPr="00F650F3" w:rsidRDefault="00E764B8" w:rsidP="0066758F">
            <w:pPr>
              <w:pStyle w:val="2"/>
              <w:ind w:left="486" w:hanging="486"/>
            </w:pPr>
            <w:bookmarkStart w:id="57" w:name="_Toc3834018"/>
            <w:bookmarkStart w:id="58" w:name="_Toc4674002"/>
            <w:r w:rsidRPr="00F650F3">
              <w:t>21.</w:t>
            </w:r>
            <w:r w:rsidRPr="00F650F3">
              <w:tab/>
              <w:t>Запечатывание</w:t>
            </w:r>
            <w:r w:rsidR="00BF1CF2" w:rsidRPr="00F650F3">
              <w:t xml:space="preserve"> </w:t>
            </w:r>
            <w:r w:rsidRPr="00F650F3">
              <w:t>и</w:t>
            </w:r>
            <w:r w:rsidR="00BF1CF2" w:rsidRPr="00F650F3">
              <w:t xml:space="preserve"> </w:t>
            </w:r>
            <w:r w:rsidRPr="00F650F3">
              <w:t>маркировка</w:t>
            </w:r>
            <w:r w:rsidR="00BF1CF2" w:rsidRPr="00F650F3">
              <w:t xml:space="preserve"> </w:t>
            </w:r>
            <w:r w:rsidR="007F1718" w:rsidRPr="00F650F3">
              <w:t>Предложен</w:t>
            </w:r>
            <w:r w:rsidRPr="00F650F3">
              <w:t>ий</w:t>
            </w:r>
            <w:bookmarkEnd w:id="57"/>
            <w:bookmarkEnd w:id="58"/>
          </w:p>
        </w:tc>
        <w:tc>
          <w:tcPr>
            <w:tcW w:w="7175" w:type="dxa"/>
            <w:tcBorders>
              <w:bottom w:val="nil"/>
            </w:tcBorders>
          </w:tcPr>
          <w:p w14:paraId="26036151" w14:textId="51EB221E" w:rsidR="00E764B8" w:rsidRPr="00F650F3" w:rsidRDefault="00E764B8" w:rsidP="002731DF">
            <w:pPr>
              <w:pStyle w:val="Sub-ClauseText"/>
              <w:numPr>
                <w:ilvl w:val="1"/>
                <w:numId w:val="30"/>
              </w:numPr>
              <w:spacing w:before="0" w:after="180"/>
              <w:rPr>
                <w:szCs w:val="24"/>
                <w:lang w:val="ru-RU"/>
              </w:rPr>
            </w:pP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вложить</w:t>
            </w:r>
            <w:r w:rsidR="00BF1CF2" w:rsidRPr="00F650F3">
              <w:rPr>
                <w:szCs w:val="24"/>
                <w:lang w:val="ru-RU"/>
              </w:rPr>
              <w:t xml:space="preserve"> </w:t>
            </w:r>
            <w:r w:rsidRPr="00F650F3">
              <w:rPr>
                <w:szCs w:val="24"/>
                <w:lang w:val="ru-RU"/>
              </w:rPr>
              <w:t>оригинал</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копии</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Pr="00F650F3">
              <w:rPr>
                <w:szCs w:val="24"/>
                <w:lang w:val="ru-RU"/>
              </w:rPr>
              <w:t>включая</w:t>
            </w:r>
            <w:r w:rsidR="00BF1CF2" w:rsidRPr="00F650F3">
              <w:rPr>
                <w:szCs w:val="24"/>
                <w:lang w:val="ru-RU"/>
              </w:rPr>
              <w:t xml:space="preserve"> </w:t>
            </w:r>
            <w:r w:rsidRPr="00F650F3">
              <w:rPr>
                <w:szCs w:val="24"/>
                <w:lang w:val="ru-RU"/>
              </w:rPr>
              <w:t>альтернативные</w:t>
            </w:r>
            <w:r w:rsidR="00BF1CF2" w:rsidRPr="00F650F3">
              <w:rPr>
                <w:szCs w:val="24"/>
                <w:lang w:val="ru-RU"/>
              </w:rPr>
              <w:t xml:space="preserve"> </w:t>
            </w:r>
            <w:r w:rsidRPr="00F650F3">
              <w:rPr>
                <w:szCs w:val="24"/>
                <w:lang w:val="ru-RU"/>
              </w:rPr>
              <w:t>варианты,</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они</w:t>
            </w:r>
            <w:r w:rsidR="00BF1CF2" w:rsidRPr="00F650F3">
              <w:rPr>
                <w:szCs w:val="24"/>
                <w:lang w:val="ru-RU"/>
              </w:rPr>
              <w:t xml:space="preserve"> </w:t>
            </w:r>
            <w:r w:rsidRPr="00F650F3">
              <w:rPr>
                <w:szCs w:val="24"/>
                <w:lang w:val="ru-RU"/>
              </w:rPr>
              <w:t>разрешены</w:t>
            </w:r>
            <w:r w:rsidR="00BF1CF2" w:rsidRPr="00F650F3">
              <w:rPr>
                <w:szCs w:val="24"/>
                <w:lang w:val="ru-RU"/>
              </w:rPr>
              <w:t xml:space="preserve"> </w:t>
            </w:r>
            <w:r w:rsidRPr="00F650F3">
              <w:rPr>
                <w:szCs w:val="24"/>
                <w:lang w:val="ru-RU"/>
              </w:rPr>
              <w:t>согласно</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13,</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отдельные</w:t>
            </w:r>
            <w:r w:rsidR="00BF1CF2" w:rsidRPr="00F650F3">
              <w:rPr>
                <w:szCs w:val="24"/>
                <w:lang w:val="ru-RU"/>
              </w:rPr>
              <w:t xml:space="preserve"> </w:t>
            </w:r>
            <w:r w:rsidRPr="00F650F3">
              <w:rPr>
                <w:szCs w:val="24"/>
                <w:lang w:val="ru-RU"/>
              </w:rPr>
              <w:t>конверты,</w:t>
            </w:r>
            <w:r w:rsidR="00BF1CF2" w:rsidRPr="00F650F3">
              <w:rPr>
                <w:szCs w:val="24"/>
                <w:lang w:val="ru-RU"/>
              </w:rPr>
              <w:t xml:space="preserve"> </w:t>
            </w:r>
            <w:r w:rsidRPr="00F650F3">
              <w:rPr>
                <w:szCs w:val="24"/>
                <w:lang w:val="ru-RU"/>
              </w:rPr>
              <w:t>помеченные</w:t>
            </w:r>
            <w:r w:rsidR="00BF1CF2" w:rsidRPr="00F650F3">
              <w:rPr>
                <w:szCs w:val="24"/>
                <w:lang w:val="ru-RU"/>
              </w:rPr>
              <w:t xml:space="preserve"> </w:t>
            </w:r>
            <w:r w:rsidRPr="00F650F3">
              <w:rPr>
                <w:szCs w:val="24"/>
                <w:lang w:val="ru-RU"/>
              </w:rPr>
              <w:t>«ОРИГИНАЛ»,</w:t>
            </w:r>
            <w:r w:rsidR="00BF1CF2" w:rsidRPr="00F650F3">
              <w:rPr>
                <w:szCs w:val="24"/>
                <w:lang w:val="ru-RU"/>
              </w:rPr>
              <w:t xml:space="preserve"> </w:t>
            </w:r>
            <w:r w:rsidRPr="00F650F3">
              <w:rPr>
                <w:szCs w:val="24"/>
                <w:lang w:val="ru-RU"/>
              </w:rPr>
              <w:t>«КОПИЯ»</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«АЛЬТЕРНАТИВНЫЙ</w:t>
            </w:r>
            <w:r w:rsidR="00BF1CF2" w:rsidRPr="00F650F3">
              <w:rPr>
                <w:szCs w:val="24"/>
                <w:lang w:val="ru-RU"/>
              </w:rPr>
              <w:t xml:space="preserve"> </w:t>
            </w:r>
            <w:r w:rsidRPr="00F650F3">
              <w:rPr>
                <w:szCs w:val="24"/>
                <w:lang w:val="ru-RU"/>
              </w:rPr>
              <w:t>ВАРИАНТ»,</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запечатать</w:t>
            </w:r>
            <w:r w:rsidR="00BF1CF2" w:rsidRPr="00F650F3">
              <w:rPr>
                <w:szCs w:val="24"/>
                <w:lang w:val="ru-RU"/>
              </w:rPr>
              <w:t xml:space="preserve"> </w:t>
            </w:r>
            <w:r w:rsidRPr="00F650F3">
              <w:rPr>
                <w:szCs w:val="24"/>
                <w:lang w:val="ru-RU"/>
              </w:rPr>
              <w:t>их.</w:t>
            </w:r>
            <w:r w:rsidR="00BF1CF2" w:rsidRPr="00F650F3">
              <w:rPr>
                <w:szCs w:val="24"/>
                <w:lang w:val="ru-RU"/>
              </w:rPr>
              <w:t xml:space="preserve"> </w:t>
            </w:r>
            <w:r w:rsidRPr="00F650F3">
              <w:rPr>
                <w:spacing w:val="0"/>
                <w:szCs w:val="24"/>
                <w:lang w:val="ru-RU"/>
              </w:rPr>
              <w:t>Затем</w:t>
            </w:r>
            <w:r w:rsidR="00BF1CF2" w:rsidRPr="00F650F3">
              <w:rPr>
                <w:spacing w:val="0"/>
                <w:szCs w:val="24"/>
                <w:lang w:val="ru-RU"/>
              </w:rPr>
              <w:t xml:space="preserve"> </w:t>
            </w:r>
            <w:r w:rsidRPr="00F650F3">
              <w:rPr>
                <w:spacing w:val="0"/>
                <w:szCs w:val="24"/>
                <w:lang w:val="ru-RU"/>
              </w:rPr>
              <w:t>эти</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оригиналом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копиями</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помещены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один</w:t>
            </w:r>
            <w:r w:rsidR="00BF1CF2" w:rsidRPr="00F650F3">
              <w:rPr>
                <w:spacing w:val="0"/>
                <w:szCs w:val="24"/>
                <w:lang w:val="ru-RU"/>
              </w:rPr>
              <w:t xml:space="preserve"> </w:t>
            </w:r>
            <w:r w:rsidR="004F10FA" w:rsidRPr="00F650F3">
              <w:rPr>
                <w:spacing w:val="0"/>
                <w:szCs w:val="24"/>
                <w:lang w:val="ru-RU"/>
              </w:rPr>
              <w:t>внешний</w:t>
            </w:r>
            <w:r w:rsidR="00BF1CF2" w:rsidRPr="00F650F3">
              <w:rPr>
                <w:spacing w:val="0"/>
                <w:szCs w:val="24"/>
                <w:lang w:val="ru-RU"/>
              </w:rPr>
              <w:t xml:space="preserve"> </w:t>
            </w:r>
            <w:r w:rsidRPr="00F650F3">
              <w:rPr>
                <w:spacing w:val="0"/>
                <w:szCs w:val="24"/>
                <w:lang w:val="ru-RU"/>
              </w:rPr>
              <w:t>конверт</w:t>
            </w:r>
            <w:r w:rsidR="000F401F" w:rsidRPr="00F650F3">
              <w:rPr>
                <w:spacing w:val="0"/>
                <w:szCs w:val="24"/>
                <w:lang w:val="ru-RU"/>
              </w:rPr>
              <w:t>, который также запечатывается</w:t>
            </w:r>
            <w:r w:rsidRPr="00F650F3">
              <w:rPr>
                <w:spacing w:val="0"/>
                <w:szCs w:val="24"/>
                <w:lang w:val="ru-RU"/>
              </w:rPr>
              <w:t>.</w:t>
            </w:r>
            <w:r w:rsidR="00BF1CF2" w:rsidRPr="00F650F3">
              <w:rPr>
                <w:spacing w:val="0"/>
                <w:szCs w:val="24"/>
                <w:lang w:val="ru-RU"/>
              </w:rPr>
              <w:t xml:space="preserve"> </w:t>
            </w:r>
          </w:p>
          <w:p w14:paraId="6AB930D2" w14:textId="69D69762" w:rsidR="00E764B8" w:rsidRPr="00F650F3" w:rsidRDefault="00E764B8" w:rsidP="002731DF">
            <w:pPr>
              <w:pStyle w:val="Sub-ClauseText"/>
              <w:numPr>
                <w:ilvl w:val="1"/>
                <w:numId w:val="30"/>
              </w:numPr>
              <w:spacing w:before="0" w:after="180"/>
              <w:rPr>
                <w:spacing w:val="0"/>
                <w:szCs w:val="24"/>
                <w:lang w:val="ru-RU"/>
              </w:rPr>
            </w:pPr>
            <w:r w:rsidRPr="00F650F3">
              <w:rPr>
                <w:spacing w:val="0"/>
                <w:szCs w:val="24"/>
                <w:lang w:val="ru-RU"/>
              </w:rPr>
              <w:t>На</w:t>
            </w:r>
            <w:r w:rsidR="00BF1CF2" w:rsidRPr="00F650F3">
              <w:rPr>
                <w:spacing w:val="0"/>
                <w:szCs w:val="24"/>
                <w:lang w:val="ru-RU"/>
              </w:rPr>
              <w:t xml:space="preserve"> </w:t>
            </w:r>
            <w:r w:rsidRPr="00F650F3">
              <w:rPr>
                <w:spacing w:val="0"/>
                <w:szCs w:val="24"/>
                <w:lang w:val="ru-RU"/>
              </w:rPr>
              <w:t>внутренних</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внешнем</w:t>
            </w:r>
            <w:r w:rsidR="00BF1CF2" w:rsidRPr="00F650F3">
              <w:rPr>
                <w:spacing w:val="0"/>
                <w:szCs w:val="24"/>
                <w:lang w:val="ru-RU"/>
              </w:rPr>
              <w:t xml:space="preserve"> </w:t>
            </w:r>
            <w:r w:rsidRPr="00F650F3">
              <w:rPr>
                <w:spacing w:val="0"/>
                <w:szCs w:val="24"/>
                <w:lang w:val="ru-RU"/>
              </w:rPr>
              <w:t>конвертах</w:t>
            </w:r>
            <w:r w:rsidR="00BF1CF2" w:rsidRPr="00F650F3">
              <w:rPr>
                <w:spacing w:val="0"/>
                <w:szCs w:val="24"/>
                <w:lang w:val="ru-RU"/>
              </w:rPr>
              <w:t xml:space="preserve"> </w:t>
            </w:r>
            <w:r w:rsidRPr="00F650F3">
              <w:rPr>
                <w:spacing w:val="0"/>
                <w:szCs w:val="24"/>
                <w:lang w:val="ru-RU"/>
              </w:rPr>
              <w:t>необходимо</w:t>
            </w:r>
            <w:r w:rsidR="00B91298" w:rsidRPr="00F650F3">
              <w:rPr>
                <w:spacing w:val="0"/>
                <w:szCs w:val="24"/>
                <w:lang w:val="ru-RU"/>
              </w:rPr>
              <w:t xml:space="preserve"> указать</w:t>
            </w:r>
            <w:r w:rsidRPr="00F650F3">
              <w:rPr>
                <w:spacing w:val="0"/>
                <w:szCs w:val="24"/>
                <w:lang w:val="ru-RU"/>
              </w:rPr>
              <w:t>:</w:t>
            </w:r>
          </w:p>
          <w:p w14:paraId="5D92E4AB" w14:textId="79372788" w:rsidR="00E764B8" w:rsidRPr="00F650F3" w:rsidRDefault="000C726C" w:rsidP="00887BBB">
            <w:pPr>
              <w:pStyle w:val="Heading3"/>
              <w:numPr>
                <w:ilvl w:val="2"/>
                <w:numId w:val="6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официальное наименование </w:t>
            </w:r>
            <w:r w:rsidR="00E764B8"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адрес</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Участника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торгов;</w:t>
            </w:r>
          </w:p>
          <w:p w14:paraId="675B620A" w14:textId="646BE4DB" w:rsidR="00E764B8" w:rsidRPr="00F650F3" w:rsidRDefault="00E764B8" w:rsidP="00887BBB">
            <w:pPr>
              <w:pStyle w:val="Heading3"/>
              <w:numPr>
                <w:ilvl w:val="2"/>
                <w:numId w:val="6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адрес</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2</w:t>
            </w:r>
            <w:r w:rsidR="004F10FA" w:rsidRPr="00F650F3">
              <w:rPr>
                <w:rFonts w:ascii="Times New Roman" w:hAnsi="Times New Roman"/>
                <w:b w:val="0"/>
                <w:bCs w:val="0"/>
                <w:sz w:val="24"/>
                <w:szCs w:val="24"/>
                <w:lang w:val="ru-RU" w:eastAsia="ru-RU"/>
              </w:rPr>
              <w:t>2</w:t>
            </w:r>
            <w:r w:rsidRPr="00F650F3">
              <w:rPr>
                <w:rFonts w:ascii="Times New Roman" w:hAnsi="Times New Roman"/>
                <w:b w:val="0"/>
                <w:bCs w:val="0"/>
                <w:sz w:val="24"/>
                <w:szCs w:val="24"/>
                <w:lang w:val="ru-RU" w:eastAsia="ru-RU"/>
              </w:rPr>
              <w:t>.1;</w:t>
            </w:r>
          </w:p>
          <w:p w14:paraId="37CD0561" w14:textId="5E55DB45" w:rsidR="00E764B8" w:rsidRPr="00F650F3" w:rsidRDefault="00E764B8" w:rsidP="00887BBB">
            <w:pPr>
              <w:pStyle w:val="Heading3"/>
              <w:numPr>
                <w:ilvl w:val="2"/>
                <w:numId w:val="6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идентификационный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номер</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торгов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ИУТ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1.1;</w:t>
            </w:r>
          </w:p>
          <w:p w14:paraId="4F543BB8" w14:textId="1EC9BDE2" w:rsidR="00E764B8" w:rsidRPr="00F650F3" w:rsidRDefault="00E764B8" w:rsidP="00887BBB">
            <w:pPr>
              <w:pStyle w:val="Heading3"/>
              <w:numPr>
                <w:ilvl w:val="2"/>
                <w:numId w:val="6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предупреждение</w:t>
            </w:r>
            <w:r w:rsidR="00BF1CF2" w:rsidRPr="00F650F3">
              <w:rPr>
                <w:rFonts w:ascii="Times New Roman" w:hAnsi="Times New Roman"/>
                <w:b w:val="0"/>
                <w:bCs w:val="0"/>
                <w:sz w:val="24"/>
                <w:szCs w:val="24"/>
                <w:lang w:val="ru-RU" w:eastAsia="ru-RU"/>
              </w:rPr>
              <w:t xml:space="preserve"> </w:t>
            </w:r>
            <w:r w:rsidR="004F10FA" w:rsidRPr="00F650F3">
              <w:rPr>
                <w:rFonts w:ascii="Times New Roman" w:hAnsi="Times New Roman"/>
                <w:bCs w:val="0"/>
                <w:sz w:val="24"/>
                <w:szCs w:val="24"/>
                <w:lang w:val="ru-RU" w:eastAsia="ru-RU"/>
              </w:rPr>
              <w:t>«Н</w:t>
            </w:r>
            <w:r w:rsidRPr="00F650F3">
              <w:rPr>
                <w:rFonts w:ascii="Times New Roman" w:hAnsi="Times New Roman"/>
                <w:bCs w:val="0"/>
                <w:sz w:val="24"/>
                <w:szCs w:val="24"/>
                <w:lang w:val="ru-RU" w:eastAsia="ru-RU"/>
              </w:rPr>
              <w:t>е</w:t>
            </w:r>
            <w:r w:rsidR="00BF1CF2" w:rsidRPr="00F650F3">
              <w:rPr>
                <w:rFonts w:ascii="Times New Roman" w:hAnsi="Times New Roman"/>
                <w:bCs w:val="0"/>
                <w:sz w:val="24"/>
                <w:szCs w:val="24"/>
                <w:lang w:val="ru-RU" w:eastAsia="ru-RU"/>
              </w:rPr>
              <w:t xml:space="preserve"> </w:t>
            </w:r>
            <w:r w:rsidRPr="00F650F3">
              <w:rPr>
                <w:rFonts w:ascii="Times New Roman" w:hAnsi="Times New Roman"/>
                <w:bCs w:val="0"/>
                <w:sz w:val="24"/>
                <w:szCs w:val="24"/>
                <w:lang w:val="ru-RU" w:eastAsia="ru-RU"/>
              </w:rPr>
              <w:t>открывать</w:t>
            </w:r>
            <w:r w:rsidR="00BF1CF2" w:rsidRPr="00F650F3">
              <w:rPr>
                <w:rFonts w:ascii="Times New Roman" w:hAnsi="Times New Roman"/>
                <w:bCs w:val="0"/>
                <w:sz w:val="24"/>
                <w:szCs w:val="24"/>
                <w:lang w:val="ru-RU" w:eastAsia="ru-RU"/>
              </w:rPr>
              <w:t xml:space="preserve"> </w:t>
            </w:r>
            <w:r w:rsidRPr="00F650F3">
              <w:rPr>
                <w:rFonts w:ascii="Times New Roman" w:hAnsi="Times New Roman"/>
                <w:bCs w:val="0"/>
                <w:sz w:val="24"/>
                <w:szCs w:val="24"/>
                <w:lang w:val="ru-RU" w:eastAsia="ru-RU"/>
              </w:rPr>
              <w:t>до</w:t>
            </w:r>
            <w:r w:rsidR="00BF1CF2" w:rsidRPr="00F650F3">
              <w:rPr>
                <w:rFonts w:ascii="Times New Roman" w:hAnsi="Times New Roman"/>
                <w:bCs w:val="0"/>
                <w:sz w:val="24"/>
                <w:szCs w:val="24"/>
                <w:lang w:val="ru-RU" w:eastAsia="ru-RU"/>
              </w:rPr>
              <w:t xml:space="preserve"> </w:t>
            </w:r>
            <w:r w:rsidR="000F401F" w:rsidRPr="00F650F3">
              <w:rPr>
                <w:rFonts w:ascii="Times New Roman" w:hAnsi="Times New Roman"/>
                <w:bCs w:val="0"/>
                <w:sz w:val="24"/>
                <w:szCs w:val="24"/>
                <w:lang w:val="ru-RU" w:eastAsia="ru-RU"/>
              </w:rPr>
              <w:t>_____________»</w:t>
            </w:r>
            <w:r w:rsidR="000F401F" w:rsidRPr="00F650F3">
              <w:rPr>
                <w:rFonts w:ascii="Times New Roman" w:hAnsi="Times New Roman"/>
                <w:b w:val="0"/>
                <w:bCs w:val="0"/>
                <w:sz w:val="24"/>
                <w:szCs w:val="24"/>
                <w:lang w:val="ru-RU" w:eastAsia="ru-RU"/>
              </w:rPr>
              <w:t xml:space="preserve"> и указать дату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000F401F" w:rsidRPr="00F650F3">
              <w:rPr>
                <w:rFonts w:ascii="Times New Roman" w:hAnsi="Times New Roman"/>
                <w:b w:val="0"/>
                <w:bCs w:val="0"/>
                <w:sz w:val="24"/>
                <w:szCs w:val="24"/>
                <w:lang w:val="ru-RU" w:eastAsia="ru-RU"/>
              </w:rPr>
              <w:t xml:space="preserve">время </w:t>
            </w:r>
            <w:r w:rsidRPr="00F650F3">
              <w:rPr>
                <w:rFonts w:ascii="Times New Roman" w:hAnsi="Times New Roman"/>
                <w:b w:val="0"/>
                <w:bCs w:val="0"/>
                <w:sz w:val="24"/>
                <w:szCs w:val="24"/>
                <w:lang w:val="ru-RU" w:eastAsia="ru-RU"/>
              </w:rPr>
              <w:t>вскрытия</w:t>
            </w:r>
            <w:r w:rsidR="00BF1CF2" w:rsidRPr="00F650F3">
              <w:rPr>
                <w:rFonts w:ascii="Times New Roman" w:hAnsi="Times New Roman"/>
                <w:b w:val="0"/>
                <w:bCs w:val="0"/>
                <w:sz w:val="24"/>
                <w:szCs w:val="24"/>
                <w:lang w:val="ru-RU" w:eastAsia="ru-RU"/>
              </w:rPr>
              <w:t xml:space="preserve"> </w:t>
            </w:r>
            <w:r w:rsidR="007F1718" w:rsidRPr="00F650F3">
              <w:rPr>
                <w:rFonts w:ascii="Times New Roman" w:hAnsi="Times New Roman"/>
                <w:b w:val="0"/>
                <w:bCs w:val="0"/>
                <w:sz w:val="24"/>
                <w:szCs w:val="24"/>
                <w:lang w:val="ru-RU" w:eastAsia="ru-RU"/>
              </w:rPr>
              <w:t>Предложен</w:t>
            </w:r>
            <w:r w:rsidRPr="00F650F3">
              <w:rPr>
                <w:rFonts w:ascii="Times New Roman" w:hAnsi="Times New Roman"/>
                <w:b w:val="0"/>
                <w:bCs w:val="0"/>
                <w:sz w:val="24"/>
                <w:szCs w:val="24"/>
                <w:lang w:val="ru-RU" w:eastAsia="ru-RU"/>
              </w:rPr>
              <w:t>ий.</w:t>
            </w:r>
          </w:p>
          <w:p w14:paraId="6D83E7BE" w14:textId="2077C34B" w:rsidR="00E764B8" w:rsidRPr="00F650F3" w:rsidRDefault="00E764B8" w:rsidP="002731DF">
            <w:pPr>
              <w:pStyle w:val="Sub-ClauseText"/>
              <w:numPr>
                <w:ilvl w:val="1"/>
                <w:numId w:val="30"/>
              </w:numPr>
              <w:spacing w:before="0" w:after="180"/>
              <w:rPr>
                <w:szCs w:val="24"/>
                <w:lang w:val="ru-RU"/>
              </w:rPr>
            </w:pPr>
            <w:r w:rsidRPr="00F650F3">
              <w:rPr>
                <w:spacing w:val="0"/>
                <w:szCs w:val="24"/>
                <w:lang w:val="ru-RU"/>
              </w:rPr>
              <w:lastRenderedPageBreak/>
              <w:t>Если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запечатаны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помечены</w:t>
            </w:r>
            <w:r w:rsidR="00BF1CF2" w:rsidRPr="00F650F3">
              <w:rPr>
                <w:spacing w:val="0"/>
                <w:szCs w:val="24"/>
                <w:lang w:val="ru-RU"/>
              </w:rPr>
              <w:t xml:space="preserve"> </w:t>
            </w:r>
            <w:r w:rsidR="00E048BC" w:rsidRPr="00F650F3">
              <w:rPr>
                <w:spacing w:val="0"/>
                <w:szCs w:val="24"/>
                <w:lang w:val="ru-RU"/>
              </w:rPr>
              <w:t>над</w:t>
            </w:r>
            <w:r w:rsidR="00B665C6" w:rsidRPr="00F650F3">
              <w:rPr>
                <w:spacing w:val="0"/>
                <w:szCs w:val="24"/>
                <w:lang w:val="ru-RU"/>
              </w:rPr>
              <w:t>л</w:t>
            </w:r>
            <w:r w:rsidR="00E048BC" w:rsidRPr="00F650F3">
              <w:rPr>
                <w:spacing w:val="0"/>
                <w:szCs w:val="24"/>
                <w:lang w:val="ru-RU"/>
              </w:rPr>
              <w:t xml:space="preserve">ежащим </w:t>
            </w:r>
            <w:r w:rsidRPr="00F650F3">
              <w:rPr>
                <w:spacing w:val="0"/>
                <w:szCs w:val="24"/>
                <w:lang w:val="ru-RU"/>
              </w:rPr>
              <w:t>образом,</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нести</w:t>
            </w:r>
            <w:r w:rsidR="00BF1CF2" w:rsidRPr="00F650F3">
              <w:rPr>
                <w:spacing w:val="0"/>
                <w:szCs w:val="24"/>
                <w:lang w:val="ru-RU"/>
              </w:rPr>
              <w:t xml:space="preserve"> </w:t>
            </w:r>
            <w:r w:rsidRPr="00F650F3">
              <w:rPr>
                <w:spacing w:val="0"/>
                <w:szCs w:val="24"/>
                <w:lang w:val="ru-RU"/>
              </w:rPr>
              <w:t>ответственности</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00467339" w:rsidRPr="00F650F3">
              <w:rPr>
                <w:spacing w:val="0"/>
                <w:szCs w:val="24"/>
                <w:lang w:val="ru-RU"/>
              </w:rPr>
              <w:t xml:space="preserve">их </w:t>
            </w:r>
            <w:r w:rsidRPr="00F650F3">
              <w:rPr>
                <w:spacing w:val="0"/>
                <w:szCs w:val="24"/>
                <w:lang w:val="ru-RU"/>
              </w:rPr>
              <w:t>преждевременное</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ие</w:t>
            </w:r>
            <w:r w:rsidR="00BF1CF2" w:rsidRPr="00F650F3">
              <w:rPr>
                <w:spacing w:val="0"/>
                <w:szCs w:val="24"/>
                <w:lang w:val="ru-RU"/>
              </w:rPr>
              <w:t xml:space="preserve"> </w:t>
            </w:r>
            <w:r w:rsidR="00467339" w:rsidRPr="00F650F3">
              <w:rPr>
                <w:spacing w:val="0"/>
                <w:szCs w:val="24"/>
                <w:lang w:val="ru-RU"/>
              </w:rPr>
              <w:t>или не вскрытие</w:t>
            </w:r>
            <w:r w:rsidR="00EC512F" w:rsidRPr="00F650F3">
              <w:rPr>
                <w:spacing w:val="0"/>
                <w:szCs w:val="24"/>
                <w:lang w:val="ru-RU"/>
              </w:rPr>
              <w:t>.</w:t>
            </w:r>
          </w:p>
        </w:tc>
      </w:tr>
      <w:tr w:rsidR="00E764B8" w:rsidRPr="00E865DB" w14:paraId="4F97A80C" w14:textId="77777777" w:rsidTr="005662B5">
        <w:tc>
          <w:tcPr>
            <w:tcW w:w="3031" w:type="dxa"/>
          </w:tcPr>
          <w:p w14:paraId="5865D4BF" w14:textId="16F2FA99" w:rsidR="00E764B8" w:rsidRPr="00F650F3" w:rsidRDefault="00E764B8" w:rsidP="0066758F">
            <w:pPr>
              <w:pStyle w:val="2"/>
              <w:ind w:left="486" w:hanging="486"/>
            </w:pPr>
            <w:bookmarkStart w:id="59" w:name="_Toc3834019"/>
            <w:bookmarkStart w:id="60" w:name="_Toc4674003"/>
            <w:r w:rsidRPr="00F650F3">
              <w:lastRenderedPageBreak/>
              <w:t>22.</w:t>
            </w:r>
            <w:r w:rsidRPr="00F650F3">
              <w:tab/>
            </w:r>
            <w:r w:rsidR="008835CA" w:rsidRPr="00F650F3">
              <w:t>С</w:t>
            </w:r>
            <w:r w:rsidRPr="00F650F3">
              <w:t>рок</w:t>
            </w:r>
            <w:r w:rsidR="00BF1CF2" w:rsidRPr="00F650F3">
              <w:t xml:space="preserve"> </w:t>
            </w:r>
            <w:r w:rsidRPr="00F650F3">
              <w:t>подачи</w:t>
            </w:r>
            <w:r w:rsidR="00BF1CF2" w:rsidRPr="00F650F3">
              <w:t xml:space="preserve"> </w:t>
            </w:r>
            <w:r w:rsidR="007F1718" w:rsidRPr="00F650F3">
              <w:t>Предложен</w:t>
            </w:r>
            <w:r w:rsidRPr="00F650F3">
              <w:t>ий</w:t>
            </w:r>
            <w:bookmarkEnd w:id="59"/>
            <w:bookmarkEnd w:id="60"/>
          </w:p>
        </w:tc>
        <w:tc>
          <w:tcPr>
            <w:tcW w:w="7175" w:type="dxa"/>
          </w:tcPr>
          <w:p w14:paraId="559F8E9C" w14:textId="23BA3A81" w:rsidR="00E764B8" w:rsidRPr="00F650F3" w:rsidRDefault="00E764B8" w:rsidP="002731DF">
            <w:pPr>
              <w:pStyle w:val="Sub-ClauseText"/>
              <w:numPr>
                <w:ilvl w:val="1"/>
                <w:numId w:val="31"/>
              </w:numPr>
              <w:spacing w:before="0" w:after="200"/>
              <w:rPr>
                <w:szCs w:val="24"/>
                <w:lang w:val="ru-RU"/>
              </w:rPr>
            </w:pPr>
            <w:r w:rsidRPr="00F650F3">
              <w:rPr>
                <w:szCs w:val="24"/>
                <w:lang w:val="ru-RU"/>
              </w:rPr>
              <w:t>Предложения</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получены</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адресу,</w:t>
            </w:r>
            <w:r w:rsidR="00BF1CF2" w:rsidRPr="00F650F3">
              <w:rPr>
                <w:szCs w:val="24"/>
                <w:lang w:val="ru-RU"/>
              </w:rPr>
              <w:t xml:space="preserve"> </w:t>
            </w:r>
            <w:r w:rsidRPr="00F650F3">
              <w:rPr>
                <w:b/>
                <w:szCs w:val="24"/>
                <w:lang w:val="ru-RU"/>
              </w:rPr>
              <w:t>указанному</w:t>
            </w:r>
            <w:r w:rsidR="00BF1CF2" w:rsidRPr="00F650F3">
              <w:rPr>
                <w:b/>
                <w:szCs w:val="24"/>
                <w:lang w:val="ru-RU"/>
              </w:rPr>
              <w:t xml:space="preserve"> </w:t>
            </w:r>
            <w:r w:rsidRPr="00F650F3">
              <w:rPr>
                <w:b/>
                <w:szCs w:val="24"/>
                <w:lang w:val="ru-RU"/>
              </w:rPr>
              <w:t>в</w:t>
            </w:r>
            <w:r w:rsidR="00BF1CF2" w:rsidRPr="00F650F3">
              <w:rPr>
                <w:b/>
                <w:szCs w:val="24"/>
                <w:lang w:val="ru-RU"/>
              </w:rPr>
              <w:t xml:space="preserve"> </w:t>
            </w:r>
            <w:r w:rsidR="001D5C29" w:rsidRPr="00F650F3">
              <w:rPr>
                <w:b/>
                <w:szCs w:val="24"/>
                <w:lang w:val="ru-RU"/>
              </w:rPr>
              <w:t>ИЛ</w:t>
            </w:r>
            <w:r w:rsidRPr="00F650F3">
              <w:rPr>
                <w:szCs w:val="24"/>
                <w:lang w:val="ru-RU"/>
              </w:rPr>
              <w:t>,</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позднее</w:t>
            </w:r>
            <w:r w:rsidR="00BF1CF2" w:rsidRPr="00F650F3">
              <w:rPr>
                <w:szCs w:val="24"/>
                <w:lang w:val="ru-RU"/>
              </w:rPr>
              <w:t xml:space="preserve"> </w:t>
            </w:r>
            <w:r w:rsidRPr="00F650F3">
              <w:rPr>
                <w:b/>
                <w:szCs w:val="24"/>
                <w:lang w:val="ru-RU"/>
              </w:rPr>
              <w:t>указанного</w:t>
            </w:r>
            <w:r w:rsidR="00BF1CF2" w:rsidRPr="00F650F3">
              <w:rPr>
                <w:b/>
                <w:szCs w:val="24"/>
                <w:lang w:val="ru-RU"/>
              </w:rPr>
              <w:t xml:space="preserve"> </w:t>
            </w:r>
            <w:r w:rsidR="0061192F" w:rsidRPr="00F650F3">
              <w:rPr>
                <w:b/>
                <w:szCs w:val="24"/>
                <w:lang w:val="ru-RU"/>
              </w:rPr>
              <w:t>в</w:t>
            </w:r>
            <w:r w:rsidR="00BF1CF2" w:rsidRPr="00F650F3">
              <w:rPr>
                <w:b/>
                <w:szCs w:val="24"/>
                <w:lang w:val="ru-RU"/>
              </w:rPr>
              <w:t xml:space="preserve"> </w:t>
            </w:r>
            <w:r w:rsidR="001D5C29" w:rsidRPr="00F650F3">
              <w:rPr>
                <w:b/>
                <w:szCs w:val="24"/>
                <w:lang w:val="ru-RU"/>
              </w:rPr>
              <w:t>ИЛ</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p>
          <w:p w14:paraId="652ECDBD" w14:textId="5B05073D" w:rsidR="00E764B8" w:rsidRPr="00F650F3" w:rsidRDefault="00EC679E" w:rsidP="00AC38EF">
            <w:pPr>
              <w:pStyle w:val="Sub-ClauseText"/>
              <w:numPr>
                <w:ilvl w:val="1"/>
                <w:numId w:val="31"/>
              </w:numPr>
              <w:spacing w:before="0" w:after="200"/>
              <w:rPr>
                <w:szCs w:val="24"/>
                <w:lang w:val="ru-RU"/>
              </w:rPr>
            </w:pPr>
            <w:r w:rsidRPr="00F650F3">
              <w:rPr>
                <w:spacing w:val="0"/>
                <w:szCs w:val="24"/>
                <w:lang w:val="ru-RU"/>
              </w:rPr>
              <w:t>Получате</w:t>
            </w:r>
            <w:r w:rsidR="00E764B8" w:rsidRPr="00F650F3">
              <w:rPr>
                <w:spacing w:val="0"/>
                <w:szCs w:val="24"/>
                <w:lang w:val="ru-RU"/>
              </w:rPr>
              <w:t>ль</w:t>
            </w:r>
            <w:r w:rsidR="00BF1CF2" w:rsidRPr="00F650F3">
              <w:rPr>
                <w:spacing w:val="0"/>
                <w:szCs w:val="24"/>
                <w:lang w:val="ru-RU"/>
              </w:rPr>
              <w:t xml:space="preserve"> </w:t>
            </w:r>
            <w:r w:rsidR="00E764B8" w:rsidRPr="00F650F3">
              <w:rPr>
                <w:spacing w:val="0"/>
                <w:szCs w:val="24"/>
                <w:lang w:val="ru-RU"/>
              </w:rPr>
              <w:t>по</w:t>
            </w:r>
            <w:r w:rsidR="00BF1CF2" w:rsidRPr="00F650F3">
              <w:rPr>
                <w:spacing w:val="0"/>
                <w:szCs w:val="24"/>
                <w:lang w:val="ru-RU"/>
              </w:rPr>
              <w:t xml:space="preserve"> </w:t>
            </w:r>
            <w:r w:rsidR="00E764B8" w:rsidRPr="00F650F3">
              <w:rPr>
                <w:spacing w:val="0"/>
                <w:szCs w:val="24"/>
                <w:lang w:val="ru-RU"/>
              </w:rPr>
              <w:t>своему</w:t>
            </w:r>
            <w:r w:rsidR="00BF1CF2" w:rsidRPr="00F650F3">
              <w:rPr>
                <w:spacing w:val="0"/>
                <w:szCs w:val="24"/>
                <w:lang w:val="ru-RU"/>
              </w:rPr>
              <w:t xml:space="preserve"> </w:t>
            </w:r>
            <w:r w:rsidR="00E764B8" w:rsidRPr="00F650F3">
              <w:rPr>
                <w:spacing w:val="0"/>
                <w:szCs w:val="24"/>
                <w:lang w:val="ru-RU"/>
              </w:rPr>
              <w:t>усмотрению</w:t>
            </w:r>
            <w:r w:rsidR="00BF1CF2" w:rsidRPr="00F650F3">
              <w:rPr>
                <w:spacing w:val="0"/>
                <w:szCs w:val="24"/>
                <w:lang w:val="ru-RU"/>
              </w:rPr>
              <w:t xml:space="preserve"> </w:t>
            </w:r>
            <w:r w:rsidR="00E764B8" w:rsidRPr="00F650F3">
              <w:rPr>
                <w:spacing w:val="0"/>
                <w:szCs w:val="24"/>
                <w:lang w:val="ru-RU"/>
              </w:rPr>
              <w:t>может</w:t>
            </w:r>
            <w:r w:rsidR="00BF1CF2" w:rsidRPr="00F650F3">
              <w:rPr>
                <w:spacing w:val="0"/>
                <w:szCs w:val="24"/>
                <w:lang w:val="ru-RU"/>
              </w:rPr>
              <w:t xml:space="preserve"> </w:t>
            </w:r>
            <w:r w:rsidR="00E764B8" w:rsidRPr="00F650F3">
              <w:rPr>
                <w:spacing w:val="0"/>
                <w:szCs w:val="24"/>
                <w:lang w:val="ru-RU"/>
              </w:rPr>
              <w:t>продлить</w:t>
            </w:r>
            <w:r w:rsidR="00BF1CF2" w:rsidRPr="00F650F3">
              <w:rPr>
                <w:spacing w:val="0"/>
                <w:szCs w:val="24"/>
                <w:lang w:val="ru-RU"/>
              </w:rPr>
              <w:t xml:space="preserve"> </w:t>
            </w:r>
            <w:r w:rsidR="00E764B8" w:rsidRPr="00F650F3">
              <w:rPr>
                <w:spacing w:val="0"/>
                <w:szCs w:val="24"/>
                <w:lang w:val="ru-RU"/>
              </w:rPr>
              <w:t>срок</w:t>
            </w:r>
            <w:r w:rsidR="00BF1CF2" w:rsidRPr="00F650F3">
              <w:rPr>
                <w:spacing w:val="0"/>
                <w:szCs w:val="24"/>
                <w:lang w:val="ru-RU"/>
              </w:rPr>
              <w:t xml:space="preserve"> </w:t>
            </w:r>
            <w:r w:rsidR="00E764B8"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spacing w:val="0"/>
                <w:szCs w:val="24"/>
                <w:lang w:val="ru-RU"/>
              </w:rPr>
              <w:t xml:space="preserve"> </w:t>
            </w:r>
            <w:r w:rsidR="000467C2" w:rsidRPr="00F650F3">
              <w:rPr>
                <w:spacing w:val="0"/>
                <w:szCs w:val="24"/>
                <w:lang w:val="ru-RU"/>
              </w:rPr>
              <w:t>путем</w:t>
            </w:r>
            <w:r w:rsidR="00BF1CF2" w:rsidRPr="00F650F3">
              <w:rPr>
                <w:spacing w:val="0"/>
                <w:szCs w:val="24"/>
                <w:lang w:val="ru-RU"/>
              </w:rPr>
              <w:t xml:space="preserve"> </w:t>
            </w:r>
            <w:r w:rsidR="000467C2" w:rsidRPr="00F650F3">
              <w:rPr>
                <w:spacing w:val="0"/>
                <w:szCs w:val="24"/>
                <w:lang w:val="ru-RU"/>
              </w:rPr>
              <w:t>внесения</w:t>
            </w:r>
            <w:r w:rsidR="00BF1CF2" w:rsidRPr="00F650F3">
              <w:rPr>
                <w:spacing w:val="0"/>
                <w:szCs w:val="24"/>
                <w:lang w:val="ru-RU"/>
              </w:rPr>
              <w:t xml:space="preserve"> </w:t>
            </w:r>
            <w:r w:rsidR="00AC38EF" w:rsidRPr="00F650F3">
              <w:rPr>
                <w:spacing w:val="0"/>
                <w:szCs w:val="24"/>
                <w:lang w:val="ru-RU"/>
              </w:rPr>
              <w:t>изменений</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Документацию</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закупки</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соответствии</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ИУТ</w:t>
            </w:r>
            <w:r w:rsidR="00BF1CF2" w:rsidRPr="00F650F3">
              <w:rPr>
                <w:spacing w:val="0"/>
                <w:szCs w:val="24"/>
                <w:lang w:val="ru-RU"/>
              </w:rPr>
              <w:t xml:space="preserve"> </w:t>
            </w:r>
            <w:r w:rsidR="00E764B8" w:rsidRPr="00F650F3">
              <w:rPr>
                <w:spacing w:val="0"/>
                <w:szCs w:val="24"/>
                <w:lang w:val="ru-RU"/>
              </w:rPr>
              <w:t>8,</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этом</w:t>
            </w:r>
            <w:r w:rsidR="00BF1CF2" w:rsidRPr="00F650F3">
              <w:rPr>
                <w:spacing w:val="0"/>
                <w:szCs w:val="24"/>
                <w:lang w:val="ru-RU"/>
              </w:rPr>
              <w:t xml:space="preserve"> </w:t>
            </w:r>
            <w:r w:rsidR="00E764B8" w:rsidRPr="00F650F3">
              <w:rPr>
                <w:spacing w:val="0"/>
                <w:szCs w:val="24"/>
                <w:lang w:val="ru-RU"/>
              </w:rPr>
              <w:t>случае</w:t>
            </w:r>
            <w:r w:rsidR="00BF1CF2" w:rsidRPr="00F650F3">
              <w:rPr>
                <w:spacing w:val="0"/>
                <w:szCs w:val="24"/>
                <w:lang w:val="ru-RU"/>
              </w:rPr>
              <w:t xml:space="preserve"> </w:t>
            </w:r>
            <w:r w:rsidR="00E764B8" w:rsidRPr="00F650F3">
              <w:rPr>
                <w:spacing w:val="0"/>
                <w:szCs w:val="24"/>
                <w:lang w:val="ru-RU"/>
              </w:rPr>
              <w:t>все</w:t>
            </w:r>
            <w:r w:rsidR="00BF1CF2" w:rsidRPr="00F650F3">
              <w:rPr>
                <w:spacing w:val="0"/>
                <w:szCs w:val="24"/>
                <w:lang w:val="ru-RU"/>
              </w:rPr>
              <w:t xml:space="preserve"> </w:t>
            </w:r>
            <w:r w:rsidR="00E764B8" w:rsidRPr="00F650F3">
              <w:rPr>
                <w:spacing w:val="0"/>
                <w:szCs w:val="24"/>
                <w:lang w:val="ru-RU"/>
              </w:rPr>
              <w:t>права</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обязательства</w:t>
            </w:r>
            <w:r w:rsidR="00BF1CF2" w:rsidRPr="00F650F3">
              <w:rPr>
                <w:spacing w:val="0"/>
                <w:szCs w:val="24"/>
                <w:lang w:val="ru-RU"/>
              </w:rPr>
              <w:t xml:space="preserve"> </w:t>
            </w:r>
            <w:r w:rsidRPr="00F650F3">
              <w:rPr>
                <w:spacing w:val="0"/>
                <w:szCs w:val="24"/>
                <w:lang w:val="ru-RU"/>
              </w:rPr>
              <w:t>Получате</w:t>
            </w:r>
            <w:r w:rsidR="00E764B8" w:rsidRPr="00F650F3">
              <w:rPr>
                <w:spacing w:val="0"/>
                <w:szCs w:val="24"/>
                <w:lang w:val="ru-RU"/>
              </w:rPr>
              <w:t>ля</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Участников</w:t>
            </w:r>
            <w:r w:rsidR="00BF1CF2" w:rsidRPr="00F650F3">
              <w:rPr>
                <w:spacing w:val="0"/>
                <w:szCs w:val="24"/>
                <w:lang w:val="ru-RU"/>
              </w:rPr>
              <w:t xml:space="preserve"> </w:t>
            </w:r>
            <w:r w:rsidR="00E764B8" w:rsidRPr="00F650F3">
              <w:rPr>
                <w:spacing w:val="0"/>
                <w:szCs w:val="24"/>
                <w:lang w:val="ru-RU"/>
              </w:rPr>
              <w:t>торгов,</w:t>
            </w:r>
            <w:r w:rsidR="00BF1CF2" w:rsidRPr="00F650F3">
              <w:rPr>
                <w:spacing w:val="0"/>
                <w:szCs w:val="24"/>
                <w:lang w:val="ru-RU"/>
              </w:rPr>
              <w:t xml:space="preserve"> </w:t>
            </w:r>
            <w:r w:rsidR="00E764B8" w:rsidRPr="00F650F3">
              <w:rPr>
                <w:spacing w:val="0"/>
                <w:szCs w:val="24"/>
                <w:lang w:val="ru-RU"/>
              </w:rPr>
              <w:t>которые</w:t>
            </w:r>
            <w:r w:rsidR="00BF1CF2" w:rsidRPr="00F650F3">
              <w:rPr>
                <w:spacing w:val="0"/>
                <w:szCs w:val="24"/>
                <w:lang w:val="ru-RU"/>
              </w:rPr>
              <w:t xml:space="preserve"> </w:t>
            </w:r>
            <w:r w:rsidR="00E764B8" w:rsidRPr="00F650F3">
              <w:rPr>
                <w:spacing w:val="0"/>
                <w:szCs w:val="24"/>
                <w:lang w:val="ru-RU"/>
              </w:rPr>
              <w:t>были</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силе</w:t>
            </w:r>
            <w:r w:rsidR="00BF1CF2" w:rsidRPr="00F650F3">
              <w:rPr>
                <w:spacing w:val="0"/>
                <w:szCs w:val="24"/>
                <w:lang w:val="ru-RU"/>
              </w:rPr>
              <w:t xml:space="preserve"> </w:t>
            </w:r>
            <w:r w:rsidR="00E764B8" w:rsidRPr="00F650F3">
              <w:rPr>
                <w:spacing w:val="0"/>
                <w:szCs w:val="24"/>
                <w:lang w:val="ru-RU"/>
              </w:rPr>
              <w:t>до</w:t>
            </w:r>
            <w:r w:rsidR="00BF1CF2" w:rsidRPr="00F650F3">
              <w:rPr>
                <w:spacing w:val="0"/>
                <w:szCs w:val="24"/>
                <w:lang w:val="ru-RU"/>
              </w:rPr>
              <w:t xml:space="preserve"> </w:t>
            </w:r>
            <w:r w:rsidR="00E764B8" w:rsidRPr="00F650F3">
              <w:rPr>
                <w:spacing w:val="0"/>
                <w:szCs w:val="24"/>
                <w:lang w:val="ru-RU"/>
              </w:rPr>
              <w:t>окончания</w:t>
            </w:r>
            <w:r w:rsidR="00BF1CF2" w:rsidRPr="00F650F3">
              <w:rPr>
                <w:spacing w:val="0"/>
                <w:szCs w:val="24"/>
                <w:lang w:val="ru-RU"/>
              </w:rPr>
              <w:t xml:space="preserve"> </w:t>
            </w:r>
            <w:r w:rsidR="0071062A" w:rsidRPr="00F650F3">
              <w:rPr>
                <w:spacing w:val="0"/>
                <w:szCs w:val="24"/>
                <w:lang w:val="ru-RU"/>
              </w:rPr>
              <w:t xml:space="preserve">первоначального </w:t>
            </w:r>
            <w:r w:rsidR="00E764B8" w:rsidRPr="00F650F3">
              <w:rPr>
                <w:spacing w:val="0"/>
                <w:szCs w:val="24"/>
                <w:lang w:val="ru-RU"/>
              </w:rPr>
              <w:t>срока</w:t>
            </w:r>
            <w:r w:rsidR="00BF1CF2" w:rsidRPr="00F650F3">
              <w:rPr>
                <w:spacing w:val="0"/>
                <w:szCs w:val="24"/>
                <w:lang w:val="ru-RU"/>
              </w:rPr>
              <w:t xml:space="preserve"> </w:t>
            </w:r>
            <w:r w:rsidR="00E764B8"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spacing w:val="0"/>
                <w:szCs w:val="24"/>
                <w:lang w:val="ru-RU"/>
              </w:rPr>
              <w:t xml:space="preserve"> </w:t>
            </w:r>
            <w:r w:rsidR="00E764B8" w:rsidRPr="00F650F3">
              <w:rPr>
                <w:spacing w:val="0"/>
                <w:szCs w:val="24"/>
                <w:lang w:val="ru-RU"/>
              </w:rPr>
              <w:t>остаются</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силе</w:t>
            </w:r>
            <w:r w:rsidR="00BF1CF2" w:rsidRPr="00F650F3">
              <w:rPr>
                <w:spacing w:val="0"/>
                <w:szCs w:val="24"/>
                <w:lang w:val="ru-RU"/>
              </w:rPr>
              <w:t xml:space="preserve"> </w:t>
            </w:r>
            <w:r w:rsidR="00E764B8" w:rsidRPr="00F650F3">
              <w:rPr>
                <w:spacing w:val="0"/>
                <w:szCs w:val="24"/>
                <w:lang w:val="ru-RU"/>
              </w:rPr>
              <w:t>до</w:t>
            </w:r>
            <w:r w:rsidR="00BF1CF2" w:rsidRPr="00F650F3">
              <w:rPr>
                <w:spacing w:val="0"/>
                <w:szCs w:val="24"/>
                <w:lang w:val="ru-RU"/>
              </w:rPr>
              <w:t xml:space="preserve"> </w:t>
            </w:r>
            <w:r w:rsidR="00E764B8" w:rsidRPr="00F650F3">
              <w:rPr>
                <w:spacing w:val="0"/>
                <w:szCs w:val="24"/>
                <w:lang w:val="ru-RU"/>
              </w:rPr>
              <w:t>вновь</w:t>
            </w:r>
            <w:r w:rsidR="00BF1CF2" w:rsidRPr="00F650F3">
              <w:rPr>
                <w:spacing w:val="0"/>
                <w:szCs w:val="24"/>
                <w:lang w:val="ru-RU"/>
              </w:rPr>
              <w:t xml:space="preserve"> </w:t>
            </w:r>
            <w:r w:rsidR="00E764B8" w:rsidRPr="00F650F3">
              <w:rPr>
                <w:spacing w:val="0"/>
                <w:szCs w:val="24"/>
                <w:lang w:val="ru-RU"/>
              </w:rPr>
              <w:t>установленного</w:t>
            </w:r>
            <w:r w:rsidR="00BF1CF2" w:rsidRPr="00F650F3">
              <w:rPr>
                <w:spacing w:val="0"/>
                <w:szCs w:val="24"/>
                <w:lang w:val="ru-RU"/>
              </w:rPr>
              <w:t xml:space="preserve"> </w:t>
            </w:r>
            <w:r w:rsidR="00E764B8" w:rsidRPr="00F650F3">
              <w:rPr>
                <w:spacing w:val="0"/>
                <w:szCs w:val="24"/>
                <w:lang w:val="ru-RU"/>
              </w:rPr>
              <w:t>срока.</w:t>
            </w:r>
          </w:p>
        </w:tc>
      </w:tr>
      <w:tr w:rsidR="00E764B8" w:rsidRPr="00E865DB" w14:paraId="36121DFF" w14:textId="77777777" w:rsidTr="005662B5">
        <w:tc>
          <w:tcPr>
            <w:tcW w:w="3031" w:type="dxa"/>
          </w:tcPr>
          <w:p w14:paraId="0816ACC7" w14:textId="4B83BB67" w:rsidR="00E764B8" w:rsidRPr="00F650F3" w:rsidRDefault="00E764B8" w:rsidP="0066758F">
            <w:pPr>
              <w:pStyle w:val="2"/>
              <w:ind w:left="486" w:hanging="486"/>
            </w:pPr>
            <w:bookmarkStart w:id="61" w:name="_Toc3834020"/>
            <w:bookmarkStart w:id="62" w:name="_Toc4674004"/>
            <w:r w:rsidRPr="00F650F3">
              <w:t>23.</w:t>
            </w:r>
            <w:r w:rsidRPr="00F650F3">
              <w:tab/>
              <w:t>Предложения,</w:t>
            </w:r>
            <w:r w:rsidR="00BF1CF2" w:rsidRPr="00F650F3">
              <w:t xml:space="preserve"> </w:t>
            </w:r>
            <w:r w:rsidRPr="00F650F3">
              <w:t>полученные</w:t>
            </w:r>
            <w:r w:rsidR="00BF1CF2" w:rsidRPr="00F650F3">
              <w:t xml:space="preserve"> </w:t>
            </w:r>
            <w:r w:rsidRPr="00F650F3">
              <w:t>после</w:t>
            </w:r>
            <w:r w:rsidR="00BF1CF2" w:rsidRPr="00F650F3">
              <w:t xml:space="preserve"> </w:t>
            </w:r>
            <w:r w:rsidRPr="00F650F3">
              <w:t>окончания</w:t>
            </w:r>
            <w:r w:rsidR="00BF1CF2" w:rsidRPr="00F650F3">
              <w:t xml:space="preserve"> </w:t>
            </w:r>
            <w:r w:rsidRPr="00F650F3">
              <w:t>срока</w:t>
            </w:r>
            <w:r w:rsidR="00BF1CF2" w:rsidRPr="00F650F3">
              <w:t xml:space="preserve"> </w:t>
            </w:r>
            <w:r w:rsidRPr="00F650F3">
              <w:t>подачи</w:t>
            </w:r>
            <w:bookmarkEnd w:id="61"/>
            <w:bookmarkEnd w:id="62"/>
          </w:p>
        </w:tc>
        <w:tc>
          <w:tcPr>
            <w:tcW w:w="7175" w:type="dxa"/>
          </w:tcPr>
          <w:p w14:paraId="68EF0EA7" w14:textId="4136C5A8" w:rsidR="00E764B8" w:rsidRPr="00F650F3" w:rsidRDefault="00EC679E" w:rsidP="008237A8">
            <w:pPr>
              <w:pStyle w:val="Sub-ClauseText"/>
              <w:numPr>
                <w:ilvl w:val="1"/>
                <w:numId w:val="69"/>
              </w:numPr>
              <w:spacing w:before="0" w:after="200"/>
              <w:rPr>
                <w:szCs w:val="24"/>
                <w:lang w:val="ru-RU"/>
              </w:rPr>
            </w:pPr>
            <w:r w:rsidRPr="00F650F3">
              <w:rPr>
                <w:spacing w:val="0"/>
                <w:szCs w:val="24"/>
                <w:lang w:val="ru-RU"/>
              </w:rPr>
              <w:t>Получате</w:t>
            </w:r>
            <w:r w:rsidR="00E764B8" w:rsidRPr="00F650F3">
              <w:rPr>
                <w:spacing w:val="0"/>
                <w:szCs w:val="24"/>
                <w:lang w:val="ru-RU"/>
              </w:rPr>
              <w:t>ль</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будет</w:t>
            </w:r>
            <w:r w:rsidR="00BF1CF2" w:rsidRPr="00F650F3">
              <w:rPr>
                <w:spacing w:val="0"/>
                <w:szCs w:val="24"/>
                <w:lang w:val="ru-RU"/>
              </w:rPr>
              <w:t xml:space="preserve"> </w:t>
            </w:r>
            <w:r w:rsidR="00E764B8" w:rsidRPr="00F650F3">
              <w:rPr>
                <w:spacing w:val="0"/>
                <w:szCs w:val="24"/>
                <w:lang w:val="ru-RU"/>
              </w:rPr>
              <w:t>рассматривать</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ия,</w:t>
            </w:r>
            <w:r w:rsidR="00BF1CF2" w:rsidRPr="00F650F3">
              <w:rPr>
                <w:spacing w:val="0"/>
                <w:szCs w:val="24"/>
                <w:lang w:val="ru-RU"/>
              </w:rPr>
              <w:t xml:space="preserve"> </w:t>
            </w:r>
            <w:r w:rsidR="00E764B8" w:rsidRPr="00F650F3">
              <w:rPr>
                <w:spacing w:val="0"/>
                <w:szCs w:val="24"/>
                <w:lang w:val="ru-RU"/>
              </w:rPr>
              <w:t>поступившие</w:t>
            </w:r>
            <w:r w:rsidR="00BF1CF2" w:rsidRPr="00F650F3">
              <w:rPr>
                <w:spacing w:val="0"/>
                <w:szCs w:val="24"/>
                <w:lang w:val="ru-RU"/>
              </w:rPr>
              <w:t xml:space="preserve"> </w:t>
            </w:r>
            <w:r w:rsidR="00E764B8" w:rsidRPr="00F650F3">
              <w:rPr>
                <w:spacing w:val="0"/>
                <w:szCs w:val="24"/>
                <w:lang w:val="ru-RU"/>
              </w:rPr>
              <w:t>после</w:t>
            </w:r>
            <w:r w:rsidR="00BF1CF2" w:rsidRPr="00F650F3">
              <w:rPr>
                <w:spacing w:val="0"/>
                <w:szCs w:val="24"/>
                <w:lang w:val="ru-RU"/>
              </w:rPr>
              <w:t xml:space="preserve"> </w:t>
            </w:r>
            <w:r w:rsidR="00E764B8" w:rsidRPr="00F650F3">
              <w:rPr>
                <w:spacing w:val="0"/>
                <w:szCs w:val="24"/>
                <w:lang w:val="ru-RU"/>
              </w:rPr>
              <w:t>окончания</w:t>
            </w:r>
            <w:r w:rsidR="00BF1CF2" w:rsidRPr="00F650F3">
              <w:rPr>
                <w:spacing w:val="0"/>
                <w:szCs w:val="24"/>
                <w:lang w:val="ru-RU"/>
              </w:rPr>
              <w:t xml:space="preserve"> </w:t>
            </w:r>
            <w:r w:rsidR="00E764B8" w:rsidRPr="00F650F3">
              <w:rPr>
                <w:spacing w:val="0"/>
                <w:szCs w:val="24"/>
                <w:lang w:val="ru-RU"/>
              </w:rPr>
              <w:t>срока</w:t>
            </w:r>
            <w:r w:rsidR="00BF1CF2" w:rsidRPr="00F650F3">
              <w:rPr>
                <w:spacing w:val="0"/>
                <w:szCs w:val="24"/>
                <w:lang w:val="ru-RU"/>
              </w:rPr>
              <w:t xml:space="preserve"> </w:t>
            </w:r>
            <w:r w:rsidR="00E764B8"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соответствии</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ИУТ</w:t>
            </w:r>
            <w:r w:rsidR="00BF1CF2" w:rsidRPr="00F650F3">
              <w:rPr>
                <w:spacing w:val="0"/>
                <w:szCs w:val="24"/>
                <w:lang w:val="ru-RU"/>
              </w:rPr>
              <w:t xml:space="preserve"> </w:t>
            </w:r>
            <w:r w:rsidR="00E764B8" w:rsidRPr="00F650F3">
              <w:rPr>
                <w:spacing w:val="0"/>
                <w:szCs w:val="24"/>
                <w:lang w:val="ru-RU"/>
              </w:rPr>
              <w:t>22.</w:t>
            </w:r>
            <w:r w:rsidR="00BF1CF2" w:rsidRPr="00F650F3">
              <w:rPr>
                <w:spacing w:val="0"/>
                <w:szCs w:val="24"/>
                <w:lang w:val="ru-RU"/>
              </w:rPr>
              <w:t xml:space="preserve"> </w:t>
            </w:r>
            <w:r w:rsidR="00E764B8" w:rsidRPr="00F650F3">
              <w:rPr>
                <w:spacing w:val="0"/>
                <w:szCs w:val="24"/>
                <w:lang w:val="ru-RU"/>
              </w:rPr>
              <w:t>Любое</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ие,</w:t>
            </w:r>
            <w:r w:rsidR="00BF1CF2" w:rsidRPr="00F650F3">
              <w:rPr>
                <w:spacing w:val="0"/>
                <w:szCs w:val="24"/>
                <w:lang w:val="ru-RU"/>
              </w:rPr>
              <w:t xml:space="preserve"> </w:t>
            </w:r>
            <w:r w:rsidR="00E764B8" w:rsidRPr="00F650F3">
              <w:rPr>
                <w:spacing w:val="0"/>
                <w:szCs w:val="24"/>
                <w:lang w:val="ru-RU"/>
              </w:rPr>
              <w:t>полученное</w:t>
            </w:r>
            <w:r w:rsidR="00BF1CF2" w:rsidRPr="00F650F3">
              <w:rPr>
                <w:spacing w:val="0"/>
                <w:szCs w:val="24"/>
                <w:lang w:val="ru-RU"/>
              </w:rPr>
              <w:t xml:space="preserve"> </w:t>
            </w:r>
            <w:r w:rsidRPr="00F650F3">
              <w:rPr>
                <w:spacing w:val="0"/>
                <w:szCs w:val="24"/>
                <w:lang w:val="ru-RU"/>
              </w:rPr>
              <w:t>Получате</w:t>
            </w:r>
            <w:r w:rsidR="00E764B8" w:rsidRPr="00F650F3">
              <w:rPr>
                <w:spacing w:val="0"/>
                <w:szCs w:val="24"/>
                <w:lang w:val="ru-RU"/>
              </w:rPr>
              <w:t>лем</w:t>
            </w:r>
            <w:r w:rsidR="00BF1CF2" w:rsidRPr="00F650F3">
              <w:rPr>
                <w:spacing w:val="0"/>
                <w:szCs w:val="24"/>
                <w:lang w:val="ru-RU"/>
              </w:rPr>
              <w:t xml:space="preserve"> </w:t>
            </w:r>
            <w:r w:rsidR="00E764B8" w:rsidRPr="00F650F3">
              <w:rPr>
                <w:spacing w:val="0"/>
                <w:szCs w:val="24"/>
                <w:lang w:val="ru-RU"/>
              </w:rPr>
              <w:t>после</w:t>
            </w:r>
            <w:r w:rsidR="00BF1CF2" w:rsidRPr="00F650F3">
              <w:rPr>
                <w:spacing w:val="0"/>
                <w:szCs w:val="24"/>
                <w:lang w:val="ru-RU"/>
              </w:rPr>
              <w:t xml:space="preserve"> </w:t>
            </w:r>
            <w:r w:rsidR="00E764B8" w:rsidRPr="00F650F3">
              <w:rPr>
                <w:spacing w:val="0"/>
                <w:szCs w:val="24"/>
                <w:lang w:val="ru-RU"/>
              </w:rPr>
              <w:t>окончания</w:t>
            </w:r>
            <w:r w:rsidR="00BF1CF2" w:rsidRPr="00F650F3">
              <w:rPr>
                <w:spacing w:val="0"/>
                <w:szCs w:val="24"/>
                <w:lang w:val="ru-RU"/>
              </w:rPr>
              <w:t xml:space="preserve"> </w:t>
            </w:r>
            <w:r w:rsidR="00E764B8" w:rsidRPr="00F650F3">
              <w:rPr>
                <w:spacing w:val="0"/>
                <w:szCs w:val="24"/>
                <w:lang w:val="ru-RU"/>
              </w:rPr>
              <w:t>срока</w:t>
            </w:r>
            <w:r w:rsidR="00BF1CF2" w:rsidRPr="00F650F3">
              <w:rPr>
                <w:spacing w:val="0"/>
                <w:szCs w:val="24"/>
                <w:lang w:val="ru-RU"/>
              </w:rPr>
              <w:t xml:space="preserve"> </w:t>
            </w:r>
            <w:r w:rsidR="00E764B8"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spacing w:val="0"/>
                <w:szCs w:val="24"/>
                <w:lang w:val="ru-RU"/>
              </w:rPr>
              <w:t xml:space="preserve"> </w:t>
            </w:r>
            <w:r w:rsidR="008237A8" w:rsidRPr="00F650F3">
              <w:rPr>
                <w:spacing w:val="0"/>
                <w:szCs w:val="24"/>
                <w:lang w:val="ru-RU"/>
              </w:rPr>
              <w:t>будет</w:t>
            </w:r>
            <w:r w:rsidR="00BF1CF2" w:rsidRPr="00F650F3">
              <w:rPr>
                <w:spacing w:val="0"/>
                <w:szCs w:val="24"/>
                <w:lang w:val="ru-RU"/>
              </w:rPr>
              <w:t xml:space="preserve"> </w:t>
            </w:r>
            <w:r w:rsidR="00E764B8" w:rsidRPr="00F650F3">
              <w:rPr>
                <w:spacing w:val="0"/>
                <w:szCs w:val="24"/>
                <w:lang w:val="ru-RU"/>
              </w:rPr>
              <w:t>объявлено</w:t>
            </w:r>
            <w:r w:rsidR="00BF1CF2" w:rsidRPr="00F650F3">
              <w:rPr>
                <w:spacing w:val="0"/>
                <w:szCs w:val="24"/>
                <w:lang w:val="ru-RU"/>
              </w:rPr>
              <w:t xml:space="preserve"> </w:t>
            </w:r>
            <w:r w:rsidR="00E764B8" w:rsidRPr="00F650F3">
              <w:rPr>
                <w:spacing w:val="0"/>
                <w:szCs w:val="24"/>
                <w:lang w:val="ru-RU"/>
              </w:rPr>
              <w:t>полученным</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опозданием,</w:t>
            </w:r>
            <w:r w:rsidR="00BF1CF2" w:rsidRPr="00F650F3">
              <w:rPr>
                <w:spacing w:val="0"/>
                <w:szCs w:val="24"/>
                <w:lang w:val="ru-RU"/>
              </w:rPr>
              <w:t xml:space="preserve"> </w:t>
            </w:r>
            <w:r w:rsidR="00E764B8" w:rsidRPr="00F650F3">
              <w:rPr>
                <w:spacing w:val="0"/>
                <w:szCs w:val="24"/>
                <w:lang w:val="ru-RU"/>
              </w:rPr>
              <w:t>отклонено</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возвращено</w:t>
            </w:r>
            <w:r w:rsidR="00BF1CF2" w:rsidRPr="00F650F3">
              <w:rPr>
                <w:spacing w:val="0"/>
                <w:szCs w:val="24"/>
                <w:lang w:val="ru-RU"/>
              </w:rPr>
              <w:t xml:space="preserve"> </w:t>
            </w:r>
            <w:r w:rsidR="00E764B8" w:rsidRPr="00F650F3">
              <w:rPr>
                <w:spacing w:val="0"/>
                <w:szCs w:val="24"/>
                <w:lang w:val="ru-RU"/>
              </w:rPr>
              <w:t>Участнику</w:t>
            </w:r>
            <w:r w:rsidR="00BF1CF2" w:rsidRPr="00F650F3">
              <w:rPr>
                <w:spacing w:val="0"/>
                <w:szCs w:val="24"/>
                <w:lang w:val="ru-RU"/>
              </w:rPr>
              <w:t xml:space="preserve"> </w:t>
            </w:r>
            <w:r w:rsidR="00E764B8" w:rsidRPr="00F650F3">
              <w:rPr>
                <w:spacing w:val="0"/>
                <w:szCs w:val="24"/>
                <w:lang w:val="ru-RU"/>
              </w:rPr>
              <w:t>торгов</w:t>
            </w:r>
            <w:r w:rsidR="00BF1CF2" w:rsidRPr="00F650F3">
              <w:rPr>
                <w:spacing w:val="0"/>
                <w:szCs w:val="24"/>
                <w:lang w:val="ru-RU"/>
              </w:rPr>
              <w:t xml:space="preserve"> </w:t>
            </w:r>
            <w:r w:rsidR="00E764B8" w:rsidRPr="00F650F3">
              <w:rPr>
                <w:spacing w:val="0"/>
                <w:szCs w:val="24"/>
                <w:lang w:val="ru-RU"/>
              </w:rPr>
              <w:t>без</w:t>
            </w:r>
            <w:r w:rsidR="00BF1CF2" w:rsidRPr="00F650F3">
              <w:rPr>
                <w:spacing w:val="0"/>
                <w:szCs w:val="24"/>
                <w:lang w:val="ru-RU"/>
              </w:rPr>
              <w:t xml:space="preserve"> </w:t>
            </w:r>
            <w:r w:rsidR="00E764B8" w:rsidRPr="00F650F3">
              <w:rPr>
                <w:spacing w:val="0"/>
                <w:szCs w:val="24"/>
                <w:lang w:val="ru-RU"/>
              </w:rPr>
              <w:t>вскрытия</w:t>
            </w:r>
            <w:r w:rsidR="00BF1CF2" w:rsidRPr="00F650F3">
              <w:rPr>
                <w:spacing w:val="0"/>
                <w:szCs w:val="24"/>
                <w:lang w:val="ru-RU"/>
              </w:rPr>
              <w:t xml:space="preserve"> </w:t>
            </w:r>
            <w:r w:rsidR="00E764B8" w:rsidRPr="00F650F3">
              <w:rPr>
                <w:spacing w:val="0"/>
                <w:szCs w:val="24"/>
                <w:lang w:val="ru-RU"/>
              </w:rPr>
              <w:t>конвертов.</w:t>
            </w:r>
          </w:p>
        </w:tc>
      </w:tr>
      <w:tr w:rsidR="00E764B8" w:rsidRPr="00E865DB" w14:paraId="494D5254" w14:textId="77777777" w:rsidTr="005662B5">
        <w:tc>
          <w:tcPr>
            <w:tcW w:w="3031" w:type="dxa"/>
            <w:tcBorders>
              <w:bottom w:val="nil"/>
            </w:tcBorders>
          </w:tcPr>
          <w:p w14:paraId="701586BE" w14:textId="74FF8D43" w:rsidR="00E764B8" w:rsidRPr="00F650F3" w:rsidRDefault="00E764B8" w:rsidP="0066758F">
            <w:pPr>
              <w:pStyle w:val="2"/>
              <w:ind w:left="486" w:hanging="486"/>
            </w:pPr>
            <w:bookmarkStart w:id="63" w:name="_Toc3834021"/>
            <w:bookmarkStart w:id="64" w:name="_Toc4674005"/>
            <w:r w:rsidRPr="00F650F3">
              <w:t>24.</w:t>
            </w:r>
            <w:r w:rsidRPr="00F650F3">
              <w:tab/>
              <w:t>Отзыв,</w:t>
            </w:r>
            <w:r w:rsidR="00BF1CF2" w:rsidRPr="00F650F3">
              <w:t xml:space="preserve"> </w:t>
            </w:r>
            <w:r w:rsidRPr="00F650F3">
              <w:t>замена</w:t>
            </w:r>
            <w:r w:rsidR="00BF1CF2" w:rsidRPr="00F650F3">
              <w:t xml:space="preserve"> </w:t>
            </w:r>
            <w:r w:rsidRPr="00F650F3">
              <w:t>и</w:t>
            </w:r>
            <w:r w:rsidR="00BF1CF2" w:rsidRPr="00F650F3">
              <w:t xml:space="preserve"> </w:t>
            </w:r>
            <w:r w:rsidRPr="00F650F3">
              <w:t>изменение</w:t>
            </w:r>
            <w:r w:rsidR="00BF1CF2" w:rsidRPr="00F650F3">
              <w:t xml:space="preserve"> </w:t>
            </w:r>
            <w:r w:rsidR="007F1718" w:rsidRPr="00F650F3">
              <w:t>Предложен</w:t>
            </w:r>
            <w:r w:rsidRPr="00F650F3">
              <w:t>ий</w:t>
            </w:r>
            <w:bookmarkEnd w:id="63"/>
            <w:bookmarkEnd w:id="64"/>
            <w:r w:rsidR="00BF1CF2" w:rsidRPr="00F650F3">
              <w:t xml:space="preserve"> </w:t>
            </w:r>
          </w:p>
        </w:tc>
        <w:tc>
          <w:tcPr>
            <w:tcW w:w="7175" w:type="dxa"/>
          </w:tcPr>
          <w:p w14:paraId="04DF0F54" w14:textId="3729C154" w:rsidR="00E764B8" w:rsidRPr="00F650F3" w:rsidRDefault="00E764B8" w:rsidP="002731DF">
            <w:pPr>
              <w:pStyle w:val="Sub-ClauseText"/>
              <w:numPr>
                <w:ilvl w:val="1"/>
                <w:numId w:val="32"/>
              </w:numPr>
              <w:spacing w:before="0" w:after="200"/>
              <w:rPr>
                <w:spacing w:val="0"/>
                <w:szCs w:val="24"/>
                <w:lang w:val="ru-RU"/>
              </w:rPr>
            </w:pPr>
            <w:r w:rsidRPr="00F650F3">
              <w:rPr>
                <w:spacing w:val="0"/>
                <w:szCs w:val="24"/>
                <w:lang w:val="ru-RU"/>
              </w:rPr>
              <w:t>Участник</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отозвать,</w:t>
            </w:r>
            <w:r w:rsidR="00BF1CF2" w:rsidRPr="00F650F3">
              <w:rPr>
                <w:spacing w:val="0"/>
                <w:szCs w:val="24"/>
                <w:lang w:val="ru-RU"/>
              </w:rPr>
              <w:t xml:space="preserve"> </w:t>
            </w:r>
            <w:r w:rsidRPr="00F650F3">
              <w:rPr>
                <w:spacing w:val="0"/>
                <w:szCs w:val="24"/>
                <w:lang w:val="ru-RU"/>
              </w:rPr>
              <w:t>заменить</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изменить</w:t>
            </w:r>
            <w:r w:rsidR="00BF1CF2" w:rsidRPr="00F650F3">
              <w:rPr>
                <w:spacing w:val="0"/>
                <w:szCs w:val="24"/>
                <w:lang w:val="ru-RU"/>
              </w:rPr>
              <w:t xml:space="preserve"> </w:t>
            </w:r>
            <w:r w:rsidRPr="00F650F3">
              <w:rPr>
                <w:spacing w:val="0"/>
                <w:szCs w:val="24"/>
                <w:lang w:val="ru-RU"/>
              </w:rPr>
              <w:t>свое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как</w:t>
            </w:r>
            <w:r w:rsidR="00BF1CF2" w:rsidRPr="00F650F3">
              <w:rPr>
                <w:spacing w:val="0"/>
                <w:szCs w:val="24"/>
                <w:lang w:val="ru-RU"/>
              </w:rPr>
              <w:t xml:space="preserve"> </w:t>
            </w:r>
            <w:r w:rsidRPr="00F650F3">
              <w:rPr>
                <w:spacing w:val="0"/>
                <w:szCs w:val="24"/>
                <w:lang w:val="ru-RU"/>
              </w:rPr>
              <w:t>оно</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подано,</w:t>
            </w:r>
            <w:r w:rsidR="00BF1CF2" w:rsidRPr="00F650F3">
              <w:rPr>
                <w:spacing w:val="0"/>
                <w:szCs w:val="24"/>
                <w:lang w:val="ru-RU"/>
              </w:rPr>
              <w:t xml:space="preserve"> </w:t>
            </w:r>
            <w:r w:rsidRPr="00F650F3">
              <w:rPr>
                <w:spacing w:val="0"/>
                <w:szCs w:val="24"/>
                <w:lang w:val="ru-RU"/>
              </w:rPr>
              <w:t>направив</w:t>
            </w:r>
            <w:r w:rsidR="00BF1CF2" w:rsidRPr="00F650F3">
              <w:rPr>
                <w:spacing w:val="0"/>
                <w:szCs w:val="24"/>
                <w:lang w:val="ru-RU"/>
              </w:rPr>
              <w:t xml:space="preserve"> </w:t>
            </w:r>
            <w:r w:rsidRPr="00F650F3">
              <w:rPr>
                <w:spacing w:val="0"/>
                <w:szCs w:val="24"/>
                <w:lang w:val="ru-RU"/>
              </w:rPr>
              <w:t>письменное</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уведомления</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5B1B36" w:rsidRPr="00F650F3">
              <w:rPr>
                <w:spacing w:val="0"/>
                <w:szCs w:val="24"/>
                <w:lang w:val="ru-RU"/>
              </w:rPr>
              <w:t>оформлены</w:t>
            </w:r>
            <w:r w:rsidR="00BF1CF2" w:rsidRPr="00F650F3">
              <w:rPr>
                <w:spacing w:val="0"/>
                <w:szCs w:val="24"/>
                <w:lang w:val="ru-RU"/>
              </w:rPr>
              <w:t xml:space="preserve"> </w:t>
            </w:r>
            <w:r w:rsidR="005B1B36" w:rsidRPr="00F650F3">
              <w:rPr>
                <w:spacing w:val="0"/>
                <w:szCs w:val="24"/>
                <w:lang w:val="ru-RU"/>
              </w:rPr>
              <w:t>и</w:t>
            </w:r>
            <w:r w:rsidR="00BF1CF2" w:rsidRPr="00F650F3">
              <w:rPr>
                <w:spacing w:val="0"/>
                <w:szCs w:val="24"/>
                <w:lang w:val="ru-RU"/>
              </w:rPr>
              <w:t xml:space="preserve"> </w:t>
            </w:r>
            <w:r w:rsidR="005B1B36" w:rsidRPr="00F650F3">
              <w:rPr>
                <w:spacing w:val="0"/>
                <w:szCs w:val="24"/>
                <w:lang w:val="ru-RU"/>
              </w:rPr>
              <w:t>направлены</w:t>
            </w:r>
            <w:r w:rsidR="00BF1CF2" w:rsidRPr="00F650F3">
              <w:rPr>
                <w:spacing w:val="0"/>
                <w:szCs w:val="24"/>
                <w:lang w:val="ru-RU"/>
              </w:rPr>
              <w:t xml:space="preserve"> </w:t>
            </w:r>
            <w:r w:rsidR="005B1B36" w:rsidRPr="00F650F3">
              <w:rPr>
                <w:spacing w:val="0"/>
                <w:szCs w:val="24"/>
                <w:lang w:val="ru-RU"/>
              </w:rPr>
              <w:t>Получателю</w:t>
            </w:r>
            <w:r w:rsidR="00BF1CF2" w:rsidRPr="00F650F3">
              <w:rPr>
                <w:spacing w:val="0"/>
                <w:szCs w:val="24"/>
                <w:lang w:val="ru-RU"/>
              </w:rPr>
              <w:t xml:space="preserve"> </w:t>
            </w:r>
            <w:r w:rsidR="005B1B36" w:rsidRPr="00F650F3">
              <w:rPr>
                <w:spacing w:val="0"/>
                <w:szCs w:val="24"/>
                <w:lang w:val="ru-RU"/>
              </w:rPr>
              <w:t>следующим</w:t>
            </w:r>
            <w:r w:rsidR="00BF1CF2" w:rsidRPr="00F650F3">
              <w:rPr>
                <w:spacing w:val="0"/>
                <w:szCs w:val="24"/>
                <w:lang w:val="ru-RU"/>
              </w:rPr>
              <w:t xml:space="preserve"> </w:t>
            </w:r>
            <w:r w:rsidR="005B1B36" w:rsidRPr="00F650F3">
              <w:rPr>
                <w:spacing w:val="0"/>
                <w:szCs w:val="24"/>
                <w:lang w:val="ru-RU"/>
              </w:rPr>
              <w:t>образом</w:t>
            </w:r>
            <w:r w:rsidRPr="00F650F3">
              <w:rPr>
                <w:spacing w:val="0"/>
                <w:szCs w:val="24"/>
                <w:lang w:val="ru-RU"/>
              </w:rPr>
              <w:t>:</w:t>
            </w:r>
          </w:p>
          <w:p w14:paraId="1EE28F78" w14:textId="6F46A535" w:rsidR="00D16BA0" w:rsidRPr="00F650F3" w:rsidRDefault="00E764B8" w:rsidP="00887BBB">
            <w:pPr>
              <w:numPr>
                <w:ilvl w:val="0"/>
                <w:numId w:val="59"/>
              </w:numPr>
              <w:tabs>
                <w:tab w:val="left" w:pos="1152"/>
              </w:tabs>
              <w:spacing w:after="200"/>
              <w:ind w:left="1166" w:hanging="547"/>
              <w:jc w:val="both"/>
              <w:rPr>
                <w:szCs w:val="24"/>
                <w:lang w:val="ru-RU"/>
              </w:rPr>
            </w:pPr>
            <w:r w:rsidRPr="00F650F3">
              <w:rPr>
                <w:szCs w:val="24"/>
                <w:lang w:val="ru-RU"/>
              </w:rPr>
              <w:t>составлены</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поданы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20</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B45C27" w:rsidRPr="00F650F3">
              <w:rPr>
                <w:szCs w:val="24"/>
                <w:lang w:val="ru-RU"/>
              </w:rPr>
              <w:t xml:space="preserve">ИУТ </w:t>
            </w:r>
            <w:r w:rsidRPr="00F650F3">
              <w:rPr>
                <w:szCs w:val="24"/>
                <w:lang w:val="ru-RU"/>
              </w:rPr>
              <w:t>21</w:t>
            </w:r>
            <w:r w:rsidR="00BF1CF2" w:rsidRPr="00F650F3">
              <w:rPr>
                <w:szCs w:val="24"/>
                <w:lang w:val="ru-RU"/>
              </w:rPr>
              <w:t xml:space="preserve"> </w:t>
            </w:r>
            <w:r w:rsidR="00D16BA0" w:rsidRPr="00F650F3">
              <w:rPr>
                <w:szCs w:val="24"/>
                <w:lang w:val="ru-RU"/>
              </w:rPr>
              <w:t>с</w:t>
            </w:r>
            <w:r w:rsidR="00BF1CF2" w:rsidRPr="00F650F3">
              <w:rPr>
                <w:szCs w:val="24"/>
                <w:lang w:val="ru-RU"/>
              </w:rPr>
              <w:t xml:space="preserve"> </w:t>
            </w:r>
            <w:r w:rsidR="00D16BA0" w:rsidRPr="00F650F3">
              <w:rPr>
                <w:szCs w:val="24"/>
                <w:lang w:val="ru-RU"/>
              </w:rPr>
              <w:t>тем</w:t>
            </w:r>
            <w:r w:rsidR="00BF1CF2" w:rsidRPr="00F650F3">
              <w:rPr>
                <w:szCs w:val="24"/>
                <w:lang w:val="ru-RU"/>
              </w:rPr>
              <w:t xml:space="preserve"> </w:t>
            </w:r>
            <w:r w:rsidR="00D16BA0" w:rsidRPr="00F650F3">
              <w:rPr>
                <w:szCs w:val="24"/>
                <w:lang w:val="ru-RU"/>
              </w:rPr>
              <w:t>исключением,</w:t>
            </w:r>
            <w:r w:rsidR="00BF1CF2" w:rsidRPr="00F650F3">
              <w:rPr>
                <w:szCs w:val="24"/>
                <w:lang w:val="ru-RU"/>
              </w:rPr>
              <w:t xml:space="preserve"> </w:t>
            </w:r>
            <w:r w:rsidR="00D16BA0" w:rsidRPr="00F650F3">
              <w:rPr>
                <w:szCs w:val="24"/>
                <w:lang w:val="ru-RU"/>
              </w:rPr>
              <w:t>что:</w:t>
            </w:r>
          </w:p>
          <w:p w14:paraId="53AC5461" w14:textId="02D1CA96" w:rsidR="005B1B36" w:rsidRPr="00F650F3" w:rsidRDefault="00D16BA0" w:rsidP="005B1B36">
            <w:pPr>
              <w:tabs>
                <w:tab w:val="left" w:pos="1152"/>
              </w:tabs>
              <w:spacing w:after="200"/>
              <w:ind w:left="1166"/>
              <w:jc w:val="both"/>
              <w:rPr>
                <w:szCs w:val="24"/>
                <w:lang w:val="ru-RU"/>
              </w:rPr>
            </w:pPr>
            <w:r w:rsidRPr="00F650F3">
              <w:rPr>
                <w:szCs w:val="24"/>
                <w:lang w:val="ru-RU"/>
              </w:rPr>
              <w:t>-</w:t>
            </w:r>
            <w:r w:rsidR="00BF1CF2" w:rsidRPr="00F650F3">
              <w:rPr>
                <w:szCs w:val="24"/>
                <w:lang w:val="ru-RU"/>
              </w:rPr>
              <w:t xml:space="preserve"> </w:t>
            </w:r>
            <w:r w:rsidR="0071062A" w:rsidRPr="00F650F3">
              <w:rPr>
                <w:szCs w:val="24"/>
                <w:lang w:val="ru-RU"/>
              </w:rPr>
              <w:t xml:space="preserve">в их составе </w:t>
            </w:r>
            <w:r w:rsidRPr="00F650F3">
              <w:rPr>
                <w:szCs w:val="24"/>
                <w:lang w:val="ru-RU"/>
              </w:rPr>
              <w:t>предоставляется</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оригинал,</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копия</w:t>
            </w:r>
            <w:r w:rsidR="00BF1CF2" w:rsidRPr="00F650F3">
              <w:rPr>
                <w:szCs w:val="24"/>
                <w:lang w:val="ru-RU"/>
              </w:rPr>
              <w:t xml:space="preserve"> </w:t>
            </w:r>
            <w:r w:rsidRPr="00F650F3">
              <w:rPr>
                <w:szCs w:val="24"/>
                <w:lang w:val="ru-RU"/>
              </w:rPr>
              <w:t>документа,</w:t>
            </w:r>
            <w:r w:rsidR="00BF1CF2" w:rsidRPr="00F650F3">
              <w:rPr>
                <w:szCs w:val="24"/>
                <w:lang w:val="ru-RU"/>
              </w:rPr>
              <w:t xml:space="preserve"> </w:t>
            </w:r>
            <w:r w:rsidRPr="00F650F3">
              <w:rPr>
                <w:szCs w:val="24"/>
                <w:lang w:val="ru-RU"/>
              </w:rPr>
              <w:t>подтверждающего</w:t>
            </w:r>
            <w:r w:rsidR="00BF1CF2" w:rsidRPr="00F650F3">
              <w:rPr>
                <w:szCs w:val="24"/>
                <w:lang w:val="ru-RU"/>
              </w:rPr>
              <w:t xml:space="preserve"> </w:t>
            </w:r>
            <w:r w:rsidRPr="00F650F3">
              <w:rPr>
                <w:szCs w:val="24"/>
                <w:lang w:val="ru-RU"/>
              </w:rPr>
              <w:t>полномочия</w:t>
            </w:r>
            <w:r w:rsidR="005B1B36" w:rsidRPr="00F650F3">
              <w:rPr>
                <w:szCs w:val="24"/>
                <w:lang w:val="ru-RU"/>
              </w:rPr>
              <w:t>;</w:t>
            </w:r>
          </w:p>
          <w:p w14:paraId="59BF98B2" w14:textId="6D740AF3" w:rsidR="00D16BA0" w:rsidRPr="00F650F3" w:rsidRDefault="005B1B36" w:rsidP="005B1B36">
            <w:pPr>
              <w:tabs>
                <w:tab w:val="left" w:pos="1152"/>
              </w:tabs>
              <w:spacing w:after="200"/>
              <w:ind w:left="1166"/>
              <w:jc w:val="both"/>
              <w:rPr>
                <w:szCs w:val="24"/>
                <w:lang w:val="ru-RU"/>
              </w:rPr>
            </w:pPr>
            <w:r w:rsidRPr="00F650F3">
              <w:rPr>
                <w:szCs w:val="24"/>
                <w:lang w:val="ru-RU"/>
              </w:rPr>
              <w:t>-</w:t>
            </w:r>
            <w:r w:rsidR="00BF1CF2" w:rsidRPr="00F650F3">
              <w:rPr>
                <w:szCs w:val="24"/>
                <w:lang w:val="ru-RU"/>
              </w:rPr>
              <w:t xml:space="preserve"> </w:t>
            </w:r>
            <w:r w:rsidR="0071062A" w:rsidRPr="00F650F3">
              <w:rPr>
                <w:szCs w:val="24"/>
                <w:lang w:val="ru-RU"/>
              </w:rPr>
              <w:t>отзыв Предложения предоставляется в одном экземпляре</w:t>
            </w:r>
            <w:r w:rsidRPr="00F650F3">
              <w:rPr>
                <w:szCs w:val="24"/>
                <w:lang w:val="ru-RU"/>
              </w:rPr>
              <w:t>;</w:t>
            </w:r>
          </w:p>
          <w:p w14:paraId="7C5BB6FE" w14:textId="3958AD20" w:rsidR="00E764B8" w:rsidRPr="00F650F3" w:rsidRDefault="00BF1CF2" w:rsidP="00887BBB">
            <w:pPr>
              <w:numPr>
                <w:ilvl w:val="0"/>
                <w:numId w:val="59"/>
              </w:numPr>
              <w:tabs>
                <w:tab w:val="left" w:pos="1152"/>
              </w:tabs>
              <w:spacing w:after="200"/>
              <w:ind w:left="1166" w:hanging="547"/>
              <w:jc w:val="both"/>
              <w:rPr>
                <w:szCs w:val="24"/>
                <w:lang w:val="ru-RU"/>
              </w:rPr>
            </w:pPr>
            <w:r w:rsidRPr="00F650F3">
              <w:rPr>
                <w:szCs w:val="24"/>
                <w:lang w:val="ru-RU"/>
              </w:rPr>
              <w:t xml:space="preserve"> </w:t>
            </w:r>
            <w:r w:rsidR="00E764B8" w:rsidRPr="00F650F3">
              <w:rPr>
                <w:szCs w:val="24"/>
                <w:lang w:val="ru-RU"/>
              </w:rPr>
              <w:t>соответствующие</w:t>
            </w:r>
            <w:r w:rsidRPr="00F650F3">
              <w:rPr>
                <w:szCs w:val="24"/>
                <w:lang w:val="ru-RU"/>
              </w:rPr>
              <w:t xml:space="preserve"> </w:t>
            </w:r>
            <w:r w:rsidR="00E764B8" w:rsidRPr="00F650F3">
              <w:rPr>
                <w:szCs w:val="24"/>
                <w:lang w:val="ru-RU"/>
              </w:rPr>
              <w:t>конверты</w:t>
            </w:r>
            <w:r w:rsidRPr="00F650F3">
              <w:rPr>
                <w:szCs w:val="24"/>
                <w:lang w:val="ru-RU"/>
              </w:rPr>
              <w:t xml:space="preserve"> </w:t>
            </w:r>
            <w:r w:rsidR="00E764B8" w:rsidRPr="00F650F3">
              <w:rPr>
                <w:szCs w:val="24"/>
                <w:lang w:val="ru-RU"/>
              </w:rPr>
              <w:t>должны</w:t>
            </w:r>
            <w:r w:rsidRPr="00F650F3">
              <w:rPr>
                <w:szCs w:val="24"/>
                <w:lang w:val="ru-RU"/>
              </w:rPr>
              <w:t xml:space="preserve"> </w:t>
            </w:r>
            <w:r w:rsidR="00E764B8" w:rsidRPr="00F650F3">
              <w:rPr>
                <w:szCs w:val="24"/>
                <w:lang w:val="ru-RU"/>
              </w:rPr>
              <w:t>быть</w:t>
            </w:r>
            <w:r w:rsidRPr="00F650F3">
              <w:rPr>
                <w:szCs w:val="24"/>
                <w:lang w:val="ru-RU"/>
              </w:rPr>
              <w:t xml:space="preserve"> </w:t>
            </w:r>
            <w:r w:rsidR="00E764B8" w:rsidRPr="00F650F3">
              <w:rPr>
                <w:szCs w:val="24"/>
                <w:lang w:val="ru-RU"/>
              </w:rPr>
              <w:t>четко</w:t>
            </w:r>
            <w:r w:rsidRPr="00F650F3">
              <w:rPr>
                <w:szCs w:val="24"/>
                <w:lang w:val="ru-RU"/>
              </w:rPr>
              <w:t xml:space="preserve"> </w:t>
            </w:r>
            <w:r w:rsidR="00E764B8" w:rsidRPr="00F650F3">
              <w:rPr>
                <w:szCs w:val="24"/>
                <w:lang w:val="ru-RU"/>
              </w:rPr>
              <w:t>помечены</w:t>
            </w:r>
            <w:r w:rsidRPr="00F650F3">
              <w:rPr>
                <w:szCs w:val="24"/>
                <w:lang w:val="ru-RU"/>
              </w:rPr>
              <w:t xml:space="preserve"> </w:t>
            </w:r>
            <w:r w:rsidR="00E764B8" w:rsidRPr="00F650F3">
              <w:rPr>
                <w:szCs w:val="24"/>
                <w:lang w:val="ru-RU"/>
              </w:rPr>
              <w:t>«ОТЗЫВ»,</w:t>
            </w:r>
            <w:r w:rsidRPr="00F650F3">
              <w:rPr>
                <w:szCs w:val="24"/>
                <w:lang w:val="ru-RU"/>
              </w:rPr>
              <w:t xml:space="preserve"> </w:t>
            </w:r>
            <w:r w:rsidR="00E764B8" w:rsidRPr="00F650F3">
              <w:rPr>
                <w:szCs w:val="24"/>
                <w:lang w:val="ru-RU"/>
              </w:rPr>
              <w:t>«ЗАМЕНА»</w:t>
            </w:r>
            <w:r w:rsidRPr="00F650F3">
              <w:rPr>
                <w:szCs w:val="24"/>
                <w:lang w:val="ru-RU"/>
              </w:rPr>
              <w:t xml:space="preserve"> </w:t>
            </w:r>
            <w:r w:rsidR="00E764B8" w:rsidRPr="00F650F3">
              <w:rPr>
                <w:szCs w:val="24"/>
                <w:lang w:val="ru-RU"/>
              </w:rPr>
              <w:t>или</w:t>
            </w:r>
            <w:r w:rsidRPr="00F650F3">
              <w:rPr>
                <w:szCs w:val="24"/>
                <w:lang w:val="ru-RU"/>
              </w:rPr>
              <w:t xml:space="preserve"> </w:t>
            </w:r>
            <w:r w:rsidR="00E764B8" w:rsidRPr="00F650F3">
              <w:rPr>
                <w:szCs w:val="24"/>
                <w:lang w:val="ru-RU"/>
              </w:rPr>
              <w:t>«ИЗМЕНЕНИЕ»;</w:t>
            </w:r>
          </w:p>
          <w:p w14:paraId="6588384A" w14:textId="1892ACD8" w:rsidR="00E764B8" w:rsidRPr="00F650F3" w:rsidRDefault="0071062A" w:rsidP="00887BBB">
            <w:pPr>
              <w:numPr>
                <w:ilvl w:val="0"/>
                <w:numId w:val="59"/>
              </w:numPr>
              <w:tabs>
                <w:tab w:val="left" w:pos="1152"/>
              </w:tabs>
              <w:spacing w:after="200"/>
              <w:ind w:left="1166" w:hanging="547"/>
              <w:jc w:val="both"/>
              <w:rPr>
                <w:szCs w:val="24"/>
                <w:lang w:val="ru-RU"/>
              </w:rPr>
            </w:pPr>
            <w:r w:rsidRPr="00F650F3">
              <w:rPr>
                <w:szCs w:val="24"/>
                <w:lang w:val="ru-RU"/>
              </w:rPr>
              <w:t xml:space="preserve">должны быть </w:t>
            </w:r>
            <w:r w:rsidR="00E764B8" w:rsidRPr="00F650F3">
              <w:rPr>
                <w:szCs w:val="24"/>
                <w:lang w:val="ru-RU"/>
              </w:rPr>
              <w:t>получены</w:t>
            </w:r>
            <w:r w:rsidR="00BF1CF2" w:rsidRPr="00F650F3">
              <w:rPr>
                <w:szCs w:val="24"/>
                <w:lang w:val="ru-RU"/>
              </w:rPr>
              <w:t xml:space="preserve"> </w:t>
            </w:r>
            <w:r w:rsidR="00EC679E" w:rsidRPr="00F650F3">
              <w:rPr>
                <w:szCs w:val="24"/>
                <w:lang w:val="ru-RU"/>
              </w:rPr>
              <w:t>Получате</w:t>
            </w:r>
            <w:r w:rsidR="00E764B8" w:rsidRPr="00F650F3">
              <w:rPr>
                <w:szCs w:val="24"/>
                <w:lang w:val="ru-RU"/>
              </w:rPr>
              <w:t>лем</w:t>
            </w:r>
            <w:r w:rsidR="00BF1CF2" w:rsidRPr="00F650F3">
              <w:rPr>
                <w:szCs w:val="24"/>
                <w:lang w:val="ru-RU"/>
              </w:rPr>
              <w:t xml:space="preserve"> </w:t>
            </w:r>
            <w:r w:rsidR="00E764B8" w:rsidRPr="00F650F3">
              <w:rPr>
                <w:szCs w:val="24"/>
                <w:lang w:val="ru-RU"/>
              </w:rPr>
              <w:t>до</w:t>
            </w:r>
            <w:r w:rsidR="00BF1CF2" w:rsidRPr="00F650F3">
              <w:rPr>
                <w:szCs w:val="24"/>
                <w:lang w:val="ru-RU"/>
              </w:rPr>
              <w:t xml:space="preserve"> </w:t>
            </w:r>
            <w:r w:rsidR="00E764B8" w:rsidRPr="00F650F3">
              <w:rPr>
                <w:szCs w:val="24"/>
                <w:lang w:val="ru-RU"/>
              </w:rPr>
              <w:t>окончания</w:t>
            </w:r>
            <w:r w:rsidR="00BF1CF2" w:rsidRPr="00F650F3">
              <w:rPr>
                <w:szCs w:val="24"/>
                <w:lang w:val="ru-RU"/>
              </w:rPr>
              <w:t xml:space="preserve"> </w:t>
            </w:r>
            <w:r w:rsidR="00E764B8" w:rsidRPr="00F650F3">
              <w:rPr>
                <w:szCs w:val="24"/>
                <w:lang w:val="ru-RU"/>
              </w:rPr>
              <w:t>срока</w:t>
            </w:r>
            <w:r w:rsidR="00BF1CF2" w:rsidRPr="00F650F3">
              <w:rPr>
                <w:szCs w:val="24"/>
                <w:lang w:val="ru-RU"/>
              </w:rPr>
              <w:t xml:space="preserve"> </w:t>
            </w:r>
            <w:r w:rsidR="00E764B8" w:rsidRPr="00F650F3">
              <w:rPr>
                <w:szCs w:val="24"/>
                <w:lang w:val="ru-RU"/>
              </w:rPr>
              <w:t>подачи</w:t>
            </w:r>
            <w:r w:rsidR="00BF1CF2" w:rsidRPr="00F650F3">
              <w:rPr>
                <w:szCs w:val="24"/>
                <w:lang w:val="ru-RU"/>
              </w:rPr>
              <w:t xml:space="preserve"> </w:t>
            </w:r>
            <w:r w:rsidR="007F1718" w:rsidRPr="00F650F3">
              <w:rPr>
                <w:szCs w:val="24"/>
                <w:lang w:val="ru-RU"/>
              </w:rPr>
              <w:t>Предложен</w:t>
            </w:r>
            <w:r w:rsidR="00E764B8" w:rsidRPr="00F650F3">
              <w:rPr>
                <w:szCs w:val="24"/>
                <w:lang w:val="ru-RU"/>
              </w:rPr>
              <w:t>ий</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соответствии</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ИУТ</w:t>
            </w:r>
            <w:r w:rsidR="00BF1CF2" w:rsidRPr="00F650F3">
              <w:rPr>
                <w:szCs w:val="24"/>
                <w:lang w:val="ru-RU"/>
              </w:rPr>
              <w:t xml:space="preserve"> </w:t>
            </w:r>
            <w:r w:rsidR="00E764B8" w:rsidRPr="00F650F3">
              <w:rPr>
                <w:szCs w:val="24"/>
                <w:lang w:val="ru-RU"/>
              </w:rPr>
              <w:t>22.</w:t>
            </w:r>
          </w:p>
          <w:p w14:paraId="35E45F34" w14:textId="386A23E8" w:rsidR="00E764B8" w:rsidRPr="00F650F3" w:rsidRDefault="00E764B8" w:rsidP="002731DF">
            <w:pPr>
              <w:pStyle w:val="Sub-ClauseText"/>
              <w:numPr>
                <w:ilvl w:val="1"/>
                <w:numId w:val="32"/>
              </w:numPr>
              <w:spacing w:before="0" w:after="200"/>
              <w:rPr>
                <w:spacing w:val="0"/>
                <w:szCs w:val="24"/>
                <w:lang w:val="ru-RU"/>
              </w:rPr>
            </w:pPr>
            <w:r w:rsidRPr="00F650F3">
              <w:rPr>
                <w:spacing w:val="0"/>
                <w:szCs w:val="24"/>
                <w:lang w:val="ru-RU"/>
              </w:rPr>
              <w:t>Предложения,</w:t>
            </w:r>
            <w:r w:rsidR="00BF1CF2" w:rsidRPr="00F650F3">
              <w:rPr>
                <w:spacing w:val="0"/>
                <w:szCs w:val="24"/>
                <w:lang w:val="ru-RU"/>
              </w:rPr>
              <w:t xml:space="preserve"> </w:t>
            </w:r>
            <w:r w:rsidRPr="00F650F3">
              <w:rPr>
                <w:spacing w:val="0"/>
                <w:szCs w:val="24"/>
                <w:lang w:val="ru-RU"/>
              </w:rPr>
              <w:t>отзываемые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24.1,</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возвращены</w:t>
            </w:r>
            <w:r w:rsidR="00BF1CF2" w:rsidRPr="00F650F3">
              <w:rPr>
                <w:spacing w:val="0"/>
                <w:szCs w:val="24"/>
                <w:lang w:val="ru-RU"/>
              </w:rPr>
              <w:t xml:space="preserve"> </w:t>
            </w:r>
            <w:r w:rsidRPr="00F650F3">
              <w:rPr>
                <w:spacing w:val="0"/>
                <w:szCs w:val="24"/>
                <w:lang w:val="ru-RU"/>
              </w:rPr>
              <w:t>Участникам</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запечатанном</w:t>
            </w:r>
            <w:r w:rsidR="00BF1CF2" w:rsidRPr="00F650F3">
              <w:rPr>
                <w:spacing w:val="0"/>
                <w:szCs w:val="24"/>
                <w:lang w:val="ru-RU"/>
              </w:rPr>
              <w:t xml:space="preserve"> </w:t>
            </w:r>
            <w:r w:rsidRPr="00F650F3">
              <w:rPr>
                <w:spacing w:val="0"/>
                <w:szCs w:val="24"/>
                <w:lang w:val="ru-RU"/>
              </w:rPr>
              <w:t>виде.</w:t>
            </w:r>
          </w:p>
          <w:p w14:paraId="15250C16" w14:textId="3BF7F050" w:rsidR="00E764B8" w:rsidRPr="00F650F3" w:rsidRDefault="00E764B8" w:rsidP="00B91298">
            <w:pPr>
              <w:pStyle w:val="Sub-ClauseText"/>
              <w:numPr>
                <w:ilvl w:val="1"/>
                <w:numId w:val="32"/>
              </w:numPr>
              <w:spacing w:before="0" w:after="200"/>
              <w:rPr>
                <w:szCs w:val="24"/>
                <w:lang w:val="ru-RU"/>
              </w:rPr>
            </w:pPr>
            <w:r w:rsidRPr="00F650F3">
              <w:rPr>
                <w:spacing w:val="0"/>
                <w:szCs w:val="24"/>
                <w:lang w:val="ru-RU"/>
              </w:rPr>
              <w:t>Предложения</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отозваны,</w:t>
            </w:r>
            <w:r w:rsidR="00BF1CF2" w:rsidRPr="00F650F3">
              <w:rPr>
                <w:spacing w:val="0"/>
                <w:szCs w:val="24"/>
                <w:lang w:val="ru-RU"/>
              </w:rPr>
              <w:t xml:space="preserve"> </w:t>
            </w:r>
            <w:r w:rsidRPr="00F650F3">
              <w:rPr>
                <w:spacing w:val="0"/>
                <w:szCs w:val="24"/>
                <w:lang w:val="ru-RU"/>
              </w:rPr>
              <w:t>заменены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изменены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период</w:t>
            </w:r>
            <w:r w:rsidR="00BF1CF2" w:rsidRPr="00F650F3">
              <w:rPr>
                <w:spacing w:val="0"/>
                <w:szCs w:val="24"/>
                <w:lang w:val="ru-RU"/>
              </w:rPr>
              <w:t xml:space="preserve"> </w:t>
            </w:r>
            <w:r w:rsidR="0071062A" w:rsidRPr="00F650F3">
              <w:rPr>
                <w:spacing w:val="0"/>
                <w:szCs w:val="24"/>
                <w:lang w:val="ru-RU"/>
              </w:rPr>
              <w:t xml:space="preserve">между </w:t>
            </w:r>
            <w:r w:rsidR="00B91298" w:rsidRPr="00F650F3">
              <w:rPr>
                <w:spacing w:val="0"/>
                <w:szCs w:val="24"/>
                <w:lang w:val="ru-RU"/>
              </w:rPr>
              <w:t xml:space="preserve">датой окончания </w:t>
            </w:r>
            <w:r w:rsidR="00E449B5" w:rsidRPr="00F650F3">
              <w:rPr>
                <w:spacing w:val="0"/>
                <w:szCs w:val="24"/>
                <w:lang w:val="ru-RU"/>
              </w:rPr>
              <w:t>срок</w:t>
            </w:r>
            <w:r w:rsidR="00B91298" w:rsidRPr="00F650F3">
              <w:rPr>
                <w:spacing w:val="0"/>
                <w:szCs w:val="24"/>
                <w:lang w:val="ru-RU"/>
              </w:rPr>
              <w:t>а</w:t>
            </w:r>
            <w:r w:rsidR="00E449B5" w:rsidRPr="00F650F3">
              <w:rPr>
                <w:spacing w:val="0"/>
                <w:szCs w:val="24"/>
                <w:lang w:val="ru-RU"/>
              </w:rPr>
              <w:t xml:space="preserve"> </w:t>
            </w:r>
            <w:r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0071062A" w:rsidRPr="00F650F3">
              <w:rPr>
                <w:spacing w:val="0"/>
                <w:szCs w:val="24"/>
                <w:lang w:val="ru-RU"/>
              </w:rPr>
              <w:t xml:space="preserve">и </w:t>
            </w:r>
            <w:r w:rsidR="00B91298" w:rsidRPr="00F650F3">
              <w:rPr>
                <w:spacing w:val="0"/>
                <w:szCs w:val="24"/>
                <w:lang w:val="ru-RU"/>
              </w:rPr>
              <w:t xml:space="preserve">даты </w:t>
            </w:r>
            <w:r w:rsidR="00326D54" w:rsidRPr="00F650F3">
              <w:rPr>
                <w:spacing w:val="0"/>
                <w:szCs w:val="24"/>
                <w:lang w:val="ru-RU"/>
              </w:rPr>
              <w:t>окончани</w:t>
            </w:r>
            <w:r w:rsidR="00B91298" w:rsidRPr="00F650F3">
              <w:rPr>
                <w:spacing w:val="0"/>
                <w:szCs w:val="24"/>
                <w:lang w:val="ru-RU"/>
              </w:rPr>
              <w:t>я</w:t>
            </w:r>
            <w:r w:rsidR="00326D54" w:rsidRPr="00F650F3">
              <w:rPr>
                <w:spacing w:val="0"/>
                <w:szCs w:val="24"/>
                <w:lang w:val="ru-RU"/>
              </w:rPr>
              <w:t xml:space="preserve">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действия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lastRenderedPageBreak/>
              <w:t>указанного</w:t>
            </w:r>
            <w:r w:rsidR="00BF1CF2" w:rsidRPr="00F650F3">
              <w:rPr>
                <w:spacing w:val="0"/>
                <w:szCs w:val="24"/>
                <w:lang w:val="ru-RU"/>
              </w:rPr>
              <w:t xml:space="preserve"> </w:t>
            </w:r>
            <w:r w:rsidRPr="00F650F3">
              <w:rPr>
                <w:spacing w:val="0"/>
                <w:szCs w:val="24"/>
                <w:lang w:val="ru-RU"/>
              </w:rPr>
              <w:t>Участником</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w:t>
            </w:r>
            <w:r w:rsidR="008871F7" w:rsidRPr="00F650F3">
              <w:rPr>
                <w:spacing w:val="0"/>
                <w:szCs w:val="24"/>
                <w:lang w:val="ru-RU"/>
              </w:rPr>
              <w:t>-заявке</w:t>
            </w:r>
            <w:r w:rsidRPr="00F650F3">
              <w:rPr>
                <w:spacing w:val="0"/>
                <w:szCs w:val="24"/>
                <w:lang w:val="ru-RU"/>
              </w:rPr>
              <w:t>,</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00B91298" w:rsidRPr="00F650F3">
              <w:rPr>
                <w:spacing w:val="0"/>
                <w:szCs w:val="24"/>
                <w:lang w:val="ru-RU"/>
              </w:rPr>
              <w:t xml:space="preserve">даты окончания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который</w:t>
            </w:r>
            <w:r w:rsidR="00BF1CF2" w:rsidRPr="00F650F3">
              <w:rPr>
                <w:spacing w:val="0"/>
                <w:szCs w:val="24"/>
                <w:lang w:val="ru-RU"/>
              </w:rPr>
              <w:t xml:space="preserve"> </w:t>
            </w:r>
            <w:r w:rsidRPr="00F650F3">
              <w:rPr>
                <w:spacing w:val="0"/>
                <w:szCs w:val="24"/>
                <w:lang w:val="ru-RU"/>
              </w:rPr>
              <w:t>он</w:t>
            </w:r>
            <w:r w:rsidR="00BF1CF2" w:rsidRPr="00F650F3">
              <w:rPr>
                <w:spacing w:val="0"/>
                <w:szCs w:val="24"/>
                <w:lang w:val="ru-RU"/>
              </w:rPr>
              <w:t xml:space="preserve"> </w:t>
            </w:r>
            <w:r w:rsidRPr="00F650F3">
              <w:rPr>
                <w:spacing w:val="0"/>
                <w:szCs w:val="24"/>
                <w:lang w:val="ru-RU"/>
              </w:rPr>
              <w:t>был</w:t>
            </w:r>
            <w:r w:rsidR="00BF1CF2" w:rsidRPr="00F650F3">
              <w:rPr>
                <w:spacing w:val="0"/>
                <w:szCs w:val="24"/>
                <w:lang w:val="ru-RU"/>
              </w:rPr>
              <w:t xml:space="preserve"> </w:t>
            </w:r>
            <w:r w:rsidRPr="00F650F3">
              <w:rPr>
                <w:spacing w:val="0"/>
                <w:szCs w:val="24"/>
                <w:lang w:val="ru-RU"/>
              </w:rPr>
              <w:t>продлен.</w:t>
            </w:r>
            <w:r w:rsidR="00BF1CF2" w:rsidRPr="00F650F3">
              <w:rPr>
                <w:spacing w:val="0"/>
                <w:szCs w:val="24"/>
                <w:lang w:val="ru-RU"/>
              </w:rPr>
              <w:t xml:space="preserve"> </w:t>
            </w:r>
          </w:p>
        </w:tc>
      </w:tr>
      <w:tr w:rsidR="00E764B8" w:rsidRPr="00E865DB" w14:paraId="2C26E41F" w14:textId="77777777" w:rsidTr="00FD2658">
        <w:trPr>
          <w:trHeight w:val="13116"/>
        </w:trPr>
        <w:tc>
          <w:tcPr>
            <w:tcW w:w="3031" w:type="dxa"/>
            <w:tcBorders>
              <w:bottom w:val="nil"/>
            </w:tcBorders>
          </w:tcPr>
          <w:p w14:paraId="365C2C0B" w14:textId="07BF04E5" w:rsidR="00E764B8" w:rsidRPr="00F650F3" w:rsidRDefault="00E764B8" w:rsidP="0066758F">
            <w:pPr>
              <w:pStyle w:val="2"/>
              <w:ind w:left="486" w:hanging="486"/>
            </w:pPr>
            <w:bookmarkStart w:id="65" w:name="_Toc3834022"/>
            <w:bookmarkStart w:id="66" w:name="_Toc4674006"/>
            <w:r w:rsidRPr="00F650F3">
              <w:lastRenderedPageBreak/>
              <w:t>25.</w:t>
            </w:r>
            <w:r w:rsidRPr="00F650F3">
              <w:tab/>
            </w:r>
            <w:r w:rsidR="002E45C3" w:rsidRPr="00F650F3">
              <w:t>Вскры</w:t>
            </w:r>
            <w:r w:rsidRPr="00F650F3">
              <w:t>тие</w:t>
            </w:r>
            <w:r w:rsidR="00BF1CF2" w:rsidRPr="00F650F3">
              <w:t xml:space="preserve"> </w:t>
            </w:r>
            <w:r w:rsidR="007F1718" w:rsidRPr="00F650F3">
              <w:t>Предложен</w:t>
            </w:r>
            <w:r w:rsidRPr="00F650F3">
              <w:t>ий</w:t>
            </w:r>
            <w:bookmarkEnd w:id="65"/>
            <w:bookmarkEnd w:id="66"/>
          </w:p>
        </w:tc>
        <w:tc>
          <w:tcPr>
            <w:tcW w:w="7175" w:type="dxa"/>
          </w:tcPr>
          <w:p w14:paraId="09127F6F" w14:textId="30FA62AE" w:rsidR="00E764B8" w:rsidRPr="00F650F3" w:rsidRDefault="00E764B8" w:rsidP="002731DF">
            <w:pPr>
              <w:pStyle w:val="Sub-ClauseText"/>
              <w:numPr>
                <w:ilvl w:val="1"/>
                <w:numId w:val="33"/>
              </w:numPr>
              <w:spacing w:before="0" w:after="200"/>
              <w:rPr>
                <w:spacing w:val="0"/>
                <w:szCs w:val="24"/>
                <w:lang w:val="ru-RU"/>
              </w:rPr>
            </w:pPr>
            <w:r w:rsidRPr="00F650F3">
              <w:rPr>
                <w:spacing w:val="0"/>
                <w:szCs w:val="24"/>
                <w:lang w:val="ru-RU"/>
              </w:rPr>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Pr="00F650F3">
              <w:rPr>
                <w:spacing w:val="0"/>
                <w:szCs w:val="24"/>
                <w:lang w:val="ru-RU"/>
              </w:rPr>
              <w:t>случаев,</w:t>
            </w:r>
            <w:r w:rsidR="00BF1CF2" w:rsidRPr="00F650F3">
              <w:rPr>
                <w:spacing w:val="0"/>
                <w:szCs w:val="24"/>
                <w:lang w:val="ru-RU"/>
              </w:rPr>
              <w:t xml:space="preserve"> </w:t>
            </w:r>
            <w:r w:rsidRPr="00F650F3">
              <w:rPr>
                <w:spacing w:val="0"/>
                <w:szCs w:val="24"/>
                <w:lang w:val="ru-RU"/>
              </w:rPr>
              <w:t>оговоренных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23</w:t>
            </w:r>
            <w:r w:rsidR="0062709E" w:rsidRPr="00F650F3">
              <w:rPr>
                <w:spacing w:val="0"/>
                <w:szCs w:val="24"/>
                <w:lang w:val="ru-RU"/>
              </w:rPr>
              <w:t>.1</w:t>
            </w:r>
            <w:r w:rsidR="00BF1CF2" w:rsidRPr="00F650F3">
              <w:rPr>
                <w:spacing w:val="0"/>
                <w:szCs w:val="24"/>
                <w:lang w:val="ru-RU"/>
              </w:rPr>
              <w:t xml:space="preserve"> </w:t>
            </w:r>
            <w:r w:rsidRPr="00F650F3">
              <w:rPr>
                <w:spacing w:val="0"/>
                <w:szCs w:val="24"/>
                <w:lang w:val="ru-RU"/>
              </w:rPr>
              <w:t>и</w:t>
            </w:r>
            <w:r w:rsidR="00B45C27" w:rsidRPr="00F650F3">
              <w:rPr>
                <w:spacing w:val="0"/>
                <w:szCs w:val="24"/>
                <w:lang w:val="ru-RU"/>
              </w:rPr>
              <w:t xml:space="preserve"> ИУТ</w:t>
            </w:r>
            <w:r w:rsidR="00BF1CF2" w:rsidRPr="00F650F3">
              <w:rPr>
                <w:spacing w:val="0"/>
                <w:szCs w:val="24"/>
                <w:lang w:val="ru-RU"/>
              </w:rPr>
              <w:t xml:space="preserve"> </w:t>
            </w:r>
            <w:r w:rsidRPr="00F650F3">
              <w:rPr>
                <w:spacing w:val="0"/>
                <w:szCs w:val="24"/>
                <w:lang w:val="ru-RU"/>
              </w:rPr>
              <w:t>24,</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публично</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огласить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00F229F7" w:rsidRPr="00F650F3">
              <w:rPr>
                <w:spacing w:val="0"/>
                <w:szCs w:val="24"/>
                <w:lang w:val="ru-RU"/>
              </w:rPr>
              <w:t>25.4</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полученные</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окончания</w:t>
            </w:r>
            <w:r w:rsidR="00BF1CF2" w:rsidRPr="00F650F3">
              <w:rPr>
                <w:spacing w:val="0"/>
                <w:szCs w:val="24"/>
                <w:lang w:val="ru-RU"/>
              </w:rPr>
              <w:t xml:space="preserve"> </w:t>
            </w:r>
            <w:r w:rsidRPr="00F650F3">
              <w:rPr>
                <w:spacing w:val="0"/>
                <w:szCs w:val="24"/>
                <w:lang w:val="ru-RU"/>
              </w:rPr>
              <w:t>срока</w:t>
            </w:r>
            <w:r w:rsidR="00BF1CF2" w:rsidRPr="00F650F3">
              <w:rPr>
                <w:spacing w:val="0"/>
                <w:szCs w:val="24"/>
                <w:lang w:val="ru-RU"/>
              </w:rPr>
              <w:t xml:space="preserve"> </w:t>
            </w:r>
            <w:r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b/>
                <w:spacing w:val="0"/>
                <w:szCs w:val="24"/>
                <w:lang w:val="ru-RU"/>
              </w:rPr>
              <w:t>указанный</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Pr="00F650F3">
              <w:rPr>
                <w:spacing w:val="0"/>
                <w:szCs w:val="24"/>
                <w:lang w:val="ru-RU"/>
              </w:rPr>
              <w:t>день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час</w:t>
            </w:r>
            <w:r w:rsidR="000C4330" w:rsidRPr="00F650F3">
              <w:rPr>
                <w:spacing w:val="0"/>
                <w:szCs w:val="24"/>
                <w:lang w:val="ru-RU"/>
              </w:rPr>
              <w:t xml:space="preserve"> и</w:t>
            </w:r>
            <w:r w:rsidR="00BF1CF2" w:rsidRPr="00F650F3">
              <w:rPr>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указанном</w:t>
            </w:r>
            <w:r w:rsidR="00BF1CF2" w:rsidRPr="00F650F3">
              <w:rPr>
                <w:b/>
                <w:spacing w:val="0"/>
                <w:szCs w:val="24"/>
                <w:lang w:val="ru-RU"/>
              </w:rPr>
              <w:t xml:space="preserve"> </w:t>
            </w:r>
            <w:r w:rsidR="0062709E" w:rsidRPr="00F650F3">
              <w:rPr>
                <w:b/>
                <w:spacing w:val="0"/>
                <w:szCs w:val="24"/>
                <w:lang w:val="ru-RU"/>
              </w:rPr>
              <w:t>в ИЛ</w:t>
            </w:r>
            <w:r w:rsidR="0062709E" w:rsidRPr="00F650F3">
              <w:rPr>
                <w:spacing w:val="0"/>
                <w:szCs w:val="24"/>
                <w:lang w:val="ru-RU"/>
              </w:rPr>
              <w:t xml:space="preserve"> </w:t>
            </w:r>
            <w:r w:rsidRPr="00F650F3">
              <w:rPr>
                <w:spacing w:val="0"/>
                <w:szCs w:val="24"/>
                <w:lang w:val="ru-RU"/>
              </w:rPr>
              <w:t>месте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присутствии</w:t>
            </w:r>
            <w:r w:rsidR="00BF1CF2" w:rsidRPr="00F650F3">
              <w:rPr>
                <w:spacing w:val="0"/>
                <w:szCs w:val="24"/>
                <w:lang w:val="ru-RU"/>
              </w:rPr>
              <w:t xml:space="preserve"> </w:t>
            </w:r>
            <w:r w:rsidR="009840E3" w:rsidRPr="00F650F3">
              <w:rPr>
                <w:spacing w:val="0"/>
                <w:szCs w:val="24"/>
                <w:lang w:val="ru-RU"/>
              </w:rPr>
              <w:t>представителей</w:t>
            </w:r>
            <w:r w:rsidR="00BF1CF2" w:rsidRPr="00F650F3">
              <w:rPr>
                <w:spacing w:val="0"/>
                <w:szCs w:val="24"/>
                <w:lang w:val="ru-RU"/>
              </w:rPr>
              <w:t xml:space="preserve"> </w:t>
            </w:r>
            <w:r w:rsidRPr="00F650F3">
              <w:rPr>
                <w:spacing w:val="0"/>
                <w:szCs w:val="24"/>
                <w:lang w:val="ru-RU"/>
              </w:rPr>
              <w:t>Участник</w:t>
            </w:r>
            <w:r w:rsidR="009840E3" w:rsidRPr="00F650F3">
              <w:rPr>
                <w:spacing w:val="0"/>
                <w:szCs w:val="24"/>
                <w:lang w:val="ru-RU"/>
              </w:rPr>
              <w:t>ов</w:t>
            </w:r>
            <w:r w:rsidR="00BF1CF2" w:rsidRPr="00F650F3">
              <w:rPr>
                <w:spacing w:val="0"/>
                <w:szCs w:val="24"/>
                <w:lang w:val="ru-RU"/>
              </w:rPr>
              <w:t xml:space="preserve"> </w:t>
            </w:r>
            <w:r w:rsidRPr="00F650F3">
              <w:rPr>
                <w:spacing w:val="0"/>
                <w:szCs w:val="24"/>
                <w:lang w:val="ru-RU"/>
              </w:rPr>
              <w:t>торгов</w:t>
            </w:r>
            <w:r w:rsidR="004D214C" w:rsidRPr="00F650F3">
              <w:rPr>
                <w:spacing w:val="0"/>
                <w:szCs w:val="24"/>
                <w:lang w:val="ru-RU"/>
              </w:rPr>
              <w:t>,</w:t>
            </w:r>
            <w:r w:rsidR="00BF1CF2" w:rsidRPr="00F650F3">
              <w:rPr>
                <w:spacing w:val="0"/>
                <w:szCs w:val="24"/>
                <w:lang w:val="ru-RU"/>
              </w:rPr>
              <w:t xml:space="preserve"> </w:t>
            </w:r>
            <w:r w:rsidR="00B91298" w:rsidRPr="00F650F3">
              <w:rPr>
                <w:spacing w:val="0"/>
                <w:szCs w:val="24"/>
                <w:lang w:val="ru-RU"/>
              </w:rPr>
              <w:t>принимающих</w:t>
            </w:r>
            <w:r w:rsidR="00BF1CF2" w:rsidRPr="00F650F3">
              <w:rPr>
                <w:spacing w:val="0"/>
                <w:szCs w:val="24"/>
                <w:lang w:val="ru-RU"/>
              </w:rPr>
              <w:t xml:space="preserve"> </w:t>
            </w:r>
            <w:r w:rsidR="004D214C" w:rsidRPr="00F650F3">
              <w:rPr>
                <w:spacing w:val="0"/>
                <w:szCs w:val="24"/>
                <w:lang w:val="ru-RU"/>
              </w:rPr>
              <w:t>участие</w:t>
            </w:r>
            <w:r w:rsidR="00BF1CF2" w:rsidRPr="00F650F3">
              <w:rPr>
                <w:spacing w:val="0"/>
                <w:szCs w:val="24"/>
                <w:lang w:val="ru-RU"/>
              </w:rPr>
              <w:t xml:space="preserve"> </w:t>
            </w:r>
            <w:r w:rsidR="004D214C" w:rsidRPr="00F650F3">
              <w:rPr>
                <w:spacing w:val="0"/>
                <w:szCs w:val="24"/>
                <w:lang w:val="ru-RU"/>
              </w:rPr>
              <w:t>в</w:t>
            </w:r>
            <w:r w:rsidR="00BF1CF2" w:rsidRPr="00F650F3">
              <w:rPr>
                <w:spacing w:val="0"/>
                <w:szCs w:val="24"/>
                <w:lang w:val="ru-RU"/>
              </w:rPr>
              <w:t xml:space="preserve"> </w:t>
            </w:r>
            <w:r w:rsidR="004D214C" w:rsidRPr="00F650F3">
              <w:rPr>
                <w:spacing w:val="0"/>
                <w:szCs w:val="24"/>
                <w:lang w:val="ru-RU"/>
              </w:rPr>
              <w:t>данном</w:t>
            </w:r>
            <w:r w:rsidR="00BF1CF2" w:rsidRPr="00F650F3">
              <w:rPr>
                <w:spacing w:val="0"/>
                <w:szCs w:val="24"/>
                <w:lang w:val="ru-RU"/>
              </w:rPr>
              <w:t xml:space="preserve"> </w:t>
            </w:r>
            <w:r w:rsidR="004D214C" w:rsidRPr="00F650F3">
              <w:rPr>
                <w:spacing w:val="0"/>
                <w:szCs w:val="24"/>
                <w:lang w:val="ru-RU"/>
              </w:rPr>
              <w:t>мероприятии</w:t>
            </w:r>
            <w:r w:rsidRPr="00F650F3">
              <w:rPr>
                <w:spacing w:val="0"/>
                <w:szCs w:val="24"/>
                <w:lang w:val="ru-RU"/>
              </w:rPr>
              <w:t>.</w:t>
            </w:r>
            <w:r w:rsidR="00BF1CF2" w:rsidRPr="00F650F3">
              <w:rPr>
                <w:spacing w:val="0"/>
                <w:szCs w:val="24"/>
                <w:lang w:val="ru-RU"/>
              </w:rPr>
              <w:t xml:space="preserve"> </w:t>
            </w:r>
            <w:r w:rsidR="00E76FA2" w:rsidRPr="00F650F3">
              <w:rPr>
                <w:bCs/>
                <w:lang w:val="ru-RU"/>
              </w:rPr>
              <w:t>Участникам</w:t>
            </w:r>
            <w:r w:rsidR="00BF1CF2" w:rsidRPr="00F650F3">
              <w:rPr>
                <w:bCs/>
                <w:lang w:val="ru-RU"/>
              </w:rPr>
              <w:t xml:space="preserve"> </w:t>
            </w:r>
            <w:r w:rsidR="000C4330" w:rsidRPr="00F650F3">
              <w:rPr>
                <w:bCs/>
                <w:lang w:val="ru-RU"/>
              </w:rPr>
              <w:t>торгов</w:t>
            </w:r>
            <w:r w:rsidR="00E76FA2" w:rsidRPr="00F650F3">
              <w:rPr>
                <w:bCs/>
                <w:lang w:val="ru-RU"/>
              </w:rPr>
              <w:t>,</w:t>
            </w:r>
            <w:r w:rsidR="00BF1CF2" w:rsidRPr="00F650F3">
              <w:rPr>
                <w:bCs/>
                <w:lang w:val="ru-RU"/>
              </w:rPr>
              <w:t xml:space="preserve"> </w:t>
            </w:r>
            <w:r w:rsidR="00E76FA2" w:rsidRPr="00F650F3">
              <w:rPr>
                <w:bCs/>
                <w:lang w:val="ru-RU"/>
              </w:rPr>
              <w:t>присутствующим</w:t>
            </w:r>
            <w:r w:rsidR="00BF1CF2" w:rsidRPr="00F650F3">
              <w:rPr>
                <w:bCs/>
                <w:lang w:val="ru-RU"/>
              </w:rPr>
              <w:t xml:space="preserve"> </w:t>
            </w:r>
            <w:r w:rsidR="00E76FA2" w:rsidRPr="00F650F3">
              <w:rPr>
                <w:bCs/>
                <w:lang w:val="ru-RU"/>
              </w:rPr>
              <w:t>на</w:t>
            </w:r>
            <w:r w:rsidR="00BF1CF2" w:rsidRPr="00F650F3">
              <w:rPr>
                <w:bCs/>
                <w:lang w:val="ru-RU"/>
              </w:rPr>
              <w:t xml:space="preserve"> </w:t>
            </w:r>
            <w:r w:rsidR="00E76FA2" w:rsidRPr="00F650F3">
              <w:rPr>
                <w:bCs/>
                <w:lang w:val="ru-RU"/>
              </w:rPr>
              <w:t>процедуре</w:t>
            </w:r>
            <w:r w:rsidR="00BF1CF2" w:rsidRPr="00F650F3">
              <w:rPr>
                <w:bCs/>
                <w:lang w:val="ru-RU"/>
              </w:rPr>
              <w:t xml:space="preserve"> </w:t>
            </w:r>
            <w:r w:rsidR="00E76FA2" w:rsidRPr="00F650F3">
              <w:rPr>
                <w:bCs/>
                <w:lang w:val="ru-RU"/>
              </w:rPr>
              <w:t>публичного</w:t>
            </w:r>
            <w:r w:rsidR="00BF1CF2" w:rsidRPr="00F650F3">
              <w:rPr>
                <w:bCs/>
                <w:lang w:val="ru-RU"/>
              </w:rPr>
              <w:t xml:space="preserve"> </w:t>
            </w:r>
            <w:r w:rsidR="00E76FA2" w:rsidRPr="00F650F3">
              <w:rPr>
                <w:bCs/>
                <w:lang w:val="ru-RU"/>
              </w:rPr>
              <w:t>вскрытия</w:t>
            </w:r>
            <w:r w:rsidR="00BF1CF2" w:rsidRPr="00F650F3">
              <w:rPr>
                <w:bCs/>
                <w:lang w:val="ru-RU"/>
              </w:rPr>
              <w:t xml:space="preserve"> </w:t>
            </w:r>
            <w:r w:rsidR="00E76FA2" w:rsidRPr="00F650F3">
              <w:rPr>
                <w:bCs/>
                <w:lang w:val="ru-RU"/>
              </w:rPr>
              <w:t>Предложений,</w:t>
            </w:r>
            <w:r w:rsidR="00BF1CF2" w:rsidRPr="00F650F3">
              <w:rPr>
                <w:bCs/>
                <w:lang w:val="ru-RU"/>
              </w:rPr>
              <w:t xml:space="preserve"> </w:t>
            </w:r>
            <w:r w:rsidR="00E76FA2" w:rsidRPr="00F650F3">
              <w:rPr>
                <w:bCs/>
                <w:lang w:val="ru-RU"/>
              </w:rPr>
              <w:t>предоставляется</w:t>
            </w:r>
            <w:r w:rsidR="00BF1CF2" w:rsidRPr="00F650F3">
              <w:rPr>
                <w:bCs/>
                <w:lang w:val="ru-RU"/>
              </w:rPr>
              <w:t xml:space="preserve"> </w:t>
            </w:r>
            <w:r w:rsidR="00E76FA2" w:rsidRPr="00F650F3">
              <w:rPr>
                <w:bCs/>
                <w:lang w:val="ru-RU"/>
              </w:rPr>
              <w:t>возможность</w:t>
            </w:r>
            <w:r w:rsidR="00BF1CF2" w:rsidRPr="00F650F3">
              <w:rPr>
                <w:bCs/>
                <w:lang w:val="ru-RU"/>
              </w:rPr>
              <w:t xml:space="preserve"> </w:t>
            </w:r>
            <w:r w:rsidR="00E76FA2" w:rsidRPr="00F650F3">
              <w:rPr>
                <w:bCs/>
                <w:lang w:val="ru-RU"/>
              </w:rPr>
              <w:t>убедиться</w:t>
            </w:r>
            <w:r w:rsidR="00BF1CF2" w:rsidRPr="00F650F3">
              <w:rPr>
                <w:bCs/>
                <w:lang w:val="ru-RU"/>
              </w:rPr>
              <w:t xml:space="preserve"> </w:t>
            </w:r>
            <w:r w:rsidR="00E76FA2" w:rsidRPr="00F650F3">
              <w:rPr>
                <w:bCs/>
                <w:lang w:val="ru-RU"/>
              </w:rPr>
              <w:t>в</w:t>
            </w:r>
            <w:r w:rsidR="00BF1CF2" w:rsidRPr="00F650F3">
              <w:rPr>
                <w:bCs/>
                <w:lang w:val="ru-RU"/>
              </w:rPr>
              <w:t xml:space="preserve"> </w:t>
            </w:r>
            <w:r w:rsidR="00E76FA2" w:rsidRPr="00F650F3">
              <w:rPr>
                <w:bCs/>
                <w:lang w:val="ru-RU"/>
              </w:rPr>
              <w:t>целостности</w:t>
            </w:r>
            <w:r w:rsidR="00BF1CF2" w:rsidRPr="00F650F3">
              <w:rPr>
                <w:bCs/>
                <w:lang w:val="ru-RU"/>
              </w:rPr>
              <w:t xml:space="preserve"> </w:t>
            </w:r>
            <w:r w:rsidR="00E76FA2" w:rsidRPr="00F650F3">
              <w:rPr>
                <w:bCs/>
                <w:lang w:val="ru-RU"/>
              </w:rPr>
              <w:t>упаковки</w:t>
            </w:r>
            <w:r w:rsidR="00BF1CF2" w:rsidRPr="00F650F3">
              <w:rPr>
                <w:bCs/>
                <w:lang w:val="ru-RU"/>
              </w:rPr>
              <w:t xml:space="preserve"> </w:t>
            </w:r>
            <w:r w:rsidR="00E76FA2" w:rsidRPr="00F650F3">
              <w:rPr>
                <w:bCs/>
                <w:lang w:val="ru-RU"/>
              </w:rPr>
              <w:t>представленных</w:t>
            </w:r>
            <w:r w:rsidR="00BF1CF2" w:rsidRPr="00F650F3">
              <w:rPr>
                <w:bCs/>
                <w:lang w:val="ru-RU"/>
              </w:rPr>
              <w:t xml:space="preserve"> </w:t>
            </w:r>
            <w:r w:rsidR="00E76FA2" w:rsidRPr="00F650F3">
              <w:rPr>
                <w:bCs/>
                <w:lang w:val="ru-RU"/>
              </w:rPr>
              <w:t>ими</w:t>
            </w:r>
            <w:r w:rsidR="00BF1CF2" w:rsidRPr="00F650F3">
              <w:rPr>
                <w:bCs/>
                <w:lang w:val="ru-RU"/>
              </w:rPr>
              <w:t xml:space="preserve"> </w:t>
            </w:r>
            <w:r w:rsidR="00E76FA2" w:rsidRPr="00F650F3">
              <w:rPr>
                <w:bCs/>
                <w:lang w:val="ru-RU"/>
              </w:rPr>
              <w:t>Предложений.</w:t>
            </w:r>
          </w:p>
          <w:p w14:paraId="5477A669" w14:textId="6E7454C1" w:rsidR="0062709E" w:rsidRPr="00F650F3" w:rsidRDefault="00E764B8" w:rsidP="0062709E">
            <w:pPr>
              <w:pStyle w:val="Sub-ClauseText"/>
              <w:numPr>
                <w:ilvl w:val="1"/>
                <w:numId w:val="33"/>
              </w:numPr>
              <w:spacing w:before="0" w:after="200"/>
              <w:rPr>
                <w:spacing w:val="0"/>
                <w:szCs w:val="24"/>
                <w:lang w:val="ru-RU"/>
              </w:rPr>
            </w:pPr>
            <w:r w:rsidRPr="00F650F3">
              <w:rPr>
                <w:spacing w:val="0"/>
                <w:szCs w:val="24"/>
                <w:lang w:val="ru-RU"/>
              </w:rPr>
              <w:t>Сначала</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зачитаны</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помеченные</w:t>
            </w:r>
            <w:r w:rsidR="00BF1CF2" w:rsidRPr="00F650F3">
              <w:rPr>
                <w:spacing w:val="0"/>
                <w:szCs w:val="24"/>
                <w:lang w:val="ru-RU"/>
              </w:rPr>
              <w:t xml:space="preserve"> </w:t>
            </w:r>
            <w:r w:rsidRPr="00F650F3">
              <w:rPr>
                <w:spacing w:val="0"/>
                <w:szCs w:val="24"/>
                <w:lang w:val="ru-RU"/>
              </w:rPr>
              <w:t>«ОТЗЫВ»,</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соответствующими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иями</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возвращены</w:t>
            </w:r>
            <w:r w:rsidR="00BF1CF2" w:rsidRPr="00F650F3">
              <w:rPr>
                <w:spacing w:val="0"/>
                <w:szCs w:val="24"/>
                <w:lang w:val="ru-RU"/>
              </w:rPr>
              <w:t xml:space="preserve"> </w:t>
            </w:r>
            <w:r w:rsidRPr="00F650F3">
              <w:rPr>
                <w:spacing w:val="0"/>
                <w:szCs w:val="24"/>
                <w:lang w:val="ru-RU"/>
              </w:rPr>
              <w:t>Участнику</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без</w:t>
            </w:r>
            <w:r w:rsidR="00BF1CF2" w:rsidRPr="00F650F3">
              <w:rPr>
                <w:spacing w:val="0"/>
                <w:szCs w:val="24"/>
                <w:lang w:val="ru-RU"/>
              </w:rPr>
              <w:t xml:space="preserve"> </w:t>
            </w:r>
            <w:r w:rsidRPr="00F650F3">
              <w:rPr>
                <w:spacing w:val="0"/>
                <w:szCs w:val="24"/>
                <w:lang w:val="ru-RU"/>
              </w:rPr>
              <w:t>вскрытия.</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конверте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отзывом</w:t>
            </w:r>
            <w:r w:rsidR="00BF1CF2" w:rsidRPr="00F650F3">
              <w:rPr>
                <w:spacing w:val="0"/>
                <w:szCs w:val="24"/>
                <w:lang w:val="ru-RU"/>
              </w:rPr>
              <w:t xml:space="preserve"> </w:t>
            </w:r>
            <w:r w:rsidRPr="00F650F3">
              <w:rPr>
                <w:spacing w:val="0"/>
                <w:szCs w:val="24"/>
                <w:lang w:val="ru-RU"/>
              </w:rPr>
              <w:t>нет</w:t>
            </w:r>
            <w:r w:rsidR="00BF1CF2" w:rsidRPr="00F650F3">
              <w:rPr>
                <w:spacing w:val="0"/>
                <w:szCs w:val="24"/>
                <w:lang w:val="ru-RU"/>
              </w:rPr>
              <w:t xml:space="preserve"> </w:t>
            </w:r>
            <w:r w:rsidRPr="00F650F3">
              <w:rPr>
                <w:spacing w:val="0"/>
                <w:szCs w:val="24"/>
                <w:lang w:val="ru-RU"/>
              </w:rPr>
              <w:t>копии</w:t>
            </w:r>
            <w:r w:rsidR="00BF1CF2" w:rsidRPr="00F650F3">
              <w:rPr>
                <w:spacing w:val="0"/>
                <w:szCs w:val="24"/>
                <w:lang w:val="ru-RU"/>
              </w:rPr>
              <w:t xml:space="preserve"> </w:t>
            </w:r>
            <w:r w:rsidRPr="00F650F3">
              <w:rPr>
                <w:spacing w:val="0"/>
                <w:szCs w:val="24"/>
                <w:lang w:val="ru-RU"/>
              </w:rPr>
              <w:t>доверенности,</w:t>
            </w:r>
            <w:r w:rsidR="00BF1CF2" w:rsidRPr="00F650F3">
              <w:rPr>
                <w:spacing w:val="0"/>
                <w:szCs w:val="24"/>
                <w:lang w:val="ru-RU"/>
              </w:rPr>
              <w:t xml:space="preserve"> </w:t>
            </w:r>
            <w:r w:rsidRPr="00F650F3">
              <w:rPr>
                <w:spacing w:val="0"/>
                <w:szCs w:val="24"/>
                <w:lang w:val="ru-RU"/>
              </w:rPr>
              <w:t>подтверждающей</w:t>
            </w:r>
            <w:r w:rsidR="00BF1CF2" w:rsidRPr="00F650F3">
              <w:rPr>
                <w:spacing w:val="0"/>
                <w:szCs w:val="24"/>
                <w:lang w:val="ru-RU"/>
              </w:rPr>
              <w:t xml:space="preserve"> </w:t>
            </w:r>
            <w:r w:rsidRPr="00F650F3">
              <w:rPr>
                <w:spacing w:val="0"/>
                <w:szCs w:val="24"/>
                <w:lang w:val="ru-RU"/>
              </w:rPr>
              <w:t>полномочия</w:t>
            </w:r>
            <w:r w:rsidR="00BF1CF2" w:rsidRPr="00F650F3">
              <w:rPr>
                <w:spacing w:val="0"/>
                <w:szCs w:val="24"/>
                <w:lang w:val="ru-RU"/>
              </w:rPr>
              <w:t xml:space="preserve"> </w:t>
            </w:r>
            <w:r w:rsidRPr="00F650F3">
              <w:rPr>
                <w:spacing w:val="0"/>
                <w:szCs w:val="24"/>
                <w:lang w:val="ru-RU"/>
              </w:rPr>
              <w:t>подписавшего</w:t>
            </w:r>
            <w:r w:rsidR="00BF1CF2" w:rsidRPr="00F650F3">
              <w:rPr>
                <w:spacing w:val="0"/>
                <w:szCs w:val="24"/>
                <w:lang w:val="ru-RU"/>
              </w:rPr>
              <w:t xml:space="preserve"> </w:t>
            </w:r>
            <w:r w:rsidRPr="00F650F3">
              <w:rPr>
                <w:spacing w:val="0"/>
                <w:szCs w:val="24"/>
                <w:lang w:val="ru-RU"/>
              </w:rPr>
              <w:t>лица</w:t>
            </w:r>
            <w:r w:rsidR="00BF1CF2" w:rsidRPr="00F650F3">
              <w:rPr>
                <w:spacing w:val="0"/>
                <w:szCs w:val="24"/>
                <w:lang w:val="ru-RU"/>
              </w:rPr>
              <w:t xml:space="preserve"> </w:t>
            </w:r>
            <w:r w:rsidRPr="00F650F3">
              <w:rPr>
                <w:spacing w:val="0"/>
                <w:szCs w:val="24"/>
                <w:lang w:val="ru-RU"/>
              </w:rPr>
              <w:t>подписывать</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имени</w:t>
            </w:r>
            <w:r w:rsidR="00BF1CF2" w:rsidRPr="00F650F3">
              <w:rPr>
                <w:spacing w:val="0"/>
                <w:szCs w:val="24"/>
                <w:lang w:val="ru-RU"/>
              </w:rPr>
              <w:t xml:space="preserve"> </w:t>
            </w:r>
            <w:r w:rsidRPr="00F650F3">
              <w:rPr>
                <w:spacing w:val="0"/>
                <w:szCs w:val="24"/>
                <w:lang w:val="ru-RU"/>
              </w:rPr>
              <w:t>Участника</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соответствующее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о.</w:t>
            </w:r>
            <w:r w:rsidR="00BF1CF2" w:rsidRPr="00F650F3">
              <w:rPr>
                <w:spacing w:val="0"/>
                <w:szCs w:val="24"/>
                <w:lang w:val="ru-RU"/>
              </w:rPr>
              <w:t xml:space="preserve"> </w:t>
            </w:r>
            <w:r w:rsidRPr="00F650F3">
              <w:rPr>
                <w:spacing w:val="0"/>
                <w:szCs w:val="24"/>
                <w:lang w:val="ru-RU"/>
              </w:rPr>
              <w:t>Отзыв</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допускается,</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соответствующее</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об</w:t>
            </w:r>
            <w:r w:rsidR="00BF1CF2" w:rsidRPr="00F650F3">
              <w:rPr>
                <w:spacing w:val="0"/>
                <w:szCs w:val="24"/>
                <w:lang w:val="ru-RU"/>
              </w:rPr>
              <w:t xml:space="preserve"> </w:t>
            </w:r>
            <w:r w:rsidRPr="00F650F3">
              <w:rPr>
                <w:spacing w:val="0"/>
                <w:szCs w:val="24"/>
                <w:lang w:val="ru-RU"/>
              </w:rPr>
              <w:t>отзыве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содержит</w:t>
            </w:r>
            <w:r w:rsidR="00BF1CF2" w:rsidRPr="00F650F3">
              <w:rPr>
                <w:spacing w:val="0"/>
                <w:szCs w:val="24"/>
                <w:lang w:val="ru-RU"/>
              </w:rPr>
              <w:t xml:space="preserve"> </w:t>
            </w:r>
            <w:r w:rsidRPr="00F650F3">
              <w:rPr>
                <w:spacing w:val="0"/>
                <w:szCs w:val="24"/>
                <w:lang w:val="ru-RU"/>
              </w:rPr>
              <w:t>действительного</w:t>
            </w:r>
            <w:r w:rsidR="00BF1CF2" w:rsidRPr="00F650F3">
              <w:rPr>
                <w:spacing w:val="0"/>
                <w:szCs w:val="24"/>
                <w:lang w:val="ru-RU"/>
              </w:rPr>
              <w:t xml:space="preserve"> </w:t>
            </w:r>
            <w:r w:rsidRPr="00F650F3">
              <w:rPr>
                <w:spacing w:val="0"/>
                <w:szCs w:val="24"/>
                <w:lang w:val="ru-RU"/>
              </w:rPr>
              <w:t>подтверждения</w:t>
            </w:r>
            <w:r w:rsidR="00BF1CF2" w:rsidRPr="00F650F3">
              <w:rPr>
                <w:spacing w:val="0"/>
                <w:szCs w:val="24"/>
                <w:lang w:val="ru-RU"/>
              </w:rPr>
              <w:t xml:space="preserve"> </w:t>
            </w:r>
            <w:r w:rsidRPr="00F650F3">
              <w:rPr>
                <w:spacing w:val="0"/>
                <w:szCs w:val="24"/>
                <w:lang w:val="ru-RU"/>
              </w:rPr>
              <w:t>полномочий</w:t>
            </w:r>
            <w:r w:rsidR="00BF1CF2" w:rsidRPr="00F650F3">
              <w:rPr>
                <w:spacing w:val="0"/>
                <w:szCs w:val="24"/>
                <w:lang w:val="ru-RU"/>
              </w:rPr>
              <w:t xml:space="preserve"> </w:t>
            </w:r>
            <w:r w:rsidR="0062709E" w:rsidRPr="00F650F3">
              <w:rPr>
                <w:spacing w:val="0"/>
                <w:szCs w:val="24"/>
                <w:lang w:val="ru-RU"/>
              </w:rPr>
              <w:t>лица, подписавшего просьбу</w:t>
            </w:r>
            <w:r w:rsidR="00BF1CF2" w:rsidRPr="00F650F3">
              <w:rPr>
                <w:spacing w:val="0"/>
                <w:szCs w:val="24"/>
                <w:lang w:val="ru-RU"/>
              </w:rPr>
              <w:t xml:space="preserve"> </w:t>
            </w:r>
            <w:r w:rsidRPr="00F650F3">
              <w:rPr>
                <w:spacing w:val="0"/>
                <w:szCs w:val="24"/>
                <w:lang w:val="ru-RU"/>
              </w:rPr>
              <w:t>об</w:t>
            </w:r>
            <w:r w:rsidR="00BF1CF2" w:rsidRPr="00F650F3">
              <w:rPr>
                <w:spacing w:val="0"/>
                <w:szCs w:val="24"/>
                <w:lang w:val="ru-RU"/>
              </w:rPr>
              <w:t xml:space="preserve"> </w:t>
            </w:r>
            <w:r w:rsidRPr="00F650F3">
              <w:rPr>
                <w:spacing w:val="0"/>
                <w:szCs w:val="24"/>
                <w:lang w:val="ru-RU"/>
              </w:rPr>
              <w:t>отзыве</w:t>
            </w:r>
            <w:r w:rsidR="0062709E"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62709E" w:rsidRPr="00F650F3">
              <w:rPr>
                <w:spacing w:val="0"/>
                <w:szCs w:val="24"/>
                <w:lang w:val="ru-RU"/>
              </w:rPr>
              <w:t>ли</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такое</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зачитано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Pr="00F650F3">
              <w:rPr>
                <w:spacing w:val="0"/>
                <w:szCs w:val="24"/>
                <w:lang w:val="ru-RU"/>
              </w:rPr>
              <w:t>процедуры</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p>
          <w:p w14:paraId="358DDC92" w14:textId="2A9647CB" w:rsidR="0062709E" w:rsidRPr="00F650F3" w:rsidRDefault="00E764B8" w:rsidP="0062709E">
            <w:pPr>
              <w:pStyle w:val="Sub-ClauseText"/>
              <w:spacing w:before="0" w:after="200"/>
              <w:ind w:left="600"/>
              <w:rPr>
                <w:spacing w:val="0"/>
                <w:szCs w:val="24"/>
                <w:lang w:val="ru-RU"/>
              </w:rPr>
            </w:pPr>
            <w:r w:rsidRPr="00F650F3">
              <w:rPr>
                <w:spacing w:val="0"/>
                <w:szCs w:val="24"/>
                <w:lang w:val="ru-RU"/>
              </w:rPr>
              <w:t>Затем</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зачитаны</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помеченные</w:t>
            </w:r>
            <w:r w:rsidR="00BF1CF2" w:rsidRPr="00F650F3">
              <w:rPr>
                <w:spacing w:val="0"/>
                <w:szCs w:val="24"/>
                <w:lang w:val="ru-RU"/>
              </w:rPr>
              <w:t xml:space="preserve"> </w:t>
            </w:r>
            <w:r w:rsidRPr="00F650F3">
              <w:rPr>
                <w:spacing w:val="0"/>
                <w:szCs w:val="24"/>
                <w:lang w:val="ru-RU"/>
              </w:rPr>
              <w:t>«ЗАМЕНА»,</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соответствующими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иями</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заменены,</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замененное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открывается,</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возвращается</w:t>
            </w:r>
            <w:r w:rsidR="00BF1CF2" w:rsidRPr="00F650F3">
              <w:rPr>
                <w:spacing w:val="0"/>
                <w:szCs w:val="24"/>
                <w:lang w:val="ru-RU"/>
              </w:rPr>
              <w:t xml:space="preserve"> </w:t>
            </w:r>
            <w:r w:rsidRPr="00F650F3">
              <w:rPr>
                <w:spacing w:val="0"/>
                <w:szCs w:val="24"/>
                <w:lang w:val="ru-RU"/>
              </w:rPr>
              <w:t>Участнику</w:t>
            </w:r>
            <w:r w:rsidR="00BF1CF2" w:rsidRPr="00F650F3">
              <w:rPr>
                <w:spacing w:val="0"/>
                <w:szCs w:val="24"/>
                <w:lang w:val="ru-RU"/>
              </w:rPr>
              <w:t xml:space="preserve"> </w:t>
            </w:r>
            <w:r w:rsidRPr="00F650F3">
              <w:rPr>
                <w:spacing w:val="0"/>
                <w:szCs w:val="24"/>
                <w:lang w:val="ru-RU"/>
              </w:rPr>
              <w:t>торгов.</w:t>
            </w:r>
            <w:r w:rsidR="00BF1CF2" w:rsidRPr="00F650F3">
              <w:rPr>
                <w:spacing w:val="0"/>
                <w:szCs w:val="24"/>
                <w:lang w:val="ru-RU"/>
              </w:rPr>
              <w:t xml:space="preserve"> </w:t>
            </w:r>
            <w:r w:rsidRPr="00F650F3">
              <w:rPr>
                <w:spacing w:val="0"/>
                <w:szCs w:val="24"/>
                <w:lang w:val="ru-RU"/>
              </w:rPr>
              <w:t>Замена</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допускается,</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соответствующее</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замене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содержит</w:t>
            </w:r>
            <w:r w:rsidR="00BF1CF2" w:rsidRPr="00F650F3">
              <w:rPr>
                <w:spacing w:val="0"/>
                <w:szCs w:val="24"/>
                <w:lang w:val="ru-RU"/>
              </w:rPr>
              <w:t xml:space="preserve"> </w:t>
            </w:r>
            <w:r w:rsidRPr="00F650F3">
              <w:rPr>
                <w:spacing w:val="0"/>
                <w:szCs w:val="24"/>
                <w:lang w:val="ru-RU"/>
              </w:rPr>
              <w:t>действительного</w:t>
            </w:r>
            <w:r w:rsidR="00BF1CF2" w:rsidRPr="00F650F3">
              <w:rPr>
                <w:spacing w:val="0"/>
                <w:szCs w:val="24"/>
                <w:lang w:val="ru-RU"/>
              </w:rPr>
              <w:t xml:space="preserve"> </w:t>
            </w:r>
            <w:r w:rsidRPr="00F650F3">
              <w:rPr>
                <w:spacing w:val="0"/>
                <w:szCs w:val="24"/>
                <w:lang w:val="ru-RU"/>
              </w:rPr>
              <w:t>подтверждения</w:t>
            </w:r>
            <w:r w:rsidR="00BF1CF2" w:rsidRPr="00F650F3">
              <w:rPr>
                <w:spacing w:val="0"/>
                <w:szCs w:val="24"/>
                <w:lang w:val="ru-RU"/>
              </w:rPr>
              <w:t xml:space="preserve"> </w:t>
            </w:r>
            <w:r w:rsidRPr="00F650F3">
              <w:rPr>
                <w:spacing w:val="0"/>
                <w:szCs w:val="24"/>
                <w:lang w:val="ru-RU"/>
              </w:rPr>
              <w:t>полномочий</w:t>
            </w:r>
            <w:r w:rsidR="00BF1CF2" w:rsidRPr="00F650F3">
              <w:rPr>
                <w:spacing w:val="0"/>
                <w:szCs w:val="24"/>
                <w:lang w:val="ru-RU"/>
              </w:rPr>
              <w:t xml:space="preserve"> </w:t>
            </w:r>
            <w:r w:rsidR="0062709E" w:rsidRPr="00F650F3">
              <w:rPr>
                <w:spacing w:val="0"/>
                <w:szCs w:val="24"/>
                <w:lang w:val="ru-RU"/>
              </w:rPr>
              <w:t xml:space="preserve">лица, подписавшего просьбу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замене</w:t>
            </w:r>
            <w:r w:rsidR="0062709E"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62709E" w:rsidRPr="00F650F3">
              <w:rPr>
                <w:spacing w:val="0"/>
                <w:szCs w:val="24"/>
                <w:lang w:val="ru-RU"/>
              </w:rPr>
              <w:t>ли</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такое</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зачитано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Pr="00F650F3">
              <w:rPr>
                <w:spacing w:val="0"/>
                <w:szCs w:val="24"/>
                <w:lang w:val="ru-RU"/>
              </w:rPr>
              <w:t>процедуры</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p>
          <w:p w14:paraId="73C80ADD" w14:textId="1E952738" w:rsidR="009840E3" w:rsidRPr="00F650F3" w:rsidRDefault="004B78E9" w:rsidP="0062709E">
            <w:pPr>
              <w:pStyle w:val="Sub-ClauseText"/>
              <w:spacing w:before="0" w:after="200"/>
              <w:ind w:left="600"/>
              <w:rPr>
                <w:spacing w:val="0"/>
                <w:szCs w:val="24"/>
                <w:lang w:val="ru-RU"/>
              </w:rPr>
            </w:pPr>
            <w:r w:rsidRPr="00F650F3">
              <w:rPr>
                <w:spacing w:val="0"/>
                <w:szCs w:val="24"/>
                <w:lang w:val="ru-RU"/>
              </w:rPr>
              <w:t>Затем</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вскрыты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зачитаны</w:t>
            </w:r>
            <w:r w:rsidR="00BF1CF2" w:rsidRPr="00F650F3">
              <w:rPr>
                <w:spacing w:val="0"/>
                <w:szCs w:val="24"/>
                <w:lang w:val="ru-RU"/>
              </w:rPr>
              <w:t xml:space="preserve">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помеченные</w:t>
            </w:r>
            <w:r w:rsidR="00BF1CF2" w:rsidRPr="00F650F3">
              <w:rPr>
                <w:spacing w:val="0"/>
                <w:szCs w:val="24"/>
                <w:lang w:val="ru-RU"/>
              </w:rPr>
              <w:t xml:space="preserve"> </w:t>
            </w:r>
            <w:r w:rsidR="00E764B8" w:rsidRPr="00F650F3">
              <w:rPr>
                <w:spacing w:val="0"/>
                <w:szCs w:val="24"/>
                <w:lang w:val="ru-RU"/>
              </w:rPr>
              <w:t>«ИЗМЕНЕНИЯ»</w:t>
            </w:r>
            <w:r w:rsidRPr="00F650F3">
              <w:rPr>
                <w:spacing w:val="0"/>
                <w:szCs w:val="24"/>
                <w:lang w:val="ru-RU"/>
              </w:rPr>
              <w:t>,</w:t>
            </w:r>
            <w:r w:rsidR="00BF1CF2" w:rsidRPr="00F650F3">
              <w:rPr>
                <w:spacing w:val="0"/>
                <w:szCs w:val="24"/>
                <w:lang w:val="ru-RU"/>
              </w:rPr>
              <w:t xml:space="preserve"> </w:t>
            </w:r>
            <w:r w:rsidRPr="00F650F3">
              <w:rPr>
                <w:spacing w:val="0"/>
                <w:szCs w:val="24"/>
                <w:lang w:val="ru-RU"/>
              </w:rPr>
              <w:t>вместе</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соответствующим</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ием.</w:t>
            </w:r>
            <w:r w:rsidR="00BF1CF2" w:rsidRPr="00F650F3">
              <w:rPr>
                <w:spacing w:val="0"/>
                <w:szCs w:val="24"/>
                <w:lang w:val="ru-RU"/>
              </w:rPr>
              <w:t xml:space="preserve"> </w:t>
            </w:r>
            <w:r w:rsidR="00E764B8" w:rsidRPr="00F650F3">
              <w:rPr>
                <w:spacing w:val="0"/>
                <w:szCs w:val="24"/>
                <w:lang w:val="ru-RU"/>
              </w:rPr>
              <w:t>Изменение</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ия</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допускается,</w:t>
            </w:r>
            <w:r w:rsidR="00BF1CF2" w:rsidRPr="00F650F3">
              <w:rPr>
                <w:spacing w:val="0"/>
                <w:szCs w:val="24"/>
                <w:lang w:val="ru-RU"/>
              </w:rPr>
              <w:t xml:space="preserve"> </w:t>
            </w:r>
            <w:r w:rsidR="00E764B8" w:rsidRPr="00F650F3">
              <w:rPr>
                <w:spacing w:val="0"/>
                <w:szCs w:val="24"/>
                <w:lang w:val="ru-RU"/>
              </w:rPr>
              <w:t>если</w:t>
            </w:r>
            <w:r w:rsidR="00BF1CF2" w:rsidRPr="00F650F3">
              <w:rPr>
                <w:spacing w:val="0"/>
                <w:szCs w:val="24"/>
                <w:lang w:val="ru-RU"/>
              </w:rPr>
              <w:t xml:space="preserve"> </w:t>
            </w:r>
            <w:r w:rsidR="00E764B8" w:rsidRPr="00F650F3">
              <w:rPr>
                <w:spacing w:val="0"/>
                <w:szCs w:val="24"/>
                <w:lang w:val="ru-RU"/>
              </w:rPr>
              <w:t>соответствующее</w:t>
            </w:r>
            <w:r w:rsidR="00BF1CF2" w:rsidRPr="00F650F3">
              <w:rPr>
                <w:spacing w:val="0"/>
                <w:szCs w:val="24"/>
                <w:lang w:val="ru-RU"/>
              </w:rPr>
              <w:t xml:space="preserve"> </w:t>
            </w:r>
            <w:r w:rsidR="00E764B8" w:rsidRPr="00F650F3">
              <w:rPr>
                <w:spacing w:val="0"/>
                <w:szCs w:val="24"/>
                <w:lang w:val="ru-RU"/>
              </w:rPr>
              <w:t>уведомление</w:t>
            </w:r>
            <w:r w:rsidR="00BF1CF2" w:rsidRPr="00F650F3">
              <w:rPr>
                <w:spacing w:val="0"/>
                <w:szCs w:val="24"/>
                <w:lang w:val="ru-RU"/>
              </w:rPr>
              <w:t xml:space="preserve"> </w:t>
            </w:r>
            <w:r w:rsidR="00E764B8" w:rsidRPr="00F650F3">
              <w:rPr>
                <w:spacing w:val="0"/>
                <w:szCs w:val="24"/>
                <w:lang w:val="ru-RU"/>
              </w:rPr>
              <w:t>об</w:t>
            </w:r>
            <w:r w:rsidR="00BF1CF2" w:rsidRPr="00F650F3">
              <w:rPr>
                <w:spacing w:val="0"/>
                <w:szCs w:val="24"/>
                <w:lang w:val="ru-RU"/>
              </w:rPr>
              <w:t xml:space="preserve"> </w:t>
            </w:r>
            <w:r w:rsidR="00E764B8" w:rsidRPr="00F650F3">
              <w:rPr>
                <w:spacing w:val="0"/>
                <w:szCs w:val="24"/>
                <w:lang w:val="ru-RU"/>
              </w:rPr>
              <w:t>изменении</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содержит</w:t>
            </w:r>
            <w:r w:rsidR="00BF1CF2" w:rsidRPr="00F650F3">
              <w:rPr>
                <w:spacing w:val="0"/>
                <w:szCs w:val="24"/>
                <w:lang w:val="ru-RU"/>
              </w:rPr>
              <w:t xml:space="preserve"> </w:t>
            </w:r>
            <w:r w:rsidR="00E764B8" w:rsidRPr="00F650F3">
              <w:rPr>
                <w:spacing w:val="0"/>
                <w:szCs w:val="24"/>
                <w:lang w:val="ru-RU"/>
              </w:rPr>
              <w:t>действительного</w:t>
            </w:r>
            <w:r w:rsidR="00BF1CF2" w:rsidRPr="00F650F3">
              <w:rPr>
                <w:spacing w:val="0"/>
                <w:szCs w:val="24"/>
                <w:lang w:val="ru-RU"/>
              </w:rPr>
              <w:t xml:space="preserve"> </w:t>
            </w:r>
            <w:r w:rsidR="00E764B8" w:rsidRPr="00F650F3">
              <w:rPr>
                <w:spacing w:val="0"/>
                <w:szCs w:val="24"/>
                <w:lang w:val="ru-RU"/>
              </w:rPr>
              <w:t>подтверждения</w:t>
            </w:r>
            <w:r w:rsidR="00BF1CF2" w:rsidRPr="00F650F3">
              <w:rPr>
                <w:spacing w:val="0"/>
                <w:szCs w:val="24"/>
                <w:lang w:val="ru-RU"/>
              </w:rPr>
              <w:t xml:space="preserve"> </w:t>
            </w:r>
            <w:r w:rsidR="00E764B8" w:rsidRPr="00F650F3">
              <w:rPr>
                <w:spacing w:val="0"/>
                <w:szCs w:val="24"/>
                <w:lang w:val="ru-RU"/>
              </w:rPr>
              <w:t>полномочий</w:t>
            </w:r>
            <w:r w:rsidR="00BF1CF2" w:rsidRPr="00F650F3">
              <w:rPr>
                <w:spacing w:val="0"/>
                <w:szCs w:val="24"/>
                <w:lang w:val="ru-RU"/>
              </w:rPr>
              <w:t xml:space="preserve"> </w:t>
            </w:r>
            <w:r w:rsidR="0062709E" w:rsidRPr="00F650F3">
              <w:rPr>
                <w:spacing w:val="0"/>
                <w:szCs w:val="24"/>
                <w:lang w:val="ru-RU"/>
              </w:rPr>
              <w:t xml:space="preserve">лица, подписавшего просьбу </w:t>
            </w:r>
            <w:r w:rsidR="00E764B8" w:rsidRPr="00F650F3">
              <w:rPr>
                <w:spacing w:val="0"/>
                <w:szCs w:val="24"/>
                <w:lang w:val="ru-RU"/>
              </w:rPr>
              <w:t>об</w:t>
            </w:r>
            <w:r w:rsidR="00BF1CF2" w:rsidRPr="00F650F3">
              <w:rPr>
                <w:spacing w:val="0"/>
                <w:szCs w:val="24"/>
                <w:lang w:val="ru-RU"/>
              </w:rPr>
              <w:t xml:space="preserve"> </w:t>
            </w:r>
            <w:r w:rsidR="00E764B8" w:rsidRPr="00F650F3">
              <w:rPr>
                <w:spacing w:val="0"/>
                <w:szCs w:val="24"/>
                <w:lang w:val="ru-RU"/>
              </w:rPr>
              <w:t>изменении</w:t>
            </w:r>
            <w:r w:rsidR="001E0D92" w:rsidRPr="00F650F3">
              <w:rPr>
                <w:spacing w:val="0"/>
                <w:szCs w:val="24"/>
                <w:lang w:val="ru-RU"/>
              </w:rPr>
              <w:t>,</w:t>
            </w:r>
            <w:r w:rsidR="00BF1CF2" w:rsidRPr="00F650F3">
              <w:rPr>
                <w:spacing w:val="0"/>
                <w:szCs w:val="24"/>
                <w:lang w:val="ru-RU"/>
              </w:rPr>
              <w:t xml:space="preserve"> </w:t>
            </w:r>
            <w:r w:rsidR="00E764B8" w:rsidRPr="00F650F3">
              <w:rPr>
                <w:spacing w:val="0"/>
                <w:szCs w:val="24"/>
                <w:lang w:val="ru-RU"/>
              </w:rPr>
              <w:t>и</w:t>
            </w:r>
            <w:r w:rsidR="001E0D92" w:rsidRPr="00F650F3">
              <w:rPr>
                <w:spacing w:val="0"/>
                <w:szCs w:val="24"/>
                <w:lang w:val="ru-RU"/>
              </w:rPr>
              <w:t>ли</w:t>
            </w:r>
            <w:r w:rsidR="00BF1CF2" w:rsidRPr="00F650F3">
              <w:rPr>
                <w:spacing w:val="0"/>
                <w:szCs w:val="24"/>
                <w:lang w:val="ru-RU"/>
              </w:rPr>
              <w:t xml:space="preserve"> </w:t>
            </w:r>
            <w:r w:rsidR="00E764B8" w:rsidRPr="00F650F3">
              <w:rPr>
                <w:spacing w:val="0"/>
                <w:szCs w:val="24"/>
                <w:lang w:val="ru-RU"/>
              </w:rPr>
              <w:t>если</w:t>
            </w:r>
            <w:r w:rsidR="00BF1CF2" w:rsidRPr="00F650F3">
              <w:rPr>
                <w:spacing w:val="0"/>
                <w:szCs w:val="24"/>
                <w:lang w:val="ru-RU"/>
              </w:rPr>
              <w:t xml:space="preserve"> </w:t>
            </w:r>
            <w:r w:rsidR="00E764B8" w:rsidRPr="00F650F3">
              <w:rPr>
                <w:spacing w:val="0"/>
                <w:szCs w:val="24"/>
                <w:lang w:val="ru-RU"/>
              </w:rPr>
              <w:t>такое</w:t>
            </w:r>
            <w:r w:rsidR="00BF1CF2" w:rsidRPr="00F650F3">
              <w:rPr>
                <w:spacing w:val="0"/>
                <w:szCs w:val="24"/>
                <w:lang w:val="ru-RU"/>
              </w:rPr>
              <w:t xml:space="preserve"> </w:t>
            </w:r>
            <w:r w:rsidR="00E764B8" w:rsidRPr="00F650F3">
              <w:rPr>
                <w:spacing w:val="0"/>
                <w:szCs w:val="24"/>
                <w:lang w:val="ru-RU"/>
              </w:rPr>
              <w:t>уведомление</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было</w:t>
            </w:r>
            <w:r w:rsidR="00BF1CF2" w:rsidRPr="00F650F3">
              <w:rPr>
                <w:spacing w:val="0"/>
                <w:szCs w:val="24"/>
                <w:lang w:val="ru-RU"/>
              </w:rPr>
              <w:t xml:space="preserve"> </w:t>
            </w:r>
            <w:r w:rsidR="00E764B8" w:rsidRPr="00F650F3">
              <w:rPr>
                <w:spacing w:val="0"/>
                <w:szCs w:val="24"/>
                <w:lang w:val="ru-RU"/>
              </w:rPr>
              <w:t>зачитано</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ходе</w:t>
            </w:r>
            <w:r w:rsidR="00BF1CF2" w:rsidRPr="00F650F3">
              <w:rPr>
                <w:spacing w:val="0"/>
                <w:szCs w:val="24"/>
                <w:lang w:val="ru-RU"/>
              </w:rPr>
              <w:t xml:space="preserve"> </w:t>
            </w:r>
            <w:r w:rsidR="00E764B8" w:rsidRPr="00F650F3">
              <w:rPr>
                <w:spacing w:val="0"/>
                <w:szCs w:val="24"/>
                <w:lang w:val="ru-RU"/>
              </w:rPr>
              <w:t>процедуры</w:t>
            </w:r>
            <w:r w:rsidR="00BF1CF2" w:rsidRPr="00F650F3">
              <w:rPr>
                <w:spacing w:val="0"/>
                <w:szCs w:val="24"/>
                <w:lang w:val="ru-RU"/>
              </w:rPr>
              <w:t xml:space="preserve"> </w:t>
            </w:r>
            <w:r w:rsidR="002F1665" w:rsidRPr="00F650F3">
              <w:rPr>
                <w:spacing w:val="0"/>
                <w:szCs w:val="24"/>
                <w:lang w:val="ru-RU"/>
              </w:rPr>
              <w:t>вскрыт</w:t>
            </w:r>
            <w:r w:rsidR="00E764B8"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p>
          <w:p w14:paraId="25AF8C35" w14:textId="6FE93EBA" w:rsidR="00E764B8" w:rsidRPr="00F650F3" w:rsidRDefault="00E764B8" w:rsidP="002731DF">
            <w:pPr>
              <w:pStyle w:val="Sub-ClauseText"/>
              <w:numPr>
                <w:ilvl w:val="1"/>
                <w:numId w:val="33"/>
              </w:numPr>
              <w:spacing w:before="0" w:after="200"/>
              <w:rPr>
                <w:spacing w:val="0"/>
                <w:szCs w:val="24"/>
                <w:lang w:val="ru-RU"/>
              </w:rPr>
            </w:pPr>
            <w:r w:rsidRPr="00F650F3">
              <w:rPr>
                <w:spacing w:val="0"/>
                <w:szCs w:val="24"/>
                <w:lang w:val="ru-RU"/>
              </w:rPr>
              <w:t>В</w:t>
            </w:r>
            <w:r w:rsidR="00BF1CF2" w:rsidRPr="00F650F3">
              <w:rPr>
                <w:spacing w:val="0"/>
                <w:szCs w:val="24"/>
                <w:lang w:val="ru-RU"/>
              </w:rPr>
              <w:t xml:space="preserve"> </w:t>
            </w:r>
            <w:r w:rsidR="009840E3" w:rsidRPr="00F650F3">
              <w:rPr>
                <w:spacing w:val="0"/>
                <w:szCs w:val="24"/>
                <w:lang w:val="ru-RU"/>
              </w:rPr>
              <w:t xml:space="preserve">процессе рассмотрения и оценки могут участвовать </w:t>
            </w:r>
            <w:r w:rsidRPr="00F650F3">
              <w:rPr>
                <w:spacing w:val="0"/>
                <w:szCs w:val="24"/>
                <w:lang w:val="ru-RU"/>
              </w:rPr>
              <w:t>только</w:t>
            </w:r>
            <w:r w:rsidR="00BF1CF2" w:rsidRPr="00F650F3">
              <w:rPr>
                <w:spacing w:val="0"/>
                <w:szCs w:val="24"/>
                <w:lang w:val="ru-RU"/>
              </w:rPr>
              <w:t xml:space="preserve"> </w:t>
            </w:r>
            <w:r w:rsidRPr="00F650F3">
              <w:rPr>
                <w:spacing w:val="0"/>
                <w:szCs w:val="24"/>
                <w:lang w:val="ru-RU"/>
              </w:rPr>
              <w:t>те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зачитаны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Pr="00F650F3">
              <w:rPr>
                <w:spacing w:val="0"/>
                <w:szCs w:val="24"/>
                <w:lang w:val="ru-RU"/>
              </w:rPr>
              <w:t>процедуры</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p>
          <w:p w14:paraId="2AC0FBAD" w14:textId="2C82AD33" w:rsidR="00E76FA2" w:rsidRPr="00F650F3" w:rsidRDefault="00E764B8" w:rsidP="002731DF">
            <w:pPr>
              <w:pStyle w:val="Sub-ClauseText"/>
              <w:numPr>
                <w:ilvl w:val="1"/>
                <w:numId w:val="33"/>
              </w:numPr>
              <w:spacing w:before="0" w:after="0"/>
              <w:rPr>
                <w:spacing w:val="0"/>
                <w:szCs w:val="24"/>
                <w:lang w:val="ru-RU"/>
              </w:rPr>
            </w:pPr>
            <w:r w:rsidRPr="00F650F3">
              <w:rPr>
                <w:spacing w:val="0"/>
                <w:szCs w:val="24"/>
                <w:lang w:val="ru-RU"/>
              </w:rPr>
              <w:t>Далее</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очереди</w:t>
            </w:r>
            <w:r w:rsidR="00BF1CF2" w:rsidRPr="00F650F3">
              <w:rPr>
                <w:spacing w:val="0"/>
                <w:szCs w:val="24"/>
                <w:lang w:val="ru-RU"/>
              </w:rPr>
              <w:t xml:space="preserve"> </w:t>
            </w:r>
            <w:r w:rsidRPr="00F650F3">
              <w:rPr>
                <w:spacing w:val="0"/>
                <w:szCs w:val="24"/>
                <w:lang w:val="ru-RU"/>
              </w:rPr>
              <w:t>открываются</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00B91298" w:rsidRPr="00F650F3">
              <w:rPr>
                <w:spacing w:val="0"/>
                <w:szCs w:val="24"/>
                <w:lang w:val="ru-RU"/>
              </w:rPr>
              <w:t xml:space="preserve">оставшиеся </w:t>
            </w:r>
            <w:r w:rsidRPr="00F650F3">
              <w:rPr>
                <w:spacing w:val="0"/>
                <w:szCs w:val="24"/>
                <w:lang w:val="ru-RU"/>
              </w:rPr>
              <w:t>конверты,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оглашается</w:t>
            </w:r>
            <w:r w:rsidR="00E76FA2" w:rsidRPr="00F650F3">
              <w:rPr>
                <w:spacing w:val="0"/>
                <w:szCs w:val="24"/>
                <w:lang w:val="ru-RU"/>
              </w:rPr>
              <w:t>:</w:t>
            </w:r>
          </w:p>
          <w:p w14:paraId="016FECF4" w14:textId="684C98B2"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lastRenderedPageBreak/>
              <w:t>наименование</w:t>
            </w:r>
            <w:r w:rsidR="00BF1CF2" w:rsidRPr="00F650F3">
              <w:rPr>
                <w:bCs/>
                <w:color w:val="auto"/>
                <w:lang w:val="ru-RU"/>
              </w:rPr>
              <w:t xml:space="preserve"> </w:t>
            </w:r>
            <w:r w:rsidRPr="00F650F3">
              <w:rPr>
                <w:bCs/>
                <w:color w:val="auto"/>
                <w:lang w:val="ru-RU"/>
              </w:rPr>
              <w:t>Участника</w:t>
            </w:r>
            <w:r w:rsidR="00BF1CF2" w:rsidRPr="00F650F3">
              <w:rPr>
                <w:bCs/>
                <w:color w:val="auto"/>
                <w:lang w:val="ru-RU"/>
              </w:rPr>
              <w:t xml:space="preserve"> </w:t>
            </w:r>
            <w:r w:rsidRPr="00F650F3">
              <w:rPr>
                <w:bCs/>
                <w:color w:val="auto"/>
                <w:lang w:val="ru-RU"/>
              </w:rPr>
              <w:t>закупки;</w:t>
            </w:r>
          </w:p>
          <w:p w14:paraId="3DE2030A" w14:textId="49547F9B"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t>страна</w:t>
            </w:r>
            <w:r w:rsidR="00BF1CF2" w:rsidRPr="00F650F3">
              <w:rPr>
                <w:bCs/>
                <w:color w:val="auto"/>
                <w:lang w:val="ru-RU"/>
              </w:rPr>
              <w:t xml:space="preserve"> </w:t>
            </w:r>
            <w:r w:rsidRPr="00F650F3">
              <w:rPr>
                <w:bCs/>
                <w:color w:val="auto"/>
                <w:lang w:val="ru-RU"/>
              </w:rPr>
              <w:t>происхождения</w:t>
            </w:r>
            <w:r w:rsidR="00BF1CF2" w:rsidRPr="00F650F3">
              <w:rPr>
                <w:bCs/>
                <w:color w:val="auto"/>
                <w:lang w:val="ru-RU"/>
              </w:rPr>
              <w:t xml:space="preserve"> </w:t>
            </w:r>
            <w:r w:rsidRPr="00F650F3">
              <w:rPr>
                <w:bCs/>
                <w:color w:val="auto"/>
                <w:lang w:val="ru-RU"/>
              </w:rPr>
              <w:t>Участника</w:t>
            </w:r>
            <w:r w:rsidR="00BF1CF2" w:rsidRPr="00F650F3">
              <w:rPr>
                <w:bCs/>
                <w:color w:val="auto"/>
                <w:lang w:val="ru-RU"/>
              </w:rPr>
              <w:t xml:space="preserve"> </w:t>
            </w:r>
            <w:r w:rsidRPr="00F650F3">
              <w:rPr>
                <w:bCs/>
                <w:color w:val="auto"/>
                <w:lang w:val="ru-RU"/>
              </w:rPr>
              <w:t>закупки;</w:t>
            </w:r>
          </w:p>
          <w:p w14:paraId="229B6B88" w14:textId="0A0989EB" w:rsidR="00E76FA2" w:rsidRPr="00F650F3" w:rsidRDefault="00A51F45" w:rsidP="00657380">
            <w:pPr>
              <w:pStyle w:val="Default"/>
              <w:numPr>
                <w:ilvl w:val="0"/>
                <w:numId w:val="84"/>
              </w:numPr>
              <w:ind w:left="976"/>
              <w:jc w:val="both"/>
              <w:rPr>
                <w:bCs/>
                <w:color w:val="auto"/>
                <w:lang w:val="ru-RU"/>
              </w:rPr>
            </w:pPr>
            <w:r w:rsidRPr="00F650F3">
              <w:rPr>
                <w:bCs/>
                <w:color w:val="auto"/>
                <w:lang w:val="ru-RU"/>
              </w:rPr>
              <w:t>цена</w:t>
            </w:r>
            <w:r w:rsidR="00BF1CF2" w:rsidRPr="00F650F3">
              <w:rPr>
                <w:bCs/>
                <w:color w:val="auto"/>
                <w:lang w:val="ru-RU"/>
              </w:rPr>
              <w:t xml:space="preserve"> </w:t>
            </w:r>
            <w:r w:rsidR="00E76FA2" w:rsidRPr="00F650F3">
              <w:rPr>
                <w:bCs/>
                <w:color w:val="auto"/>
                <w:lang w:val="ru-RU"/>
              </w:rPr>
              <w:t>Предложения;</w:t>
            </w:r>
          </w:p>
          <w:p w14:paraId="3F78F7A1" w14:textId="22AA5DB6"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t>валюта</w:t>
            </w:r>
            <w:r w:rsidR="00BF1CF2" w:rsidRPr="00F650F3">
              <w:rPr>
                <w:bCs/>
                <w:color w:val="auto"/>
                <w:lang w:val="ru-RU"/>
              </w:rPr>
              <w:t xml:space="preserve"> </w:t>
            </w:r>
            <w:r w:rsidRPr="00F650F3">
              <w:rPr>
                <w:bCs/>
                <w:color w:val="auto"/>
                <w:lang w:val="ru-RU"/>
              </w:rPr>
              <w:t>(валюты),</w:t>
            </w:r>
            <w:r w:rsidR="00BF1CF2" w:rsidRPr="00F650F3">
              <w:rPr>
                <w:bCs/>
                <w:color w:val="auto"/>
                <w:lang w:val="ru-RU"/>
              </w:rPr>
              <w:t xml:space="preserve"> </w:t>
            </w:r>
            <w:r w:rsidRPr="00F650F3">
              <w:rPr>
                <w:bCs/>
                <w:color w:val="auto"/>
                <w:lang w:val="ru-RU"/>
              </w:rPr>
              <w:t>в</w:t>
            </w:r>
            <w:r w:rsidR="00BF1CF2" w:rsidRPr="00F650F3">
              <w:rPr>
                <w:bCs/>
                <w:color w:val="auto"/>
                <w:lang w:val="ru-RU"/>
              </w:rPr>
              <w:t xml:space="preserve"> </w:t>
            </w:r>
            <w:r w:rsidRPr="00F650F3">
              <w:rPr>
                <w:bCs/>
                <w:color w:val="auto"/>
                <w:lang w:val="ru-RU"/>
              </w:rPr>
              <w:t>которой</w:t>
            </w:r>
            <w:r w:rsidR="00BF1CF2" w:rsidRPr="00F650F3">
              <w:rPr>
                <w:bCs/>
                <w:color w:val="auto"/>
                <w:lang w:val="ru-RU"/>
              </w:rPr>
              <w:t xml:space="preserve"> </w:t>
            </w:r>
            <w:r w:rsidRPr="00F650F3">
              <w:rPr>
                <w:bCs/>
                <w:color w:val="auto"/>
                <w:lang w:val="ru-RU"/>
              </w:rPr>
              <w:t>установлена</w:t>
            </w:r>
            <w:r w:rsidR="00BF1CF2" w:rsidRPr="00F650F3">
              <w:rPr>
                <w:bCs/>
                <w:color w:val="auto"/>
                <w:lang w:val="ru-RU"/>
              </w:rPr>
              <w:t xml:space="preserve"> </w:t>
            </w:r>
            <w:r w:rsidR="00A51F45" w:rsidRPr="00F650F3">
              <w:rPr>
                <w:bCs/>
                <w:color w:val="auto"/>
                <w:lang w:val="ru-RU"/>
              </w:rPr>
              <w:t>цена</w:t>
            </w:r>
            <w:r w:rsidR="00BF1CF2" w:rsidRPr="00F650F3">
              <w:rPr>
                <w:bCs/>
                <w:color w:val="auto"/>
                <w:lang w:val="ru-RU"/>
              </w:rPr>
              <w:t xml:space="preserve"> </w:t>
            </w:r>
            <w:r w:rsidRPr="00F650F3">
              <w:rPr>
                <w:bCs/>
                <w:color w:val="auto"/>
                <w:lang w:val="ru-RU"/>
              </w:rPr>
              <w:t>Предложения;</w:t>
            </w:r>
          </w:p>
          <w:p w14:paraId="1EC0B04F" w14:textId="281AC7CB"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t>базис</w:t>
            </w:r>
            <w:r w:rsidR="00BF1CF2" w:rsidRPr="00F650F3">
              <w:rPr>
                <w:bCs/>
                <w:color w:val="auto"/>
                <w:lang w:val="ru-RU"/>
              </w:rPr>
              <w:t xml:space="preserve"> </w:t>
            </w:r>
            <w:r w:rsidRPr="00F650F3">
              <w:rPr>
                <w:bCs/>
                <w:color w:val="auto"/>
                <w:lang w:val="ru-RU"/>
              </w:rPr>
              <w:t>поставки</w:t>
            </w:r>
            <w:r w:rsidR="00BF1CF2" w:rsidRPr="00F650F3">
              <w:rPr>
                <w:bCs/>
                <w:color w:val="auto"/>
                <w:lang w:val="ru-RU"/>
              </w:rPr>
              <w:t xml:space="preserve"> </w:t>
            </w:r>
            <w:r w:rsidRPr="00F650F3">
              <w:rPr>
                <w:bCs/>
                <w:color w:val="auto"/>
                <w:lang w:val="ru-RU"/>
              </w:rPr>
              <w:t>согласно</w:t>
            </w:r>
            <w:r w:rsidR="00BF1CF2" w:rsidRPr="00F650F3">
              <w:rPr>
                <w:bCs/>
                <w:color w:val="auto"/>
                <w:lang w:val="ru-RU"/>
              </w:rPr>
              <w:t xml:space="preserve"> </w:t>
            </w:r>
            <w:r w:rsidR="00BA057D" w:rsidRPr="00F650F3">
              <w:rPr>
                <w:bCs/>
                <w:color w:val="auto"/>
              </w:rPr>
              <w:t>INCOTERMS</w:t>
            </w:r>
            <w:r w:rsidRPr="00F650F3">
              <w:rPr>
                <w:bCs/>
                <w:color w:val="auto"/>
                <w:lang w:val="ru-RU"/>
              </w:rPr>
              <w:t>;</w:t>
            </w:r>
          </w:p>
          <w:p w14:paraId="613891DA" w14:textId="3AC76E95"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t>наличие/отсутствие</w:t>
            </w:r>
            <w:r w:rsidR="00BF1CF2" w:rsidRPr="00F650F3">
              <w:rPr>
                <w:bCs/>
                <w:color w:val="auto"/>
                <w:lang w:val="ru-RU"/>
              </w:rPr>
              <w:t xml:space="preserve"> </w:t>
            </w:r>
            <w:r w:rsidRPr="00F650F3">
              <w:rPr>
                <w:bCs/>
                <w:color w:val="auto"/>
                <w:lang w:val="ru-RU"/>
              </w:rPr>
              <w:t>оригинала</w:t>
            </w:r>
            <w:r w:rsidR="00BF1CF2" w:rsidRPr="00F650F3">
              <w:rPr>
                <w:bCs/>
                <w:color w:val="auto"/>
                <w:lang w:val="ru-RU"/>
              </w:rPr>
              <w:t xml:space="preserve"> </w:t>
            </w:r>
            <w:r w:rsidRPr="00F650F3">
              <w:rPr>
                <w:bCs/>
                <w:color w:val="auto"/>
                <w:lang w:val="ru-RU"/>
              </w:rPr>
              <w:t>Обеспечения</w:t>
            </w:r>
            <w:r w:rsidR="00BF1CF2" w:rsidRPr="00F650F3">
              <w:rPr>
                <w:bCs/>
                <w:color w:val="auto"/>
                <w:lang w:val="ru-RU"/>
              </w:rPr>
              <w:t xml:space="preserve"> </w:t>
            </w:r>
            <w:r w:rsidR="00333FE2" w:rsidRPr="00F650F3">
              <w:rPr>
                <w:bCs/>
                <w:color w:val="auto"/>
                <w:lang w:val="ru-RU"/>
              </w:rPr>
              <w:t>п</w:t>
            </w:r>
            <w:r w:rsidRPr="00F650F3">
              <w:rPr>
                <w:bCs/>
                <w:color w:val="auto"/>
                <w:lang w:val="ru-RU"/>
              </w:rPr>
              <w:t>редложения;</w:t>
            </w:r>
          </w:p>
          <w:p w14:paraId="0FEA2924" w14:textId="27DE4005" w:rsidR="00D026C5" w:rsidRPr="00F650F3" w:rsidRDefault="00D026C5" w:rsidP="00D026C5">
            <w:pPr>
              <w:pStyle w:val="Default"/>
              <w:numPr>
                <w:ilvl w:val="0"/>
                <w:numId w:val="84"/>
              </w:numPr>
              <w:ind w:left="976"/>
              <w:jc w:val="both"/>
              <w:rPr>
                <w:bCs/>
                <w:color w:val="auto"/>
                <w:lang w:val="ru-RU"/>
              </w:rPr>
            </w:pPr>
            <w:r w:rsidRPr="00F650F3">
              <w:rPr>
                <w:bCs/>
                <w:color w:val="auto"/>
                <w:lang w:val="ru-RU"/>
              </w:rPr>
              <w:t>сумма Обеспечения предложения;</w:t>
            </w:r>
          </w:p>
          <w:p w14:paraId="52403927" w14:textId="797D1B76"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t>наличие/отсутствие</w:t>
            </w:r>
            <w:r w:rsidR="00BF1CF2" w:rsidRPr="00F650F3">
              <w:rPr>
                <w:bCs/>
                <w:color w:val="auto"/>
                <w:lang w:val="ru-RU"/>
              </w:rPr>
              <w:t xml:space="preserve"> </w:t>
            </w:r>
            <w:r w:rsidRPr="00F650F3">
              <w:rPr>
                <w:bCs/>
                <w:color w:val="auto"/>
                <w:lang w:val="ru-RU"/>
              </w:rPr>
              <w:t>альтернативных</w:t>
            </w:r>
            <w:r w:rsidR="00BF1CF2" w:rsidRPr="00F650F3">
              <w:rPr>
                <w:bCs/>
                <w:color w:val="auto"/>
                <w:lang w:val="ru-RU"/>
              </w:rPr>
              <w:t xml:space="preserve"> </w:t>
            </w:r>
            <w:r w:rsidR="00687BFF" w:rsidRPr="00F650F3">
              <w:rPr>
                <w:bCs/>
                <w:color w:val="auto"/>
                <w:lang w:val="ru-RU"/>
              </w:rPr>
              <w:t>П</w:t>
            </w:r>
            <w:r w:rsidRPr="00F650F3">
              <w:rPr>
                <w:bCs/>
                <w:color w:val="auto"/>
                <w:lang w:val="ru-RU"/>
              </w:rPr>
              <w:t>редложений,</w:t>
            </w:r>
            <w:r w:rsidR="00BF1CF2" w:rsidRPr="00F650F3">
              <w:rPr>
                <w:bCs/>
                <w:color w:val="auto"/>
                <w:lang w:val="ru-RU"/>
              </w:rPr>
              <w:t xml:space="preserve"> </w:t>
            </w:r>
            <w:r w:rsidRPr="00F650F3">
              <w:rPr>
                <w:bCs/>
                <w:color w:val="auto"/>
                <w:lang w:val="ru-RU"/>
              </w:rPr>
              <w:t>если</w:t>
            </w:r>
            <w:r w:rsidR="00BF1CF2" w:rsidRPr="00F650F3">
              <w:rPr>
                <w:bCs/>
                <w:color w:val="auto"/>
                <w:lang w:val="ru-RU"/>
              </w:rPr>
              <w:t xml:space="preserve"> </w:t>
            </w:r>
            <w:r w:rsidRPr="00F650F3">
              <w:rPr>
                <w:bCs/>
                <w:color w:val="auto"/>
                <w:lang w:val="ru-RU"/>
              </w:rPr>
              <w:t>это</w:t>
            </w:r>
            <w:r w:rsidR="00BF1CF2" w:rsidRPr="00F650F3">
              <w:rPr>
                <w:bCs/>
                <w:color w:val="auto"/>
                <w:lang w:val="ru-RU"/>
              </w:rPr>
              <w:t xml:space="preserve"> </w:t>
            </w:r>
            <w:r w:rsidRPr="00F650F3">
              <w:rPr>
                <w:bCs/>
                <w:color w:val="auto"/>
                <w:lang w:val="ru-RU"/>
              </w:rPr>
              <w:t>предусмотрено</w:t>
            </w:r>
            <w:r w:rsidR="00BF1CF2" w:rsidRPr="00F650F3">
              <w:rPr>
                <w:bCs/>
                <w:color w:val="auto"/>
                <w:lang w:val="ru-RU"/>
              </w:rPr>
              <w:t xml:space="preserve"> </w:t>
            </w:r>
            <w:r w:rsidRPr="00F650F3">
              <w:rPr>
                <w:bCs/>
                <w:color w:val="auto"/>
                <w:lang w:val="ru-RU"/>
              </w:rPr>
              <w:t>Документацией</w:t>
            </w:r>
            <w:r w:rsidR="00BF1CF2" w:rsidRPr="00F650F3">
              <w:rPr>
                <w:bCs/>
                <w:color w:val="auto"/>
                <w:lang w:val="ru-RU"/>
              </w:rPr>
              <w:t xml:space="preserve"> </w:t>
            </w:r>
            <w:r w:rsidRPr="00F650F3">
              <w:rPr>
                <w:bCs/>
                <w:color w:val="auto"/>
                <w:lang w:val="ru-RU"/>
              </w:rPr>
              <w:t>для</w:t>
            </w:r>
            <w:r w:rsidR="00BF1CF2" w:rsidRPr="00F650F3">
              <w:rPr>
                <w:bCs/>
                <w:color w:val="auto"/>
                <w:lang w:val="ru-RU"/>
              </w:rPr>
              <w:t xml:space="preserve"> </w:t>
            </w:r>
            <w:r w:rsidRPr="00F650F3">
              <w:rPr>
                <w:bCs/>
                <w:color w:val="auto"/>
                <w:lang w:val="ru-RU"/>
              </w:rPr>
              <w:t>закупки;</w:t>
            </w:r>
          </w:p>
          <w:p w14:paraId="04DD68A9" w14:textId="046203C4" w:rsidR="00E76FA2" w:rsidRPr="00F650F3" w:rsidRDefault="00E76FA2" w:rsidP="00657380">
            <w:pPr>
              <w:pStyle w:val="Default"/>
              <w:numPr>
                <w:ilvl w:val="0"/>
                <w:numId w:val="84"/>
              </w:numPr>
              <w:ind w:left="976"/>
              <w:jc w:val="both"/>
              <w:rPr>
                <w:bCs/>
                <w:color w:val="auto"/>
                <w:lang w:val="ru-RU"/>
              </w:rPr>
            </w:pPr>
            <w:r w:rsidRPr="00F650F3">
              <w:rPr>
                <w:bCs/>
                <w:color w:val="auto"/>
                <w:lang w:val="ru-RU"/>
              </w:rPr>
              <w:t>наличие/отсутствие</w:t>
            </w:r>
            <w:r w:rsidR="00BF1CF2" w:rsidRPr="00F650F3">
              <w:rPr>
                <w:bCs/>
                <w:color w:val="auto"/>
                <w:lang w:val="ru-RU"/>
              </w:rPr>
              <w:t xml:space="preserve"> </w:t>
            </w:r>
            <w:r w:rsidRPr="00F650F3">
              <w:rPr>
                <w:bCs/>
                <w:color w:val="auto"/>
                <w:lang w:val="ru-RU"/>
              </w:rPr>
              <w:t>безусловных</w:t>
            </w:r>
            <w:r w:rsidR="00BF1CF2" w:rsidRPr="00F650F3">
              <w:rPr>
                <w:bCs/>
                <w:color w:val="auto"/>
                <w:lang w:val="ru-RU"/>
              </w:rPr>
              <w:t xml:space="preserve"> </w:t>
            </w:r>
            <w:r w:rsidR="00DA0D9A" w:rsidRPr="00F650F3">
              <w:rPr>
                <w:bCs/>
                <w:color w:val="auto"/>
                <w:lang w:val="ru-RU"/>
              </w:rPr>
              <w:t>С</w:t>
            </w:r>
            <w:r w:rsidRPr="00F650F3">
              <w:rPr>
                <w:bCs/>
                <w:color w:val="auto"/>
                <w:lang w:val="ru-RU"/>
              </w:rPr>
              <w:t>кидок;</w:t>
            </w:r>
          </w:p>
          <w:p w14:paraId="5D5777A9" w14:textId="0FC8704B" w:rsidR="00E76FA2" w:rsidRPr="00F650F3" w:rsidRDefault="00E76FA2" w:rsidP="00657380">
            <w:pPr>
              <w:pStyle w:val="Sub-ClauseText"/>
              <w:numPr>
                <w:ilvl w:val="0"/>
                <w:numId w:val="84"/>
              </w:numPr>
              <w:spacing w:before="0" w:after="0"/>
              <w:ind w:left="976"/>
              <w:rPr>
                <w:spacing w:val="0"/>
                <w:szCs w:val="24"/>
                <w:lang w:val="ru-RU"/>
              </w:rPr>
            </w:pPr>
            <w:r w:rsidRPr="00F650F3">
              <w:rPr>
                <w:bCs/>
                <w:lang w:val="ru-RU"/>
              </w:rPr>
              <w:t>наличие/отсутствие</w:t>
            </w:r>
            <w:r w:rsidR="00BF1CF2" w:rsidRPr="00F650F3">
              <w:rPr>
                <w:bCs/>
                <w:lang w:val="ru-RU"/>
              </w:rPr>
              <w:t xml:space="preserve"> </w:t>
            </w:r>
            <w:r w:rsidRPr="00F650F3">
              <w:rPr>
                <w:bCs/>
                <w:lang w:val="ru-RU"/>
              </w:rPr>
              <w:t>подписей</w:t>
            </w:r>
            <w:r w:rsidR="00BF1CF2" w:rsidRPr="00F650F3">
              <w:rPr>
                <w:bCs/>
                <w:lang w:val="ru-RU"/>
              </w:rPr>
              <w:t xml:space="preserve"> </w:t>
            </w:r>
            <w:r w:rsidRPr="00F650F3">
              <w:rPr>
                <w:bCs/>
                <w:lang w:val="ru-RU"/>
              </w:rPr>
              <w:t>и</w:t>
            </w:r>
            <w:r w:rsidR="00BF1CF2" w:rsidRPr="00F650F3">
              <w:rPr>
                <w:bCs/>
                <w:lang w:val="ru-RU"/>
              </w:rPr>
              <w:t xml:space="preserve"> </w:t>
            </w:r>
            <w:r w:rsidRPr="00F650F3">
              <w:rPr>
                <w:bCs/>
                <w:lang w:val="ru-RU"/>
              </w:rPr>
              <w:t>доверенностей,</w:t>
            </w:r>
            <w:r w:rsidR="00BF1CF2" w:rsidRPr="00F650F3">
              <w:rPr>
                <w:bCs/>
                <w:lang w:val="ru-RU"/>
              </w:rPr>
              <w:t xml:space="preserve"> </w:t>
            </w:r>
            <w:r w:rsidRPr="00F650F3">
              <w:rPr>
                <w:bCs/>
                <w:lang w:val="ru-RU"/>
              </w:rPr>
              <w:t>предусмотренных</w:t>
            </w:r>
            <w:r w:rsidR="00BF1CF2" w:rsidRPr="00F650F3">
              <w:rPr>
                <w:bCs/>
                <w:lang w:val="ru-RU"/>
              </w:rPr>
              <w:t xml:space="preserve"> </w:t>
            </w:r>
            <w:r w:rsidRPr="00F650F3">
              <w:rPr>
                <w:bCs/>
                <w:lang w:val="ru-RU"/>
              </w:rPr>
              <w:t>Документацией</w:t>
            </w:r>
            <w:r w:rsidR="00BF1CF2" w:rsidRPr="00F650F3">
              <w:rPr>
                <w:bCs/>
                <w:lang w:val="ru-RU"/>
              </w:rPr>
              <w:t xml:space="preserve"> </w:t>
            </w:r>
            <w:r w:rsidRPr="00F650F3">
              <w:rPr>
                <w:bCs/>
                <w:lang w:val="ru-RU"/>
              </w:rPr>
              <w:t>для</w:t>
            </w:r>
            <w:r w:rsidR="00BF1CF2" w:rsidRPr="00F650F3">
              <w:rPr>
                <w:bCs/>
                <w:lang w:val="ru-RU"/>
              </w:rPr>
              <w:t xml:space="preserve"> </w:t>
            </w:r>
            <w:r w:rsidRPr="00F650F3">
              <w:rPr>
                <w:bCs/>
                <w:lang w:val="ru-RU"/>
              </w:rPr>
              <w:t>закупки;</w:t>
            </w:r>
          </w:p>
          <w:p w14:paraId="07C3F1A6" w14:textId="13DC5F4D" w:rsidR="00E76FA2" w:rsidRPr="00F650F3" w:rsidRDefault="002F342E" w:rsidP="00657380">
            <w:pPr>
              <w:pStyle w:val="Sub-ClauseText"/>
              <w:numPr>
                <w:ilvl w:val="0"/>
                <w:numId w:val="84"/>
              </w:numPr>
              <w:spacing w:before="0" w:after="0"/>
              <w:ind w:left="976"/>
              <w:rPr>
                <w:spacing w:val="0"/>
                <w:szCs w:val="24"/>
                <w:lang w:val="ru-RU"/>
              </w:rPr>
            </w:pPr>
            <w:r w:rsidRPr="00F650F3">
              <w:rPr>
                <w:spacing w:val="0"/>
                <w:szCs w:val="24"/>
                <w:lang w:val="ru-RU"/>
              </w:rPr>
              <w:t>и</w:t>
            </w:r>
            <w:r w:rsidR="00BF1CF2" w:rsidRPr="00F650F3">
              <w:rPr>
                <w:spacing w:val="0"/>
                <w:szCs w:val="24"/>
                <w:lang w:val="ru-RU"/>
              </w:rPr>
              <w:t xml:space="preserve"> </w:t>
            </w:r>
            <w:r w:rsidRPr="00F650F3">
              <w:rPr>
                <w:spacing w:val="0"/>
                <w:szCs w:val="24"/>
                <w:lang w:val="ru-RU"/>
              </w:rPr>
              <w:t>другая</w:t>
            </w:r>
            <w:r w:rsidR="00BF1CF2" w:rsidRPr="00F650F3">
              <w:rPr>
                <w:spacing w:val="0"/>
                <w:szCs w:val="24"/>
                <w:lang w:val="ru-RU"/>
              </w:rPr>
              <w:t xml:space="preserve"> </w:t>
            </w:r>
            <w:r w:rsidRPr="00F650F3">
              <w:rPr>
                <w:spacing w:val="0"/>
                <w:szCs w:val="24"/>
                <w:lang w:val="ru-RU"/>
              </w:rPr>
              <w:t>информация,</w:t>
            </w:r>
            <w:r w:rsidR="00BF1CF2" w:rsidRPr="00F650F3">
              <w:rPr>
                <w:spacing w:val="0"/>
                <w:szCs w:val="24"/>
                <w:lang w:val="ru-RU"/>
              </w:rPr>
              <w:t xml:space="preserve"> </w:t>
            </w:r>
            <w:r w:rsidRPr="00F650F3">
              <w:rPr>
                <w:spacing w:val="0"/>
                <w:szCs w:val="24"/>
                <w:lang w:val="ru-RU"/>
              </w:rPr>
              <w:t>которую</w:t>
            </w:r>
            <w:r w:rsidR="00BF1CF2" w:rsidRPr="00F650F3">
              <w:rPr>
                <w:spacing w:val="0"/>
                <w:szCs w:val="24"/>
                <w:lang w:val="ru-RU"/>
              </w:rPr>
              <w:t xml:space="preserve"> </w:t>
            </w:r>
            <w:r w:rsidRPr="00F650F3">
              <w:rPr>
                <w:spacing w:val="0"/>
                <w:szCs w:val="24"/>
                <w:lang w:val="ru-RU"/>
              </w:rPr>
              <w:t>Получатель</w:t>
            </w:r>
            <w:r w:rsidR="00BF1CF2" w:rsidRPr="00F650F3">
              <w:rPr>
                <w:spacing w:val="0"/>
                <w:szCs w:val="24"/>
                <w:lang w:val="ru-RU"/>
              </w:rPr>
              <w:t xml:space="preserve"> </w:t>
            </w:r>
            <w:r w:rsidRPr="00F650F3">
              <w:rPr>
                <w:spacing w:val="0"/>
                <w:szCs w:val="24"/>
                <w:lang w:val="ru-RU"/>
              </w:rPr>
              <w:t>сочтет</w:t>
            </w:r>
            <w:r w:rsidR="00BF1CF2" w:rsidRPr="00F650F3">
              <w:rPr>
                <w:spacing w:val="0"/>
                <w:szCs w:val="24"/>
                <w:lang w:val="ru-RU"/>
              </w:rPr>
              <w:t xml:space="preserve"> </w:t>
            </w:r>
            <w:r w:rsidRPr="00F650F3">
              <w:rPr>
                <w:spacing w:val="0"/>
                <w:szCs w:val="24"/>
                <w:lang w:val="ru-RU"/>
              </w:rPr>
              <w:t>важной.</w:t>
            </w:r>
            <w:r w:rsidR="00BF1CF2" w:rsidRPr="00F650F3">
              <w:rPr>
                <w:spacing w:val="0"/>
                <w:szCs w:val="24"/>
                <w:lang w:val="ru-RU"/>
              </w:rPr>
              <w:t xml:space="preserve"> </w:t>
            </w:r>
          </w:p>
          <w:p w14:paraId="5AA2A0A6" w14:textId="6EF5DA9F" w:rsidR="00E764B8" w:rsidRPr="00F650F3" w:rsidRDefault="00E764B8" w:rsidP="002731DF">
            <w:pPr>
              <w:pStyle w:val="Sub-ClauseText"/>
              <w:numPr>
                <w:ilvl w:val="1"/>
                <w:numId w:val="33"/>
              </w:numPr>
              <w:spacing w:before="0" w:after="200"/>
              <w:rPr>
                <w:spacing w:val="0"/>
                <w:szCs w:val="24"/>
                <w:lang w:val="ru-RU"/>
              </w:rPr>
            </w:pPr>
            <w:r w:rsidRPr="00F650F3">
              <w:rPr>
                <w:spacing w:val="0"/>
                <w:szCs w:val="24"/>
                <w:lang w:val="ru-RU"/>
              </w:rPr>
              <w:t>При</w:t>
            </w:r>
            <w:r w:rsidR="00BF1CF2" w:rsidRPr="00F650F3">
              <w:rPr>
                <w:spacing w:val="0"/>
                <w:szCs w:val="24"/>
                <w:lang w:val="ru-RU"/>
              </w:rPr>
              <w:t xml:space="preserve"> </w:t>
            </w:r>
            <w:r w:rsidRPr="00F650F3">
              <w:rPr>
                <w:spacing w:val="0"/>
                <w:szCs w:val="24"/>
                <w:lang w:val="ru-RU"/>
              </w:rPr>
              <w:t>оценке</w:t>
            </w:r>
            <w:r w:rsidR="00BF1CF2" w:rsidRPr="00F650F3">
              <w:rPr>
                <w:spacing w:val="0"/>
                <w:szCs w:val="24"/>
                <w:lang w:val="ru-RU"/>
              </w:rPr>
              <w:t xml:space="preserve"> </w:t>
            </w:r>
            <w:r w:rsidRPr="00F650F3">
              <w:rPr>
                <w:spacing w:val="0"/>
                <w:szCs w:val="24"/>
                <w:lang w:val="ru-RU"/>
              </w:rPr>
              <w:t>рассматриваются</w:t>
            </w:r>
            <w:r w:rsidR="00BF1CF2" w:rsidRPr="00F650F3">
              <w:rPr>
                <w:spacing w:val="0"/>
                <w:szCs w:val="24"/>
                <w:lang w:val="ru-RU"/>
              </w:rPr>
              <w:t xml:space="preserve"> </w:t>
            </w:r>
            <w:r w:rsidRPr="00F650F3">
              <w:rPr>
                <w:spacing w:val="0"/>
                <w:szCs w:val="24"/>
                <w:lang w:val="ru-RU"/>
              </w:rPr>
              <w:t>только</w:t>
            </w:r>
            <w:r w:rsidR="00BF1CF2" w:rsidRPr="00F650F3">
              <w:rPr>
                <w:spacing w:val="0"/>
                <w:szCs w:val="24"/>
                <w:lang w:val="ru-RU"/>
              </w:rPr>
              <w:t xml:space="preserve"> </w:t>
            </w:r>
            <w:r w:rsidRPr="00F650F3">
              <w:rPr>
                <w:spacing w:val="0"/>
                <w:szCs w:val="24"/>
                <w:lang w:val="ru-RU"/>
              </w:rPr>
              <w:t>те</w:t>
            </w:r>
            <w:r w:rsidR="00BF1CF2" w:rsidRPr="00F650F3">
              <w:rPr>
                <w:spacing w:val="0"/>
                <w:szCs w:val="24"/>
                <w:lang w:val="ru-RU"/>
              </w:rPr>
              <w:t xml:space="preserve"> </w:t>
            </w:r>
            <w:r w:rsidR="00DA0D9A" w:rsidRPr="00F650F3">
              <w:rPr>
                <w:spacing w:val="0"/>
                <w:szCs w:val="24"/>
                <w:lang w:val="ru-RU"/>
              </w:rPr>
              <w:t>Скидки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альтернативные</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Pr="00F650F3">
              <w:rPr>
                <w:spacing w:val="0"/>
                <w:szCs w:val="24"/>
                <w:lang w:val="ru-RU"/>
              </w:rPr>
              <w:t>зачитаны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Pr="00F650F3">
              <w:rPr>
                <w:spacing w:val="0"/>
                <w:szCs w:val="24"/>
                <w:lang w:val="ru-RU"/>
              </w:rPr>
              <w:t>процедуры</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Письмо</w:t>
            </w:r>
            <w:r w:rsidR="000D048E" w:rsidRPr="00F650F3">
              <w:rPr>
                <w:spacing w:val="0"/>
                <w:szCs w:val="24"/>
                <w:lang w:val="ru-RU"/>
              </w:rPr>
              <w:t>-заявка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0C46B4" w:rsidRPr="00F650F3">
              <w:rPr>
                <w:spacing w:val="0"/>
                <w:szCs w:val="24"/>
                <w:lang w:val="ru-RU"/>
              </w:rPr>
              <w:t>Таблицы</w:t>
            </w:r>
            <w:r w:rsidR="00BF1CF2" w:rsidRPr="00F650F3">
              <w:rPr>
                <w:spacing w:val="0"/>
                <w:szCs w:val="24"/>
                <w:lang w:val="ru-RU"/>
              </w:rPr>
              <w:t xml:space="preserve"> </w:t>
            </w:r>
            <w:r w:rsidR="000C46B4" w:rsidRPr="00F650F3">
              <w:rPr>
                <w:spacing w:val="0"/>
                <w:szCs w:val="24"/>
                <w:lang w:val="ru-RU"/>
              </w:rPr>
              <w:t>цен</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удостоверены</w:t>
            </w:r>
            <w:r w:rsidR="00BF1CF2" w:rsidRPr="00F650F3">
              <w:rPr>
                <w:spacing w:val="0"/>
                <w:szCs w:val="24"/>
                <w:lang w:val="ru-RU"/>
              </w:rPr>
              <w:t xml:space="preserve"> </w:t>
            </w:r>
            <w:r w:rsidRPr="00F650F3">
              <w:rPr>
                <w:b/>
                <w:spacing w:val="0"/>
                <w:szCs w:val="24"/>
                <w:lang w:val="ru-RU"/>
              </w:rPr>
              <w:t>указанным</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001D5C29" w:rsidRPr="00F650F3">
              <w:rPr>
                <w:b/>
                <w:spacing w:val="0"/>
                <w:szCs w:val="24"/>
                <w:lang w:val="ru-RU"/>
              </w:rPr>
              <w:t>ИЛ</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представителями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присутствующими</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процедуре</w:t>
            </w:r>
            <w:r w:rsidR="00BF1CF2" w:rsidRPr="00F650F3">
              <w:rPr>
                <w:spacing w:val="0"/>
                <w:szCs w:val="24"/>
                <w:lang w:val="ru-RU"/>
              </w:rPr>
              <w:t xml:space="preserve"> </w:t>
            </w:r>
            <w:r w:rsidR="002F1665" w:rsidRPr="00F650F3">
              <w:rPr>
                <w:spacing w:val="0"/>
                <w:szCs w:val="24"/>
                <w:lang w:val="ru-RU"/>
              </w:rPr>
              <w:t>вскрыт</w:t>
            </w:r>
            <w:r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обсуждать</w:t>
            </w:r>
            <w:r w:rsidR="00BF1CF2" w:rsidRPr="00F650F3">
              <w:rPr>
                <w:spacing w:val="0"/>
                <w:szCs w:val="24"/>
                <w:lang w:val="ru-RU"/>
              </w:rPr>
              <w:t xml:space="preserve"> </w:t>
            </w:r>
            <w:r w:rsidRPr="00F650F3">
              <w:rPr>
                <w:spacing w:val="0"/>
                <w:szCs w:val="24"/>
                <w:lang w:val="ru-RU"/>
              </w:rPr>
              <w:t>достоинства</w:t>
            </w:r>
            <w:r w:rsidR="00BF1CF2" w:rsidRPr="00F650F3">
              <w:rPr>
                <w:spacing w:val="0"/>
                <w:szCs w:val="24"/>
                <w:lang w:val="ru-RU"/>
              </w:rPr>
              <w:t xml:space="preserve"> </w:t>
            </w:r>
            <w:r w:rsidR="005746FF" w:rsidRPr="00F650F3">
              <w:rPr>
                <w:spacing w:val="0"/>
                <w:szCs w:val="24"/>
                <w:lang w:val="ru-RU"/>
              </w:rPr>
              <w:t xml:space="preserve">или недостатки полученных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отклонять</w:t>
            </w:r>
            <w:r w:rsidR="00BF1CF2" w:rsidRPr="00F650F3">
              <w:rPr>
                <w:spacing w:val="0"/>
                <w:szCs w:val="24"/>
                <w:lang w:val="ru-RU"/>
              </w:rPr>
              <w:t xml:space="preserve"> </w:t>
            </w:r>
            <w:r w:rsidRPr="00F650F3">
              <w:rPr>
                <w:spacing w:val="0"/>
                <w:szCs w:val="24"/>
                <w:lang w:val="ru-RU"/>
              </w:rPr>
              <w:t>какие-либо</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полученных</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опозданием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ИУТ</w:t>
            </w:r>
            <w:r w:rsidR="00BF1CF2" w:rsidRPr="00F650F3">
              <w:rPr>
                <w:spacing w:val="0"/>
                <w:szCs w:val="24"/>
                <w:lang w:val="ru-RU"/>
              </w:rPr>
              <w:t xml:space="preserve"> </w:t>
            </w:r>
            <w:r w:rsidRPr="00F650F3">
              <w:rPr>
                <w:spacing w:val="0"/>
                <w:szCs w:val="24"/>
                <w:lang w:val="ru-RU"/>
              </w:rPr>
              <w:t>2</w:t>
            </w:r>
            <w:r w:rsidR="00051BC7" w:rsidRPr="00F650F3">
              <w:rPr>
                <w:spacing w:val="0"/>
                <w:szCs w:val="24"/>
                <w:lang w:val="ru-RU"/>
              </w:rPr>
              <w:t>3</w:t>
            </w:r>
            <w:r w:rsidRPr="00F650F3">
              <w:rPr>
                <w:spacing w:val="0"/>
                <w:szCs w:val="24"/>
                <w:lang w:val="ru-RU"/>
              </w:rPr>
              <w:t>.1).</w:t>
            </w:r>
          </w:p>
          <w:p w14:paraId="44C8F1A4" w14:textId="77777777" w:rsidR="00E764B8" w:rsidRPr="00F650F3" w:rsidRDefault="00EC679E" w:rsidP="002731DF">
            <w:pPr>
              <w:pStyle w:val="Sub-ClauseText"/>
              <w:numPr>
                <w:ilvl w:val="1"/>
                <w:numId w:val="33"/>
              </w:numPr>
              <w:spacing w:before="0" w:after="200"/>
              <w:rPr>
                <w:szCs w:val="24"/>
                <w:lang w:val="ru-RU"/>
              </w:rPr>
            </w:pPr>
            <w:r w:rsidRPr="00F650F3">
              <w:rPr>
                <w:spacing w:val="0"/>
                <w:szCs w:val="24"/>
                <w:lang w:val="ru-RU"/>
              </w:rPr>
              <w:t>Получате</w:t>
            </w:r>
            <w:r w:rsidR="00E764B8" w:rsidRPr="00F650F3">
              <w:rPr>
                <w:spacing w:val="0"/>
                <w:szCs w:val="24"/>
                <w:lang w:val="ru-RU"/>
              </w:rPr>
              <w:t>ль</w:t>
            </w:r>
            <w:r w:rsidR="00BF1CF2" w:rsidRPr="00F650F3">
              <w:rPr>
                <w:spacing w:val="0"/>
                <w:szCs w:val="24"/>
                <w:lang w:val="ru-RU"/>
              </w:rPr>
              <w:t xml:space="preserve"> </w:t>
            </w:r>
            <w:r w:rsidR="00E764B8" w:rsidRPr="00F650F3">
              <w:rPr>
                <w:spacing w:val="0"/>
                <w:szCs w:val="24"/>
                <w:lang w:val="ru-RU"/>
              </w:rPr>
              <w:t>должен</w:t>
            </w:r>
            <w:r w:rsidR="00BF1CF2" w:rsidRPr="00F650F3">
              <w:rPr>
                <w:spacing w:val="0"/>
                <w:szCs w:val="24"/>
                <w:lang w:val="ru-RU"/>
              </w:rPr>
              <w:t xml:space="preserve"> </w:t>
            </w:r>
            <w:r w:rsidR="00E764B8" w:rsidRPr="00F650F3">
              <w:rPr>
                <w:spacing w:val="0"/>
                <w:szCs w:val="24"/>
                <w:lang w:val="ru-RU"/>
              </w:rPr>
              <w:t>вести</w:t>
            </w:r>
            <w:r w:rsidR="00BF1CF2" w:rsidRPr="00F650F3">
              <w:rPr>
                <w:spacing w:val="0"/>
                <w:szCs w:val="24"/>
                <w:lang w:val="ru-RU"/>
              </w:rPr>
              <w:t xml:space="preserve"> </w:t>
            </w:r>
            <w:r w:rsidR="00E764B8" w:rsidRPr="00F650F3">
              <w:rPr>
                <w:spacing w:val="0"/>
                <w:szCs w:val="24"/>
                <w:lang w:val="ru-RU"/>
              </w:rPr>
              <w:t>протокол</w:t>
            </w:r>
            <w:r w:rsidR="00BF1CF2" w:rsidRPr="00F650F3">
              <w:rPr>
                <w:spacing w:val="0"/>
                <w:szCs w:val="24"/>
                <w:lang w:val="ru-RU"/>
              </w:rPr>
              <w:t xml:space="preserve"> </w:t>
            </w:r>
            <w:r w:rsidR="00E764B8" w:rsidRPr="00F650F3">
              <w:rPr>
                <w:spacing w:val="0"/>
                <w:szCs w:val="24"/>
                <w:lang w:val="ru-RU"/>
              </w:rPr>
              <w:t>процедуры</w:t>
            </w:r>
            <w:r w:rsidR="00BF1CF2" w:rsidRPr="00F650F3">
              <w:rPr>
                <w:spacing w:val="0"/>
                <w:szCs w:val="24"/>
                <w:lang w:val="ru-RU"/>
              </w:rPr>
              <w:t xml:space="preserve"> </w:t>
            </w:r>
            <w:r w:rsidR="002F1665" w:rsidRPr="00F650F3">
              <w:rPr>
                <w:spacing w:val="0"/>
                <w:szCs w:val="24"/>
                <w:lang w:val="ru-RU"/>
              </w:rPr>
              <w:t>вскрыт</w:t>
            </w:r>
            <w:r w:rsidR="00E764B8"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lang w:val="ru-RU"/>
              </w:rPr>
              <w:t xml:space="preserve"> </w:t>
            </w:r>
            <w:r w:rsidR="005F156E" w:rsidRPr="00F650F3">
              <w:rPr>
                <w:lang w:val="ru-RU"/>
              </w:rPr>
              <w:t>на</w:t>
            </w:r>
            <w:r w:rsidR="00BF1CF2" w:rsidRPr="00F650F3">
              <w:rPr>
                <w:lang w:val="ru-RU"/>
              </w:rPr>
              <w:t xml:space="preserve"> </w:t>
            </w:r>
            <w:r w:rsidR="005F156E" w:rsidRPr="00F650F3">
              <w:rPr>
                <w:lang w:val="ru-RU"/>
              </w:rPr>
              <w:t>английском</w:t>
            </w:r>
            <w:r w:rsidR="00BF1CF2" w:rsidRPr="00F650F3">
              <w:rPr>
                <w:lang w:val="ru-RU"/>
              </w:rPr>
              <w:t xml:space="preserve"> </w:t>
            </w:r>
            <w:r w:rsidR="005F156E" w:rsidRPr="00F650F3">
              <w:rPr>
                <w:lang w:val="ru-RU"/>
              </w:rPr>
              <w:t>и</w:t>
            </w:r>
            <w:r w:rsidR="00BF1CF2" w:rsidRPr="00F650F3">
              <w:rPr>
                <w:lang w:val="ru-RU"/>
              </w:rPr>
              <w:t xml:space="preserve"> </w:t>
            </w:r>
            <w:r w:rsidR="005F156E" w:rsidRPr="00F650F3">
              <w:rPr>
                <w:lang w:val="ru-RU"/>
              </w:rPr>
              <w:t>официальном</w:t>
            </w:r>
            <w:r w:rsidR="00BF1CF2" w:rsidRPr="00F650F3">
              <w:rPr>
                <w:lang w:val="ru-RU"/>
              </w:rPr>
              <w:t xml:space="preserve"> </w:t>
            </w:r>
            <w:r w:rsidR="005F156E" w:rsidRPr="00F650F3">
              <w:rPr>
                <w:lang w:val="ru-RU"/>
              </w:rPr>
              <w:t>языке</w:t>
            </w:r>
            <w:r w:rsidR="00BF1CF2" w:rsidRPr="00F650F3">
              <w:rPr>
                <w:lang w:val="ru-RU"/>
              </w:rPr>
              <w:t xml:space="preserve"> </w:t>
            </w:r>
            <w:r w:rsidR="005F156E" w:rsidRPr="00F650F3">
              <w:rPr>
                <w:lang w:val="ru-RU"/>
              </w:rPr>
              <w:t>страны</w:t>
            </w:r>
            <w:r w:rsidR="00E764B8" w:rsidRPr="00F650F3">
              <w:rPr>
                <w:spacing w:val="0"/>
                <w:szCs w:val="24"/>
                <w:lang w:val="ru-RU"/>
              </w:rPr>
              <w:t>,</w:t>
            </w:r>
            <w:r w:rsidR="00BF1CF2" w:rsidRPr="00F650F3">
              <w:rPr>
                <w:spacing w:val="0"/>
                <w:szCs w:val="24"/>
                <w:lang w:val="ru-RU"/>
              </w:rPr>
              <w:t xml:space="preserve"> </w:t>
            </w:r>
            <w:r w:rsidR="00E764B8" w:rsidRPr="00F650F3">
              <w:rPr>
                <w:spacing w:val="0"/>
                <w:szCs w:val="24"/>
                <w:lang w:val="ru-RU"/>
              </w:rPr>
              <w:t>отражая</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нем</w:t>
            </w:r>
            <w:r w:rsidR="0071612B" w:rsidRPr="00F650F3">
              <w:rPr>
                <w:spacing w:val="0"/>
                <w:szCs w:val="24"/>
                <w:lang w:val="ru-RU"/>
              </w:rPr>
              <w:t xml:space="preserve"> информацию, оглашенную в соответствии с</w:t>
            </w:r>
            <w:r w:rsidR="009840E3" w:rsidRPr="00F650F3">
              <w:rPr>
                <w:spacing w:val="0"/>
                <w:szCs w:val="24"/>
                <w:lang w:val="ru-RU"/>
              </w:rPr>
              <w:t xml:space="preserve"> ИУТ </w:t>
            </w:r>
            <w:r w:rsidR="0071612B" w:rsidRPr="00F650F3">
              <w:rPr>
                <w:spacing w:val="0"/>
                <w:szCs w:val="24"/>
                <w:lang w:val="ru-RU"/>
              </w:rPr>
              <w:t>25.</w:t>
            </w:r>
            <w:r w:rsidR="009840E3" w:rsidRPr="00F650F3">
              <w:rPr>
                <w:spacing w:val="0"/>
                <w:szCs w:val="24"/>
                <w:lang w:val="ru-RU"/>
              </w:rPr>
              <w:t>4</w:t>
            </w:r>
            <w:r w:rsidR="00E764B8" w:rsidRPr="00F650F3">
              <w:rPr>
                <w:spacing w:val="0"/>
                <w:szCs w:val="24"/>
                <w:lang w:val="ru-RU"/>
              </w:rPr>
              <w:t>.</w:t>
            </w:r>
            <w:r w:rsidR="00BF1CF2" w:rsidRPr="00F650F3">
              <w:rPr>
                <w:spacing w:val="0"/>
                <w:szCs w:val="24"/>
                <w:lang w:val="ru-RU"/>
              </w:rPr>
              <w:t xml:space="preserve"> </w:t>
            </w:r>
            <w:r w:rsidR="00E764B8" w:rsidRPr="00F650F3">
              <w:rPr>
                <w:spacing w:val="0"/>
                <w:szCs w:val="24"/>
                <w:lang w:val="ru-RU"/>
              </w:rPr>
              <w:t>Представители</w:t>
            </w:r>
            <w:r w:rsidR="00BF1CF2" w:rsidRPr="00F650F3">
              <w:rPr>
                <w:spacing w:val="0"/>
                <w:szCs w:val="24"/>
                <w:lang w:val="ru-RU"/>
              </w:rPr>
              <w:t xml:space="preserve"> </w:t>
            </w:r>
            <w:r w:rsidR="00E100A6" w:rsidRPr="00F650F3">
              <w:rPr>
                <w:spacing w:val="0"/>
                <w:szCs w:val="24"/>
                <w:lang w:val="ru-RU"/>
              </w:rPr>
              <w:t>Получателя</w:t>
            </w:r>
            <w:r w:rsidR="00BF1CF2" w:rsidRPr="00F650F3">
              <w:rPr>
                <w:spacing w:val="0"/>
                <w:szCs w:val="24"/>
                <w:lang w:val="ru-RU"/>
              </w:rPr>
              <w:t xml:space="preserve"> </w:t>
            </w:r>
            <w:r w:rsidR="00E100A6"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Участников</w:t>
            </w:r>
            <w:r w:rsidR="00BF1CF2" w:rsidRPr="00F650F3">
              <w:rPr>
                <w:spacing w:val="0"/>
                <w:szCs w:val="24"/>
                <w:lang w:val="ru-RU"/>
              </w:rPr>
              <w:t xml:space="preserve"> </w:t>
            </w:r>
            <w:r w:rsidR="00E764B8" w:rsidRPr="00F650F3">
              <w:rPr>
                <w:spacing w:val="0"/>
                <w:szCs w:val="24"/>
                <w:lang w:val="ru-RU"/>
              </w:rPr>
              <w:t>торгов,</w:t>
            </w:r>
            <w:r w:rsidR="00BF1CF2" w:rsidRPr="00F650F3">
              <w:rPr>
                <w:spacing w:val="0"/>
                <w:szCs w:val="24"/>
                <w:lang w:val="ru-RU"/>
              </w:rPr>
              <w:t xml:space="preserve"> </w:t>
            </w:r>
            <w:r w:rsidR="00E764B8" w:rsidRPr="00F650F3">
              <w:rPr>
                <w:spacing w:val="0"/>
                <w:szCs w:val="24"/>
                <w:lang w:val="ru-RU"/>
              </w:rPr>
              <w:t>присутствовавшие</w:t>
            </w:r>
            <w:r w:rsidR="00BF1CF2" w:rsidRPr="00F650F3">
              <w:rPr>
                <w:spacing w:val="0"/>
                <w:szCs w:val="24"/>
                <w:lang w:val="ru-RU"/>
              </w:rPr>
              <w:t xml:space="preserve"> </w:t>
            </w:r>
            <w:r w:rsidR="00E764B8" w:rsidRPr="00F650F3">
              <w:rPr>
                <w:spacing w:val="0"/>
                <w:szCs w:val="24"/>
                <w:lang w:val="ru-RU"/>
              </w:rPr>
              <w:t>на</w:t>
            </w:r>
            <w:r w:rsidR="00BF1CF2" w:rsidRPr="00F650F3">
              <w:rPr>
                <w:spacing w:val="0"/>
                <w:szCs w:val="24"/>
                <w:lang w:val="ru-RU"/>
              </w:rPr>
              <w:t xml:space="preserve"> </w:t>
            </w:r>
            <w:r w:rsidR="00E764B8" w:rsidRPr="00F650F3">
              <w:rPr>
                <w:spacing w:val="0"/>
                <w:szCs w:val="24"/>
                <w:lang w:val="ru-RU"/>
              </w:rPr>
              <w:t>процедуре</w:t>
            </w:r>
            <w:r w:rsidR="00BF1CF2" w:rsidRPr="00F650F3">
              <w:rPr>
                <w:spacing w:val="0"/>
                <w:szCs w:val="24"/>
                <w:lang w:val="ru-RU"/>
              </w:rPr>
              <w:t xml:space="preserve"> </w:t>
            </w:r>
            <w:r w:rsidR="002F1665" w:rsidRPr="00F650F3">
              <w:rPr>
                <w:spacing w:val="0"/>
                <w:szCs w:val="24"/>
                <w:lang w:val="ru-RU"/>
              </w:rPr>
              <w:t>вскрыт</w:t>
            </w:r>
            <w:r w:rsidR="00E764B8" w:rsidRPr="00F650F3">
              <w:rPr>
                <w:spacing w:val="0"/>
                <w:szCs w:val="24"/>
                <w:lang w:val="ru-RU"/>
              </w:rPr>
              <w:t>ия</w:t>
            </w:r>
            <w:r w:rsidR="00BF1CF2" w:rsidRPr="00F650F3">
              <w:rPr>
                <w:spacing w:val="0"/>
                <w:szCs w:val="24"/>
                <w:lang w:val="ru-RU"/>
              </w:rPr>
              <w:t xml:space="preserve"> </w:t>
            </w:r>
            <w:r w:rsidR="007F1718" w:rsidRPr="00F650F3">
              <w:rPr>
                <w:spacing w:val="0"/>
                <w:szCs w:val="24"/>
                <w:lang w:val="ru-RU"/>
              </w:rPr>
              <w:t>Предложен</w:t>
            </w:r>
            <w:r w:rsidR="00E764B8" w:rsidRPr="00F650F3">
              <w:rPr>
                <w:spacing w:val="0"/>
                <w:szCs w:val="24"/>
                <w:lang w:val="ru-RU"/>
              </w:rPr>
              <w:t>ий,</w:t>
            </w:r>
            <w:r w:rsidR="00BF1CF2" w:rsidRPr="00F650F3">
              <w:rPr>
                <w:spacing w:val="0"/>
                <w:szCs w:val="24"/>
                <w:lang w:val="ru-RU"/>
              </w:rPr>
              <w:t xml:space="preserve"> </w:t>
            </w:r>
            <w:r w:rsidR="00E764B8" w:rsidRPr="00F650F3">
              <w:rPr>
                <w:spacing w:val="0"/>
                <w:szCs w:val="24"/>
                <w:lang w:val="ru-RU"/>
              </w:rPr>
              <w:t>должны</w:t>
            </w:r>
            <w:r w:rsidR="00BF1CF2" w:rsidRPr="00F650F3">
              <w:rPr>
                <w:spacing w:val="0"/>
                <w:szCs w:val="24"/>
                <w:lang w:val="ru-RU"/>
              </w:rPr>
              <w:t xml:space="preserve"> </w:t>
            </w:r>
            <w:r w:rsidR="00E764B8" w:rsidRPr="00F650F3">
              <w:rPr>
                <w:spacing w:val="0"/>
                <w:szCs w:val="24"/>
                <w:lang w:val="ru-RU"/>
              </w:rPr>
              <w:t>подписать</w:t>
            </w:r>
            <w:r w:rsidR="00BF1CF2" w:rsidRPr="00F650F3">
              <w:rPr>
                <w:spacing w:val="0"/>
                <w:szCs w:val="24"/>
                <w:lang w:val="ru-RU"/>
              </w:rPr>
              <w:t xml:space="preserve"> </w:t>
            </w:r>
            <w:r w:rsidR="00E764B8" w:rsidRPr="00F650F3">
              <w:rPr>
                <w:spacing w:val="0"/>
                <w:szCs w:val="24"/>
                <w:lang w:val="ru-RU"/>
              </w:rPr>
              <w:t>протокол.</w:t>
            </w:r>
            <w:r w:rsidR="00BF1CF2" w:rsidRPr="00F650F3">
              <w:rPr>
                <w:spacing w:val="0"/>
                <w:szCs w:val="24"/>
                <w:lang w:val="ru-RU"/>
              </w:rPr>
              <w:t xml:space="preserve"> </w:t>
            </w:r>
            <w:r w:rsidR="00E764B8" w:rsidRPr="00F650F3">
              <w:rPr>
                <w:spacing w:val="0"/>
                <w:szCs w:val="24"/>
                <w:lang w:val="ru-RU"/>
              </w:rPr>
              <w:t>Отсутствие</w:t>
            </w:r>
            <w:r w:rsidR="00BF1CF2" w:rsidRPr="00F650F3">
              <w:rPr>
                <w:spacing w:val="0"/>
                <w:szCs w:val="24"/>
                <w:lang w:val="ru-RU"/>
              </w:rPr>
              <w:t xml:space="preserve"> </w:t>
            </w:r>
            <w:r w:rsidR="00E764B8" w:rsidRPr="00F650F3">
              <w:rPr>
                <w:spacing w:val="0"/>
                <w:szCs w:val="24"/>
                <w:lang w:val="ru-RU"/>
              </w:rPr>
              <w:t>подписи</w:t>
            </w:r>
            <w:r w:rsidR="00BF1CF2" w:rsidRPr="00F650F3">
              <w:rPr>
                <w:spacing w:val="0"/>
                <w:szCs w:val="24"/>
                <w:lang w:val="ru-RU"/>
              </w:rPr>
              <w:t xml:space="preserve"> </w:t>
            </w:r>
            <w:r w:rsidR="00E764B8" w:rsidRPr="00F650F3">
              <w:rPr>
                <w:spacing w:val="0"/>
                <w:szCs w:val="24"/>
                <w:lang w:val="ru-RU"/>
              </w:rPr>
              <w:t>Участника</w:t>
            </w:r>
            <w:r w:rsidR="00BF1CF2" w:rsidRPr="00F650F3">
              <w:rPr>
                <w:spacing w:val="0"/>
                <w:szCs w:val="24"/>
                <w:lang w:val="ru-RU"/>
              </w:rPr>
              <w:t xml:space="preserve"> </w:t>
            </w:r>
            <w:r w:rsidR="00E764B8" w:rsidRPr="00F650F3">
              <w:rPr>
                <w:spacing w:val="0"/>
                <w:szCs w:val="24"/>
                <w:lang w:val="ru-RU"/>
              </w:rPr>
              <w:t>торгов</w:t>
            </w:r>
            <w:r w:rsidR="00BF1CF2" w:rsidRPr="00F650F3">
              <w:rPr>
                <w:spacing w:val="0"/>
                <w:szCs w:val="24"/>
                <w:lang w:val="ru-RU"/>
              </w:rPr>
              <w:t xml:space="preserve"> </w:t>
            </w:r>
            <w:r w:rsidR="00E764B8" w:rsidRPr="00F650F3">
              <w:rPr>
                <w:spacing w:val="0"/>
                <w:szCs w:val="24"/>
                <w:lang w:val="ru-RU"/>
              </w:rPr>
              <w:t>на</w:t>
            </w:r>
            <w:r w:rsidR="00BF1CF2" w:rsidRPr="00F650F3">
              <w:rPr>
                <w:spacing w:val="0"/>
                <w:szCs w:val="24"/>
                <w:lang w:val="ru-RU"/>
              </w:rPr>
              <w:t xml:space="preserve"> </w:t>
            </w:r>
            <w:r w:rsidR="00E764B8" w:rsidRPr="00F650F3">
              <w:rPr>
                <w:spacing w:val="0"/>
                <w:szCs w:val="24"/>
                <w:lang w:val="ru-RU"/>
              </w:rPr>
              <w:t>протоколе</w:t>
            </w:r>
            <w:r w:rsidR="00BF1CF2" w:rsidRPr="00F650F3">
              <w:rPr>
                <w:spacing w:val="0"/>
                <w:szCs w:val="24"/>
                <w:lang w:val="ru-RU"/>
              </w:rPr>
              <w:t xml:space="preserve"> </w:t>
            </w:r>
            <w:r w:rsidR="00E764B8" w:rsidRPr="00F650F3">
              <w:rPr>
                <w:spacing w:val="0"/>
                <w:szCs w:val="24"/>
                <w:lang w:val="ru-RU"/>
              </w:rPr>
              <w:t>никак</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влияет</w:t>
            </w:r>
            <w:r w:rsidR="00BF1CF2" w:rsidRPr="00F650F3">
              <w:rPr>
                <w:spacing w:val="0"/>
                <w:szCs w:val="24"/>
                <w:lang w:val="ru-RU"/>
              </w:rPr>
              <w:t xml:space="preserve"> </w:t>
            </w:r>
            <w:r w:rsidR="00E764B8" w:rsidRPr="00F650F3">
              <w:rPr>
                <w:spacing w:val="0"/>
                <w:szCs w:val="24"/>
                <w:lang w:val="ru-RU"/>
              </w:rPr>
              <w:t>на</w:t>
            </w:r>
            <w:r w:rsidR="00BF1CF2" w:rsidRPr="00F650F3">
              <w:rPr>
                <w:spacing w:val="0"/>
                <w:szCs w:val="24"/>
                <w:lang w:val="ru-RU"/>
              </w:rPr>
              <w:t xml:space="preserve"> </w:t>
            </w:r>
            <w:r w:rsidR="00E764B8" w:rsidRPr="00F650F3">
              <w:rPr>
                <w:spacing w:val="0"/>
                <w:szCs w:val="24"/>
                <w:lang w:val="ru-RU"/>
              </w:rPr>
              <w:t>его</w:t>
            </w:r>
            <w:r w:rsidR="00BF1CF2" w:rsidRPr="00F650F3">
              <w:rPr>
                <w:spacing w:val="0"/>
                <w:szCs w:val="24"/>
                <w:lang w:val="ru-RU"/>
              </w:rPr>
              <w:t xml:space="preserve"> </w:t>
            </w:r>
            <w:r w:rsidR="00E764B8" w:rsidRPr="00F650F3">
              <w:rPr>
                <w:spacing w:val="0"/>
                <w:szCs w:val="24"/>
                <w:lang w:val="ru-RU"/>
              </w:rPr>
              <w:t>действительность</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достоверность</w:t>
            </w:r>
            <w:r w:rsidR="00BF1CF2" w:rsidRPr="00F650F3">
              <w:rPr>
                <w:spacing w:val="0"/>
                <w:szCs w:val="24"/>
                <w:lang w:val="ru-RU"/>
              </w:rPr>
              <w:t xml:space="preserve"> </w:t>
            </w:r>
            <w:r w:rsidR="00E764B8" w:rsidRPr="00F650F3">
              <w:rPr>
                <w:spacing w:val="0"/>
                <w:szCs w:val="24"/>
                <w:lang w:val="ru-RU"/>
              </w:rPr>
              <w:t>его</w:t>
            </w:r>
            <w:r w:rsidR="00BF1CF2" w:rsidRPr="00F650F3">
              <w:rPr>
                <w:spacing w:val="0"/>
                <w:szCs w:val="24"/>
                <w:lang w:val="ru-RU"/>
              </w:rPr>
              <w:t xml:space="preserve"> </w:t>
            </w:r>
            <w:r w:rsidR="00E764B8" w:rsidRPr="00F650F3">
              <w:rPr>
                <w:spacing w:val="0"/>
                <w:szCs w:val="24"/>
                <w:lang w:val="ru-RU"/>
              </w:rPr>
              <w:t>содержания.</w:t>
            </w:r>
            <w:r w:rsidR="00BF1CF2" w:rsidRPr="00F650F3">
              <w:rPr>
                <w:spacing w:val="0"/>
                <w:szCs w:val="24"/>
                <w:lang w:val="ru-RU"/>
              </w:rPr>
              <w:t xml:space="preserve"> </w:t>
            </w:r>
            <w:r w:rsidR="00E764B8" w:rsidRPr="00F650F3">
              <w:rPr>
                <w:spacing w:val="0"/>
                <w:szCs w:val="24"/>
                <w:lang w:val="ru-RU"/>
              </w:rPr>
              <w:t>Копии</w:t>
            </w:r>
            <w:r w:rsidR="00BF1CF2" w:rsidRPr="00F650F3">
              <w:rPr>
                <w:spacing w:val="0"/>
                <w:szCs w:val="24"/>
                <w:lang w:val="ru-RU"/>
              </w:rPr>
              <w:t xml:space="preserve"> </w:t>
            </w:r>
            <w:r w:rsidR="00E764B8" w:rsidRPr="00F650F3">
              <w:rPr>
                <w:spacing w:val="0"/>
                <w:szCs w:val="24"/>
                <w:lang w:val="ru-RU"/>
              </w:rPr>
              <w:t>протокола</w:t>
            </w:r>
            <w:r w:rsidR="00BF1CF2" w:rsidRPr="00F650F3">
              <w:rPr>
                <w:spacing w:val="0"/>
                <w:szCs w:val="24"/>
                <w:lang w:val="ru-RU"/>
              </w:rPr>
              <w:t xml:space="preserve"> </w:t>
            </w:r>
            <w:r w:rsidR="00E764B8" w:rsidRPr="00F650F3">
              <w:rPr>
                <w:spacing w:val="0"/>
                <w:szCs w:val="24"/>
                <w:lang w:val="ru-RU"/>
              </w:rPr>
              <w:t>должны</w:t>
            </w:r>
            <w:r w:rsidR="00BF1CF2" w:rsidRPr="00F650F3">
              <w:rPr>
                <w:spacing w:val="0"/>
                <w:szCs w:val="24"/>
                <w:lang w:val="ru-RU"/>
              </w:rPr>
              <w:t xml:space="preserve"> </w:t>
            </w:r>
            <w:r w:rsidR="00E764B8" w:rsidRPr="00F650F3">
              <w:rPr>
                <w:spacing w:val="0"/>
                <w:szCs w:val="24"/>
                <w:lang w:val="ru-RU"/>
              </w:rPr>
              <w:t>быть</w:t>
            </w:r>
            <w:r w:rsidR="00BF1CF2" w:rsidRPr="00F650F3">
              <w:rPr>
                <w:spacing w:val="0"/>
                <w:szCs w:val="24"/>
                <w:lang w:val="ru-RU"/>
              </w:rPr>
              <w:t xml:space="preserve"> </w:t>
            </w:r>
            <w:r w:rsidR="00E764B8" w:rsidRPr="00F650F3">
              <w:rPr>
                <w:spacing w:val="0"/>
                <w:szCs w:val="24"/>
                <w:lang w:val="ru-RU"/>
              </w:rPr>
              <w:t>направлены</w:t>
            </w:r>
            <w:r w:rsidR="00BF1CF2" w:rsidRPr="00F650F3">
              <w:rPr>
                <w:spacing w:val="0"/>
                <w:szCs w:val="24"/>
                <w:lang w:val="ru-RU"/>
              </w:rPr>
              <w:t xml:space="preserve"> </w:t>
            </w:r>
            <w:r w:rsidR="00E764B8" w:rsidRPr="00F650F3">
              <w:rPr>
                <w:spacing w:val="0"/>
                <w:szCs w:val="24"/>
                <w:lang w:val="ru-RU"/>
              </w:rPr>
              <w:t>всем</w:t>
            </w:r>
            <w:r w:rsidR="00BF1CF2" w:rsidRPr="00F650F3">
              <w:rPr>
                <w:spacing w:val="0"/>
                <w:szCs w:val="24"/>
                <w:lang w:val="ru-RU"/>
              </w:rPr>
              <w:t xml:space="preserve"> </w:t>
            </w:r>
            <w:r w:rsidR="00E764B8" w:rsidRPr="00F650F3">
              <w:rPr>
                <w:spacing w:val="0"/>
                <w:szCs w:val="24"/>
                <w:lang w:val="ru-RU"/>
              </w:rPr>
              <w:t>Участникам</w:t>
            </w:r>
            <w:r w:rsidR="00BF1CF2" w:rsidRPr="00F650F3">
              <w:rPr>
                <w:spacing w:val="0"/>
                <w:szCs w:val="24"/>
                <w:lang w:val="ru-RU"/>
              </w:rPr>
              <w:t xml:space="preserve"> </w:t>
            </w:r>
            <w:r w:rsidR="00E764B8" w:rsidRPr="00F650F3">
              <w:rPr>
                <w:spacing w:val="0"/>
                <w:szCs w:val="24"/>
                <w:lang w:val="ru-RU"/>
              </w:rPr>
              <w:t>торгов</w:t>
            </w:r>
            <w:r w:rsidR="00BF1CF2" w:rsidRPr="00F650F3">
              <w:rPr>
                <w:spacing w:val="0"/>
                <w:szCs w:val="24"/>
                <w:lang w:val="ru-RU"/>
              </w:rPr>
              <w:t xml:space="preserve"> </w:t>
            </w:r>
            <w:r w:rsidR="005003E5" w:rsidRPr="00F650F3">
              <w:rPr>
                <w:spacing w:val="0"/>
                <w:szCs w:val="24"/>
                <w:lang w:val="ru-RU"/>
              </w:rPr>
              <w:t>в</w:t>
            </w:r>
            <w:r w:rsidR="00BF1CF2" w:rsidRPr="00F650F3">
              <w:rPr>
                <w:spacing w:val="0"/>
                <w:szCs w:val="24"/>
                <w:lang w:val="ru-RU"/>
              </w:rPr>
              <w:t xml:space="preserve"> </w:t>
            </w:r>
            <w:r w:rsidR="005003E5" w:rsidRPr="00F650F3">
              <w:rPr>
                <w:spacing w:val="0"/>
                <w:szCs w:val="24"/>
                <w:lang w:val="ru-RU"/>
              </w:rPr>
              <w:t>течение</w:t>
            </w:r>
            <w:r w:rsidR="00BF1CF2" w:rsidRPr="00F650F3">
              <w:rPr>
                <w:spacing w:val="0"/>
                <w:szCs w:val="24"/>
                <w:lang w:val="ru-RU"/>
              </w:rPr>
              <w:t xml:space="preserve"> </w:t>
            </w:r>
            <w:r w:rsidR="005003E5" w:rsidRPr="00F650F3">
              <w:rPr>
                <w:spacing w:val="0"/>
                <w:szCs w:val="24"/>
                <w:lang w:val="ru-RU"/>
              </w:rPr>
              <w:t>2</w:t>
            </w:r>
            <w:r w:rsidR="00BF1CF2" w:rsidRPr="00F650F3">
              <w:rPr>
                <w:spacing w:val="0"/>
                <w:szCs w:val="24"/>
                <w:lang w:val="ru-RU"/>
              </w:rPr>
              <w:t xml:space="preserve"> </w:t>
            </w:r>
            <w:r w:rsidR="005003E5" w:rsidRPr="00F650F3">
              <w:rPr>
                <w:spacing w:val="0"/>
                <w:szCs w:val="24"/>
                <w:lang w:val="ru-RU"/>
              </w:rPr>
              <w:t>(двух)</w:t>
            </w:r>
            <w:r w:rsidR="00BF1CF2" w:rsidRPr="00F650F3">
              <w:rPr>
                <w:spacing w:val="0"/>
                <w:szCs w:val="24"/>
                <w:lang w:val="ru-RU"/>
              </w:rPr>
              <w:t xml:space="preserve"> </w:t>
            </w:r>
            <w:r w:rsidR="005003E5" w:rsidRPr="00F650F3">
              <w:rPr>
                <w:spacing w:val="0"/>
                <w:szCs w:val="24"/>
                <w:lang w:val="ru-RU"/>
              </w:rPr>
              <w:t>рабочих</w:t>
            </w:r>
            <w:r w:rsidR="00BF1CF2" w:rsidRPr="00F650F3">
              <w:rPr>
                <w:spacing w:val="0"/>
                <w:szCs w:val="24"/>
                <w:lang w:val="ru-RU"/>
              </w:rPr>
              <w:t xml:space="preserve"> </w:t>
            </w:r>
            <w:r w:rsidR="005003E5" w:rsidRPr="00F650F3">
              <w:rPr>
                <w:spacing w:val="0"/>
                <w:szCs w:val="24"/>
                <w:lang w:val="ru-RU"/>
              </w:rPr>
              <w:t>дней</w:t>
            </w:r>
            <w:r w:rsidR="00BF1CF2" w:rsidRPr="00F650F3">
              <w:rPr>
                <w:spacing w:val="0"/>
                <w:szCs w:val="24"/>
                <w:lang w:val="ru-RU"/>
              </w:rPr>
              <w:t xml:space="preserve"> </w:t>
            </w:r>
            <w:r w:rsidR="005003E5" w:rsidRPr="00F650F3">
              <w:rPr>
                <w:spacing w:val="0"/>
                <w:szCs w:val="24"/>
                <w:lang w:val="ru-RU"/>
              </w:rPr>
              <w:t>после</w:t>
            </w:r>
            <w:r w:rsidR="00BF1CF2" w:rsidRPr="00F650F3">
              <w:rPr>
                <w:spacing w:val="0"/>
                <w:szCs w:val="24"/>
                <w:lang w:val="ru-RU"/>
              </w:rPr>
              <w:t xml:space="preserve"> </w:t>
            </w:r>
            <w:r w:rsidR="005003E5" w:rsidRPr="00F650F3">
              <w:rPr>
                <w:spacing w:val="0"/>
                <w:szCs w:val="24"/>
                <w:lang w:val="ru-RU"/>
              </w:rPr>
              <w:t>проведения</w:t>
            </w:r>
            <w:r w:rsidR="00BF1CF2" w:rsidRPr="00F650F3">
              <w:rPr>
                <w:spacing w:val="0"/>
                <w:szCs w:val="24"/>
                <w:lang w:val="ru-RU"/>
              </w:rPr>
              <w:t xml:space="preserve"> </w:t>
            </w:r>
            <w:r w:rsidR="005003E5" w:rsidRPr="00F650F3">
              <w:rPr>
                <w:spacing w:val="0"/>
                <w:szCs w:val="24"/>
                <w:lang w:val="ru-RU"/>
              </w:rPr>
              <w:t>публичного</w:t>
            </w:r>
            <w:r w:rsidR="00BF1CF2" w:rsidRPr="00F650F3">
              <w:rPr>
                <w:spacing w:val="0"/>
                <w:szCs w:val="24"/>
                <w:lang w:val="ru-RU"/>
              </w:rPr>
              <w:t xml:space="preserve"> </w:t>
            </w:r>
            <w:r w:rsidR="005003E5" w:rsidRPr="00F650F3">
              <w:rPr>
                <w:spacing w:val="0"/>
                <w:szCs w:val="24"/>
                <w:lang w:val="ru-RU"/>
              </w:rPr>
              <w:t>вскрытия</w:t>
            </w:r>
            <w:r w:rsidR="00BF1CF2" w:rsidRPr="00F650F3">
              <w:rPr>
                <w:spacing w:val="0"/>
                <w:szCs w:val="24"/>
                <w:lang w:val="ru-RU"/>
              </w:rPr>
              <w:t xml:space="preserve"> </w:t>
            </w:r>
            <w:r w:rsidR="005003E5" w:rsidRPr="00F650F3">
              <w:rPr>
                <w:spacing w:val="0"/>
                <w:szCs w:val="24"/>
                <w:lang w:val="ru-RU"/>
              </w:rPr>
              <w:t>Предложений</w:t>
            </w:r>
            <w:r w:rsidR="00E764B8" w:rsidRPr="00F650F3">
              <w:rPr>
                <w:spacing w:val="0"/>
                <w:szCs w:val="24"/>
                <w:lang w:val="ru-RU"/>
              </w:rPr>
              <w:t>.</w:t>
            </w:r>
          </w:p>
          <w:p w14:paraId="03EEE266" w14:textId="77777777" w:rsidR="002E3F45" w:rsidRPr="00F650F3" w:rsidRDefault="002E3F45" w:rsidP="002E3F45">
            <w:pPr>
              <w:pStyle w:val="Sub-ClauseText"/>
              <w:spacing w:before="0" w:after="200"/>
              <w:ind w:left="600"/>
              <w:rPr>
                <w:spacing w:val="0"/>
                <w:szCs w:val="24"/>
                <w:lang w:val="ru-RU"/>
              </w:rPr>
            </w:pPr>
          </w:p>
          <w:p w14:paraId="2BF9E084" w14:textId="403D1F84" w:rsidR="002E3F45" w:rsidRPr="00F650F3" w:rsidRDefault="002E3F45" w:rsidP="002E3F45">
            <w:pPr>
              <w:pStyle w:val="Sub-ClauseText"/>
              <w:spacing w:before="0" w:after="200"/>
              <w:ind w:left="600"/>
              <w:rPr>
                <w:szCs w:val="24"/>
                <w:lang w:val="ru-RU"/>
              </w:rPr>
            </w:pPr>
          </w:p>
        </w:tc>
      </w:tr>
      <w:tr w:rsidR="00E764B8" w:rsidRPr="00F650F3" w14:paraId="109BCC59" w14:textId="77777777" w:rsidTr="00FD2658">
        <w:trPr>
          <w:trHeight w:val="216"/>
        </w:trPr>
        <w:tc>
          <w:tcPr>
            <w:tcW w:w="3031" w:type="dxa"/>
          </w:tcPr>
          <w:p w14:paraId="6B0A4DA1" w14:textId="77777777" w:rsidR="00E764B8" w:rsidRPr="00F650F3" w:rsidRDefault="00E764B8">
            <w:pPr>
              <w:pStyle w:val="Heading1-Clausename"/>
              <w:tabs>
                <w:tab w:val="clear" w:pos="360"/>
              </w:tabs>
              <w:spacing w:before="0" w:after="200"/>
              <w:ind w:left="0" w:firstLine="0"/>
              <w:rPr>
                <w:szCs w:val="24"/>
                <w:lang w:val="ru-RU"/>
              </w:rPr>
            </w:pPr>
          </w:p>
        </w:tc>
        <w:tc>
          <w:tcPr>
            <w:tcW w:w="7175" w:type="dxa"/>
            <w:tcBorders>
              <w:bottom w:val="nil"/>
            </w:tcBorders>
          </w:tcPr>
          <w:p w14:paraId="05510790" w14:textId="7DB7123F" w:rsidR="00E764B8" w:rsidRPr="00F650F3" w:rsidRDefault="00E764B8" w:rsidP="00F23FE5">
            <w:pPr>
              <w:pStyle w:val="10"/>
              <w:numPr>
                <w:ilvl w:val="0"/>
                <w:numId w:val="109"/>
              </w:numPr>
              <w:jc w:val="center"/>
            </w:pPr>
            <w:bookmarkStart w:id="67" w:name="_Toc3834023"/>
            <w:bookmarkStart w:id="68" w:name="_Toc4674007"/>
            <w:r w:rsidRPr="00F650F3">
              <w:t>Оценка</w:t>
            </w:r>
            <w:r w:rsidR="00BF1CF2" w:rsidRPr="00F650F3">
              <w:t xml:space="preserve"> </w:t>
            </w:r>
            <w:r w:rsidRPr="00F650F3">
              <w:t>и</w:t>
            </w:r>
            <w:r w:rsidR="00BF1CF2" w:rsidRPr="00F650F3">
              <w:t xml:space="preserve"> </w:t>
            </w:r>
            <w:r w:rsidRPr="00F650F3">
              <w:t>сравнение</w:t>
            </w:r>
            <w:r w:rsidR="00BF1CF2" w:rsidRPr="00F650F3">
              <w:t xml:space="preserve"> </w:t>
            </w:r>
            <w:r w:rsidR="007F1718" w:rsidRPr="00F650F3">
              <w:t>Предложен</w:t>
            </w:r>
            <w:r w:rsidRPr="00F650F3">
              <w:t>ий</w:t>
            </w:r>
            <w:bookmarkEnd w:id="67"/>
            <w:bookmarkEnd w:id="68"/>
          </w:p>
        </w:tc>
      </w:tr>
      <w:tr w:rsidR="00241B1A" w:rsidRPr="00E865DB" w14:paraId="40B8DA24" w14:textId="77777777" w:rsidTr="00856F7B">
        <w:trPr>
          <w:trHeight w:val="4369"/>
        </w:trPr>
        <w:tc>
          <w:tcPr>
            <w:tcW w:w="3031" w:type="dxa"/>
          </w:tcPr>
          <w:p w14:paraId="084B1090" w14:textId="5B910182" w:rsidR="00241B1A" w:rsidRPr="00F650F3" w:rsidRDefault="00241B1A" w:rsidP="0066758F">
            <w:pPr>
              <w:pStyle w:val="2"/>
              <w:ind w:left="486" w:hanging="486"/>
            </w:pPr>
            <w:bookmarkStart w:id="69" w:name="_Toc3834024"/>
            <w:bookmarkStart w:id="70" w:name="_Toc4674008"/>
            <w:r w:rsidRPr="00F650F3">
              <w:t>2</w:t>
            </w:r>
            <w:r w:rsidR="00087987" w:rsidRPr="00F650F3">
              <w:t>6</w:t>
            </w:r>
            <w:r w:rsidRPr="00F650F3">
              <w:t>.</w:t>
            </w:r>
            <w:r w:rsidRPr="00F650F3">
              <w:tab/>
              <w:t>Уточнение Предложений</w:t>
            </w:r>
            <w:bookmarkEnd w:id="69"/>
            <w:bookmarkEnd w:id="70"/>
          </w:p>
          <w:p w14:paraId="42C7207B" w14:textId="77777777" w:rsidR="00241B1A" w:rsidRPr="00F650F3" w:rsidRDefault="00241B1A" w:rsidP="00241B1A">
            <w:pPr>
              <w:pStyle w:val="Sec1-Clauses"/>
              <w:spacing w:before="0" w:after="200"/>
              <w:rPr>
                <w:szCs w:val="24"/>
              </w:rPr>
            </w:pPr>
          </w:p>
        </w:tc>
        <w:tc>
          <w:tcPr>
            <w:tcW w:w="7175" w:type="dxa"/>
          </w:tcPr>
          <w:p w14:paraId="6C35E30D" w14:textId="5B241509" w:rsidR="00241B1A" w:rsidRPr="00F650F3" w:rsidRDefault="00241B1A" w:rsidP="00087987">
            <w:pPr>
              <w:pStyle w:val="Sub-ClauseText"/>
              <w:numPr>
                <w:ilvl w:val="1"/>
                <w:numId w:val="34"/>
              </w:numPr>
              <w:spacing w:before="0" w:after="180"/>
              <w:rPr>
                <w:spacing w:val="0"/>
                <w:szCs w:val="24"/>
                <w:lang w:val="ru-RU"/>
              </w:rPr>
            </w:pPr>
            <w:r w:rsidRPr="00F650F3">
              <w:rPr>
                <w:spacing w:val="0"/>
                <w:szCs w:val="24"/>
                <w:lang w:val="ru-RU"/>
              </w:rPr>
              <w:t>Чтобы лучше изучить, оценить и сравнить Предложения</w:t>
            </w:r>
            <w:r w:rsidR="004A1452" w:rsidRPr="00F650F3">
              <w:rPr>
                <w:spacing w:val="0"/>
                <w:szCs w:val="24"/>
                <w:lang w:val="ru-RU"/>
              </w:rPr>
              <w:t>, финансовое положение</w:t>
            </w:r>
            <w:r w:rsidRPr="00F650F3">
              <w:rPr>
                <w:spacing w:val="0"/>
                <w:szCs w:val="24"/>
                <w:lang w:val="ru-RU"/>
              </w:rPr>
              <w:t xml:space="preserve"> и квалификацию Участников торгов, Получатель по своему усмотрению может </w:t>
            </w:r>
            <w:r w:rsidRPr="00F650F3">
              <w:rPr>
                <w:szCs w:val="24"/>
                <w:lang w:val="ru-RU"/>
              </w:rPr>
              <w:t>направлять Участникам закупки запросы о разъяснении Предложений.</w:t>
            </w:r>
            <w:r w:rsidRPr="00F650F3">
              <w:rPr>
                <w:spacing w:val="0"/>
                <w:szCs w:val="24"/>
                <w:lang w:val="ru-RU"/>
              </w:rPr>
              <w:t xml:space="preserve"> Уточнения Участников торгов рассматриваются только в том случае, если они были поданы по просьбе Получателя. При этом не предлагается и не допускается внесение </w:t>
            </w:r>
            <w:r w:rsidR="00BF3E0F" w:rsidRPr="00F650F3">
              <w:rPr>
                <w:spacing w:val="0"/>
                <w:szCs w:val="24"/>
                <w:lang w:val="ru-RU"/>
              </w:rPr>
              <w:t>каких</w:t>
            </w:r>
            <w:r w:rsidRPr="00F650F3">
              <w:rPr>
                <w:spacing w:val="0"/>
                <w:szCs w:val="24"/>
                <w:lang w:val="ru-RU"/>
              </w:rPr>
              <w:t>-либо изменений</w:t>
            </w:r>
            <w:r w:rsidRPr="00F650F3">
              <w:rPr>
                <w:szCs w:val="24"/>
                <w:lang w:val="ru-RU"/>
              </w:rPr>
              <w:t xml:space="preserve"> в представленные ими Предложения</w:t>
            </w:r>
            <w:r w:rsidR="00280982" w:rsidRPr="00F650F3">
              <w:rPr>
                <w:szCs w:val="24"/>
                <w:lang w:val="ru-RU"/>
              </w:rPr>
              <w:t xml:space="preserve">, за исключением исправления арифметических ошибок, </w:t>
            </w:r>
            <w:r w:rsidR="00280982" w:rsidRPr="00F650F3">
              <w:rPr>
                <w:spacing w:val="0"/>
                <w:szCs w:val="24"/>
                <w:lang w:val="ru-RU"/>
              </w:rPr>
              <w:t xml:space="preserve">если таковые будут обнаружены, в соответствии с ИУТ 30.3 </w:t>
            </w:r>
            <w:r w:rsidR="00280982" w:rsidRPr="00F650F3">
              <w:rPr>
                <w:szCs w:val="24"/>
                <w:lang w:val="ru-RU"/>
              </w:rPr>
              <w:t>по согласию Участника торгов</w:t>
            </w:r>
            <w:r w:rsidRPr="00F650F3">
              <w:rPr>
                <w:spacing w:val="0"/>
                <w:szCs w:val="24"/>
                <w:lang w:val="ru-RU"/>
              </w:rPr>
              <w:t>.</w:t>
            </w:r>
            <w:r w:rsidR="00280982" w:rsidRPr="00F650F3">
              <w:rPr>
                <w:spacing w:val="0"/>
                <w:szCs w:val="24"/>
                <w:lang w:val="ru-RU"/>
              </w:rPr>
              <w:t xml:space="preserve"> Запросы Получателя и ответы Участника торгов должны быть в письменном виде.</w:t>
            </w:r>
          </w:p>
          <w:p w14:paraId="6A5457CA" w14:textId="5F31AB08" w:rsidR="00241B1A" w:rsidRPr="00F650F3" w:rsidRDefault="00241B1A" w:rsidP="00087987">
            <w:pPr>
              <w:pStyle w:val="Sub-ClauseText"/>
              <w:numPr>
                <w:ilvl w:val="1"/>
                <w:numId w:val="34"/>
              </w:numPr>
              <w:spacing w:before="0" w:after="180"/>
              <w:rPr>
                <w:szCs w:val="24"/>
                <w:lang w:val="ru-RU"/>
              </w:rPr>
            </w:pPr>
            <w:r w:rsidRPr="00F650F3">
              <w:rPr>
                <w:spacing w:val="0"/>
                <w:szCs w:val="24"/>
                <w:lang w:val="ru-RU"/>
              </w:rPr>
              <w:t>Если Участник торгов не предоставит уточнение своего Предложения до дня и часа, указанного в запросе Получателя, его Предложение может быть отклонено.</w:t>
            </w:r>
          </w:p>
        </w:tc>
      </w:tr>
      <w:tr w:rsidR="00241B1A" w:rsidRPr="00E865DB" w14:paraId="5024CC66" w14:textId="77777777" w:rsidTr="005662B5">
        <w:trPr>
          <w:trHeight w:val="3571"/>
        </w:trPr>
        <w:tc>
          <w:tcPr>
            <w:tcW w:w="3031" w:type="dxa"/>
          </w:tcPr>
          <w:p w14:paraId="170E0E0E" w14:textId="630182A2" w:rsidR="00241B1A" w:rsidRPr="00F650F3" w:rsidRDefault="00241B1A" w:rsidP="0066758F">
            <w:pPr>
              <w:pStyle w:val="2"/>
              <w:ind w:left="486" w:hanging="486"/>
            </w:pPr>
            <w:bookmarkStart w:id="71" w:name="_Toc3834025"/>
            <w:bookmarkStart w:id="72" w:name="_Toc4674009"/>
            <w:r w:rsidRPr="00F650F3">
              <w:t>2</w:t>
            </w:r>
            <w:r w:rsidR="00087987" w:rsidRPr="00F650F3">
              <w:t>7</w:t>
            </w:r>
            <w:r w:rsidRPr="00F650F3">
              <w:t>.</w:t>
            </w:r>
            <w:r w:rsidRPr="00F650F3">
              <w:tab/>
            </w:r>
            <w:r w:rsidR="00087987" w:rsidRPr="00F650F3">
              <w:t>Этапы оценки Предложений</w:t>
            </w:r>
            <w:bookmarkEnd w:id="71"/>
            <w:bookmarkEnd w:id="72"/>
          </w:p>
        </w:tc>
        <w:tc>
          <w:tcPr>
            <w:tcW w:w="7175" w:type="dxa"/>
          </w:tcPr>
          <w:p w14:paraId="3C17E41E" w14:textId="7107C6D3" w:rsidR="00087987" w:rsidRPr="00F650F3" w:rsidRDefault="00087987" w:rsidP="00087987">
            <w:pPr>
              <w:pStyle w:val="Sub-ClauseText"/>
              <w:numPr>
                <w:ilvl w:val="1"/>
                <w:numId w:val="35"/>
              </w:numPr>
              <w:spacing w:after="180"/>
              <w:rPr>
                <w:szCs w:val="24"/>
                <w:lang w:val="ru-RU"/>
              </w:rPr>
            </w:pPr>
            <w:r w:rsidRPr="00F650F3">
              <w:rPr>
                <w:szCs w:val="24"/>
                <w:lang w:val="ru-RU"/>
              </w:rPr>
              <w:t xml:space="preserve">Оценка полученных от Участников торгов Предложений производится в </w:t>
            </w:r>
            <w:r w:rsidR="0038203D" w:rsidRPr="00F650F3">
              <w:rPr>
                <w:szCs w:val="24"/>
                <w:lang w:val="ru-RU"/>
              </w:rPr>
              <w:t>пять</w:t>
            </w:r>
            <w:r w:rsidRPr="00F650F3">
              <w:rPr>
                <w:szCs w:val="24"/>
                <w:lang w:val="ru-RU"/>
              </w:rPr>
              <w:t xml:space="preserve"> этап</w:t>
            </w:r>
            <w:r w:rsidR="0038203D" w:rsidRPr="00F650F3">
              <w:rPr>
                <w:szCs w:val="24"/>
                <w:lang w:val="ru-RU"/>
              </w:rPr>
              <w:t>ов</w:t>
            </w:r>
            <w:r w:rsidRPr="00F650F3">
              <w:rPr>
                <w:szCs w:val="24"/>
                <w:lang w:val="ru-RU"/>
              </w:rPr>
              <w:t>:</w:t>
            </w:r>
          </w:p>
          <w:p w14:paraId="7B9726BD" w14:textId="77777777" w:rsidR="00087987" w:rsidRPr="00F650F3" w:rsidRDefault="00087987" w:rsidP="00657380">
            <w:pPr>
              <w:numPr>
                <w:ilvl w:val="0"/>
                <w:numId w:val="101"/>
              </w:numPr>
              <w:tabs>
                <w:tab w:val="left" w:pos="1152"/>
              </w:tabs>
              <w:spacing w:after="200"/>
              <w:ind w:left="1396"/>
              <w:jc w:val="both"/>
              <w:rPr>
                <w:szCs w:val="24"/>
                <w:lang w:val="ru-RU"/>
              </w:rPr>
            </w:pPr>
            <w:r w:rsidRPr="00F650F3">
              <w:rPr>
                <w:szCs w:val="24"/>
                <w:lang w:val="ru-RU"/>
              </w:rPr>
              <w:t>Определение соответствия Предложений формальным требованиям Документации для закупки.</w:t>
            </w:r>
          </w:p>
          <w:p w14:paraId="70B62AAD" w14:textId="0D9620F9" w:rsidR="00087987" w:rsidRPr="00F650F3" w:rsidRDefault="00087987" w:rsidP="00657380">
            <w:pPr>
              <w:numPr>
                <w:ilvl w:val="0"/>
                <w:numId w:val="101"/>
              </w:numPr>
              <w:tabs>
                <w:tab w:val="left" w:pos="1152"/>
              </w:tabs>
              <w:spacing w:after="200"/>
              <w:ind w:left="1396"/>
              <w:jc w:val="both"/>
              <w:rPr>
                <w:szCs w:val="24"/>
                <w:lang w:val="ru-RU"/>
              </w:rPr>
            </w:pPr>
            <w:r w:rsidRPr="00F650F3">
              <w:rPr>
                <w:szCs w:val="24"/>
                <w:lang w:val="ru-RU"/>
              </w:rPr>
              <w:t xml:space="preserve">Определение соответствия предложенных Участниками торгов Товаров </w:t>
            </w:r>
            <w:r w:rsidR="00600AE1" w:rsidRPr="00F650F3">
              <w:rPr>
                <w:szCs w:val="24"/>
                <w:lang w:val="ru-RU"/>
              </w:rPr>
              <w:t xml:space="preserve">и Сопутствующих услуг </w:t>
            </w:r>
            <w:r w:rsidRPr="00F650F3">
              <w:rPr>
                <w:szCs w:val="24"/>
                <w:lang w:val="ru-RU"/>
              </w:rPr>
              <w:t>техническим требованиям Документации для закупки.</w:t>
            </w:r>
          </w:p>
          <w:p w14:paraId="5A867ABB" w14:textId="77777777" w:rsidR="00166F9F" w:rsidRPr="00F650F3" w:rsidRDefault="00087987" w:rsidP="00657380">
            <w:pPr>
              <w:numPr>
                <w:ilvl w:val="0"/>
                <w:numId w:val="101"/>
              </w:numPr>
              <w:tabs>
                <w:tab w:val="left" w:pos="1152"/>
              </w:tabs>
              <w:spacing w:after="200"/>
              <w:ind w:left="1396"/>
              <w:jc w:val="both"/>
              <w:rPr>
                <w:szCs w:val="24"/>
                <w:lang w:val="ru-RU"/>
              </w:rPr>
            </w:pPr>
            <w:r w:rsidRPr="00F650F3">
              <w:rPr>
                <w:szCs w:val="24"/>
                <w:lang w:val="ru-RU"/>
              </w:rPr>
              <w:t>Определение Оценочной стоимости каждого из Предложений</w:t>
            </w:r>
          </w:p>
          <w:p w14:paraId="17901F2B" w14:textId="0C923D75" w:rsidR="00087987" w:rsidRPr="00F650F3" w:rsidRDefault="00166F9F" w:rsidP="00657380">
            <w:pPr>
              <w:numPr>
                <w:ilvl w:val="0"/>
                <w:numId w:val="101"/>
              </w:numPr>
              <w:tabs>
                <w:tab w:val="left" w:pos="1152"/>
              </w:tabs>
              <w:spacing w:after="200"/>
              <w:ind w:left="1396"/>
              <w:jc w:val="both"/>
              <w:rPr>
                <w:szCs w:val="24"/>
                <w:lang w:val="ru-RU"/>
              </w:rPr>
            </w:pPr>
            <w:r w:rsidRPr="00F650F3">
              <w:rPr>
                <w:szCs w:val="24"/>
                <w:lang w:val="ru-RU"/>
              </w:rPr>
              <w:t xml:space="preserve">Сравнение </w:t>
            </w:r>
            <w:r w:rsidR="00600AE1" w:rsidRPr="00F650F3">
              <w:rPr>
                <w:szCs w:val="24"/>
                <w:lang w:val="ru-RU"/>
              </w:rPr>
              <w:t xml:space="preserve">Оценочных стоимостей </w:t>
            </w:r>
            <w:r w:rsidRPr="00F650F3">
              <w:rPr>
                <w:szCs w:val="24"/>
                <w:lang w:val="ru-RU"/>
              </w:rPr>
              <w:t>Предложений</w:t>
            </w:r>
          </w:p>
          <w:p w14:paraId="0F0872E4" w14:textId="77777777" w:rsidR="00087987" w:rsidRPr="00F650F3" w:rsidRDefault="00087987" w:rsidP="00657380">
            <w:pPr>
              <w:numPr>
                <w:ilvl w:val="0"/>
                <w:numId w:val="101"/>
              </w:numPr>
              <w:tabs>
                <w:tab w:val="left" w:pos="1152"/>
              </w:tabs>
              <w:spacing w:after="200"/>
              <w:ind w:left="1396"/>
              <w:jc w:val="both"/>
              <w:rPr>
                <w:szCs w:val="24"/>
                <w:lang w:val="ru-RU"/>
              </w:rPr>
            </w:pPr>
            <w:r w:rsidRPr="00F650F3">
              <w:rPr>
                <w:szCs w:val="24"/>
                <w:lang w:val="ru-RU"/>
              </w:rPr>
              <w:t>Определение соответствия Участника торгов, подавшего Предложение с наименьшей оценочной стоимостью, финансовым требованиям и критериям квалификации.</w:t>
            </w:r>
          </w:p>
          <w:p w14:paraId="113DDD18" w14:textId="3496A09D" w:rsidR="00241B1A" w:rsidRPr="00F650F3" w:rsidRDefault="00241B1A" w:rsidP="00087987">
            <w:pPr>
              <w:pStyle w:val="Sub-ClauseText"/>
              <w:numPr>
                <w:ilvl w:val="1"/>
                <w:numId w:val="35"/>
              </w:numPr>
              <w:spacing w:before="0" w:after="180"/>
              <w:rPr>
                <w:szCs w:val="24"/>
                <w:lang w:val="ru-RU"/>
              </w:rPr>
            </w:pPr>
            <w:r w:rsidRPr="00F650F3">
              <w:rPr>
                <w:spacing w:val="0"/>
                <w:szCs w:val="24"/>
                <w:lang w:val="ru-RU"/>
              </w:rPr>
              <w:t>При оценке Предложений используются следующие термины:</w:t>
            </w:r>
          </w:p>
          <w:p w14:paraId="0D57A96E" w14:textId="37768AD2" w:rsidR="00241B1A" w:rsidRPr="00F650F3" w:rsidRDefault="00241B1A" w:rsidP="00887BBB">
            <w:pPr>
              <w:pStyle w:val="P3Header1-Clauses"/>
              <w:numPr>
                <w:ilvl w:val="0"/>
                <w:numId w:val="67"/>
              </w:numPr>
              <w:tabs>
                <w:tab w:val="left" w:pos="972"/>
              </w:tabs>
              <w:spacing w:before="0" w:after="200"/>
              <w:jc w:val="both"/>
              <w:rPr>
                <w:szCs w:val="24"/>
                <w:lang w:val="ru-RU"/>
              </w:rPr>
            </w:pPr>
            <w:r w:rsidRPr="00F650F3">
              <w:rPr>
                <w:szCs w:val="24"/>
                <w:lang w:val="ru-RU"/>
              </w:rPr>
              <w:t xml:space="preserve">Отклонение – это несоответствие требованиям, изложенным в Документации для закупки; </w:t>
            </w:r>
          </w:p>
          <w:p w14:paraId="770B8DEA" w14:textId="43E90568" w:rsidR="00241B1A" w:rsidRPr="00F650F3" w:rsidRDefault="00241B1A" w:rsidP="00887BBB">
            <w:pPr>
              <w:pStyle w:val="P3Header1-Clauses"/>
              <w:numPr>
                <w:ilvl w:val="0"/>
                <w:numId w:val="67"/>
              </w:numPr>
              <w:tabs>
                <w:tab w:val="left" w:pos="972"/>
              </w:tabs>
              <w:spacing w:before="0" w:after="200"/>
              <w:jc w:val="both"/>
              <w:rPr>
                <w:szCs w:val="24"/>
                <w:lang w:val="ru-RU"/>
              </w:rPr>
            </w:pPr>
            <w:r w:rsidRPr="00F650F3">
              <w:rPr>
                <w:szCs w:val="24"/>
                <w:lang w:val="ru-RU"/>
              </w:rPr>
              <w:t>Ограничение – это установление ограничивающих условий или неполное принятие требований, изложенных в Документации для закупки;</w:t>
            </w:r>
          </w:p>
          <w:p w14:paraId="233ADB78" w14:textId="77777777" w:rsidR="00CC4A36" w:rsidRPr="00F650F3" w:rsidRDefault="00241B1A" w:rsidP="00887BBB">
            <w:pPr>
              <w:pStyle w:val="P3Header1-Clauses"/>
              <w:numPr>
                <w:ilvl w:val="0"/>
                <w:numId w:val="67"/>
              </w:numPr>
              <w:tabs>
                <w:tab w:val="left" w:pos="972"/>
              </w:tabs>
              <w:spacing w:before="0" w:after="200"/>
              <w:jc w:val="both"/>
              <w:rPr>
                <w:szCs w:val="24"/>
                <w:lang w:val="ru-RU"/>
              </w:rPr>
            </w:pPr>
            <w:r w:rsidRPr="00F650F3">
              <w:rPr>
                <w:szCs w:val="24"/>
                <w:lang w:val="ru-RU"/>
              </w:rPr>
              <w:t>Упущение – это полное или частичное непредоставление информации или документов, указанных в Документации для закупки.</w:t>
            </w:r>
          </w:p>
          <w:p w14:paraId="29788A4C" w14:textId="6C248B23" w:rsidR="00CC4A36" w:rsidRPr="00F650F3" w:rsidRDefault="0060023B" w:rsidP="00064C75">
            <w:pPr>
              <w:pStyle w:val="Sub-ClauseText"/>
              <w:spacing w:before="0" w:after="180"/>
              <w:ind w:left="600"/>
              <w:rPr>
                <w:szCs w:val="24"/>
                <w:lang w:val="ru-RU"/>
              </w:rPr>
            </w:pPr>
            <w:r w:rsidRPr="00F650F3">
              <w:rPr>
                <w:szCs w:val="24"/>
                <w:lang w:val="ru-RU"/>
              </w:rPr>
              <w:lastRenderedPageBreak/>
              <w:t>Любой из этих терминов может</w:t>
            </w:r>
            <w:r w:rsidR="00CC4A36" w:rsidRPr="00F650F3">
              <w:rPr>
                <w:szCs w:val="24"/>
                <w:lang w:val="ru-RU"/>
              </w:rPr>
              <w:t xml:space="preserve"> </w:t>
            </w:r>
            <w:r w:rsidR="00064C75" w:rsidRPr="00F650F3">
              <w:rPr>
                <w:szCs w:val="24"/>
                <w:lang w:val="ru-RU"/>
              </w:rPr>
              <w:t xml:space="preserve">использоваться по отношению к любым </w:t>
            </w:r>
            <w:r w:rsidR="00CC4A36" w:rsidRPr="00F650F3">
              <w:rPr>
                <w:szCs w:val="24"/>
                <w:lang w:val="ru-RU"/>
              </w:rPr>
              <w:t>аспект</w:t>
            </w:r>
            <w:r w:rsidR="00064C75" w:rsidRPr="00F650F3">
              <w:rPr>
                <w:szCs w:val="24"/>
                <w:lang w:val="ru-RU"/>
              </w:rPr>
              <w:t>ам</w:t>
            </w:r>
            <w:r w:rsidR="00CC4A36" w:rsidRPr="00F650F3">
              <w:rPr>
                <w:szCs w:val="24"/>
                <w:lang w:val="ru-RU"/>
              </w:rPr>
              <w:t xml:space="preserve"> Предложения и мо</w:t>
            </w:r>
            <w:r w:rsidRPr="00F650F3">
              <w:rPr>
                <w:szCs w:val="24"/>
                <w:lang w:val="ru-RU"/>
              </w:rPr>
              <w:t xml:space="preserve">жет означать </w:t>
            </w:r>
            <w:r w:rsidR="00CC4A36" w:rsidRPr="00F650F3">
              <w:rPr>
                <w:szCs w:val="24"/>
                <w:lang w:val="ru-RU"/>
              </w:rPr>
              <w:t xml:space="preserve">как </w:t>
            </w:r>
            <w:r w:rsidR="00591659" w:rsidRPr="00F650F3">
              <w:rPr>
                <w:szCs w:val="24"/>
                <w:lang w:val="ru-RU"/>
              </w:rPr>
              <w:t>существенные</w:t>
            </w:r>
            <w:r w:rsidRPr="00F650F3">
              <w:rPr>
                <w:szCs w:val="24"/>
                <w:lang w:val="ru-RU"/>
              </w:rPr>
              <w:t>, так</w:t>
            </w:r>
            <w:r w:rsidR="00CC4A36" w:rsidRPr="00F650F3">
              <w:rPr>
                <w:szCs w:val="24"/>
                <w:lang w:val="ru-RU"/>
              </w:rPr>
              <w:t xml:space="preserve"> и </w:t>
            </w:r>
            <w:r w:rsidR="00647DAD" w:rsidRPr="00F650F3">
              <w:rPr>
                <w:szCs w:val="24"/>
                <w:lang w:val="ru-RU"/>
              </w:rPr>
              <w:t>несущественные</w:t>
            </w:r>
            <w:r w:rsidRPr="00F650F3">
              <w:rPr>
                <w:szCs w:val="24"/>
                <w:lang w:val="ru-RU"/>
              </w:rPr>
              <w:t xml:space="preserve"> несоответствия</w:t>
            </w:r>
            <w:r w:rsidR="00CC4A36" w:rsidRPr="00F650F3">
              <w:rPr>
                <w:szCs w:val="24"/>
                <w:lang w:val="ru-RU"/>
              </w:rPr>
              <w:t>.</w:t>
            </w:r>
          </w:p>
          <w:p w14:paraId="57F77717" w14:textId="50FAC050" w:rsidR="00CC4A36" w:rsidRPr="00F650F3" w:rsidRDefault="00CC4A36" w:rsidP="00064C75">
            <w:pPr>
              <w:pStyle w:val="Sub-ClauseText"/>
              <w:numPr>
                <w:ilvl w:val="1"/>
                <w:numId w:val="35"/>
              </w:numPr>
              <w:spacing w:before="0" w:after="180"/>
              <w:rPr>
                <w:bCs/>
                <w:szCs w:val="24"/>
                <w:lang w:val="ru-RU"/>
              </w:rPr>
            </w:pPr>
            <w:r w:rsidRPr="00F650F3">
              <w:rPr>
                <w:spacing w:val="0"/>
                <w:szCs w:val="24"/>
                <w:lang w:val="ru-RU"/>
              </w:rPr>
              <w:t xml:space="preserve">Существенное отклонение, ограничение или </w:t>
            </w:r>
            <w:r w:rsidR="000310C1" w:rsidRPr="00F650F3">
              <w:rPr>
                <w:spacing w:val="0"/>
                <w:szCs w:val="24"/>
                <w:lang w:val="ru-RU"/>
              </w:rPr>
              <w:t>упущение — это</w:t>
            </w:r>
            <w:r w:rsidRPr="00F650F3">
              <w:rPr>
                <w:spacing w:val="0"/>
                <w:szCs w:val="24"/>
                <w:lang w:val="ru-RU"/>
              </w:rPr>
              <w:t xml:space="preserve"> такое отклонение, ограничение или упущение, </w:t>
            </w:r>
            <w:r w:rsidR="0060023B" w:rsidRPr="00F650F3">
              <w:rPr>
                <w:spacing w:val="0"/>
                <w:szCs w:val="24"/>
                <w:lang w:val="ru-RU"/>
              </w:rPr>
              <w:t>которое,</w:t>
            </w:r>
            <w:r w:rsidRPr="00F650F3">
              <w:rPr>
                <w:spacing w:val="0"/>
                <w:szCs w:val="24"/>
                <w:lang w:val="ru-RU"/>
              </w:rPr>
              <w:t xml:space="preserve"> </w:t>
            </w:r>
            <w:r w:rsidRPr="00F650F3">
              <w:rPr>
                <w:bCs/>
                <w:szCs w:val="24"/>
                <w:lang w:val="ru-RU"/>
              </w:rPr>
              <w:t>если будет принято Получателем:</w:t>
            </w:r>
          </w:p>
          <w:p w14:paraId="4BA0A4F1" w14:textId="6E28D947" w:rsidR="00CC4A36" w:rsidRPr="00F650F3" w:rsidRDefault="00CC4A36" w:rsidP="00887BBB">
            <w:pPr>
              <w:pStyle w:val="Heading3"/>
              <w:numPr>
                <w:ilvl w:val="2"/>
                <w:numId w:val="42"/>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существенным образом отрицательно повлияет на ассортимент, качество или характеристики Товаров и Сопутствующих услуг, оговоренных в </w:t>
            </w:r>
            <w:r w:rsidR="000310C1" w:rsidRPr="00F650F3">
              <w:rPr>
                <w:rFonts w:ascii="Times New Roman" w:hAnsi="Times New Roman"/>
                <w:b w:val="0"/>
                <w:bCs w:val="0"/>
                <w:sz w:val="24"/>
                <w:szCs w:val="24"/>
                <w:lang w:val="ru-RU" w:eastAsia="ru-RU"/>
              </w:rPr>
              <w:t xml:space="preserve">Разделе </w:t>
            </w:r>
            <w:r w:rsidR="000310C1" w:rsidRPr="00F650F3">
              <w:rPr>
                <w:rFonts w:ascii="Times New Roman" w:hAnsi="Times New Roman"/>
                <w:b w:val="0"/>
                <w:bCs w:val="0"/>
                <w:sz w:val="24"/>
                <w:szCs w:val="24"/>
                <w:lang w:eastAsia="ru-RU"/>
              </w:rPr>
              <w:t>VI</w:t>
            </w:r>
            <w:r w:rsidR="000310C1" w:rsidRPr="00F650F3">
              <w:rPr>
                <w:rFonts w:ascii="Times New Roman" w:hAnsi="Times New Roman"/>
                <w:b w:val="0"/>
                <w:bCs w:val="0"/>
                <w:sz w:val="24"/>
                <w:szCs w:val="24"/>
                <w:lang w:val="ru-RU" w:eastAsia="ru-RU"/>
              </w:rPr>
              <w:t xml:space="preserve"> «Требования к </w:t>
            </w:r>
            <w:r w:rsidR="007051A5" w:rsidRPr="00F650F3">
              <w:rPr>
                <w:rFonts w:ascii="Times New Roman" w:hAnsi="Times New Roman"/>
                <w:b w:val="0"/>
                <w:bCs w:val="0"/>
                <w:sz w:val="24"/>
                <w:szCs w:val="24"/>
                <w:lang w:val="ru-RU" w:eastAsia="ru-RU"/>
              </w:rPr>
              <w:t>т</w:t>
            </w:r>
            <w:r w:rsidR="000310C1" w:rsidRPr="00F650F3">
              <w:rPr>
                <w:rFonts w:ascii="Times New Roman" w:hAnsi="Times New Roman"/>
                <w:b w:val="0"/>
                <w:bCs w:val="0"/>
                <w:sz w:val="24"/>
                <w:szCs w:val="24"/>
                <w:lang w:val="ru-RU" w:eastAsia="ru-RU"/>
              </w:rPr>
              <w:t xml:space="preserve">оварам и </w:t>
            </w:r>
            <w:r w:rsidR="007051A5" w:rsidRPr="00F650F3">
              <w:rPr>
                <w:rFonts w:ascii="Times New Roman" w:hAnsi="Times New Roman"/>
                <w:b w:val="0"/>
                <w:bCs w:val="0"/>
                <w:sz w:val="24"/>
                <w:szCs w:val="24"/>
                <w:lang w:val="ru-RU" w:eastAsia="ru-RU"/>
              </w:rPr>
              <w:t>с</w:t>
            </w:r>
            <w:r w:rsidR="000310C1" w:rsidRPr="00F650F3">
              <w:rPr>
                <w:rFonts w:ascii="Times New Roman" w:hAnsi="Times New Roman"/>
                <w:b w:val="0"/>
                <w:bCs w:val="0"/>
                <w:sz w:val="24"/>
                <w:szCs w:val="24"/>
                <w:lang w:val="ru-RU" w:eastAsia="ru-RU"/>
              </w:rPr>
              <w:t>опутствующим услугам»</w:t>
            </w:r>
            <w:r w:rsidR="00A0784B" w:rsidRPr="00F650F3">
              <w:rPr>
                <w:rFonts w:ascii="Times New Roman" w:hAnsi="Times New Roman"/>
                <w:b w:val="0"/>
                <w:bCs w:val="0"/>
                <w:sz w:val="24"/>
                <w:szCs w:val="24"/>
                <w:lang w:val="ru-RU" w:eastAsia="ru-RU"/>
              </w:rPr>
              <w:t>;</w:t>
            </w:r>
            <w:r w:rsidR="00DF633C" w:rsidRPr="00F650F3">
              <w:rPr>
                <w:rFonts w:ascii="Times New Roman" w:hAnsi="Times New Roman"/>
                <w:b w:val="0"/>
                <w:bCs w:val="0"/>
                <w:sz w:val="24"/>
                <w:szCs w:val="24"/>
                <w:lang w:val="ru-RU" w:eastAsia="ru-RU"/>
              </w:rPr>
              <w:t xml:space="preserve"> или</w:t>
            </w:r>
          </w:p>
          <w:p w14:paraId="6CE4877E" w14:textId="31DEBF7D" w:rsidR="00CC4A36" w:rsidRPr="00F650F3" w:rsidRDefault="00CC4A36" w:rsidP="00887BBB">
            <w:pPr>
              <w:pStyle w:val="Heading3"/>
              <w:numPr>
                <w:ilvl w:val="2"/>
                <w:numId w:val="42"/>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существенным образом</w:t>
            </w:r>
            <w:r w:rsidR="000310C1" w:rsidRPr="00F650F3">
              <w:rPr>
                <w:rFonts w:ascii="Times New Roman" w:hAnsi="Times New Roman"/>
                <w:b w:val="0"/>
                <w:bCs w:val="0"/>
                <w:sz w:val="24"/>
                <w:szCs w:val="24"/>
                <w:lang w:val="ru-RU" w:eastAsia="ru-RU"/>
              </w:rPr>
              <w:t>,</w:t>
            </w:r>
            <w:r w:rsidRPr="00F650F3">
              <w:rPr>
                <w:rFonts w:ascii="Times New Roman" w:hAnsi="Times New Roman"/>
                <w:b w:val="0"/>
                <w:bCs w:val="0"/>
                <w:sz w:val="24"/>
                <w:szCs w:val="24"/>
                <w:lang w:val="ru-RU" w:eastAsia="ru-RU"/>
              </w:rPr>
              <w:t xml:space="preserve"> вопреки требованиям Документации для закупки</w:t>
            </w:r>
            <w:r w:rsidR="000310C1" w:rsidRPr="00F650F3">
              <w:rPr>
                <w:rFonts w:ascii="Times New Roman" w:hAnsi="Times New Roman"/>
                <w:b w:val="0"/>
                <w:bCs w:val="0"/>
                <w:sz w:val="24"/>
                <w:szCs w:val="24"/>
                <w:lang w:val="ru-RU" w:eastAsia="ru-RU"/>
              </w:rPr>
              <w:t>,</w:t>
            </w:r>
            <w:r w:rsidRPr="00F650F3">
              <w:rPr>
                <w:rFonts w:ascii="Times New Roman" w:hAnsi="Times New Roman"/>
                <w:b w:val="0"/>
                <w:bCs w:val="0"/>
                <w:sz w:val="24"/>
                <w:szCs w:val="24"/>
                <w:lang w:val="ru-RU" w:eastAsia="ru-RU"/>
              </w:rPr>
              <w:t xml:space="preserve"> ограничит права Получателя или обязательства Участника торгов по Контракту</w:t>
            </w:r>
            <w:r w:rsidR="00A0784B" w:rsidRPr="00F650F3">
              <w:rPr>
                <w:rFonts w:ascii="Times New Roman" w:hAnsi="Times New Roman"/>
                <w:b w:val="0"/>
                <w:bCs w:val="0"/>
                <w:sz w:val="24"/>
                <w:szCs w:val="24"/>
                <w:lang w:val="ru-RU" w:eastAsia="ru-RU"/>
              </w:rPr>
              <w:t>.</w:t>
            </w:r>
          </w:p>
          <w:p w14:paraId="1150499D" w14:textId="0F84B779" w:rsidR="00CC4A36" w:rsidRPr="00F650F3" w:rsidRDefault="001D08BD" w:rsidP="00647DAD">
            <w:pPr>
              <w:pStyle w:val="Sub-ClauseText"/>
              <w:spacing w:before="0" w:after="180"/>
              <w:ind w:left="546" w:firstLine="54"/>
              <w:rPr>
                <w:szCs w:val="24"/>
                <w:lang w:val="ru-RU"/>
              </w:rPr>
            </w:pPr>
            <w:r w:rsidRPr="00F650F3">
              <w:rPr>
                <w:szCs w:val="24"/>
                <w:lang w:val="ru-RU"/>
              </w:rPr>
              <w:t xml:space="preserve">В отличие от существенных, несущественные </w:t>
            </w:r>
            <w:r w:rsidR="00647DAD" w:rsidRPr="00F650F3">
              <w:rPr>
                <w:spacing w:val="0"/>
                <w:szCs w:val="24"/>
                <w:lang w:val="ru-RU"/>
              </w:rPr>
              <w:t>отклонения, ограничения или упущения</w:t>
            </w:r>
            <w:r w:rsidRPr="00F650F3">
              <w:rPr>
                <w:szCs w:val="24"/>
                <w:lang w:val="ru-RU"/>
              </w:rPr>
              <w:t xml:space="preserve"> не влияют на параметры Товара или Сопутствующих услуг, а также на права и обязанности сторон по Контракту.</w:t>
            </w:r>
          </w:p>
        </w:tc>
      </w:tr>
      <w:tr w:rsidR="00241B1A" w:rsidRPr="00E865DB" w14:paraId="4EC9DD7E" w14:textId="77777777" w:rsidTr="005662B5">
        <w:tc>
          <w:tcPr>
            <w:tcW w:w="3031" w:type="dxa"/>
          </w:tcPr>
          <w:p w14:paraId="2EC24005" w14:textId="3195D63D" w:rsidR="00241B1A" w:rsidRPr="00F650F3" w:rsidRDefault="00087987" w:rsidP="0066758F">
            <w:pPr>
              <w:pStyle w:val="2"/>
              <w:ind w:left="486" w:hanging="486"/>
            </w:pPr>
            <w:bookmarkStart w:id="73" w:name="_Toc3834026"/>
            <w:bookmarkStart w:id="74" w:name="_Toc4674010"/>
            <w:r w:rsidRPr="00F650F3">
              <w:lastRenderedPageBreak/>
              <w:t>28</w:t>
            </w:r>
            <w:r w:rsidR="00241B1A" w:rsidRPr="00F650F3">
              <w:t>.</w:t>
            </w:r>
            <w:r w:rsidR="00241B1A" w:rsidRPr="00F650F3">
              <w:tab/>
              <w:t xml:space="preserve">Определение соответствия </w:t>
            </w:r>
            <w:r w:rsidR="00BA6A68" w:rsidRPr="00F650F3">
              <w:t>формальным</w:t>
            </w:r>
            <w:r w:rsidR="00241B1A" w:rsidRPr="00F650F3">
              <w:t xml:space="preserve"> требованиям</w:t>
            </w:r>
            <w:bookmarkEnd w:id="73"/>
            <w:bookmarkEnd w:id="74"/>
          </w:p>
        </w:tc>
        <w:tc>
          <w:tcPr>
            <w:tcW w:w="7175" w:type="dxa"/>
            <w:tcBorders>
              <w:bottom w:val="nil"/>
            </w:tcBorders>
          </w:tcPr>
          <w:p w14:paraId="6F99636F" w14:textId="06859B83" w:rsidR="00647DAD" w:rsidRPr="00F650F3" w:rsidRDefault="008565B2" w:rsidP="00887BBB">
            <w:pPr>
              <w:pStyle w:val="Sub-ClauseText"/>
              <w:numPr>
                <w:ilvl w:val="1"/>
                <w:numId w:val="70"/>
              </w:numPr>
              <w:spacing w:before="0" w:after="180"/>
              <w:rPr>
                <w:spacing w:val="0"/>
                <w:szCs w:val="24"/>
                <w:lang w:val="ru-RU"/>
              </w:rPr>
            </w:pPr>
            <w:r w:rsidRPr="00F650F3">
              <w:rPr>
                <w:spacing w:val="0"/>
                <w:szCs w:val="24"/>
                <w:lang w:val="ru-RU"/>
              </w:rPr>
              <w:t xml:space="preserve">Определение соответствия </w:t>
            </w:r>
            <w:r w:rsidR="000310C1" w:rsidRPr="00F650F3">
              <w:rPr>
                <w:spacing w:val="0"/>
                <w:szCs w:val="24"/>
                <w:lang w:val="ru-RU"/>
              </w:rPr>
              <w:t xml:space="preserve">Предложений </w:t>
            </w:r>
            <w:r w:rsidRPr="00F650F3">
              <w:rPr>
                <w:spacing w:val="0"/>
                <w:szCs w:val="24"/>
                <w:lang w:val="ru-RU"/>
              </w:rPr>
              <w:t xml:space="preserve">формальным требованиям </w:t>
            </w:r>
            <w:r w:rsidR="000310C1" w:rsidRPr="00F650F3">
              <w:rPr>
                <w:spacing w:val="0"/>
                <w:szCs w:val="24"/>
                <w:lang w:val="ru-RU"/>
              </w:rPr>
              <w:t xml:space="preserve">Документации для закупки </w:t>
            </w:r>
            <w:r w:rsidRPr="00F650F3">
              <w:rPr>
                <w:spacing w:val="0"/>
                <w:szCs w:val="24"/>
                <w:lang w:val="ru-RU"/>
              </w:rPr>
              <w:t>является первым этапом оценки Предложений и включает в себя оценку</w:t>
            </w:r>
            <w:r w:rsidR="00241B1A" w:rsidRPr="00F650F3">
              <w:rPr>
                <w:spacing w:val="0"/>
                <w:szCs w:val="24"/>
                <w:lang w:val="ru-RU"/>
              </w:rPr>
              <w:t xml:space="preserve"> </w:t>
            </w:r>
            <w:r w:rsidRPr="00F650F3">
              <w:rPr>
                <w:spacing w:val="0"/>
                <w:szCs w:val="24"/>
                <w:lang w:val="ru-RU"/>
              </w:rPr>
              <w:t>соответствия:</w:t>
            </w:r>
          </w:p>
          <w:p w14:paraId="156DE4E9" w14:textId="418DD3D2" w:rsidR="00647DAD" w:rsidRPr="00F650F3" w:rsidRDefault="006D4C53" w:rsidP="00657380">
            <w:pPr>
              <w:pStyle w:val="Heading3"/>
              <w:numPr>
                <w:ilvl w:val="2"/>
                <w:numId w:val="99"/>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Участников торгов </w:t>
            </w:r>
            <w:r w:rsidR="00DF2149" w:rsidRPr="00F650F3">
              <w:rPr>
                <w:rFonts w:ascii="Times New Roman" w:hAnsi="Times New Roman"/>
                <w:b w:val="0"/>
                <w:bCs w:val="0"/>
                <w:sz w:val="24"/>
                <w:szCs w:val="24"/>
                <w:lang w:val="ru-RU" w:eastAsia="ru-RU"/>
              </w:rPr>
              <w:t>понятию</w:t>
            </w:r>
            <w:r w:rsidRPr="00F650F3">
              <w:rPr>
                <w:rFonts w:ascii="Times New Roman" w:hAnsi="Times New Roman"/>
                <w:b w:val="0"/>
                <w:bCs w:val="0"/>
                <w:sz w:val="24"/>
                <w:szCs w:val="24"/>
                <w:lang w:val="ru-RU" w:eastAsia="ru-RU"/>
              </w:rPr>
              <w:t xml:space="preserve"> правомочности,</w:t>
            </w:r>
            <w:r w:rsidR="00DF2149" w:rsidRPr="00F650F3">
              <w:rPr>
                <w:rFonts w:ascii="Times New Roman" w:hAnsi="Times New Roman"/>
                <w:b w:val="0"/>
                <w:bCs w:val="0"/>
                <w:sz w:val="24"/>
                <w:szCs w:val="24"/>
                <w:lang w:val="ru-RU" w:eastAsia="ru-RU"/>
              </w:rPr>
              <w:t xml:space="preserve"> указанно</w:t>
            </w:r>
            <w:r w:rsidR="00647DAD" w:rsidRPr="00F650F3">
              <w:rPr>
                <w:rFonts w:ascii="Times New Roman" w:hAnsi="Times New Roman"/>
                <w:b w:val="0"/>
                <w:bCs w:val="0"/>
                <w:sz w:val="24"/>
                <w:szCs w:val="24"/>
                <w:lang w:val="ru-RU" w:eastAsia="ru-RU"/>
              </w:rPr>
              <w:t>м</w:t>
            </w:r>
            <w:r w:rsidR="00DF2149" w:rsidRPr="00F650F3">
              <w:rPr>
                <w:rFonts w:ascii="Times New Roman" w:hAnsi="Times New Roman"/>
                <w:b w:val="0"/>
                <w:bCs w:val="0"/>
                <w:sz w:val="24"/>
                <w:szCs w:val="24"/>
                <w:lang w:val="ru-RU" w:eastAsia="ru-RU"/>
              </w:rPr>
              <w:t>у</w:t>
            </w:r>
            <w:r w:rsidR="00647DAD" w:rsidRPr="00F650F3">
              <w:rPr>
                <w:rFonts w:ascii="Times New Roman" w:hAnsi="Times New Roman"/>
                <w:b w:val="0"/>
                <w:bCs w:val="0"/>
                <w:sz w:val="24"/>
                <w:szCs w:val="24"/>
                <w:lang w:val="ru-RU" w:eastAsia="ru-RU"/>
              </w:rPr>
              <w:t xml:space="preserve"> в ИУТ 4;</w:t>
            </w:r>
          </w:p>
          <w:p w14:paraId="1E6FA98F" w14:textId="677E89F5" w:rsidR="00647DAD" w:rsidRPr="00F650F3" w:rsidRDefault="00647DAD" w:rsidP="00657380">
            <w:pPr>
              <w:pStyle w:val="Heading3"/>
              <w:numPr>
                <w:ilvl w:val="2"/>
                <w:numId w:val="99"/>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Стран происхождения Товаров и Сопутствующих услуг требованиям, указанным в ИУТ 5;</w:t>
            </w:r>
          </w:p>
          <w:p w14:paraId="6FCC0B95" w14:textId="1747BC96" w:rsidR="00BA057D" w:rsidRPr="00F650F3" w:rsidRDefault="008565B2" w:rsidP="00657380">
            <w:pPr>
              <w:pStyle w:val="Heading3"/>
              <w:numPr>
                <w:ilvl w:val="2"/>
                <w:numId w:val="99"/>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комплектности и оформления Предложений </w:t>
            </w:r>
            <w:r w:rsidR="006D4C53" w:rsidRPr="00F650F3">
              <w:rPr>
                <w:rFonts w:ascii="Times New Roman" w:hAnsi="Times New Roman"/>
                <w:b w:val="0"/>
                <w:bCs w:val="0"/>
                <w:sz w:val="24"/>
                <w:szCs w:val="24"/>
                <w:lang w:val="ru-RU" w:eastAsia="ru-RU"/>
              </w:rPr>
              <w:t xml:space="preserve">требованиям, указанным в </w:t>
            </w:r>
            <w:r w:rsidR="00476B47" w:rsidRPr="00F650F3">
              <w:rPr>
                <w:rFonts w:ascii="Times New Roman" w:hAnsi="Times New Roman"/>
                <w:b w:val="0"/>
                <w:bCs w:val="0"/>
                <w:sz w:val="24"/>
                <w:szCs w:val="24"/>
                <w:lang w:val="ru-RU" w:eastAsia="ru-RU"/>
              </w:rPr>
              <w:t>ИУТ 11</w:t>
            </w:r>
            <w:r w:rsidR="00DF2149" w:rsidRPr="00F650F3">
              <w:rPr>
                <w:rFonts w:ascii="Times New Roman" w:hAnsi="Times New Roman"/>
                <w:b w:val="0"/>
                <w:bCs w:val="0"/>
                <w:sz w:val="24"/>
                <w:szCs w:val="24"/>
                <w:lang w:val="ru-RU" w:eastAsia="ru-RU"/>
              </w:rPr>
              <w:t xml:space="preserve"> и ИУТ 20</w:t>
            </w:r>
            <w:r w:rsidR="00BA057D" w:rsidRPr="00F650F3">
              <w:rPr>
                <w:rFonts w:ascii="Times New Roman" w:hAnsi="Times New Roman"/>
                <w:b w:val="0"/>
                <w:bCs w:val="0"/>
                <w:sz w:val="24"/>
                <w:szCs w:val="24"/>
                <w:lang w:val="ru-RU" w:eastAsia="ru-RU"/>
              </w:rPr>
              <w:t>;</w:t>
            </w:r>
          </w:p>
          <w:p w14:paraId="6AFDE854" w14:textId="28C8D50C" w:rsidR="00BA6A68" w:rsidRPr="00F650F3" w:rsidRDefault="00BA057D" w:rsidP="00657380">
            <w:pPr>
              <w:pStyle w:val="Heading3"/>
              <w:numPr>
                <w:ilvl w:val="2"/>
                <w:numId w:val="99"/>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требованию неизменности цен в течение срока выполнения Контракта согласно ИУТ 14.5</w:t>
            </w:r>
            <w:r w:rsidR="00476B47" w:rsidRPr="00F650F3">
              <w:rPr>
                <w:rFonts w:ascii="Times New Roman" w:hAnsi="Times New Roman"/>
                <w:b w:val="0"/>
                <w:bCs w:val="0"/>
                <w:sz w:val="24"/>
                <w:szCs w:val="24"/>
                <w:lang w:val="ru-RU" w:eastAsia="ru-RU"/>
              </w:rPr>
              <w:t>.</w:t>
            </w:r>
          </w:p>
          <w:p w14:paraId="1E06E77F" w14:textId="72CB6828" w:rsidR="00241B1A" w:rsidRPr="00F650F3" w:rsidRDefault="00241B1A" w:rsidP="00887BBB">
            <w:pPr>
              <w:pStyle w:val="Sub-ClauseText"/>
              <w:numPr>
                <w:ilvl w:val="1"/>
                <w:numId w:val="70"/>
              </w:numPr>
              <w:spacing w:before="0" w:after="180"/>
              <w:rPr>
                <w:lang w:val="ru-RU"/>
              </w:rPr>
            </w:pPr>
            <w:r w:rsidRPr="00F650F3">
              <w:rPr>
                <w:spacing w:val="0"/>
                <w:szCs w:val="24"/>
                <w:lang w:val="ru-RU"/>
              </w:rPr>
              <w:t>Предложение</w:t>
            </w:r>
            <w:r w:rsidR="00476B47" w:rsidRPr="00F650F3">
              <w:rPr>
                <w:spacing w:val="0"/>
                <w:szCs w:val="24"/>
                <w:lang w:val="ru-RU"/>
              </w:rPr>
              <w:t>, не имеющее</w:t>
            </w:r>
            <w:r w:rsidRPr="00F650F3">
              <w:rPr>
                <w:szCs w:val="24"/>
                <w:lang w:val="ru-RU"/>
              </w:rPr>
              <w:t xml:space="preserve"> </w:t>
            </w:r>
            <w:r w:rsidRPr="00F650F3">
              <w:rPr>
                <w:spacing w:val="0"/>
                <w:szCs w:val="24"/>
                <w:lang w:val="ru-RU"/>
              </w:rPr>
              <w:t>существенных отклонений, ограничений и упущений</w:t>
            </w:r>
            <w:r w:rsidRPr="00F650F3">
              <w:rPr>
                <w:szCs w:val="24"/>
                <w:lang w:val="ru-RU"/>
              </w:rPr>
              <w:t xml:space="preserve"> признается </w:t>
            </w:r>
            <w:r w:rsidRPr="00F650F3">
              <w:rPr>
                <w:spacing w:val="0"/>
                <w:szCs w:val="24"/>
                <w:lang w:val="ru-RU"/>
              </w:rPr>
              <w:t xml:space="preserve">в основном соответствующим </w:t>
            </w:r>
            <w:r w:rsidR="00476B47" w:rsidRPr="00F650F3">
              <w:rPr>
                <w:spacing w:val="0"/>
                <w:szCs w:val="24"/>
                <w:lang w:val="ru-RU"/>
              </w:rPr>
              <w:t xml:space="preserve">формальным </w:t>
            </w:r>
            <w:r w:rsidRPr="00F650F3">
              <w:rPr>
                <w:spacing w:val="0"/>
                <w:szCs w:val="24"/>
                <w:lang w:val="ru-RU"/>
              </w:rPr>
              <w:t>требованиям</w:t>
            </w:r>
            <w:r w:rsidR="00476B47" w:rsidRPr="00F650F3">
              <w:rPr>
                <w:spacing w:val="0"/>
                <w:szCs w:val="24"/>
                <w:lang w:val="ru-RU"/>
              </w:rPr>
              <w:t>.</w:t>
            </w:r>
          </w:p>
          <w:p w14:paraId="4154017D" w14:textId="33F3F992" w:rsidR="00476B47" w:rsidRPr="00F650F3" w:rsidRDefault="00241B1A" w:rsidP="00231832">
            <w:pPr>
              <w:pStyle w:val="Sub-ClauseText"/>
              <w:numPr>
                <w:ilvl w:val="1"/>
                <w:numId w:val="70"/>
              </w:numPr>
              <w:spacing w:before="0" w:after="180"/>
              <w:rPr>
                <w:szCs w:val="24"/>
                <w:lang w:val="ru-RU"/>
              </w:rPr>
            </w:pPr>
            <w:r w:rsidRPr="00F650F3">
              <w:rPr>
                <w:spacing w:val="0"/>
                <w:szCs w:val="24"/>
                <w:lang w:val="ru-RU"/>
              </w:rPr>
              <w:t xml:space="preserve">Если Предложение в основном не соответствует </w:t>
            </w:r>
            <w:r w:rsidR="008565B2" w:rsidRPr="00F650F3">
              <w:rPr>
                <w:spacing w:val="0"/>
                <w:szCs w:val="24"/>
                <w:lang w:val="ru-RU"/>
              </w:rPr>
              <w:t xml:space="preserve">формальным </w:t>
            </w:r>
            <w:r w:rsidRPr="00F650F3">
              <w:rPr>
                <w:spacing w:val="0"/>
                <w:szCs w:val="24"/>
                <w:lang w:val="ru-RU"/>
              </w:rPr>
              <w:t xml:space="preserve">требованиям, оно </w:t>
            </w:r>
            <w:r w:rsidR="00231832" w:rsidRPr="00F650F3">
              <w:rPr>
                <w:spacing w:val="0"/>
                <w:szCs w:val="24"/>
                <w:lang w:val="ru-RU"/>
              </w:rPr>
              <w:t>будет</w:t>
            </w:r>
            <w:r w:rsidRPr="00F650F3">
              <w:rPr>
                <w:spacing w:val="0"/>
                <w:szCs w:val="24"/>
                <w:lang w:val="ru-RU"/>
              </w:rPr>
              <w:t xml:space="preserve"> отклонено Получателем, при этом впоследствии его нельзя привести в соответствие путем устранения </w:t>
            </w:r>
            <w:r w:rsidRPr="00F650F3">
              <w:rPr>
                <w:szCs w:val="24"/>
                <w:lang w:val="ru-RU"/>
              </w:rPr>
              <w:t>существенных отклонений, ограничений или упущений.</w:t>
            </w:r>
          </w:p>
        </w:tc>
      </w:tr>
      <w:tr w:rsidR="00476B47" w:rsidRPr="00E865DB" w14:paraId="406D8B7A" w14:textId="77777777" w:rsidTr="005662B5">
        <w:tc>
          <w:tcPr>
            <w:tcW w:w="3031" w:type="dxa"/>
          </w:tcPr>
          <w:p w14:paraId="62E22FD2" w14:textId="5D106D38" w:rsidR="00476B47" w:rsidRPr="00F650F3" w:rsidRDefault="00C22C67" w:rsidP="0066758F">
            <w:pPr>
              <w:pStyle w:val="2"/>
              <w:ind w:left="486" w:hanging="486"/>
            </w:pPr>
            <w:bookmarkStart w:id="75" w:name="_Toc3834027"/>
            <w:bookmarkStart w:id="76" w:name="_Toc4674011"/>
            <w:r w:rsidRPr="00F650F3">
              <w:t>29</w:t>
            </w:r>
            <w:r w:rsidR="00476B47" w:rsidRPr="00F650F3">
              <w:t xml:space="preserve">. </w:t>
            </w:r>
            <w:r w:rsidR="00C40802" w:rsidRPr="00F650F3">
              <w:t xml:space="preserve"> </w:t>
            </w:r>
            <w:r w:rsidR="00476B47" w:rsidRPr="00F650F3">
              <w:t xml:space="preserve">Определение соответствия </w:t>
            </w:r>
            <w:r w:rsidR="00476B47" w:rsidRPr="00F650F3">
              <w:lastRenderedPageBreak/>
              <w:t>техническим требованиям</w:t>
            </w:r>
            <w:bookmarkEnd w:id="75"/>
            <w:bookmarkEnd w:id="76"/>
          </w:p>
        </w:tc>
        <w:tc>
          <w:tcPr>
            <w:tcW w:w="7175" w:type="dxa"/>
            <w:tcBorders>
              <w:bottom w:val="nil"/>
            </w:tcBorders>
          </w:tcPr>
          <w:p w14:paraId="060BC8C9" w14:textId="7609DECD" w:rsidR="00476B47" w:rsidRPr="00F650F3" w:rsidRDefault="008565B2" w:rsidP="005F3B3E">
            <w:pPr>
              <w:pStyle w:val="Sub-ClauseText"/>
              <w:numPr>
                <w:ilvl w:val="1"/>
                <w:numId w:val="36"/>
              </w:numPr>
              <w:spacing w:before="0" w:after="180"/>
              <w:rPr>
                <w:spacing w:val="0"/>
                <w:szCs w:val="24"/>
                <w:lang w:val="ru-RU"/>
              </w:rPr>
            </w:pPr>
            <w:r w:rsidRPr="00F650F3">
              <w:rPr>
                <w:spacing w:val="0"/>
                <w:szCs w:val="24"/>
                <w:lang w:val="ru-RU"/>
              </w:rPr>
              <w:lastRenderedPageBreak/>
              <w:t xml:space="preserve">Определение соответствия </w:t>
            </w:r>
            <w:r w:rsidR="007051A5" w:rsidRPr="00F650F3">
              <w:rPr>
                <w:spacing w:val="0"/>
                <w:szCs w:val="24"/>
                <w:lang w:val="ru-RU"/>
              </w:rPr>
              <w:t xml:space="preserve">Предложений </w:t>
            </w:r>
            <w:r w:rsidR="00845970" w:rsidRPr="00F650F3">
              <w:rPr>
                <w:spacing w:val="0"/>
                <w:szCs w:val="24"/>
                <w:lang w:val="ru-RU"/>
              </w:rPr>
              <w:t>техническим</w:t>
            </w:r>
            <w:r w:rsidRPr="00F650F3">
              <w:rPr>
                <w:spacing w:val="0"/>
                <w:szCs w:val="24"/>
                <w:lang w:val="ru-RU"/>
              </w:rPr>
              <w:t xml:space="preserve"> требованиям </w:t>
            </w:r>
            <w:r w:rsidR="007051A5" w:rsidRPr="00F650F3">
              <w:rPr>
                <w:spacing w:val="0"/>
                <w:szCs w:val="24"/>
                <w:lang w:val="ru-RU"/>
              </w:rPr>
              <w:t>Докумен</w:t>
            </w:r>
            <w:r w:rsidR="007051A5" w:rsidRPr="00F650F3">
              <w:rPr>
                <w:szCs w:val="24"/>
                <w:lang w:val="ru-RU"/>
              </w:rPr>
              <w:t xml:space="preserve">тации для закупки </w:t>
            </w:r>
            <w:r w:rsidRPr="00F650F3">
              <w:rPr>
                <w:spacing w:val="0"/>
                <w:szCs w:val="24"/>
                <w:lang w:val="ru-RU"/>
              </w:rPr>
              <w:t xml:space="preserve">является вторым этапом оценки Предложений. К данному этапу оценки </w:t>
            </w:r>
            <w:r w:rsidRPr="00F650F3">
              <w:rPr>
                <w:spacing w:val="0"/>
                <w:szCs w:val="24"/>
                <w:lang w:val="ru-RU"/>
              </w:rPr>
              <w:lastRenderedPageBreak/>
              <w:t xml:space="preserve">допускаются только Предложения, в основном соответствующие формальным требованиям. </w:t>
            </w:r>
            <w:r w:rsidR="00476B47" w:rsidRPr="00F650F3">
              <w:rPr>
                <w:spacing w:val="0"/>
                <w:szCs w:val="24"/>
                <w:lang w:val="ru-RU"/>
              </w:rPr>
              <w:t xml:space="preserve">На данном этапе </w:t>
            </w:r>
            <w:r w:rsidR="00476B47" w:rsidRPr="00F650F3">
              <w:rPr>
                <w:szCs w:val="24"/>
                <w:lang w:val="ru-RU"/>
              </w:rPr>
              <w:t>Получатель должен изучить Предложени</w:t>
            </w:r>
            <w:r w:rsidR="00945BC4" w:rsidRPr="00F650F3">
              <w:rPr>
                <w:szCs w:val="24"/>
                <w:lang w:val="ru-RU"/>
              </w:rPr>
              <w:t>е</w:t>
            </w:r>
            <w:r w:rsidR="00476B47" w:rsidRPr="00F650F3">
              <w:rPr>
                <w:szCs w:val="24"/>
                <w:lang w:val="ru-RU"/>
              </w:rPr>
              <w:t xml:space="preserve"> </w:t>
            </w:r>
            <w:r w:rsidR="00945BC4" w:rsidRPr="00F650F3">
              <w:rPr>
                <w:szCs w:val="24"/>
                <w:lang w:val="ru-RU"/>
              </w:rPr>
              <w:t>на соответствие</w:t>
            </w:r>
            <w:r w:rsidR="00476B47" w:rsidRPr="00F650F3">
              <w:rPr>
                <w:szCs w:val="24"/>
                <w:lang w:val="ru-RU"/>
              </w:rPr>
              <w:t xml:space="preserve"> </w:t>
            </w:r>
            <w:r w:rsidR="00945BC4" w:rsidRPr="00F650F3">
              <w:rPr>
                <w:szCs w:val="24"/>
                <w:lang w:val="ru-RU"/>
              </w:rPr>
              <w:t>требованиям</w:t>
            </w:r>
            <w:r w:rsidR="00476B47" w:rsidRPr="00F650F3">
              <w:rPr>
                <w:szCs w:val="24"/>
                <w:lang w:val="ru-RU"/>
              </w:rPr>
              <w:t xml:space="preserve"> Раздела </w:t>
            </w:r>
            <w:r w:rsidR="00476B47" w:rsidRPr="00F650F3">
              <w:rPr>
                <w:szCs w:val="24"/>
              </w:rPr>
              <w:t>VI</w:t>
            </w:r>
            <w:r w:rsidR="00476B47" w:rsidRPr="00F650F3">
              <w:rPr>
                <w:szCs w:val="24"/>
                <w:lang w:val="ru-RU"/>
              </w:rPr>
              <w:t xml:space="preserve"> </w:t>
            </w:r>
            <w:r w:rsidR="00874FA9" w:rsidRPr="00F650F3">
              <w:rPr>
                <w:szCs w:val="24"/>
                <w:lang w:val="ru-RU"/>
              </w:rPr>
              <w:t>«Требования к товарам и сопутствующим услугам»</w:t>
            </w:r>
            <w:r w:rsidR="00A252F3" w:rsidRPr="00F650F3">
              <w:rPr>
                <w:szCs w:val="24"/>
                <w:lang w:val="ru-RU"/>
              </w:rPr>
              <w:t>.</w:t>
            </w:r>
          </w:p>
          <w:p w14:paraId="1A516A73" w14:textId="66B5448E" w:rsidR="005F3B3E" w:rsidRPr="00F650F3" w:rsidRDefault="005F3B3E" w:rsidP="005F3B3E">
            <w:pPr>
              <w:pStyle w:val="Sub-ClauseText"/>
              <w:keepNext/>
              <w:keepLines/>
              <w:numPr>
                <w:ilvl w:val="1"/>
                <w:numId w:val="36"/>
              </w:numPr>
              <w:spacing w:before="0" w:after="240"/>
              <w:rPr>
                <w:spacing w:val="0"/>
                <w:szCs w:val="24"/>
                <w:lang w:val="ru-RU"/>
              </w:rPr>
            </w:pPr>
            <w:r w:rsidRPr="00F650F3">
              <w:rPr>
                <w:spacing w:val="0"/>
                <w:szCs w:val="24"/>
                <w:lang w:val="ru-RU"/>
              </w:rPr>
              <w:t xml:space="preserve">Вывод Получателя должен быть основан на изучении документов, и </w:t>
            </w:r>
            <w:r w:rsidR="007051A5" w:rsidRPr="00F650F3">
              <w:rPr>
                <w:spacing w:val="0"/>
                <w:szCs w:val="24"/>
                <w:lang w:val="ru-RU"/>
              </w:rPr>
              <w:t xml:space="preserve">материалов, </w:t>
            </w:r>
            <w:r w:rsidRPr="00F650F3">
              <w:rPr>
                <w:spacing w:val="0"/>
                <w:szCs w:val="24"/>
                <w:lang w:val="ru-RU"/>
              </w:rPr>
              <w:t>предоставленных Участником торгов в соответствии с ИУТ 16.</w:t>
            </w:r>
          </w:p>
        </w:tc>
      </w:tr>
      <w:tr w:rsidR="00241B1A" w:rsidRPr="00E865DB" w14:paraId="2D14B50B" w14:textId="77777777" w:rsidTr="005662B5">
        <w:tc>
          <w:tcPr>
            <w:tcW w:w="3031" w:type="dxa"/>
          </w:tcPr>
          <w:p w14:paraId="314316BF" w14:textId="5DF5BD81" w:rsidR="00241B1A" w:rsidRPr="00F650F3" w:rsidRDefault="00241B1A" w:rsidP="00241B1A">
            <w:pPr>
              <w:pStyle w:val="Sec1-Clauses"/>
              <w:spacing w:before="0" w:after="200"/>
              <w:rPr>
                <w:szCs w:val="24"/>
                <w:lang w:val="ru-RU"/>
              </w:rPr>
            </w:pPr>
            <w:r w:rsidRPr="00F650F3">
              <w:rPr>
                <w:szCs w:val="24"/>
                <w:lang w:val="ru-RU"/>
              </w:rPr>
              <w:lastRenderedPageBreak/>
              <w:t xml:space="preserve"> </w:t>
            </w:r>
          </w:p>
        </w:tc>
        <w:tc>
          <w:tcPr>
            <w:tcW w:w="7175" w:type="dxa"/>
          </w:tcPr>
          <w:p w14:paraId="3FAD15F0" w14:textId="77777777" w:rsidR="00945BC4" w:rsidRPr="00F650F3" w:rsidRDefault="00945BC4" w:rsidP="004A1452">
            <w:pPr>
              <w:pStyle w:val="Sub-ClauseText"/>
              <w:numPr>
                <w:ilvl w:val="1"/>
                <w:numId w:val="36"/>
              </w:numPr>
              <w:spacing w:before="0" w:after="180"/>
              <w:rPr>
                <w:szCs w:val="24"/>
                <w:lang w:val="ru-RU"/>
              </w:rPr>
            </w:pPr>
            <w:r w:rsidRPr="00F650F3">
              <w:rPr>
                <w:spacing w:val="0"/>
                <w:szCs w:val="24"/>
                <w:lang w:val="ru-RU"/>
              </w:rPr>
              <w:t>Предложение, не имеющее</w:t>
            </w:r>
            <w:r w:rsidRPr="00F650F3">
              <w:rPr>
                <w:szCs w:val="24"/>
                <w:lang w:val="ru-RU"/>
              </w:rPr>
              <w:t xml:space="preserve"> </w:t>
            </w:r>
            <w:r w:rsidRPr="00F650F3">
              <w:rPr>
                <w:spacing w:val="0"/>
                <w:szCs w:val="24"/>
                <w:lang w:val="ru-RU"/>
              </w:rPr>
              <w:t>существенных отклонений, ограничений и упущений</w:t>
            </w:r>
            <w:r w:rsidRPr="00F650F3">
              <w:rPr>
                <w:szCs w:val="24"/>
                <w:lang w:val="ru-RU"/>
              </w:rPr>
              <w:t xml:space="preserve"> признается </w:t>
            </w:r>
            <w:r w:rsidRPr="00F650F3">
              <w:rPr>
                <w:spacing w:val="0"/>
                <w:szCs w:val="24"/>
                <w:lang w:val="ru-RU"/>
              </w:rPr>
              <w:t xml:space="preserve">в основном соответствующим техническим требованиям. </w:t>
            </w:r>
            <w:r w:rsidR="00241B1A" w:rsidRPr="00F650F3">
              <w:rPr>
                <w:spacing w:val="0"/>
                <w:szCs w:val="24"/>
                <w:lang w:val="ru-RU"/>
              </w:rPr>
              <w:t xml:space="preserve">Если </w:t>
            </w:r>
            <w:r w:rsidR="00241B1A" w:rsidRPr="00F650F3">
              <w:rPr>
                <w:szCs w:val="24"/>
                <w:lang w:val="ru-RU"/>
              </w:rPr>
              <w:t>Предложение в основном соответствует техническим требованиям, Получатель может</w:t>
            </w:r>
            <w:r w:rsidRPr="00F650F3">
              <w:rPr>
                <w:szCs w:val="24"/>
                <w:lang w:val="ru-RU"/>
              </w:rPr>
              <w:t>:</w:t>
            </w:r>
          </w:p>
          <w:p w14:paraId="75CC6D68" w14:textId="661FAD53" w:rsidR="00241B1A" w:rsidRPr="00F650F3" w:rsidRDefault="00241B1A" w:rsidP="00657380">
            <w:pPr>
              <w:pStyle w:val="Heading3"/>
              <w:numPr>
                <w:ilvl w:val="2"/>
                <w:numId w:val="99"/>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не принимать во внимание некоторые </w:t>
            </w:r>
            <w:r w:rsidR="007051A5" w:rsidRPr="00F650F3">
              <w:rPr>
                <w:rFonts w:ascii="Times New Roman" w:hAnsi="Times New Roman"/>
                <w:b w:val="0"/>
                <w:bCs w:val="0"/>
                <w:sz w:val="24"/>
                <w:szCs w:val="24"/>
                <w:lang w:val="ru-RU" w:eastAsia="ru-RU"/>
              </w:rPr>
              <w:t xml:space="preserve">несущественные </w:t>
            </w:r>
            <w:r w:rsidRPr="00F650F3">
              <w:rPr>
                <w:rFonts w:ascii="Times New Roman" w:hAnsi="Times New Roman"/>
                <w:b w:val="0"/>
                <w:bCs w:val="0"/>
                <w:sz w:val="24"/>
                <w:szCs w:val="24"/>
                <w:lang w:val="ru-RU" w:eastAsia="ru-RU"/>
              </w:rPr>
              <w:t>несоответствия</w:t>
            </w:r>
            <w:r w:rsidR="00945BC4" w:rsidRPr="00F650F3">
              <w:rPr>
                <w:rFonts w:ascii="Times New Roman" w:hAnsi="Times New Roman"/>
                <w:b w:val="0"/>
                <w:bCs w:val="0"/>
                <w:sz w:val="24"/>
                <w:szCs w:val="24"/>
                <w:lang w:val="ru-RU" w:eastAsia="ru-RU"/>
              </w:rPr>
              <w:t>;</w:t>
            </w:r>
          </w:p>
          <w:p w14:paraId="3E8E2EAF" w14:textId="3AC81B83" w:rsidR="00241B1A" w:rsidRPr="00F650F3" w:rsidRDefault="00241B1A" w:rsidP="00657380">
            <w:pPr>
              <w:pStyle w:val="Heading3"/>
              <w:numPr>
                <w:ilvl w:val="2"/>
                <w:numId w:val="99"/>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запросить у Участника торгов необходимую информацию или документацию в течение разумного срока, чтобы устранить незначительные несоответствия в Предложении. </w:t>
            </w:r>
            <w:r w:rsidR="00D42A0E" w:rsidRPr="00F650F3">
              <w:rPr>
                <w:rFonts w:ascii="Times New Roman" w:hAnsi="Times New Roman"/>
                <w:b w:val="0"/>
                <w:bCs w:val="0"/>
                <w:sz w:val="24"/>
                <w:szCs w:val="24"/>
                <w:lang w:val="ru-RU" w:eastAsia="ru-RU"/>
              </w:rPr>
              <w:t xml:space="preserve">Такое устранение несущественных </w:t>
            </w:r>
            <w:r w:rsidR="00C22C67" w:rsidRPr="00F650F3">
              <w:rPr>
                <w:rFonts w:ascii="Times New Roman" w:hAnsi="Times New Roman"/>
                <w:b w:val="0"/>
                <w:bCs w:val="0"/>
                <w:sz w:val="24"/>
                <w:szCs w:val="24"/>
                <w:lang w:val="ru-RU" w:eastAsia="ru-RU"/>
              </w:rPr>
              <w:t>отклонений, ограничений или упущений</w:t>
            </w:r>
            <w:r w:rsidR="00D42A0E" w:rsidRPr="00F650F3">
              <w:rPr>
                <w:rFonts w:ascii="Times New Roman" w:hAnsi="Times New Roman"/>
                <w:b w:val="0"/>
                <w:bCs w:val="0"/>
                <w:sz w:val="24"/>
                <w:szCs w:val="24"/>
                <w:lang w:val="ru-RU" w:eastAsia="ru-RU"/>
              </w:rPr>
              <w:t xml:space="preserve"> не должно </w:t>
            </w:r>
            <w:r w:rsidR="007051A5" w:rsidRPr="00F650F3">
              <w:rPr>
                <w:rFonts w:ascii="Times New Roman" w:hAnsi="Times New Roman"/>
                <w:b w:val="0"/>
                <w:bCs w:val="0"/>
                <w:sz w:val="24"/>
                <w:szCs w:val="24"/>
                <w:lang w:val="ru-RU" w:eastAsia="ru-RU"/>
              </w:rPr>
              <w:t>привести к</w:t>
            </w:r>
            <w:r w:rsidR="00D42A0E" w:rsidRPr="00F650F3">
              <w:rPr>
                <w:rFonts w:ascii="Times New Roman" w:hAnsi="Times New Roman"/>
                <w:b w:val="0"/>
                <w:bCs w:val="0"/>
                <w:sz w:val="24"/>
                <w:szCs w:val="24"/>
                <w:lang w:val="ru-RU" w:eastAsia="ru-RU"/>
              </w:rPr>
              <w:t xml:space="preserve"> </w:t>
            </w:r>
            <w:r w:rsidR="007051A5" w:rsidRPr="00F650F3">
              <w:rPr>
                <w:rFonts w:ascii="Times New Roman" w:hAnsi="Times New Roman"/>
                <w:b w:val="0"/>
                <w:bCs w:val="0"/>
                <w:sz w:val="24"/>
                <w:szCs w:val="24"/>
                <w:lang w:val="ru-RU" w:eastAsia="ru-RU"/>
              </w:rPr>
              <w:t xml:space="preserve">изменению </w:t>
            </w:r>
            <w:r w:rsidR="00D42A0E" w:rsidRPr="00F650F3">
              <w:rPr>
                <w:rFonts w:ascii="Times New Roman" w:hAnsi="Times New Roman"/>
                <w:b w:val="0"/>
                <w:bCs w:val="0"/>
                <w:sz w:val="24"/>
                <w:szCs w:val="24"/>
                <w:lang w:val="ru-RU" w:eastAsia="ru-RU"/>
              </w:rPr>
              <w:t>цены Предложения.</w:t>
            </w:r>
            <w:r w:rsidR="00D42A0E" w:rsidRPr="00F650F3" w:rsidDel="00D42A0E">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Если Участник торгов не ответит на такой запрос, его Предложение может быть отклонено.</w:t>
            </w:r>
          </w:p>
          <w:p w14:paraId="20EA19D2" w14:textId="31BA2491" w:rsidR="00241B1A" w:rsidRPr="00F650F3" w:rsidRDefault="00241B1A" w:rsidP="00064C75">
            <w:pPr>
              <w:pStyle w:val="Sub-ClauseText"/>
              <w:numPr>
                <w:ilvl w:val="1"/>
                <w:numId w:val="36"/>
              </w:numPr>
              <w:spacing w:before="0" w:after="180"/>
              <w:rPr>
                <w:szCs w:val="24"/>
                <w:lang w:val="ru-RU"/>
              </w:rPr>
            </w:pPr>
            <w:bookmarkStart w:id="77" w:name="_Hlt438533232"/>
            <w:r w:rsidRPr="00F650F3">
              <w:rPr>
                <w:szCs w:val="24"/>
                <w:lang w:val="ru-RU"/>
              </w:rPr>
              <w:t xml:space="preserve">Если </w:t>
            </w:r>
            <w:r w:rsidR="00D42A0E" w:rsidRPr="00F650F3">
              <w:rPr>
                <w:szCs w:val="24"/>
                <w:lang w:val="ru-RU"/>
              </w:rPr>
              <w:t xml:space="preserve">несущественные </w:t>
            </w:r>
            <w:r w:rsidR="00C22C67" w:rsidRPr="00F650F3">
              <w:rPr>
                <w:szCs w:val="24"/>
                <w:lang w:val="ru-RU"/>
              </w:rPr>
              <w:t>отклонения, ограничения или упущения</w:t>
            </w:r>
            <w:r w:rsidR="009E204B" w:rsidRPr="00F650F3">
              <w:rPr>
                <w:szCs w:val="24"/>
                <w:lang w:val="ru-RU"/>
              </w:rPr>
              <w:t xml:space="preserve"> поддаются количественному ценовому измерению</w:t>
            </w:r>
            <w:r w:rsidRPr="00F650F3">
              <w:rPr>
                <w:szCs w:val="24"/>
                <w:lang w:val="ru-RU"/>
              </w:rPr>
              <w:t xml:space="preserve">, Получатель может </w:t>
            </w:r>
            <w:r w:rsidR="009E204B" w:rsidRPr="00F650F3">
              <w:rPr>
                <w:szCs w:val="24"/>
                <w:lang w:val="ru-RU"/>
              </w:rPr>
              <w:t xml:space="preserve">их </w:t>
            </w:r>
            <w:r w:rsidRPr="00F650F3">
              <w:rPr>
                <w:szCs w:val="24"/>
                <w:lang w:val="ru-RU"/>
              </w:rPr>
              <w:t>исправить</w:t>
            </w:r>
            <w:r w:rsidR="009E204B" w:rsidRPr="00F650F3">
              <w:rPr>
                <w:szCs w:val="24"/>
                <w:lang w:val="ru-RU"/>
              </w:rPr>
              <w:t>, вводя соответствующую корректировку цены Предложения</w:t>
            </w:r>
            <w:r w:rsidRPr="00F650F3">
              <w:rPr>
                <w:szCs w:val="24"/>
                <w:lang w:val="ru-RU"/>
              </w:rPr>
              <w:t xml:space="preserve">, </w:t>
            </w:r>
            <w:r w:rsidR="00195C71" w:rsidRPr="00F650F3">
              <w:rPr>
                <w:szCs w:val="24"/>
                <w:lang w:val="ru-RU"/>
              </w:rPr>
              <w:t>используя среднюю цен</w:t>
            </w:r>
            <w:r w:rsidR="00231832" w:rsidRPr="00F650F3">
              <w:rPr>
                <w:szCs w:val="24"/>
                <w:lang w:val="ru-RU"/>
              </w:rPr>
              <w:t>у</w:t>
            </w:r>
            <w:r w:rsidR="00195C71" w:rsidRPr="00F650F3">
              <w:rPr>
                <w:szCs w:val="24"/>
                <w:lang w:val="ru-RU"/>
              </w:rPr>
              <w:t xml:space="preserve"> такого компонента или Позиции, указанную в других отвечающих требованиям Предложениях</w:t>
            </w:r>
            <w:r w:rsidRPr="00F650F3">
              <w:rPr>
                <w:szCs w:val="24"/>
                <w:lang w:val="ru-RU"/>
              </w:rPr>
              <w:t>.</w:t>
            </w:r>
            <w:bookmarkEnd w:id="77"/>
          </w:p>
          <w:p w14:paraId="6FA1CBCF" w14:textId="64800CF2" w:rsidR="00945BC4" w:rsidRPr="00F650F3" w:rsidRDefault="00945BC4" w:rsidP="004A1452">
            <w:pPr>
              <w:pStyle w:val="Sub-ClauseText"/>
              <w:numPr>
                <w:ilvl w:val="1"/>
                <w:numId w:val="36"/>
              </w:numPr>
              <w:spacing w:before="0" w:after="180"/>
              <w:rPr>
                <w:szCs w:val="24"/>
                <w:lang w:val="ru-RU"/>
              </w:rPr>
            </w:pPr>
            <w:r w:rsidRPr="00F650F3">
              <w:rPr>
                <w:spacing w:val="0"/>
                <w:szCs w:val="24"/>
                <w:lang w:val="ru-RU"/>
              </w:rPr>
              <w:t xml:space="preserve">Если Предложение в основном не соответствует техническим требованиям, оно должно быть отклонено Получателем, при этом впоследствии его нельзя привести в соответствие путем устранения </w:t>
            </w:r>
            <w:r w:rsidRPr="00F650F3">
              <w:rPr>
                <w:szCs w:val="24"/>
                <w:lang w:val="ru-RU"/>
              </w:rPr>
              <w:t>существенных отклонений, ограничений или упущений.</w:t>
            </w:r>
          </w:p>
        </w:tc>
      </w:tr>
      <w:tr w:rsidR="00241B1A" w:rsidRPr="00E865DB" w14:paraId="1EA1D5F2" w14:textId="77777777" w:rsidTr="005662B5">
        <w:tc>
          <w:tcPr>
            <w:tcW w:w="3031" w:type="dxa"/>
            <w:tcBorders>
              <w:bottom w:val="nil"/>
            </w:tcBorders>
          </w:tcPr>
          <w:p w14:paraId="4EA84460" w14:textId="010118B7" w:rsidR="00241B1A" w:rsidRPr="00F650F3" w:rsidRDefault="00241B1A" w:rsidP="0066758F">
            <w:pPr>
              <w:pStyle w:val="2"/>
              <w:ind w:left="486" w:hanging="486"/>
            </w:pPr>
            <w:bookmarkStart w:id="78" w:name="_Toc3834028"/>
            <w:bookmarkStart w:id="79" w:name="_Toc4674012"/>
            <w:r w:rsidRPr="00F650F3">
              <w:t>3</w:t>
            </w:r>
            <w:r w:rsidR="00BB49CC" w:rsidRPr="00F650F3">
              <w:t>0</w:t>
            </w:r>
            <w:r w:rsidRPr="00F650F3">
              <w:t>.</w:t>
            </w:r>
            <w:r w:rsidRPr="00F650F3">
              <w:tab/>
              <w:t>Определение Оценочной стоимости Предложений</w:t>
            </w:r>
            <w:bookmarkEnd w:id="78"/>
            <w:bookmarkEnd w:id="79"/>
          </w:p>
        </w:tc>
        <w:tc>
          <w:tcPr>
            <w:tcW w:w="7175" w:type="dxa"/>
            <w:tcBorders>
              <w:bottom w:val="nil"/>
            </w:tcBorders>
          </w:tcPr>
          <w:p w14:paraId="28540206" w14:textId="6E4B2483" w:rsidR="00241B1A" w:rsidRPr="00F650F3" w:rsidRDefault="006739BE" w:rsidP="00435377">
            <w:pPr>
              <w:pStyle w:val="Sub-ClauseText"/>
              <w:numPr>
                <w:ilvl w:val="1"/>
                <w:numId w:val="37"/>
              </w:numPr>
              <w:spacing w:before="0" w:after="200"/>
              <w:rPr>
                <w:spacing w:val="0"/>
                <w:szCs w:val="24"/>
                <w:lang w:val="ru-RU"/>
              </w:rPr>
            </w:pPr>
            <w:r w:rsidRPr="00F650F3">
              <w:rPr>
                <w:spacing w:val="0"/>
                <w:szCs w:val="24"/>
                <w:lang w:val="ru-RU"/>
              </w:rPr>
              <w:t xml:space="preserve">Определение Оценочной стоимости является третьим этапом оценки Предложений. К данному этапу оценки допускаются только Предложения, в основном соответствующие техническим требованиям. </w:t>
            </w:r>
            <w:r w:rsidR="00241B1A" w:rsidRPr="00F650F3">
              <w:rPr>
                <w:spacing w:val="0"/>
                <w:szCs w:val="24"/>
                <w:lang w:val="ru-RU"/>
              </w:rPr>
              <w:t xml:space="preserve">Для </w:t>
            </w:r>
            <w:r w:rsidR="00241B1A" w:rsidRPr="00F650F3">
              <w:rPr>
                <w:szCs w:val="24"/>
                <w:lang w:val="ru-RU"/>
              </w:rPr>
              <w:t>определения</w:t>
            </w:r>
            <w:r w:rsidR="00241B1A" w:rsidRPr="00F650F3">
              <w:rPr>
                <w:spacing w:val="0"/>
                <w:szCs w:val="24"/>
                <w:lang w:val="ru-RU"/>
              </w:rPr>
              <w:t xml:space="preserve"> Оценочной стоимости полученных Предложений Получатель должен использовать критерии и методы, приведенные в </w:t>
            </w:r>
            <w:r w:rsidRPr="00F650F3">
              <w:rPr>
                <w:spacing w:val="0"/>
                <w:szCs w:val="24"/>
                <w:lang w:val="ru-RU"/>
              </w:rPr>
              <w:t>ИУТ 30</w:t>
            </w:r>
            <w:r w:rsidR="00661A8E" w:rsidRPr="00F650F3">
              <w:rPr>
                <w:spacing w:val="0"/>
                <w:szCs w:val="24"/>
                <w:lang w:val="ru-RU"/>
              </w:rPr>
              <w:t>.2</w:t>
            </w:r>
            <w:r w:rsidR="005F3B3E" w:rsidRPr="00F650F3">
              <w:rPr>
                <w:spacing w:val="0"/>
                <w:szCs w:val="24"/>
                <w:lang w:val="ru-RU"/>
              </w:rPr>
              <w:t xml:space="preserve"> </w:t>
            </w:r>
            <w:r w:rsidR="00661A8E" w:rsidRPr="00F650F3">
              <w:rPr>
                <w:spacing w:val="0"/>
                <w:szCs w:val="24"/>
                <w:lang w:val="ru-RU"/>
              </w:rPr>
              <w:t>-</w:t>
            </w:r>
            <w:r w:rsidR="005F3B3E" w:rsidRPr="00F650F3">
              <w:rPr>
                <w:spacing w:val="0"/>
                <w:szCs w:val="24"/>
                <w:lang w:val="ru-RU"/>
              </w:rPr>
              <w:t xml:space="preserve"> </w:t>
            </w:r>
            <w:r w:rsidR="00661A8E" w:rsidRPr="00F650F3">
              <w:rPr>
                <w:spacing w:val="0"/>
                <w:szCs w:val="24"/>
                <w:lang w:val="ru-RU"/>
              </w:rPr>
              <w:t xml:space="preserve">30.6 и </w:t>
            </w:r>
            <w:r w:rsidR="00624680" w:rsidRPr="00F650F3">
              <w:rPr>
                <w:spacing w:val="0"/>
                <w:szCs w:val="24"/>
                <w:lang w:val="ru-RU"/>
              </w:rPr>
              <w:t xml:space="preserve">в </w:t>
            </w:r>
            <w:r w:rsidR="00661A8E" w:rsidRPr="00F650F3">
              <w:rPr>
                <w:bCs/>
                <w:szCs w:val="24"/>
                <w:lang w:val="ru-RU"/>
              </w:rPr>
              <w:t xml:space="preserve">Разделе III «Критерии определения оценочной </w:t>
            </w:r>
            <w:r w:rsidR="00661A8E" w:rsidRPr="00F650F3">
              <w:rPr>
                <w:bCs/>
                <w:szCs w:val="24"/>
                <w:lang w:val="ru-RU"/>
              </w:rPr>
              <w:lastRenderedPageBreak/>
              <w:t>стоимости предложений»</w:t>
            </w:r>
            <w:r w:rsidR="00241B1A" w:rsidRPr="00F650F3">
              <w:rPr>
                <w:spacing w:val="0"/>
                <w:szCs w:val="24"/>
                <w:lang w:val="ru-RU"/>
              </w:rPr>
              <w:t>. Использование других критериев и методов не допускается.</w:t>
            </w:r>
          </w:p>
          <w:p w14:paraId="39DE7047" w14:textId="35CEA3AE" w:rsidR="00241B1A" w:rsidRPr="00F650F3" w:rsidRDefault="005F3B3E" w:rsidP="00435377">
            <w:pPr>
              <w:pStyle w:val="Sub-ClauseText"/>
              <w:numPr>
                <w:ilvl w:val="1"/>
                <w:numId w:val="37"/>
              </w:numPr>
              <w:spacing w:before="0" w:after="200"/>
              <w:rPr>
                <w:spacing w:val="0"/>
                <w:szCs w:val="24"/>
                <w:lang w:val="ru-RU"/>
              </w:rPr>
            </w:pPr>
            <w:r w:rsidRPr="00F650F3">
              <w:rPr>
                <w:spacing w:val="0"/>
                <w:szCs w:val="24"/>
                <w:lang w:val="ru-RU"/>
              </w:rPr>
              <w:t>Для целей определения</w:t>
            </w:r>
            <w:r w:rsidR="00241B1A" w:rsidRPr="00F650F3">
              <w:rPr>
                <w:spacing w:val="0"/>
                <w:szCs w:val="24"/>
                <w:lang w:val="ru-RU"/>
              </w:rPr>
              <w:t xml:space="preserve"> Оценочн</w:t>
            </w:r>
            <w:r w:rsidRPr="00F650F3">
              <w:rPr>
                <w:spacing w:val="0"/>
                <w:szCs w:val="24"/>
                <w:lang w:val="ru-RU"/>
              </w:rPr>
              <w:t>ой стоимости</w:t>
            </w:r>
            <w:r w:rsidR="00241B1A" w:rsidRPr="00F650F3">
              <w:rPr>
                <w:spacing w:val="0"/>
                <w:szCs w:val="24"/>
                <w:lang w:val="ru-RU"/>
              </w:rPr>
              <w:t xml:space="preserve"> Предложения, Получатель должен учесть следующее:</w:t>
            </w:r>
          </w:p>
          <w:p w14:paraId="2586344D" w14:textId="0E6C2D52" w:rsidR="00241B1A" w:rsidRPr="00F650F3" w:rsidRDefault="00241B1A" w:rsidP="00887BBB">
            <w:pPr>
              <w:pStyle w:val="Heading3"/>
              <w:numPr>
                <w:ilvl w:val="2"/>
                <w:numId w:val="44"/>
              </w:numPr>
              <w:tabs>
                <w:tab w:val="clear" w:pos="1152"/>
              </w:tabs>
              <w:ind w:left="777"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определение Оценочной стоимости осуществляется по </w:t>
            </w:r>
            <w:r w:rsidR="00B65020" w:rsidRPr="00F650F3">
              <w:rPr>
                <w:rFonts w:ascii="Times New Roman" w:hAnsi="Times New Roman"/>
                <w:b w:val="0"/>
                <w:bCs w:val="0"/>
                <w:sz w:val="24"/>
                <w:szCs w:val="24"/>
                <w:lang w:val="ru-RU" w:eastAsia="ru-RU"/>
              </w:rPr>
              <w:t>всему Лоту в целом, если он один или по каждому Лоту, если их несколько</w:t>
            </w:r>
            <w:r w:rsidRPr="00F650F3">
              <w:rPr>
                <w:rFonts w:ascii="Times New Roman" w:hAnsi="Times New Roman"/>
                <w:b w:val="0"/>
                <w:bCs w:val="0"/>
                <w:sz w:val="24"/>
                <w:szCs w:val="24"/>
                <w:lang w:val="ru-RU" w:eastAsia="ru-RU"/>
              </w:rPr>
              <w:t>;</w:t>
            </w:r>
          </w:p>
          <w:p w14:paraId="28914604" w14:textId="56C0BFE6" w:rsidR="00241B1A" w:rsidRPr="00F650F3" w:rsidRDefault="00241B1A" w:rsidP="00887BBB">
            <w:pPr>
              <w:pStyle w:val="Heading3"/>
              <w:numPr>
                <w:ilvl w:val="2"/>
                <w:numId w:val="44"/>
              </w:numPr>
              <w:tabs>
                <w:tab w:val="clear" w:pos="1152"/>
              </w:tabs>
              <w:ind w:left="777"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сведения о тарифах, налогах пошлинах и преференциях, указанных Участником торгов в своем Предложении на базе действующего законодательства страны Получателя, должны быть проверены и, в случае необходимости, исправлены</w:t>
            </w:r>
            <w:r w:rsidR="00095DF1" w:rsidRPr="00F650F3">
              <w:rPr>
                <w:rFonts w:ascii="Times New Roman" w:hAnsi="Times New Roman"/>
                <w:b w:val="0"/>
                <w:bCs w:val="0"/>
                <w:sz w:val="24"/>
                <w:szCs w:val="24"/>
                <w:lang w:val="ru-RU" w:eastAsia="ru-RU"/>
              </w:rPr>
              <w:t>;</w:t>
            </w:r>
          </w:p>
          <w:p w14:paraId="6837CB56" w14:textId="216178AC" w:rsidR="00241B1A" w:rsidRPr="00F650F3" w:rsidRDefault="00241B1A" w:rsidP="00887BBB">
            <w:pPr>
              <w:pStyle w:val="Heading3"/>
              <w:numPr>
                <w:ilvl w:val="2"/>
                <w:numId w:val="44"/>
              </w:numPr>
              <w:tabs>
                <w:tab w:val="clear" w:pos="1152"/>
              </w:tabs>
              <w:ind w:left="777"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изменение цены в связи со Скидками, предложенными в соответствии с ИУТ 14.4;</w:t>
            </w:r>
          </w:p>
          <w:p w14:paraId="3F8091D0" w14:textId="608BB12C" w:rsidR="00241B1A" w:rsidRPr="00F650F3" w:rsidRDefault="00241B1A" w:rsidP="00887BBB">
            <w:pPr>
              <w:pStyle w:val="Heading3"/>
              <w:numPr>
                <w:ilvl w:val="2"/>
                <w:numId w:val="44"/>
              </w:numPr>
              <w:tabs>
                <w:tab w:val="clear" w:pos="1152"/>
              </w:tabs>
              <w:ind w:left="777" w:hanging="567"/>
              <w:rPr>
                <w:rFonts w:ascii="Times New Roman" w:hAnsi="Times New Roman"/>
                <w:b w:val="0"/>
                <w:lang w:val="ru-RU"/>
              </w:rPr>
            </w:pPr>
            <w:r w:rsidRPr="00F650F3">
              <w:rPr>
                <w:rFonts w:ascii="Times New Roman" w:hAnsi="Times New Roman"/>
                <w:b w:val="0"/>
                <w:bCs w:val="0"/>
                <w:sz w:val="24"/>
                <w:szCs w:val="24"/>
                <w:lang w:val="ru-RU" w:eastAsia="ru-RU"/>
              </w:rPr>
              <w:t xml:space="preserve">изменение цены </w:t>
            </w:r>
            <w:r w:rsidR="00B65020" w:rsidRPr="00F650F3">
              <w:rPr>
                <w:rFonts w:ascii="Times New Roman" w:hAnsi="Times New Roman"/>
                <w:b w:val="0"/>
                <w:bCs w:val="0"/>
                <w:sz w:val="24"/>
                <w:szCs w:val="24"/>
                <w:lang w:val="ru-RU" w:eastAsia="ru-RU"/>
              </w:rPr>
              <w:t xml:space="preserve">в связи с </w:t>
            </w:r>
            <w:r w:rsidRPr="00F650F3">
              <w:rPr>
                <w:rFonts w:ascii="Times New Roman" w:hAnsi="Times New Roman"/>
                <w:b w:val="0"/>
                <w:bCs w:val="0"/>
                <w:sz w:val="24"/>
                <w:szCs w:val="24"/>
                <w:lang w:val="ru-RU" w:eastAsia="ru-RU"/>
              </w:rPr>
              <w:t>исправления</w:t>
            </w:r>
            <w:r w:rsidR="00B65020" w:rsidRPr="00F650F3">
              <w:rPr>
                <w:rFonts w:ascii="Times New Roman" w:hAnsi="Times New Roman"/>
                <w:b w:val="0"/>
                <w:bCs w:val="0"/>
                <w:sz w:val="24"/>
                <w:szCs w:val="24"/>
                <w:lang w:val="ru-RU" w:eastAsia="ru-RU"/>
              </w:rPr>
              <w:t>ми</w:t>
            </w:r>
            <w:r w:rsidRPr="00F650F3">
              <w:rPr>
                <w:rFonts w:ascii="Times New Roman" w:hAnsi="Times New Roman"/>
                <w:b w:val="0"/>
                <w:bCs w:val="0"/>
                <w:sz w:val="24"/>
                <w:szCs w:val="24"/>
                <w:lang w:val="ru-RU" w:eastAsia="ru-RU"/>
              </w:rPr>
              <w:t xml:space="preserve"> арифметических ошибок в соответствии с ИУТ 3</w:t>
            </w:r>
            <w:r w:rsidR="00BB49CC" w:rsidRPr="00F650F3">
              <w:rPr>
                <w:rFonts w:ascii="Times New Roman" w:hAnsi="Times New Roman"/>
                <w:b w:val="0"/>
                <w:bCs w:val="0"/>
                <w:sz w:val="24"/>
                <w:szCs w:val="24"/>
                <w:lang w:val="ru-RU" w:eastAsia="ru-RU"/>
              </w:rPr>
              <w:t>0</w:t>
            </w:r>
            <w:r w:rsidRPr="00F650F3">
              <w:rPr>
                <w:rFonts w:ascii="Times New Roman" w:hAnsi="Times New Roman"/>
                <w:b w:val="0"/>
                <w:bCs w:val="0"/>
                <w:sz w:val="24"/>
                <w:szCs w:val="24"/>
                <w:lang w:val="ru-RU" w:eastAsia="ru-RU"/>
              </w:rPr>
              <w:t>.</w:t>
            </w:r>
            <w:r w:rsidR="00BB49CC" w:rsidRPr="00F650F3">
              <w:rPr>
                <w:rFonts w:ascii="Times New Roman" w:hAnsi="Times New Roman"/>
                <w:b w:val="0"/>
                <w:bCs w:val="0"/>
                <w:sz w:val="24"/>
                <w:szCs w:val="24"/>
                <w:lang w:val="ru-RU" w:eastAsia="ru-RU"/>
              </w:rPr>
              <w:t>3</w:t>
            </w:r>
            <w:r w:rsidRPr="00F650F3">
              <w:rPr>
                <w:rFonts w:ascii="Times New Roman" w:hAnsi="Times New Roman"/>
                <w:b w:val="0"/>
                <w:bCs w:val="0"/>
                <w:sz w:val="24"/>
                <w:szCs w:val="24"/>
                <w:lang w:val="ru-RU" w:eastAsia="ru-RU"/>
              </w:rPr>
              <w:t>;</w:t>
            </w:r>
          </w:p>
          <w:p w14:paraId="307EBDB2" w14:textId="54A7A460" w:rsidR="0098004C" w:rsidRPr="00F650F3" w:rsidRDefault="0098004C" w:rsidP="0098004C">
            <w:pPr>
              <w:pStyle w:val="Heading3"/>
              <w:numPr>
                <w:ilvl w:val="2"/>
                <w:numId w:val="44"/>
              </w:numPr>
              <w:tabs>
                <w:tab w:val="clear" w:pos="1152"/>
              </w:tabs>
              <w:spacing w:after="180"/>
              <w:ind w:left="777"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если в Таблице цен указана Позиция, но не указана ее цена, считается, что ее цена включена в цены других Позиций. Если Позиция, указанная Получателем в Списке товаров, отсутствует в Таблице цен, представленной Участником торгов, будет считаться, что она не включена в Предложение, и к цене </w:t>
            </w:r>
            <w:r w:rsidR="00DF633C" w:rsidRPr="00F650F3">
              <w:rPr>
                <w:rFonts w:ascii="Times New Roman" w:hAnsi="Times New Roman"/>
                <w:b w:val="0"/>
                <w:bCs w:val="0"/>
                <w:sz w:val="24"/>
                <w:szCs w:val="24"/>
                <w:lang w:val="ru-RU" w:eastAsia="ru-RU"/>
              </w:rPr>
              <w:t xml:space="preserve">Предложения </w:t>
            </w:r>
            <w:r w:rsidRPr="00F650F3">
              <w:rPr>
                <w:rFonts w:ascii="Times New Roman" w:hAnsi="Times New Roman"/>
                <w:b w:val="0"/>
                <w:bCs w:val="0"/>
                <w:sz w:val="24"/>
                <w:szCs w:val="24"/>
                <w:lang w:val="ru-RU" w:eastAsia="ru-RU"/>
              </w:rPr>
              <w:t>будет добавлена средняя цена такой Позиции, указанная в других отвечающих требованиям Предложениях;</w:t>
            </w:r>
          </w:p>
          <w:p w14:paraId="6AD7171F" w14:textId="26372E88" w:rsidR="00241B1A" w:rsidRPr="00F650F3" w:rsidRDefault="00241B1A" w:rsidP="00887BBB">
            <w:pPr>
              <w:pStyle w:val="Heading3"/>
              <w:numPr>
                <w:ilvl w:val="2"/>
                <w:numId w:val="44"/>
              </w:numPr>
              <w:tabs>
                <w:tab w:val="clear" w:pos="1152"/>
              </w:tabs>
              <w:spacing w:after="180"/>
              <w:ind w:left="777"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изменение цены в связи с измеряемыми несущественными несоответствиями согласно ИУТ </w:t>
            </w:r>
            <w:r w:rsidR="000200BD" w:rsidRPr="00F650F3">
              <w:rPr>
                <w:rFonts w:ascii="Times New Roman" w:hAnsi="Times New Roman"/>
                <w:b w:val="0"/>
                <w:bCs w:val="0"/>
                <w:sz w:val="24"/>
                <w:szCs w:val="24"/>
                <w:lang w:val="ru-RU" w:eastAsia="ru-RU"/>
              </w:rPr>
              <w:t>29</w:t>
            </w:r>
            <w:r w:rsidRPr="00F650F3">
              <w:rPr>
                <w:rFonts w:ascii="Times New Roman" w:hAnsi="Times New Roman"/>
                <w:b w:val="0"/>
                <w:bCs w:val="0"/>
                <w:sz w:val="24"/>
                <w:szCs w:val="24"/>
                <w:lang w:val="ru-RU" w:eastAsia="ru-RU"/>
              </w:rPr>
              <w:t>.3;</w:t>
            </w:r>
          </w:p>
          <w:p w14:paraId="75C06EA7" w14:textId="67762F6A" w:rsidR="00241B1A" w:rsidRPr="00F650F3" w:rsidRDefault="00241B1A" w:rsidP="00887BBB">
            <w:pPr>
              <w:pStyle w:val="Heading3"/>
              <w:numPr>
                <w:ilvl w:val="2"/>
                <w:numId w:val="44"/>
              </w:numPr>
              <w:tabs>
                <w:tab w:val="clear" w:pos="1152"/>
              </w:tabs>
              <w:spacing w:after="180"/>
              <w:ind w:left="777"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дополнительные факторы оценки, приведенные в Разделе III «Критерии определения оценочной стоимости предложений»;</w:t>
            </w:r>
          </w:p>
          <w:p w14:paraId="19E5C421" w14:textId="302863CB" w:rsidR="00241B1A" w:rsidRPr="00F650F3" w:rsidRDefault="00241B1A" w:rsidP="00887BBB">
            <w:pPr>
              <w:pStyle w:val="Heading3"/>
              <w:numPr>
                <w:ilvl w:val="2"/>
                <w:numId w:val="44"/>
              </w:numPr>
              <w:tabs>
                <w:tab w:val="clear" w:pos="1152"/>
              </w:tabs>
              <w:spacing w:after="180"/>
              <w:ind w:left="777" w:hanging="567"/>
              <w:rPr>
                <w:rFonts w:ascii="Times New Roman" w:hAnsi="Times New Roman"/>
                <w:szCs w:val="24"/>
                <w:lang w:val="ru-RU"/>
              </w:rPr>
            </w:pPr>
            <w:r w:rsidRPr="00F650F3">
              <w:rPr>
                <w:rFonts w:ascii="Times New Roman" w:hAnsi="Times New Roman"/>
                <w:b w:val="0"/>
                <w:bCs w:val="0"/>
                <w:sz w:val="24"/>
                <w:szCs w:val="24"/>
                <w:lang w:val="ru-RU" w:eastAsia="ru-RU"/>
              </w:rPr>
              <w:t>если применимо, перевод суммы, полученной в результате применения вышеприведенных положений (а) – (</w:t>
            </w:r>
            <w:r w:rsidR="00C370A5" w:rsidRPr="00F650F3">
              <w:rPr>
                <w:rFonts w:ascii="Times New Roman" w:hAnsi="Times New Roman"/>
                <w:b w:val="0"/>
                <w:bCs w:val="0"/>
                <w:sz w:val="24"/>
                <w:szCs w:val="24"/>
                <w:lang w:eastAsia="ru-RU"/>
              </w:rPr>
              <w:t>g</w:t>
            </w:r>
            <w:r w:rsidRPr="00F650F3">
              <w:rPr>
                <w:rFonts w:ascii="Times New Roman" w:hAnsi="Times New Roman"/>
                <w:b w:val="0"/>
                <w:bCs w:val="0"/>
                <w:sz w:val="24"/>
                <w:szCs w:val="24"/>
                <w:lang w:val="ru-RU" w:eastAsia="ru-RU"/>
              </w:rPr>
              <w:t xml:space="preserve">) в единую валюту в соответствии с ИУТ </w:t>
            </w:r>
            <w:r w:rsidR="00B65020" w:rsidRPr="00F650F3">
              <w:rPr>
                <w:rFonts w:ascii="Times New Roman" w:hAnsi="Times New Roman"/>
                <w:b w:val="0"/>
                <w:bCs w:val="0"/>
                <w:sz w:val="24"/>
                <w:szCs w:val="24"/>
                <w:lang w:val="ru-RU" w:eastAsia="ru-RU"/>
              </w:rPr>
              <w:t>30.4</w:t>
            </w:r>
            <w:r w:rsidR="00BB49CC" w:rsidRPr="00F650F3">
              <w:rPr>
                <w:rFonts w:ascii="Times New Roman" w:hAnsi="Times New Roman"/>
                <w:b w:val="0"/>
                <w:bCs w:val="0"/>
                <w:sz w:val="24"/>
                <w:szCs w:val="24"/>
                <w:lang w:val="ru-RU" w:eastAsia="ru-RU"/>
              </w:rPr>
              <w:t>.</w:t>
            </w:r>
          </w:p>
        </w:tc>
      </w:tr>
      <w:tr w:rsidR="00635335" w:rsidRPr="00E865DB" w14:paraId="72CA033A" w14:textId="77777777" w:rsidTr="005662B5">
        <w:trPr>
          <w:trHeight w:val="568"/>
        </w:trPr>
        <w:tc>
          <w:tcPr>
            <w:tcW w:w="3031" w:type="dxa"/>
            <w:tcBorders>
              <w:bottom w:val="nil"/>
            </w:tcBorders>
          </w:tcPr>
          <w:p w14:paraId="4CBBAA19" w14:textId="77777777" w:rsidR="00635335" w:rsidRPr="00F650F3" w:rsidRDefault="00635335" w:rsidP="00095DF1">
            <w:pPr>
              <w:pStyle w:val="Sec1-Clauses"/>
              <w:spacing w:before="0" w:after="200"/>
              <w:rPr>
                <w:szCs w:val="24"/>
                <w:lang w:val="ru-RU"/>
              </w:rPr>
            </w:pPr>
          </w:p>
        </w:tc>
        <w:tc>
          <w:tcPr>
            <w:tcW w:w="7175" w:type="dxa"/>
          </w:tcPr>
          <w:p w14:paraId="5679566D" w14:textId="3C6C720A" w:rsidR="00635335" w:rsidRPr="00F650F3" w:rsidRDefault="00361BBE" w:rsidP="00435377">
            <w:pPr>
              <w:pStyle w:val="Sub-ClauseText"/>
              <w:numPr>
                <w:ilvl w:val="1"/>
                <w:numId w:val="37"/>
              </w:numPr>
              <w:spacing w:before="0" w:after="200"/>
              <w:rPr>
                <w:spacing w:val="0"/>
                <w:szCs w:val="24"/>
                <w:lang w:val="ru-RU"/>
              </w:rPr>
            </w:pPr>
            <w:r w:rsidRPr="00F650F3">
              <w:rPr>
                <w:spacing w:val="0"/>
                <w:szCs w:val="24"/>
                <w:lang w:val="ru-RU"/>
              </w:rPr>
              <w:t xml:space="preserve">Для целей </w:t>
            </w:r>
            <w:r w:rsidR="007679FE" w:rsidRPr="00F650F3">
              <w:rPr>
                <w:spacing w:val="0"/>
                <w:szCs w:val="24"/>
                <w:lang w:val="ru-RU"/>
              </w:rPr>
              <w:t>определения Оценочной стоимости</w:t>
            </w:r>
            <w:r w:rsidRPr="00F650F3">
              <w:rPr>
                <w:spacing w:val="0"/>
                <w:szCs w:val="24"/>
                <w:lang w:val="ru-RU"/>
              </w:rPr>
              <w:t xml:space="preserve"> </w:t>
            </w:r>
            <w:r w:rsidR="00635335" w:rsidRPr="00F650F3">
              <w:rPr>
                <w:szCs w:val="24"/>
                <w:lang w:val="ru-RU"/>
              </w:rPr>
              <w:t>исправ</w:t>
            </w:r>
            <w:r w:rsidRPr="00F650F3">
              <w:rPr>
                <w:szCs w:val="24"/>
                <w:lang w:val="ru-RU"/>
              </w:rPr>
              <w:t>ление</w:t>
            </w:r>
            <w:r w:rsidR="00635335" w:rsidRPr="00F650F3">
              <w:rPr>
                <w:szCs w:val="24"/>
                <w:lang w:val="ru-RU"/>
              </w:rPr>
              <w:t xml:space="preserve"> арифметически</w:t>
            </w:r>
            <w:r w:rsidRPr="00F650F3">
              <w:rPr>
                <w:szCs w:val="24"/>
                <w:lang w:val="ru-RU"/>
              </w:rPr>
              <w:t>х</w:t>
            </w:r>
            <w:r w:rsidR="00635335" w:rsidRPr="00F650F3">
              <w:rPr>
                <w:szCs w:val="24"/>
                <w:lang w:val="ru-RU"/>
              </w:rPr>
              <w:t xml:space="preserve"> </w:t>
            </w:r>
            <w:r w:rsidRPr="00F650F3">
              <w:rPr>
                <w:szCs w:val="24"/>
                <w:lang w:val="ru-RU"/>
              </w:rPr>
              <w:t xml:space="preserve">ошибок осуществляется </w:t>
            </w:r>
            <w:r w:rsidR="00635335" w:rsidRPr="00F650F3">
              <w:rPr>
                <w:szCs w:val="24"/>
                <w:lang w:val="ru-RU"/>
              </w:rPr>
              <w:t>следующим образом:</w:t>
            </w:r>
          </w:p>
          <w:p w14:paraId="07F5692B" w14:textId="77777777" w:rsidR="00635335" w:rsidRPr="00F650F3" w:rsidRDefault="00635335" w:rsidP="00887BBB">
            <w:pPr>
              <w:pStyle w:val="Heading3"/>
              <w:numPr>
                <w:ilvl w:val="2"/>
                <w:numId w:val="43"/>
              </w:numPr>
              <w:tabs>
                <w:tab w:val="clear" w:pos="1152"/>
              </w:tabs>
              <w:ind w:left="1202"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в случае несоответствия цены за единицу товара и общей суммы по Позиции, получаемой умножением цены за единицу товара на количество, преимущественную силу имеет цена за единицу товара, а общая сумма подлежит исправлению за исключением тех случаев, когда, по мнению Получателя, явно была </w:t>
            </w:r>
            <w:r w:rsidRPr="00F650F3">
              <w:rPr>
                <w:rFonts w:ascii="Times New Roman" w:hAnsi="Times New Roman"/>
                <w:b w:val="0"/>
                <w:bCs w:val="0"/>
                <w:sz w:val="24"/>
                <w:szCs w:val="24"/>
                <w:lang w:val="ru-RU" w:eastAsia="ru-RU"/>
              </w:rPr>
              <w:lastRenderedPageBreak/>
              <w:t>неправильно поставлена запятая в десятичной дроби в цене за единицу товара, тогда общая сумма по Позиции считается правильной, а цена за единицу товара должна быть исправлена;</w:t>
            </w:r>
          </w:p>
          <w:p w14:paraId="6CD05ABA" w14:textId="77777777" w:rsidR="00635335" w:rsidRPr="00F650F3" w:rsidRDefault="00635335" w:rsidP="00887BBB">
            <w:pPr>
              <w:pStyle w:val="Heading3"/>
              <w:numPr>
                <w:ilvl w:val="2"/>
                <w:numId w:val="43"/>
              </w:numPr>
              <w:tabs>
                <w:tab w:val="clear" w:pos="1152"/>
              </w:tabs>
              <w:ind w:left="1202"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если найдена ошибка в общей сумме после сложения или вычитания промежуточных итогов, промежуточные итоги имеют преимущественную силу, а общий итог должен быть исправлен; </w:t>
            </w:r>
          </w:p>
          <w:p w14:paraId="1035960C" w14:textId="77777777" w:rsidR="00635335" w:rsidRPr="00F650F3" w:rsidRDefault="00635335" w:rsidP="00887BBB">
            <w:pPr>
              <w:pStyle w:val="Heading3"/>
              <w:numPr>
                <w:ilvl w:val="2"/>
                <w:numId w:val="43"/>
              </w:numPr>
              <w:tabs>
                <w:tab w:val="clear" w:pos="1152"/>
              </w:tabs>
              <w:ind w:left="1202" w:hanging="567"/>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в случае расхождений между значениями в цифрах и прописью преимущественную силу имеет значение прописью за исключением тех случаев, когда сумма прописью содержит арифметическую ошибку, тогда преимущественную силу имеет сумма в цифрах с учетом вышеприведенных положений (a) и (b).</w:t>
            </w:r>
          </w:p>
        </w:tc>
      </w:tr>
      <w:tr w:rsidR="00635335" w:rsidRPr="00E865DB" w14:paraId="0F4CAF20" w14:textId="77777777" w:rsidTr="005662B5">
        <w:tc>
          <w:tcPr>
            <w:tcW w:w="3031" w:type="dxa"/>
          </w:tcPr>
          <w:p w14:paraId="4AEAC31A" w14:textId="185A3B3F" w:rsidR="00635335" w:rsidRPr="00F650F3" w:rsidRDefault="00635335" w:rsidP="003E5F71">
            <w:pPr>
              <w:pStyle w:val="Sec1-Clauses"/>
              <w:spacing w:before="0" w:after="200"/>
              <w:rPr>
                <w:szCs w:val="24"/>
                <w:lang w:val="ru-RU"/>
              </w:rPr>
            </w:pPr>
          </w:p>
        </w:tc>
        <w:tc>
          <w:tcPr>
            <w:tcW w:w="7175" w:type="dxa"/>
          </w:tcPr>
          <w:p w14:paraId="2B4BA02D" w14:textId="660F4971" w:rsidR="00635335" w:rsidRPr="00F650F3" w:rsidRDefault="00635335" w:rsidP="008B1592">
            <w:pPr>
              <w:pStyle w:val="Sub-ClauseText"/>
              <w:numPr>
                <w:ilvl w:val="1"/>
                <w:numId w:val="37"/>
              </w:numPr>
              <w:spacing w:before="0" w:after="200"/>
              <w:rPr>
                <w:szCs w:val="24"/>
                <w:lang w:val="ru-RU"/>
              </w:rPr>
            </w:pPr>
            <w:r w:rsidRPr="00F650F3">
              <w:rPr>
                <w:spacing w:val="0"/>
                <w:szCs w:val="24"/>
                <w:lang w:val="ru-RU"/>
              </w:rPr>
              <w:t xml:space="preserve">Для целей </w:t>
            </w:r>
            <w:r w:rsidR="007679FE" w:rsidRPr="00F650F3">
              <w:rPr>
                <w:spacing w:val="0"/>
                <w:szCs w:val="24"/>
                <w:lang w:val="ru-RU"/>
              </w:rPr>
              <w:t xml:space="preserve">определения Оценочной стоимости </w:t>
            </w:r>
            <w:r w:rsidRPr="00F650F3">
              <w:rPr>
                <w:spacing w:val="0"/>
                <w:szCs w:val="24"/>
                <w:lang w:val="ru-RU"/>
              </w:rPr>
              <w:t xml:space="preserve">валюта или валюты Предложения переводятся в единую валюту по валютному курсу, </w:t>
            </w:r>
            <w:r w:rsidRPr="00F650F3">
              <w:rPr>
                <w:b/>
                <w:spacing w:val="0"/>
                <w:szCs w:val="24"/>
                <w:lang w:val="ru-RU"/>
              </w:rPr>
              <w:t>указанн</w:t>
            </w:r>
            <w:r w:rsidR="008B1592" w:rsidRPr="00F650F3">
              <w:rPr>
                <w:b/>
                <w:spacing w:val="0"/>
                <w:szCs w:val="24"/>
                <w:lang w:val="ru-RU"/>
              </w:rPr>
              <w:t>ому</w:t>
            </w:r>
            <w:r w:rsidRPr="00F650F3">
              <w:rPr>
                <w:b/>
                <w:spacing w:val="0"/>
                <w:szCs w:val="24"/>
                <w:lang w:val="ru-RU"/>
              </w:rPr>
              <w:t xml:space="preserve"> в ИЛ</w:t>
            </w:r>
            <w:r w:rsidRPr="00F650F3">
              <w:rPr>
                <w:spacing w:val="0"/>
                <w:szCs w:val="24"/>
                <w:lang w:val="ru-RU"/>
              </w:rPr>
              <w:t>.</w:t>
            </w:r>
          </w:p>
        </w:tc>
      </w:tr>
      <w:tr w:rsidR="00635335" w:rsidRPr="00E865DB" w14:paraId="15E8DAD2" w14:textId="77777777" w:rsidTr="000A0C03">
        <w:trPr>
          <w:trHeight w:val="3654"/>
        </w:trPr>
        <w:tc>
          <w:tcPr>
            <w:tcW w:w="3031" w:type="dxa"/>
            <w:tcBorders>
              <w:bottom w:val="nil"/>
            </w:tcBorders>
          </w:tcPr>
          <w:p w14:paraId="26A513D9" w14:textId="77777777" w:rsidR="00635335" w:rsidRPr="00F650F3" w:rsidRDefault="00635335" w:rsidP="00241B1A">
            <w:pPr>
              <w:pStyle w:val="Sec1-Clauses"/>
              <w:spacing w:before="0" w:after="200"/>
              <w:rPr>
                <w:szCs w:val="24"/>
                <w:lang w:val="ru-RU"/>
              </w:rPr>
            </w:pPr>
          </w:p>
        </w:tc>
        <w:tc>
          <w:tcPr>
            <w:tcW w:w="7175" w:type="dxa"/>
            <w:tcBorders>
              <w:bottom w:val="nil"/>
            </w:tcBorders>
          </w:tcPr>
          <w:p w14:paraId="293E460F" w14:textId="2C6521D3" w:rsidR="00422035" w:rsidRPr="00F650F3" w:rsidRDefault="00422035" w:rsidP="00C616FE">
            <w:pPr>
              <w:pStyle w:val="Sub-ClauseText"/>
              <w:numPr>
                <w:ilvl w:val="1"/>
                <w:numId w:val="37"/>
              </w:numPr>
              <w:spacing w:before="0" w:after="200"/>
              <w:rPr>
                <w:spacing w:val="0"/>
                <w:szCs w:val="24"/>
                <w:lang w:val="ru-RU"/>
              </w:rPr>
            </w:pPr>
            <w:r w:rsidRPr="00F650F3">
              <w:rPr>
                <w:szCs w:val="24"/>
                <w:lang w:val="ru-RU"/>
              </w:rPr>
              <w:t xml:space="preserve">При </w:t>
            </w:r>
            <w:r w:rsidRPr="00F650F3">
              <w:rPr>
                <w:spacing w:val="0"/>
                <w:szCs w:val="24"/>
                <w:lang w:val="ru-RU"/>
              </w:rPr>
              <w:t>определении Оценочной стоимости Предложений не учитывается влияние положений Контракта о Ценовой поправке, применимых в течение срока выполнения Контракта.</w:t>
            </w:r>
          </w:p>
          <w:p w14:paraId="25F728E7" w14:textId="6E2EF260" w:rsidR="00635335" w:rsidRPr="00F650F3" w:rsidRDefault="00422035" w:rsidP="00C616FE">
            <w:pPr>
              <w:pStyle w:val="Sub-ClauseText"/>
              <w:numPr>
                <w:ilvl w:val="1"/>
                <w:numId w:val="37"/>
              </w:numPr>
              <w:spacing w:before="0" w:after="200"/>
              <w:rPr>
                <w:spacing w:val="0"/>
                <w:szCs w:val="24"/>
                <w:lang w:val="ru-RU"/>
              </w:rPr>
            </w:pPr>
            <w:r w:rsidRPr="00F650F3">
              <w:rPr>
                <w:spacing w:val="0"/>
                <w:szCs w:val="24"/>
                <w:lang w:val="ru-RU"/>
              </w:rPr>
              <w:t xml:space="preserve">Для определения Оценочной стоимости Предложения Получателю может потребоваться рассмотреть другие факторы, помимо цены Предложения, указанной в соответствии с ИУТ 14. Эти факторы могут включать в себя характеристики и условия покупки Товаров и Сопутствующих услуг. Влияние выбранных в </w:t>
            </w:r>
            <w:r w:rsidRPr="00F650F3">
              <w:rPr>
                <w:szCs w:val="24"/>
                <w:lang w:val="ru-RU"/>
              </w:rPr>
              <w:t xml:space="preserve">Разделе </w:t>
            </w:r>
            <w:r w:rsidRPr="00F650F3">
              <w:rPr>
                <w:szCs w:val="24"/>
              </w:rPr>
              <w:t>III</w:t>
            </w:r>
            <w:r w:rsidRPr="00F650F3">
              <w:rPr>
                <w:szCs w:val="24"/>
                <w:lang w:val="ru-RU"/>
              </w:rPr>
              <w:t xml:space="preserve"> «Критерии определения оценочной стоимости предложений» </w:t>
            </w:r>
            <w:r w:rsidRPr="00F650F3">
              <w:rPr>
                <w:spacing w:val="0"/>
                <w:szCs w:val="24"/>
                <w:lang w:val="ru-RU"/>
              </w:rPr>
              <w:t>факторов, если таковые будут, должно быть выражено в денежной форме, чтобы упростить сравнение Предложений.</w:t>
            </w:r>
          </w:p>
        </w:tc>
      </w:tr>
      <w:tr w:rsidR="00241B1A" w:rsidRPr="00E865DB" w14:paraId="174DB966" w14:textId="77777777" w:rsidTr="005662B5">
        <w:tc>
          <w:tcPr>
            <w:tcW w:w="3031" w:type="dxa"/>
          </w:tcPr>
          <w:p w14:paraId="419961FB" w14:textId="4F3A686E" w:rsidR="00241B1A" w:rsidRPr="00F650F3" w:rsidRDefault="00435377" w:rsidP="0066758F">
            <w:pPr>
              <w:pStyle w:val="2"/>
              <w:ind w:left="486" w:hanging="486"/>
            </w:pPr>
            <w:bookmarkStart w:id="80" w:name="_Toc3834029"/>
            <w:bookmarkStart w:id="81" w:name="_Toc4674013"/>
            <w:r w:rsidRPr="00F650F3">
              <w:t>31</w:t>
            </w:r>
            <w:r w:rsidR="00241B1A" w:rsidRPr="00F650F3">
              <w:t>.</w:t>
            </w:r>
            <w:r w:rsidR="00241B1A" w:rsidRPr="00F650F3">
              <w:tab/>
              <w:t xml:space="preserve">Сравнение </w:t>
            </w:r>
            <w:r w:rsidR="00C83610" w:rsidRPr="00F650F3">
              <w:t xml:space="preserve">Оценочных стоимостей </w:t>
            </w:r>
            <w:r w:rsidR="00241B1A" w:rsidRPr="00F650F3">
              <w:t>Предложений</w:t>
            </w:r>
            <w:bookmarkEnd w:id="80"/>
            <w:bookmarkEnd w:id="81"/>
          </w:p>
        </w:tc>
        <w:tc>
          <w:tcPr>
            <w:tcW w:w="7175" w:type="dxa"/>
          </w:tcPr>
          <w:p w14:paraId="3450B573" w14:textId="3E59E3AC" w:rsidR="00241B1A" w:rsidRPr="00F650F3" w:rsidRDefault="00422035" w:rsidP="004D25C9">
            <w:pPr>
              <w:pStyle w:val="Sub-ClauseText"/>
              <w:spacing w:before="0" w:after="200"/>
              <w:ind w:left="640" w:hanging="640"/>
              <w:rPr>
                <w:szCs w:val="24"/>
                <w:lang w:val="ru-RU"/>
              </w:rPr>
            </w:pPr>
            <w:r w:rsidRPr="00F650F3">
              <w:rPr>
                <w:spacing w:val="0"/>
                <w:szCs w:val="24"/>
                <w:lang w:val="ru-RU"/>
              </w:rPr>
              <w:t>3</w:t>
            </w:r>
            <w:r w:rsidR="00C616FE" w:rsidRPr="00F650F3">
              <w:rPr>
                <w:spacing w:val="0"/>
                <w:szCs w:val="24"/>
                <w:lang w:val="ru-RU"/>
              </w:rPr>
              <w:t>1</w:t>
            </w:r>
            <w:r w:rsidRPr="00F650F3">
              <w:rPr>
                <w:spacing w:val="0"/>
                <w:szCs w:val="24"/>
                <w:lang w:val="ru-RU"/>
              </w:rPr>
              <w:t xml:space="preserve">.1 </w:t>
            </w:r>
            <w:r w:rsidR="00166F9F" w:rsidRPr="00F650F3">
              <w:rPr>
                <w:spacing w:val="0"/>
                <w:szCs w:val="24"/>
                <w:lang w:val="ru-RU"/>
              </w:rPr>
              <w:t xml:space="preserve">Сравнение </w:t>
            </w:r>
            <w:r w:rsidR="00C83610" w:rsidRPr="00F650F3">
              <w:rPr>
                <w:spacing w:val="0"/>
                <w:szCs w:val="24"/>
                <w:lang w:val="ru-RU"/>
              </w:rPr>
              <w:t xml:space="preserve">Оценочных стоимостей </w:t>
            </w:r>
            <w:r w:rsidR="00166F9F" w:rsidRPr="00F650F3">
              <w:rPr>
                <w:spacing w:val="0"/>
                <w:szCs w:val="24"/>
                <w:lang w:val="ru-RU"/>
              </w:rPr>
              <w:t>Предложений является четвертым этапом оценки Предложений</w:t>
            </w:r>
            <w:r w:rsidR="005F3B3E" w:rsidRPr="00F650F3">
              <w:rPr>
                <w:spacing w:val="0"/>
                <w:szCs w:val="24"/>
                <w:lang w:val="ru-RU"/>
              </w:rPr>
              <w:t>.</w:t>
            </w:r>
            <w:r w:rsidR="00241B1A" w:rsidRPr="00F650F3">
              <w:rPr>
                <w:spacing w:val="0"/>
                <w:szCs w:val="24"/>
                <w:lang w:val="ru-RU"/>
              </w:rPr>
              <w:t xml:space="preserve"> Сравнение осуществляется на основании Оценочных стоимостей А1+А3+А4 для Товаров, поставляемых внутри страны Получателя</w:t>
            </w:r>
            <w:r w:rsidR="004438E3" w:rsidRPr="00F650F3">
              <w:rPr>
                <w:spacing w:val="0"/>
                <w:szCs w:val="24"/>
                <w:lang w:val="ru-RU"/>
              </w:rPr>
              <w:t>,</w:t>
            </w:r>
            <w:r w:rsidR="00241B1A" w:rsidRPr="00F650F3">
              <w:rPr>
                <w:spacing w:val="0"/>
                <w:szCs w:val="24"/>
                <w:lang w:val="ru-RU"/>
              </w:rPr>
              <w:t xml:space="preserve"> и оценочных стоимостей Б1+Б2+Б3 для Товаров, поставляемых из</w:t>
            </w:r>
            <w:r w:rsidR="006B5A70" w:rsidRPr="00F650F3">
              <w:rPr>
                <w:spacing w:val="0"/>
                <w:szCs w:val="24"/>
                <w:lang w:val="ru-RU"/>
              </w:rPr>
              <w:t>-</w:t>
            </w:r>
            <w:r w:rsidR="004D25C9" w:rsidRPr="00F650F3">
              <w:rPr>
                <w:spacing w:val="0"/>
                <w:szCs w:val="24"/>
                <w:lang w:val="ru-RU"/>
              </w:rPr>
              <w:t>за</w:t>
            </w:r>
            <w:r w:rsidR="006B5A70" w:rsidRPr="00F650F3">
              <w:rPr>
                <w:spacing w:val="0"/>
                <w:szCs w:val="24"/>
                <w:lang w:val="ru-RU"/>
              </w:rPr>
              <w:t xml:space="preserve"> </w:t>
            </w:r>
            <w:r w:rsidR="004D25C9" w:rsidRPr="00F650F3">
              <w:rPr>
                <w:spacing w:val="0"/>
                <w:szCs w:val="24"/>
                <w:lang w:val="ru-RU"/>
              </w:rPr>
              <w:t>рубежа</w:t>
            </w:r>
            <w:r w:rsidR="00241B1A" w:rsidRPr="00F650F3">
              <w:rPr>
                <w:spacing w:val="0"/>
                <w:szCs w:val="24"/>
                <w:lang w:val="ru-RU"/>
              </w:rPr>
              <w:t>, указанных Участниками торгов в соответствии с пунктом 14.8.</w:t>
            </w:r>
            <w:r w:rsidR="00166F9F" w:rsidRPr="00F650F3">
              <w:rPr>
                <w:spacing w:val="0"/>
                <w:szCs w:val="24"/>
                <w:lang w:val="ru-RU"/>
              </w:rPr>
              <w:t xml:space="preserve"> В результате Получатель составляет рейтинг Предложений и определяет Предложение с наименьшей </w:t>
            </w:r>
            <w:r w:rsidR="00C83610" w:rsidRPr="00F650F3">
              <w:rPr>
                <w:spacing w:val="0"/>
                <w:szCs w:val="24"/>
                <w:lang w:val="ru-RU"/>
              </w:rPr>
              <w:t>Оценочной стоимостью</w:t>
            </w:r>
            <w:r w:rsidR="00166F9F" w:rsidRPr="00F650F3">
              <w:rPr>
                <w:spacing w:val="0"/>
                <w:szCs w:val="24"/>
                <w:lang w:val="ru-RU"/>
              </w:rPr>
              <w:t>.</w:t>
            </w:r>
          </w:p>
        </w:tc>
      </w:tr>
      <w:tr w:rsidR="00241B1A" w:rsidRPr="00E865DB" w14:paraId="6055AD9B" w14:textId="77777777" w:rsidTr="005662B5">
        <w:trPr>
          <w:trHeight w:val="568"/>
        </w:trPr>
        <w:tc>
          <w:tcPr>
            <w:tcW w:w="3031" w:type="dxa"/>
          </w:tcPr>
          <w:p w14:paraId="1BCE2F83" w14:textId="3B7815FE" w:rsidR="00241B1A" w:rsidRPr="00F650F3" w:rsidRDefault="00241B1A" w:rsidP="00362F56">
            <w:pPr>
              <w:pStyle w:val="Sec1-Clauses"/>
              <w:spacing w:before="0" w:after="200"/>
              <w:rPr>
                <w:szCs w:val="24"/>
                <w:lang w:val="ru-RU"/>
              </w:rPr>
            </w:pPr>
          </w:p>
        </w:tc>
        <w:tc>
          <w:tcPr>
            <w:tcW w:w="7175" w:type="dxa"/>
          </w:tcPr>
          <w:p w14:paraId="7339C4F1" w14:textId="6C3AB1C0" w:rsidR="00241B1A" w:rsidRPr="00F650F3" w:rsidRDefault="00241B1A" w:rsidP="00166F9F">
            <w:pPr>
              <w:pStyle w:val="Sub-ClauseText"/>
              <w:spacing w:before="0" w:after="200"/>
              <w:ind w:left="640" w:hanging="640"/>
              <w:rPr>
                <w:spacing w:val="0"/>
                <w:szCs w:val="24"/>
                <w:lang w:val="ru-RU"/>
              </w:rPr>
            </w:pPr>
            <w:r w:rsidRPr="00F650F3">
              <w:rPr>
                <w:szCs w:val="24"/>
                <w:lang w:val="ru-RU"/>
              </w:rPr>
              <w:t>3</w:t>
            </w:r>
            <w:r w:rsidR="00166F9F" w:rsidRPr="00F650F3">
              <w:rPr>
                <w:szCs w:val="24"/>
                <w:lang w:val="ru-RU"/>
              </w:rPr>
              <w:t>1</w:t>
            </w:r>
            <w:r w:rsidRPr="00F650F3">
              <w:rPr>
                <w:szCs w:val="24"/>
                <w:lang w:val="ru-RU"/>
              </w:rPr>
              <w:t>.</w:t>
            </w:r>
            <w:r w:rsidR="00166F9F" w:rsidRPr="00F650F3">
              <w:rPr>
                <w:szCs w:val="24"/>
                <w:lang w:val="ru-RU"/>
              </w:rPr>
              <w:t>2</w:t>
            </w:r>
            <w:r w:rsidRPr="00F650F3">
              <w:rPr>
                <w:szCs w:val="24"/>
                <w:lang w:val="ru-RU"/>
              </w:rPr>
              <w:tab/>
            </w:r>
            <w:r w:rsidRPr="00F650F3">
              <w:rPr>
                <w:spacing w:val="0"/>
                <w:szCs w:val="24"/>
                <w:lang w:val="ru-RU"/>
              </w:rPr>
              <w:t>Если</w:t>
            </w:r>
            <w:r w:rsidRPr="00F650F3">
              <w:rPr>
                <w:szCs w:val="24"/>
                <w:lang w:val="ru-RU"/>
              </w:rPr>
              <w:t xml:space="preserve"> иное не </w:t>
            </w:r>
            <w:r w:rsidRPr="00F650F3">
              <w:rPr>
                <w:b/>
                <w:szCs w:val="24"/>
                <w:lang w:val="ru-RU"/>
              </w:rPr>
              <w:t>оговорено в ИЛ</w:t>
            </w:r>
            <w:r w:rsidRPr="00F650F3">
              <w:rPr>
                <w:szCs w:val="24"/>
                <w:lang w:val="ru-RU"/>
              </w:rPr>
              <w:t xml:space="preserve">, Участники торгов, поставляющие </w:t>
            </w:r>
            <w:r w:rsidR="00362F56" w:rsidRPr="00F650F3">
              <w:rPr>
                <w:szCs w:val="24"/>
                <w:lang w:val="ru-RU"/>
              </w:rPr>
              <w:t>Товары</w:t>
            </w:r>
            <w:r w:rsidRPr="00F650F3">
              <w:rPr>
                <w:szCs w:val="24"/>
                <w:lang w:val="ru-RU"/>
              </w:rPr>
              <w:t xml:space="preserve">, имеющие происхождение из </w:t>
            </w:r>
            <w:r w:rsidR="004438E3" w:rsidRPr="00F650F3">
              <w:rPr>
                <w:szCs w:val="24"/>
                <w:lang w:val="ru-RU"/>
              </w:rPr>
              <w:t>государств-участников</w:t>
            </w:r>
            <w:r w:rsidRPr="00F650F3">
              <w:rPr>
                <w:spacing w:val="-2"/>
                <w:szCs w:val="24"/>
                <w:lang w:val="ru-RU"/>
              </w:rPr>
              <w:t xml:space="preserve"> ЕФСР, </w:t>
            </w:r>
            <w:r w:rsidR="00E36688" w:rsidRPr="00F650F3">
              <w:rPr>
                <w:spacing w:val="-2"/>
                <w:szCs w:val="24"/>
                <w:lang w:val="ru-RU"/>
              </w:rPr>
              <w:t>пользуются</w:t>
            </w:r>
            <w:r w:rsidR="008B5EAD" w:rsidRPr="00F650F3">
              <w:rPr>
                <w:spacing w:val="-2"/>
                <w:szCs w:val="24"/>
                <w:lang w:val="ru-RU"/>
              </w:rPr>
              <w:t xml:space="preserve"> </w:t>
            </w:r>
            <w:r w:rsidRPr="00F650F3">
              <w:rPr>
                <w:spacing w:val="-2"/>
                <w:szCs w:val="24"/>
                <w:lang w:val="ru-RU"/>
              </w:rPr>
              <w:t>преференциями</w:t>
            </w:r>
            <w:r w:rsidR="00A13F86" w:rsidRPr="00F650F3">
              <w:rPr>
                <w:spacing w:val="-2"/>
                <w:szCs w:val="24"/>
                <w:lang w:val="ru-RU"/>
              </w:rPr>
              <w:t xml:space="preserve">, </w:t>
            </w:r>
            <w:r w:rsidR="004438E3" w:rsidRPr="00F650F3">
              <w:rPr>
                <w:spacing w:val="-2"/>
                <w:szCs w:val="24"/>
                <w:lang w:val="ru-RU"/>
              </w:rPr>
              <w:lastRenderedPageBreak/>
              <w:t>п</w:t>
            </w:r>
            <w:r w:rsidRPr="00F650F3">
              <w:rPr>
                <w:spacing w:val="0"/>
                <w:szCs w:val="24"/>
                <w:lang w:val="ru-RU"/>
              </w:rPr>
              <w:t>оряд</w:t>
            </w:r>
            <w:r w:rsidR="000267E6" w:rsidRPr="00F650F3">
              <w:rPr>
                <w:spacing w:val="0"/>
                <w:szCs w:val="24"/>
                <w:lang w:val="ru-RU"/>
              </w:rPr>
              <w:t>ок</w:t>
            </w:r>
            <w:r w:rsidRPr="00F650F3">
              <w:rPr>
                <w:spacing w:val="0"/>
                <w:szCs w:val="24"/>
                <w:lang w:val="ru-RU"/>
              </w:rPr>
              <w:t xml:space="preserve"> применения </w:t>
            </w:r>
            <w:r w:rsidR="00A13F86" w:rsidRPr="00F650F3">
              <w:rPr>
                <w:spacing w:val="0"/>
                <w:szCs w:val="24"/>
                <w:lang w:val="ru-RU"/>
              </w:rPr>
              <w:t xml:space="preserve">которых </w:t>
            </w:r>
            <w:r w:rsidRPr="00F650F3">
              <w:rPr>
                <w:spacing w:val="0"/>
                <w:szCs w:val="24"/>
                <w:lang w:val="ru-RU"/>
              </w:rPr>
              <w:t xml:space="preserve">изложен в Разделе </w:t>
            </w:r>
            <w:r w:rsidRPr="00F650F3">
              <w:rPr>
                <w:spacing w:val="0"/>
                <w:szCs w:val="24"/>
              </w:rPr>
              <w:t>III</w:t>
            </w:r>
            <w:r w:rsidRPr="00F650F3">
              <w:rPr>
                <w:spacing w:val="0"/>
                <w:szCs w:val="24"/>
                <w:lang w:val="ru-RU"/>
              </w:rPr>
              <w:t xml:space="preserve"> «Критерии определения оценочной стоимости предложений».</w:t>
            </w:r>
          </w:p>
          <w:p w14:paraId="16FD376F" w14:textId="019CCB67" w:rsidR="00A13F86" w:rsidRPr="00F650F3" w:rsidRDefault="00A13F86" w:rsidP="00166F9F">
            <w:pPr>
              <w:pStyle w:val="Sub-ClauseText"/>
              <w:spacing w:before="0" w:after="200"/>
              <w:ind w:left="640" w:hanging="640"/>
              <w:rPr>
                <w:spacing w:val="0"/>
                <w:szCs w:val="24"/>
                <w:lang w:val="ru-RU"/>
              </w:rPr>
            </w:pPr>
            <w:r w:rsidRPr="00F650F3">
              <w:rPr>
                <w:spacing w:val="0"/>
                <w:szCs w:val="24"/>
                <w:lang w:val="ru-RU"/>
              </w:rPr>
              <w:t xml:space="preserve">31.3 </w:t>
            </w:r>
            <w:r w:rsidRPr="00F650F3">
              <w:rPr>
                <w:szCs w:val="24"/>
                <w:lang w:val="ru-RU"/>
              </w:rPr>
              <w:t xml:space="preserve">Если торги включают несколько Лотов, и Участники торгов предлагают скидки, размер которых зависит от комбинации присужденных Участнику торгов Контрактов, сравнение Оценочных стоимостей Предложений производится в Порядке, изложенном </w:t>
            </w:r>
            <w:r w:rsidRPr="00F650F3">
              <w:rPr>
                <w:spacing w:val="0"/>
                <w:szCs w:val="24"/>
                <w:lang w:val="ru-RU"/>
              </w:rPr>
              <w:t xml:space="preserve">в Разделе </w:t>
            </w:r>
            <w:r w:rsidRPr="00F650F3">
              <w:rPr>
                <w:spacing w:val="0"/>
                <w:szCs w:val="24"/>
              </w:rPr>
              <w:t>III</w:t>
            </w:r>
            <w:r w:rsidRPr="00F650F3">
              <w:rPr>
                <w:spacing w:val="0"/>
                <w:szCs w:val="24"/>
                <w:lang w:val="ru-RU"/>
              </w:rPr>
              <w:t xml:space="preserve"> «Критерии определения оценочной стоимости предложений».</w:t>
            </w:r>
          </w:p>
          <w:p w14:paraId="214C8132" w14:textId="2D3D67AA" w:rsidR="00D30484" w:rsidRPr="00F650F3" w:rsidRDefault="00D30484" w:rsidP="00220EC9">
            <w:pPr>
              <w:pStyle w:val="Sub-ClauseText"/>
              <w:spacing w:before="0" w:after="200"/>
              <w:ind w:left="640" w:hanging="640"/>
              <w:rPr>
                <w:spacing w:val="0"/>
                <w:szCs w:val="24"/>
                <w:lang w:val="ru-RU"/>
              </w:rPr>
            </w:pPr>
            <w:r w:rsidRPr="00F650F3">
              <w:rPr>
                <w:spacing w:val="0"/>
                <w:szCs w:val="24"/>
                <w:lang w:val="ru-RU"/>
              </w:rPr>
              <w:t>31.</w:t>
            </w:r>
            <w:r w:rsidR="00A13F86" w:rsidRPr="00F650F3">
              <w:rPr>
                <w:spacing w:val="0"/>
                <w:szCs w:val="24"/>
                <w:lang w:val="ru-RU"/>
              </w:rPr>
              <w:t>4</w:t>
            </w:r>
            <w:r w:rsidRPr="00F650F3">
              <w:rPr>
                <w:spacing w:val="0"/>
                <w:szCs w:val="24"/>
                <w:lang w:val="ru-RU"/>
              </w:rPr>
              <w:t xml:space="preserve"> Когда Оценочная стоимость какого-либо Предложения настолько низкая, что у Получателя возникают сомнения в возможности Участника торгов выполнить Контракт (далее – Аномально низкая цена), он должен выполнить следующий процесс проверки такого Предложения:</w:t>
            </w:r>
          </w:p>
          <w:p w14:paraId="0F0529B1" w14:textId="5E54F46E" w:rsidR="00D30484" w:rsidRPr="00F650F3" w:rsidRDefault="00D30484" w:rsidP="00D30484">
            <w:pPr>
              <w:pStyle w:val="Sub-ClauseText"/>
              <w:spacing w:after="200"/>
              <w:ind w:left="1255" w:hanging="640"/>
              <w:rPr>
                <w:spacing w:val="0"/>
                <w:szCs w:val="24"/>
                <w:lang w:val="ru-RU"/>
              </w:rPr>
            </w:pPr>
            <w:r w:rsidRPr="00F650F3">
              <w:rPr>
                <w:spacing w:val="0"/>
                <w:szCs w:val="24"/>
                <w:lang w:val="ru-RU"/>
              </w:rPr>
              <w:t>i.</w:t>
            </w:r>
            <w:r w:rsidRPr="00F650F3">
              <w:rPr>
                <w:spacing w:val="0"/>
                <w:szCs w:val="24"/>
                <w:lang w:val="ru-RU"/>
              </w:rPr>
              <w:tab/>
              <w:t xml:space="preserve">сравнить Аномально низкую цену с </w:t>
            </w:r>
            <w:r w:rsidR="00C83610" w:rsidRPr="00F650F3">
              <w:rPr>
                <w:spacing w:val="0"/>
                <w:szCs w:val="24"/>
                <w:lang w:val="ru-RU"/>
              </w:rPr>
              <w:t xml:space="preserve">Оценочными стоимостями </w:t>
            </w:r>
            <w:r w:rsidRPr="00F650F3">
              <w:rPr>
                <w:spacing w:val="0"/>
                <w:szCs w:val="24"/>
                <w:lang w:val="ru-RU"/>
              </w:rPr>
              <w:t>других Предложений, экспертными оценками и ценами на подобные контракты, заключенные в недавнем времени;</w:t>
            </w:r>
          </w:p>
          <w:p w14:paraId="7E43722A" w14:textId="2F4EFEA8" w:rsidR="00D30484" w:rsidRPr="00F650F3" w:rsidRDefault="00D30484" w:rsidP="007F18B8">
            <w:pPr>
              <w:pStyle w:val="Sub-ClauseText"/>
              <w:spacing w:after="200"/>
              <w:ind w:left="1255" w:hanging="640"/>
              <w:rPr>
                <w:spacing w:val="0"/>
                <w:szCs w:val="24"/>
                <w:lang w:val="ru-RU"/>
              </w:rPr>
            </w:pPr>
            <w:r w:rsidRPr="00F650F3">
              <w:rPr>
                <w:spacing w:val="0"/>
                <w:szCs w:val="24"/>
                <w:lang w:val="ru-RU"/>
              </w:rPr>
              <w:t>ii.</w:t>
            </w:r>
            <w:r w:rsidRPr="00F650F3">
              <w:rPr>
                <w:spacing w:val="0"/>
                <w:szCs w:val="24"/>
                <w:lang w:val="ru-RU"/>
              </w:rPr>
              <w:tab/>
              <w:t xml:space="preserve">уточнить и проанализировать ценообразование такого Предложения, включая расходы данного Участника торгов, накладные расходы, непредвиденные расходы и норму прибыли. Для этого Получатель может </w:t>
            </w:r>
            <w:r w:rsidR="00C83610" w:rsidRPr="00F650F3">
              <w:rPr>
                <w:spacing w:val="0"/>
                <w:szCs w:val="24"/>
                <w:lang w:val="ru-RU"/>
              </w:rPr>
              <w:t>запросить</w:t>
            </w:r>
            <w:r w:rsidR="00C32516" w:rsidRPr="00F650F3">
              <w:rPr>
                <w:spacing w:val="0"/>
                <w:szCs w:val="24"/>
                <w:lang w:val="ru-RU"/>
              </w:rPr>
              <w:t xml:space="preserve"> у </w:t>
            </w:r>
            <w:r w:rsidRPr="00F650F3">
              <w:rPr>
                <w:spacing w:val="0"/>
                <w:szCs w:val="24"/>
                <w:lang w:val="ru-RU"/>
              </w:rPr>
              <w:t xml:space="preserve">Участника торгов представить разъяснения о причинах Аномально низкой цены его Предложения, включая детальную информацию о единичных ценах и расценках, графике поставок, возможных рисках и ответственности, </w:t>
            </w:r>
            <w:r w:rsidR="00C83610" w:rsidRPr="00F650F3">
              <w:rPr>
                <w:spacing w:val="0"/>
                <w:szCs w:val="24"/>
                <w:lang w:val="ru-RU"/>
              </w:rPr>
              <w:t xml:space="preserve">связанных </w:t>
            </w:r>
            <w:r w:rsidRPr="00F650F3">
              <w:rPr>
                <w:spacing w:val="0"/>
                <w:szCs w:val="24"/>
                <w:lang w:val="ru-RU"/>
              </w:rPr>
              <w:t xml:space="preserve">с данным Предложением, </w:t>
            </w:r>
            <w:r w:rsidR="00C83610" w:rsidRPr="00F650F3">
              <w:rPr>
                <w:spacing w:val="0"/>
                <w:szCs w:val="24"/>
                <w:lang w:val="ru-RU"/>
              </w:rPr>
              <w:t xml:space="preserve">о </w:t>
            </w:r>
            <w:r w:rsidRPr="00F650F3">
              <w:rPr>
                <w:spacing w:val="0"/>
                <w:szCs w:val="24"/>
                <w:lang w:val="ru-RU"/>
              </w:rPr>
              <w:t xml:space="preserve">экономических аспектах производственного процесса и предоставляемых Сопутствующих услуг, методе производства, технических решениях, а также каких-либо исключительно благоприятных </w:t>
            </w:r>
            <w:r w:rsidR="00C83610" w:rsidRPr="00F650F3">
              <w:rPr>
                <w:spacing w:val="0"/>
                <w:szCs w:val="24"/>
                <w:lang w:val="ru-RU"/>
              </w:rPr>
              <w:t>условиях</w:t>
            </w:r>
            <w:r w:rsidRPr="00F650F3">
              <w:rPr>
                <w:spacing w:val="0"/>
                <w:szCs w:val="24"/>
                <w:lang w:val="ru-RU"/>
              </w:rPr>
              <w:t>, доступных Участнику торгов.</w:t>
            </w:r>
          </w:p>
          <w:p w14:paraId="4BA8F2DF" w14:textId="22C20132" w:rsidR="00D30484" w:rsidRPr="00F650F3" w:rsidRDefault="00D30484" w:rsidP="00A0784B">
            <w:pPr>
              <w:pStyle w:val="Sub-ClauseText"/>
              <w:spacing w:after="200"/>
              <w:ind w:left="546"/>
              <w:rPr>
                <w:szCs w:val="24"/>
                <w:lang w:val="ru-RU"/>
              </w:rPr>
            </w:pPr>
            <w:r w:rsidRPr="00F650F3">
              <w:rPr>
                <w:spacing w:val="0"/>
                <w:szCs w:val="24"/>
                <w:lang w:val="ru-RU"/>
              </w:rPr>
              <w:t>Если проведенный анализ</w:t>
            </w:r>
            <w:r w:rsidR="004B45B9" w:rsidRPr="00F650F3">
              <w:rPr>
                <w:spacing w:val="0"/>
                <w:szCs w:val="24"/>
                <w:lang w:val="ru-RU"/>
              </w:rPr>
              <w:t xml:space="preserve"> </w:t>
            </w:r>
            <w:r w:rsidRPr="00F650F3">
              <w:rPr>
                <w:bCs/>
                <w:szCs w:val="24"/>
                <w:lang w:val="ru-RU"/>
              </w:rPr>
              <w:t xml:space="preserve">объясняет такую низкую цену, Получатель составляет рейтинг Предложений в соответствии с ИУТ </w:t>
            </w:r>
            <w:r w:rsidR="004B45B9" w:rsidRPr="00F650F3">
              <w:rPr>
                <w:bCs/>
                <w:szCs w:val="24"/>
                <w:lang w:val="ru-RU"/>
              </w:rPr>
              <w:t>31</w:t>
            </w:r>
            <w:r w:rsidRPr="00F650F3">
              <w:rPr>
                <w:bCs/>
                <w:szCs w:val="24"/>
                <w:lang w:val="ru-RU"/>
              </w:rPr>
              <w:t xml:space="preserve">.1 с </w:t>
            </w:r>
            <w:r w:rsidR="004B45B9" w:rsidRPr="00F650F3">
              <w:rPr>
                <w:bCs/>
                <w:szCs w:val="24"/>
                <w:lang w:val="ru-RU"/>
              </w:rPr>
              <w:t xml:space="preserve">включением в него </w:t>
            </w:r>
            <w:r w:rsidRPr="00F650F3">
              <w:rPr>
                <w:bCs/>
                <w:szCs w:val="24"/>
                <w:lang w:val="ru-RU"/>
              </w:rPr>
              <w:t xml:space="preserve">данного Предложения, а </w:t>
            </w:r>
            <w:r w:rsidR="004B45B9" w:rsidRPr="00F650F3">
              <w:rPr>
                <w:bCs/>
                <w:szCs w:val="24"/>
                <w:lang w:val="ru-RU"/>
              </w:rPr>
              <w:t>в случае</w:t>
            </w:r>
            <w:r w:rsidRPr="00F650F3">
              <w:rPr>
                <w:bCs/>
                <w:szCs w:val="24"/>
                <w:lang w:val="ru-RU"/>
              </w:rPr>
              <w:t xml:space="preserve"> </w:t>
            </w:r>
            <w:r w:rsidR="004B45B9" w:rsidRPr="00F650F3">
              <w:rPr>
                <w:bCs/>
                <w:szCs w:val="24"/>
                <w:lang w:val="ru-RU"/>
              </w:rPr>
              <w:t xml:space="preserve">присуждения </w:t>
            </w:r>
            <w:r w:rsidRPr="00F650F3">
              <w:rPr>
                <w:bCs/>
                <w:szCs w:val="24"/>
                <w:lang w:val="ru-RU"/>
              </w:rPr>
              <w:t>Контракта данному Участнику торгов может потребовать от него увеличения стоимости Обеспечения выполнения контракта до величины, которая бы защитила Получателя от возможных финансовых потерь, но не более чем до 20% от цены Контракта.</w:t>
            </w:r>
          </w:p>
          <w:p w14:paraId="50016392" w14:textId="423D8490" w:rsidR="006D7173" w:rsidRPr="00F650F3" w:rsidRDefault="004B45B9" w:rsidP="00A0784B">
            <w:pPr>
              <w:pStyle w:val="Heading3"/>
              <w:ind w:left="546"/>
              <w:rPr>
                <w:rFonts w:ascii="Times New Roman" w:hAnsi="Times New Roman"/>
                <w:szCs w:val="24"/>
                <w:lang w:val="ru-RU"/>
              </w:rPr>
            </w:pPr>
            <w:r w:rsidRPr="00F650F3">
              <w:rPr>
                <w:rFonts w:ascii="Times New Roman" w:hAnsi="Times New Roman"/>
                <w:b w:val="0"/>
                <w:bCs w:val="0"/>
                <w:sz w:val="24"/>
                <w:szCs w:val="24"/>
                <w:lang w:val="ru-RU" w:eastAsia="ru-RU"/>
              </w:rPr>
              <w:t>В противном случае такое</w:t>
            </w:r>
            <w:r w:rsidR="00D30484" w:rsidRPr="00F650F3">
              <w:rPr>
                <w:rFonts w:ascii="Times New Roman" w:hAnsi="Times New Roman"/>
                <w:b w:val="0"/>
                <w:bCs w:val="0"/>
                <w:sz w:val="24"/>
                <w:szCs w:val="24"/>
                <w:lang w:val="ru-RU" w:eastAsia="ru-RU"/>
              </w:rPr>
              <w:t xml:space="preserve"> Предложение должно быть отклонено Получателем.</w:t>
            </w:r>
          </w:p>
        </w:tc>
      </w:tr>
      <w:tr w:rsidR="00241B1A" w:rsidRPr="00E865DB" w14:paraId="647BF8A3" w14:textId="77777777" w:rsidTr="005662B5">
        <w:tc>
          <w:tcPr>
            <w:tcW w:w="3031" w:type="dxa"/>
          </w:tcPr>
          <w:p w14:paraId="51F1FDC8" w14:textId="498E3AB9" w:rsidR="00241B1A" w:rsidRPr="00F650F3" w:rsidRDefault="00166F9F" w:rsidP="0066758F">
            <w:pPr>
              <w:pStyle w:val="2"/>
              <w:ind w:left="486" w:hanging="486"/>
            </w:pPr>
            <w:bookmarkStart w:id="82" w:name="_Toc3834030"/>
            <w:bookmarkStart w:id="83" w:name="_Toc4674014"/>
            <w:r w:rsidRPr="00F650F3">
              <w:lastRenderedPageBreak/>
              <w:t>32</w:t>
            </w:r>
            <w:r w:rsidR="00241B1A" w:rsidRPr="00F650F3">
              <w:t>.</w:t>
            </w:r>
            <w:r w:rsidR="00241B1A" w:rsidRPr="00F650F3">
              <w:tab/>
            </w:r>
            <w:r w:rsidR="00362F56" w:rsidRPr="00F650F3">
              <w:t>Определение соответствия Участника торгов, финансовым требованиям и критериям квалификации</w:t>
            </w:r>
            <w:bookmarkEnd w:id="82"/>
            <w:bookmarkEnd w:id="83"/>
          </w:p>
        </w:tc>
        <w:tc>
          <w:tcPr>
            <w:tcW w:w="7175" w:type="dxa"/>
            <w:tcBorders>
              <w:bottom w:val="nil"/>
            </w:tcBorders>
          </w:tcPr>
          <w:p w14:paraId="4BA1BFC4" w14:textId="65C0E2DC" w:rsidR="00241B1A" w:rsidRPr="00F650F3" w:rsidRDefault="00362F56" w:rsidP="00657380">
            <w:pPr>
              <w:pStyle w:val="Sub-ClauseText"/>
              <w:keepNext/>
              <w:keepLines/>
              <w:numPr>
                <w:ilvl w:val="1"/>
                <w:numId w:val="102"/>
              </w:numPr>
              <w:spacing w:before="0" w:after="240"/>
              <w:ind w:left="695"/>
              <w:rPr>
                <w:spacing w:val="0"/>
                <w:szCs w:val="24"/>
                <w:lang w:val="ru-RU"/>
              </w:rPr>
            </w:pPr>
            <w:r w:rsidRPr="00F650F3">
              <w:rPr>
                <w:spacing w:val="0"/>
                <w:szCs w:val="24"/>
                <w:lang w:val="ru-RU"/>
              </w:rPr>
              <w:t xml:space="preserve">Определение </w:t>
            </w:r>
            <w:r w:rsidRPr="00F650F3">
              <w:rPr>
                <w:szCs w:val="24"/>
                <w:lang w:val="ru-RU"/>
              </w:rPr>
              <w:t xml:space="preserve">соответствия Участника торгов, </w:t>
            </w:r>
            <w:r w:rsidR="00436687" w:rsidRPr="00F650F3">
              <w:rPr>
                <w:spacing w:val="0"/>
                <w:szCs w:val="24"/>
                <w:lang w:val="ru-RU"/>
              </w:rPr>
              <w:t>подавшего Предложение с наименьшей Оценочной стоимостью</w:t>
            </w:r>
            <w:r w:rsidR="00436687" w:rsidRPr="00F650F3">
              <w:rPr>
                <w:szCs w:val="24"/>
                <w:lang w:val="ru-RU"/>
              </w:rPr>
              <w:t xml:space="preserve"> </w:t>
            </w:r>
            <w:r w:rsidRPr="00F650F3">
              <w:rPr>
                <w:szCs w:val="24"/>
                <w:lang w:val="ru-RU"/>
              </w:rPr>
              <w:t>финансовым требованиям и критериям квалификации</w:t>
            </w:r>
            <w:r w:rsidR="00436687" w:rsidRPr="00F650F3">
              <w:rPr>
                <w:szCs w:val="24"/>
                <w:lang w:val="ru-RU"/>
              </w:rPr>
              <w:t>,</w:t>
            </w:r>
            <w:r w:rsidRPr="00F650F3">
              <w:rPr>
                <w:szCs w:val="24"/>
                <w:lang w:val="ru-RU"/>
              </w:rPr>
              <w:t xml:space="preserve"> </w:t>
            </w:r>
            <w:r w:rsidRPr="00F650F3">
              <w:rPr>
                <w:spacing w:val="0"/>
                <w:szCs w:val="24"/>
                <w:lang w:val="ru-RU"/>
              </w:rPr>
              <w:t xml:space="preserve">является </w:t>
            </w:r>
            <w:r w:rsidR="00D06C75" w:rsidRPr="00F650F3">
              <w:rPr>
                <w:spacing w:val="0"/>
                <w:szCs w:val="24"/>
                <w:lang w:val="ru-RU"/>
              </w:rPr>
              <w:t xml:space="preserve">пятым </w:t>
            </w:r>
            <w:r w:rsidRPr="00F650F3">
              <w:rPr>
                <w:spacing w:val="0"/>
                <w:szCs w:val="24"/>
                <w:lang w:val="ru-RU"/>
              </w:rPr>
              <w:t xml:space="preserve">этапом оценки Предложений. На данном этапе </w:t>
            </w:r>
            <w:r w:rsidR="00241B1A" w:rsidRPr="00F650F3">
              <w:rPr>
                <w:spacing w:val="0"/>
                <w:szCs w:val="24"/>
                <w:lang w:val="ru-RU"/>
              </w:rPr>
              <w:t xml:space="preserve">Получатель должен определить, отвечает ли </w:t>
            </w:r>
            <w:r w:rsidR="00422035" w:rsidRPr="00F650F3">
              <w:rPr>
                <w:spacing w:val="0"/>
                <w:szCs w:val="24"/>
                <w:lang w:val="ru-RU"/>
              </w:rPr>
              <w:t xml:space="preserve">финансовое положение и </w:t>
            </w:r>
            <w:r w:rsidR="00241B1A" w:rsidRPr="00F650F3">
              <w:rPr>
                <w:spacing w:val="0"/>
                <w:szCs w:val="24"/>
                <w:lang w:val="ru-RU"/>
              </w:rPr>
              <w:t xml:space="preserve">квалификация </w:t>
            </w:r>
            <w:r w:rsidR="00436687" w:rsidRPr="00F650F3">
              <w:rPr>
                <w:spacing w:val="0"/>
                <w:szCs w:val="24"/>
                <w:lang w:val="ru-RU"/>
              </w:rPr>
              <w:t xml:space="preserve">такого </w:t>
            </w:r>
            <w:r w:rsidR="00241B1A" w:rsidRPr="00F650F3">
              <w:rPr>
                <w:spacing w:val="0"/>
                <w:szCs w:val="24"/>
                <w:lang w:val="ru-RU"/>
              </w:rPr>
              <w:t xml:space="preserve">Участника торгов требованиям, изложенным в Разделе </w:t>
            </w:r>
            <w:r w:rsidR="00241B1A" w:rsidRPr="00F650F3">
              <w:rPr>
                <w:spacing w:val="0"/>
                <w:szCs w:val="24"/>
              </w:rPr>
              <w:t>IV</w:t>
            </w:r>
            <w:r w:rsidR="00241B1A" w:rsidRPr="00F650F3">
              <w:rPr>
                <w:spacing w:val="0"/>
                <w:szCs w:val="24"/>
                <w:lang w:val="ru-RU"/>
              </w:rPr>
              <w:t xml:space="preserve"> «Финансовые и квалификационные требования к участникам торгов». </w:t>
            </w:r>
          </w:p>
          <w:p w14:paraId="1746A171" w14:textId="61C89869" w:rsidR="00241B1A" w:rsidRPr="00F650F3" w:rsidRDefault="00241B1A" w:rsidP="00657380">
            <w:pPr>
              <w:pStyle w:val="Sub-ClauseText"/>
              <w:keepNext/>
              <w:keepLines/>
              <w:numPr>
                <w:ilvl w:val="1"/>
                <w:numId w:val="102"/>
              </w:numPr>
              <w:spacing w:before="0" w:after="240"/>
              <w:ind w:left="695"/>
              <w:rPr>
                <w:spacing w:val="0"/>
                <w:szCs w:val="24"/>
                <w:lang w:val="ru-RU"/>
              </w:rPr>
            </w:pPr>
            <w:r w:rsidRPr="00F650F3">
              <w:rPr>
                <w:spacing w:val="0"/>
                <w:szCs w:val="24"/>
                <w:lang w:val="ru-RU"/>
              </w:rPr>
              <w:t xml:space="preserve">Вывод </w:t>
            </w:r>
            <w:r w:rsidR="00362F56" w:rsidRPr="00F650F3">
              <w:rPr>
                <w:spacing w:val="0"/>
                <w:szCs w:val="24"/>
                <w:lang w:val="ru-RU"/>
              </w:rPr>
              <w:t xml:space="preserve">Получателя </w:t>
            </w:r>
            <w:r w:rsidRPr="00F650F3">
              <w:rPr>
                <w:spacing w:val="0"/>
                <w:szCs w:val="24"/>
                <w:lang w:val="ru-RU"/>
              </w:rPr>
              <w:t xml:space="preserve">должен быть основан на изучении документов и </w:t>
            </w:r>
            <w:r w:rsidR="00436687" w:rsidRPr="00F650F3">
              <w:rPr>
                <w:spacing w:val="0"/>
                <w:szCs w:val="24"/>
                <w:lang w:val="ru-RU"/>
              </w:rPr>
              <w:t xml:space="preserve">сведений, </w:t>
            </w:r>
            <w:r w:rsidRPr="00F650F3">
              <w:rPr>
                <w:spacing w:val="0"/>
                <w:szCs w:val="24"/>
                <w:lang w:val="ru-RU"/>
              </w:rPr>
              <w:t xml:space="preserve">предоставленных </w:t>
            </w:r>
            <w:r w:rsidR="00766AAC" w:rsidRPr="00F650F3">
              <w:rPr>
                <w:spacing w:val="0"/>
                <w:szCs w:val="24"/>
                <w:lang w:val="ru-RU"/>
              </w:rPr>
              <w:t>Участником торгов</w:t>
            </w:r>
            <w:r w:rsidRPr="00F650F3">
              <w:rPr>
                <w:spacing w:val="0"/>
                <w:szCs w:val="24"/>
                <w:lang w:val="ru-RU"/>
              </w:rPr>
              <w:t xml:space="preserve"> в соответствии с ИУТ 17.</w:t>
            </w:r>
          </w:p>
          <w:p w14:paraId="5820D0EB" w14:textId="210B518F" w:rsidR="004A1452" w:rsidRPr="00F650F3" w:rsidRDefault="004A1452" w:rsidP="00657380">
            <w:pPr>
              <w:pStyle w:val="Sub-ClauseText"/>
              <w:keepNext/>
              <w:keepLines/>
              <w:numPr>
                <w:ilvl w:val="1"/>
                <w:numId w:val="102"/>
              </w:numPr>
              <w:spacing w:before="0" w:after="240"/>
              <w:ind w:left="695"/>
              <w:rPr>
                <w:spacing w:val="0"/>
                <w:szCs w:val="24"/>
                <w:lang w:val="ru-RU"/>
              </w:rPr>
            </w:pPr>
            <w:r w:rsidRPr="00F650F3">
              <w:rPr>
                <w:spacing w:val="0"/>
                <w:szCs w:val="24"/>
                <w:lang w:val="ru-RU"/>
              </w:rPr>
              <w:t>Если финансовое положение и квалификация Участника торгов</w:t>
            </w:r>
            <w:r w:rsidR="00574726" w:rsidRPr="00F650F3">
              <w:rPr>
                <w:spacing w:val="0"/>
                <w:szCs w:val="24"/>
                <w:lang w:val="ru-RU"/>
              </w:rPr>
              <w:t>,</w:t>
            </w:r>
            <w:r w:rsidRPr="00F650F3">
              <w:rPr>
                <w:spacing w:val="0"/>
                <w:szCs w:val="24"/>
                <w:lang w:val="ru-RU"/>
              </w:rPr>
              <w:t xml:space="preserve"> </w:t>
            </w:r>
            <w:r w:rsidR="00574726" w:rsidRPr="00F650F3">
              <w:rPr>
                <w:spacing w:val="0"/>
                <w:szCs w:val="24"/>
                <w:lang w:val="ru-RU"/>
              </w:rPr>
              <w:t>подавшего Предложение с наименьшей Оценочной стоимостью,</w:t>
            </w:r>
            <w:r w:rsidR="00574726" w:rsidRPr="00F650F3">
              <w:rPr>
                <w:szCs w:val="24"/>
                <w:lang w:val="ru-RU"/>
              </w:rPr>
              <w:t xml:space="preserve"> </w:t>
            </w:r>
            <w:r w:rsidRPr="00F650F3">
              <w:rPr>
                <w:spacing w:val="0"/>
                <w:szCs w:val="24"/>
                <w:lang w:val="ru-RU"/>
              </w:rPr>
              <w:t>не имеют</w:t>
            </w:r>
            <w:r w:rsidRPr="00F650F3">
              <w:rPr>
                <w:szCs w:val="24"/>
                <w:lang w:val="ru-RU"/>
              </w:rPr>
              <w:t xml:space="preserve"> </w:t>
            </w:r>
            <w:r w:rsidRPr="00F650F3">
              <w:rPr>
                <w:spacing w:val="0"/>
                <w:szCs w:val="24"/>
                <w:lang w:val="ru-RU"/>
              </w:rPr>
              <w:t>существенных отклонений, ограничений и упущений, то он</w:t>
            </w:r>
            <w:r w:rsidRPr="00F650F3">
              <w:rPr>
                <w:szCs w:val="24"/>
                <w:lang w:val="ru-RU"/>
              </w:rPr>
              <w:t xml:space="preserve"> признается </w:t>
            </w:r>
            <w:r w:rsidRPr="00F650F3">
              <w:rPr>
                <w:spacing w:val="0"/>
                <w:szCs w:val="24"/>
                <w:lang w:val="ru-RU"/>
              </w:rPr>
              <w:t>в основном соответствующим финансовым и квалификационным требованиям и становится</w:t>
            </w:r>
            <w:r w:rsidR="00241B1A" w:rsidRPr="00F650F3">
              <w:rPr>
                <w:spacing w:val="0"/>
                <w:szCs w:val="24"/>
                <w:lang w:val="ru-RU"/>
              </w:rPr>
              <w:t xml:space="preserve"> Претендент</w:t>
            </w:r>
            <w:r w:rsidRPr="00F650F3">
              <w:rPr>
                <w:spacing w:val="0"/>
                <w:szCs w:val="24"/>
                <w:lang w:val="ru-RU"/>
              </w:rPr>
              <w:t>ом</w:t>
            </w:r>
            <w:r w:rsidR="00241B1A" w:rsidRPr="00F650F3">
              <w:rPr>
                <w:spacing w:val="0"/>
                <w:szCs w:val="24"/>
                <w:lang w:val="ru-RU"/>
              </w:rPr>
              <w:t xml:space="preserve"> на присуждение </w:t>
            </w:r>
            <w:r w:rsidR="001F7A30" w:rsidRPr="00F650F3">
              <w:rPr>
                <w:spacing w:val="0"/>
                <w:szCs w:val="24"/>
                <w:lang w:val="ru-RU"/>
              </w:rPr>
              <w:t>контракта</w:t>
            </w:r>
            <w:r w:rsidR="00241B1A" w:rsidRPr="00F650F3">
              <w:rPr>
                <w:spacing w:val="0"/>
                <w:szCs w:val="24"/>
                <w:lang w:val="ru-RU"/>
              </w:rPr>
              <w:t>.</w:t>
            </w:r>
          </w:p>
          <w:p w14:paraId="5150A490" w14:textId="2D5C5163" w:rsidR="00241B1A" w:rsidRPr="00F650F3" w:rsidRDefault="004A1452" w:rsidP="00657380">
            <w:pPr>
              <w:pStyle w:val="Sub-ClauseText"/>
              <w:keepNext/>
              <w:keepLines/>
              <w:numPr>
                <w:ilvl w:val="1"/>
                <w:numId w:val="102"/>
              </w:numPr>
              <w:spacing w:before="0" w:after="240"/>
              <w:ind w:left="695"/>
              <w:rPr>
                <w:spacing w:val="0"/>
                <w:szCs w:val="24"/>
                <w:lang w:val="ru-RU"/>
              </w:rPr>
            </w:pPr>
            <w:r w:rsidRPr="00F650F3">
              <w:rPr>
                <w:spacing w:val="0"/>
                <w:szCs w:val="24"/>
                <w:lang w:val="ru-RU"/>
              </w:rPr>
              <w:t xml:space="preserve">Если </w:t>
            </w:r>
            <w:r w:rsidR="00574726" w:rsidRPr="00F650F3">
              <w:rPr>
                <w:spacing w:val="0"/>
                <w:szCs w:val="24"/>
                <w:lang w:val="ru-RU"/>
              </w:rPr>
              <w:t>финансовое положение и квалификация Участника торгов, подавшего Предложение с наименьшей Оценочной стоимостью,</w:t>
            </w:r>
            <w:r w:rsidR="00574726" w:rsidRPr="00F650F3">
              <w:rPr>
                <w:szCs w:val="24"/>
                <w:lang w:val="ru-RU"/>
              </w:rPr>
              <w:t xml:space="preserve"> </w:t>
            </w:r>
            <w:r w:rsidRPr="00F650F3">
              <w:rPr>
                <w:spacing w:val="0"/>
                <w:szCs w:val="24"/>
                <w:lang w:val="ru-RU"/>
              </w:rPr>
              <w:t>в основном не соответствует финансовым и квалификационным требованиям, оно должно быть отклонено, а</w:t>
            </w:r>
            <w:r w:rsidR="00241B1A" w:rsidRPr="00F650F3">
              <w:rPr>
                <w:spacing w:val="0"/>
                <w:szCs w:val="24"/>
                <w:lang w:val="ru-RU"/>
              </w:rPr>
              <w:t xml:space="preserve"> Получатель должен перейти к следующему по величине Оценочной стоимости Предложению и аналогичным образом определить, может ли этот Участник торгов </w:t>
            </w:r>
            <w:r w:rsidRPr="00F650F3">
              <w:rPr>
                <w:spacing w:val="0"/>
                <w:szCs w:val="24"/>
                <w:lang w:val="ru-RU"/>
              </w:rPr>
              <w:t>стать Претендентом на присуждение</w:t>
            </w:r>
            <w:r w:rsidR="001F7A30" w:rsidRPr="00F650F3">
              <w:rPr>
                <w:spacing w:val="0"/>
                <w:szCs w:val="24"/>
                <w:lang w:val="ru-RU"/>
              </w:rPr>
              <w:t xml:space="preserve"> </w:t>
            </w:r>
            <w:r w:rsidRPr="00F650F3">
              <w:rPr>
                <w:spacing w:val="0"/>
                <w:szCs w:val="24"/>
                <w:lang w:val="ru-RU"/>
              </w:rPr>
              <w:t>контракта</w:t>
            </w:r>
            <w:r w:rsidR="00241B1A" w:rsidRPr="00F650F3">
              <w:rPr>
                <w:spacing w:val="0"/>
                <w:szCs w:val="24"/>
                <w:lang w:val="ru-RU"/>
              </w:rPr>
              <w:t>.</w:t>
            </w:r>
          </w:p>
          <w:p w14:paraId="0BAC1A5C" w14:textId="4B4EB7B0" w:rsidR="00241B1A" w:rsidRPr="00F650F3" w:rsidRDefault="00241B1A" w:rsidP="00657380">
            <w:pPr>
              <w:pStyle w:val="Sub-ClauseText"/>
              <w:keepNext/>
              <w:keepLines/>
              <w:numPr>
                <w:ilvl w:val="1"/>
                <w:numId w:val="102"/>
              </w:numPr>
              <w:spacing w:before="0" w:after="240"/>
              <w:ind w:left="695"/>
              <w:rPr>
                <w:spacing w:val="0"/>
                <w:szCs w:val="24"/>
                <w:lang w:val="ru-RU"/>
              </w:rPr>
            </w:pPr>
            <w:r w:rsidRPr="00F650F3">
              <w:rPr>
                <w:spacing w:val="0"/>
                <w:szCs w:val="24"/>
                <w:lang w:val="ru-RU"/>
              </w:rPr>
              <w:t xml:space="preserve">Если Участник торгов признается Претендентом на присуждение </w:t>
            </w:r>
            <w:r w:rsidR="001F7A30" w:rsidRPr="00F650F3">
              <w:rPr>
                <w:spacing w:val="0"/>
                <w:szCs w:val="24"/>
                <w:lang w:val="ru-RU"/>
              </w:rPr>
              <w:t xml:space="preserve">контрактов </w:t>
            </w:r>
            <w:r w:rsidRPr="00F650F3">
              <w:rPr>
                <w:spacing w:val="0"/>
                <w:szCs w:val="24"/>
                <w:lang w:val="ru-RU"/>
              </w:rPr>
              <w:t xml:space="preserve">по нескольким Лотам, включенным в торги, его </w:t>
            </w:r>
            <w:r w:rsidR="00766AAC" w:rsidRPr="00F650F3">
              <w:rPr>
                <w:spacing w:val="0"/>
                <w:szCs w:val="24"/>
                <w:lang w:val="ru-RU"/>
              </w:rPr>
              <w:t xml:space="preserve">финансовое положение и </w:t>
            </w:r>
            <w:r w:rsidRPr="00F650F3">
              <w:rPr>
                <w:spacing w:val="0"/>
                <w:szCs w:val="24"/>
                <w:lang w:val="ru-RU"/>
              </w:rPr>
              <w:t xml:space="preserve">квалификация </w:t>
            </w:r>
            <w:r w:rsidR="00766AAC" w:rsidRPr="00F650F3">
              <w:rPr>
                <w:spacing w:val="0"/>
                <w:szCs w:val="24"/>
                <w:lang w:val="ru-RU"/>
              </w:rPr>
              <w:t xml:space="preserve">должны </w:t>
            </w:r>
            <w:r w:rsidRPr="00F650F3">
              <w:rPr>
                <w:spacing w:val="0"/>
                <w:szCs w:val="24"/>
                <w:lang w:val="ru-RU"/>
              </w:rPr>
              <w:t xml:space="preserve">соответствовать суммарным </w:t>
            </w:r>
            <w:r w:rsidR="00766AAC" w:rsidRPr="00F650F3">
              <w:rPr>
                <w:spacing w:val="0"/>
                <w:szCs w:val="24"/>
                <w:lang w:val="ru-RU"/>
              </w:rPr>
              <w:t xml:space="preserve">финансовым и </w:t>
            </w:r>
            <w:r w:rsidRPr="00F650F3">
              <w:rPr>
                <w:spacing w:val="0"/>
                <w:szCs w:val="24"/>
                <w:lang w:val="ru-RU"/>
              </w:rPr>
              <w:t>квалификационным требованиям. В противном случае Получатель вправе решить для своей выгоды какой Контракт (или Контракты) присудить такому Претенденту.</w:t>
            </w:r>
          </w:p>
        </w:tc>
      </w:tr>
      <w:tr w:rsidR="00241B1A" w:rsidRPr="00E865DB" w14:paraId="5B9C3A42" w14:textId="77777777" w:rsidTr="005662B5">
        <w:tc>
          <w:tcPr>
            <w:tcW w:w="3031" w:type="dxa"/>
          </w:tcPr>
          <w:p w14:paraId="7F281F6A" w14:textId="7AF9BE49" w:rsidR="00241B1A" w:rsidRPr="00F650F3" w:rsidRDefault="00166F9F" w:rsidP="0066758F">
            <w:pPr>
              <w:pStyle w:val="2"/>
              <w:ind w:left="486" w:hanging="486"/>
            </w:pPr>
            <w:bookmarkStart w:id="84" w:name="_Toc3834031"/>
            <w:bookmarkStart w:id="85" w:name="_Toc4674015"/>
            <w:r w:rsidRPr="00F650F3">
              <w:t>33</w:t>
            </w:r>
            <w:r w:rsidR="00241B1A" w:rsidRPr="00F650F3">
              <w:t>. Конфиденциальность</w:t>
            </w:r>
            <w:bookmarkEnd w:id="84"/>
            <w:bookmarkEnd w:id="85"/>
          </w:p>
        </w:tc>
        <w:tc>
          <w:tcPr>
            <w:tcW w:w="7175" w:type="dxa"/>
            <w:tcBorders>
              <w:bottom w:val="nil"/>
            </w:tcBorders>
          </w:tcPr>
          <w:p w14:paraId="5F6476AB" w14:textId="7C20B86D" w:rsidR="00166F9F" w:rsidRPr="00F650F3" w:rsidRDefault="005F3B3E" w:rsidP="005F3B3E">
            <w:pPr>
              <w:pStyle w:val="Sub-ClauseText"/>
              <w:keepNext/>
              <w:keepLines/>
              <w:spacing w:before="0" w:after="200"/>
              <w:ind w:left="688" w:hanging="688"/>
              <w:rPr>
                <w:spacing w:val="0"/>
                <w:szCs w:val="24"/>
                <w:lang w:val="ru-RU"/>
              </w:rPr>
            </w:pPr>
            <w:r w:rsidRPr="00F650F3">
              <w:rPr>
                <w:spacing w:val="0"/>
                <w:szCs w:val="24"/>
                <w:lang w:val="ru-RU"/>
              </w:rPr>
              <w:t xml:space="preserve">33.1. </w:t>
            </w:r>
            <w:r w:rsidR="00241B1A" w:rsidRPr="00F650F3">
              <w:rPr>
                <w:spacing w:val="0"/>
                <w:szCs w:val="24"/>
                <w:lang w:val="ru-RU"/>
              </w:rPr>
              <w:t xml:space="preserve">Информация об оценке Предложений и рекомендации по присуждению Контракта не должны разглашаться Участникам торгов или другим лицам, официально не участвующим в процессе торгов до тех пор, пока информация о присуждении Контракта не будет сообщена всем Участникам торгов в соответствии с ИУТ </w:t>
            </w:r>
            <w:r w:rsidR="00070B5D" w:rsidRPr="00F650F3">
              <w:rPr>
                <w:spacing w:val="0"/>
                <w:szCs w:val="24"/>
                <w:lang w:val="ru-RU"/>
              </w:rPr>
              <w:t>38</w:t>
            </w:r>
            <w:r w:rsidR="00241B1A" w:rsidRPr="00F650F3">
              <w:rPr>
                <w:spacing w:val="0"/>
                <w:szCs w:val="24"/>
                <w:lang w:val="ru-RU"/>
              </w:rPr>
              <w:t>.</w:t>
            </w:r>
          </w:p>
          <w:p w14:paraId="7E4FEF4C" w14:textId="0E50226A" w:rsidR="00241B1A" w:rsidRPr="00F650F3" w:rsidRDefault="00241B1A" w:rsidP="00E13591">
            <w:pPr>
              <w:pStyle w:val="Sub-ClauseText"/>
              <w:spacing w:before="0" w:after="240"/>
              <w:ind w:left="635"/>
              <w:rPr>
                <w:szCs w:val="24"/>
                <w:lang w:val="ru-RU"/>
              </w:rPr>
            </w:pPr>
            <w:r w:rsidRPr="00F650F3">
              <w:rPr>
                <w:spacing w:val="0"/>
                <w:szCs w:val="24"/>
                <w:lang w:val="ru-RU"/>
              </w:rPr>
              <w:t xml:space="preserve">Любые попытки Участника торгов повлиять на решение Получателя, касающееся оценки Предложений или </w:t>
            </w:r>
            <w:r w:rsidRPr="00F650F3">
              <w:rPr>
                <w:spacing w:val="0"/>
                <w:szCs w:val="24"/>
                <w:lang w:val="ru-RU"/>
              </w:rPr>
              <w:lastRenderedPageBreak/>
              <w:t xml:space="preserve">присуждения Контракта, могут </w:t>
            </w:r>
            <w:r w:rsidR="00070B5D" w:rsidRPr="00F650F3">
              <w:rPr>
                <w:spacing w:val="0"/>
                <w:szCs w:val="24"/>
                <w:lang w:val="ru-RU"/>
              </w:rPr>
              <w:t xml:space="preserve">послужить </w:t>
            </w:r>
            <w:r w:rsidRPr="00F650F3">
              <w:rPr>
                <w:spacing w:val="0"/>
                <w:szCs w:val="24"/>
                <w:lang w:val="ru-RU"/>
              </w:rPr>
              <w:t>причиной для отклонения его Предложения.</w:t>
            </w:r>
          </w:p>
        </w:tc>
      </w:tr>
      <w:tr w:rsidR="00241B1A" w:rsidRPr="00E865DB" w14:paraId="7B8F5073" w14:textId="77777777" w:rsidTr="005662B5">
        <w:trPr>
          <w:cantSplit/>
        </w:trPr>
        <w:tc>
          <w:tcPr>
            <w:tcW w:w="3031" w:type="dxa"/>
          </w:tcPr>
          <w:p w14:paraId="02FE6E6B" w14:textId="7037954E" w:rsidR="00241B1A" w:rsidRPr="00F650F3" w:rsidRDefault="00166F9F" w:rsidP="0066758F">
            <w:pPr>
              <w:pStyle w:val="2"/>
              <w:ind w:left="486" w:hanging="486"/>
            </w:pPr>
            <w:bookmarkStart w:id="86" w:name="_Toc3834032"/>
            <w:bookmarkStart w:id="87" w:name="_Toc4674016"/>
            <w:r w:rsidRPr="00F650F3">
              <w:lastRenderedPageBreak/>
              <w:t>34</w:t>
            </w:r>
            <w:r w:rsidR="00241B1A" w:rsidRPr="00F650F3">
              <w:t>.</w:t>
            </w:r>
            <w:r w:rsidR="00241B1A" w:rsidRPr="00F650F3">
              <w:tab/>
              <w:t>Право Получателя принять любое Предложение и отклонить любое Предложение или все Предложения</w:t>
            </w:r>
            <w:bookmarkEnd w:id="86"/>
            <w:bookmarkEnd w:id="87"/>
          </w:p>
        </w:tc>
        <w:tc>
          <w:tcPr>
            <w:tcW w:w="7175" w:type="dxa"/>
          </w:tcPr>
          <w:p w14:paraId="75DEB33E" w14:textId="3AC94F3E" w:rsidR="00241B1A" w:rsidRPr="00F650F3" w:rsidRDefault="00241B1A" w:rsidP="00657380">
            <w:pPr>
              <w:pStyle w:val="Sub-ClauseText"/>
              <w:numPr>
                <w:ilvl w:val="1"/>
                <w:numId w:val="78"/>
              </w:numPr>
              <w:spacing w:before="0" w:after="200"/>
              <w:ind w:left="640" w:hanging="567"/>
              <w:rPr>
                <w:szCs w:val="24"/>
                <w:lang w:val="ru-RU"/>
              </w:rPr>
            </w:pPr>
            <w:r w:rsidRPr="00F650F3">
              <w:rPr>
                <w:spacing w:val="0"/>
                <w:szCs w:val="24"/>
                <w:lang w:val="ru-RU"/>
              </w:rPr>
              <w:t xml:space="preserve">Получатель оставляет за собой право принять или отклонить любое Предложение, а также отменить торги и отклонить все Предложения в любой момент до присуждения Контракта, не неся при этом никакой ответственности перед Участниками торгов. </w:t>
            </w:r>
            <w:r w:rsidRPr="00F650F3">
              <w:rPr>
                <w:szCs w:val="24"/>
                <w:lang w:val="ru-RU"/>
              </w:rPr>
              <w:t>В случае отмены торгов все Предложения и Обеспечения предложений должны быть незамедлительно возвращены Участникам торгов.</w:t>
            </w:r>
          </w:p>
        </w:tc>
      </w:tr>
      <w:tr w:rsidR="00241B1A" w:rsidRPr="00F650F3" w14:paraId="40CA16FB" w14:textId="77777777" w:rsidTr="005662B5">
        <w:tc>
          <w:tcPr>
            <w:tcW w:w="3031" w:type="dxa"/>
          </w:tcPr>
          <w:p w14:paraId="440E5785" w14:textId="77777777" w:rsidR="00241B1A" w:rsidRPr="00F650F3" w:rsidRDefault="00241B1A" w:rsidP="00241B1A">
            <w:pPr>
              <w:pStyle w:val="Heading1-Clausename"/>
              <w:tabs>
                <w:tab w:val="clear" w:pos="360"/>
              </w:tabs>
              <w:spacing w:before="0" w:after="200"/>
              <w:ind w:left="0" w:firstLine="0"/>
              <w:rPr>
                <w:szCs w:val="24"/>
                <w:lang w:val="ru-RU"/>
              </w:rPr>
            </w:pPr>
          </w:p>
        </w:tc>
        <w:tc>
          <w:tcPr>
            <w:tcW w:w="7175" w:type="dxa"/>
          </w:tcPr>
          <w:p w14:paraId="75405A03" w14:textId="78A596F5" w:rsidR="00241B1A" w:rsidRPr="00F650F3" w:rsidRDefault="00241B1A" w:rsidP="00F23FE5">
            <w:pPr>
              <w:pStyle w:val="10"/>
              <w:numPr>
                <w:ilvl w:val="0"/>
                <w:numId w:val="109"/>
              </w:numPr>
              <w:jc w:val="center"/>
            </w:pPr>
            <w:bookmarkStart w:id="88" w:name="_Toc3834033"/>
            <w:bookmarkStart w:id="89" w:name="_Toc4674017"/>
            <w:r w:rsidRPr="00F650F3">
              <w:t>Присуждение Контракта</w:t>
            </w:r>
            <w:bookmarkEnd w:id="88"/>
            <w:bookmarkEnd w:id="89"/>
          </w:p>
        </w:tc>
      </w:tr>
      <w:tr w:rsidR="00241B1A" w:rsidRPr="00E865DB" w14:paraId="5223B756" w14:textId="77777777" w:rsidTr="005662B5">
        <w:tc>
          <w:tcPr>
            <w:tcW w:w="3031" w:type="dxa"/>
          </w:tcPr>
          <w:p w14:paraId="23E0789F" w14:textId="37967AA0" w:rsidR="00241B1A" w:rsidRPr="00F650F3" w:rsidRDefault="00241B1A" w:rsidP="0066758F">
            <w:pPr>
              <w:pStyle w:val="2"/>
              <w:ind w:left="486" w:hanging="486"/>
            </w:pPr>
            <w:bookmarkStart w:id="90" w:name="_Toc3834034"/>
            <w:bookmarkStart w:id="91" w:name="_Toc4674018"/>
            <w:r w:rsidRPr="00F650F3">
              <w:t>3</w:t>
            </w:r>
            <w:r w:rsidR="00166F9F" w:rsidRPr="00F650F3">
              <w:t>5</w:t>
            </w:r>
            <w:r w:rsidRPr="00F650F3">
              <w:t>.</w:t>
            </w:r>
            <w:r w:rsidRPr="00F650F3">
              <w:tab/>
              <w:t>Критерии присуждения</w:t>
            </w:r>
            <w:bookmarkEnd w:id="90"/>
            <w:bookmarkEnd w:id="91"/>
          </w:p>
        </w:tc>
        <w:tc>
          <w:tcPr>
            <w:tcW w:w="7175" w:type="dxa"/>
          </w:tcPr>
          <w:p w14:paraId="758032A4" w14:textId="2A19B08E" w:rsidR="00241B1A" w:rsidRPr="00F650F3" w:rsidRDefault="00166F9F" w:rsidP="00220EC9">
            <w:pPr>
              <w:pStyle w:val="Sub-ClauseText"/>
              <w:spacing w:before="0" w:after="200"/>
              <w:ind w:left="635" w:hanging="508"/>
              <w:rPr>
                <w:szCs w:val="24"/>
                <w:lang w:val="ru-RU"/>
              </w:rPr>
            </w:pPr>
            <w:r w:rsidRPr="00F650F3">
              <w:rPr>
                <w:spacing w:val="0"/>
                <w:szCs w:val="24"/>
                <w:lang w:val="ru-RU"/>
              </w:rPr>
              <w:t xml:space="preserve">35.1. </w:t>
            </w:r>
            <w:r w:rsidR="00241B1A" w:rsidRPr="00F650F3">
              <w:rPr>
                <w:spacing w:val="0"/>
                <w:szCs w:val="24"/>
                <w:lang w:val="ru-RU"/>
              </w:rPr>
              <w:t>Получатель должен присудить Контракт Участнику торгов, чье Предложение было признано Предложением с наименьшей Оценочной стоимостью в основном соответствующим требованиям Документации для закупки при условии, что Участник торгов был признан квалифицированным, чтобы выполнить Контракт удовлетворительным образом.</w:t>
            </w:r>
          </w:p>
        </w:tc>
      </w:tr>
      <w:tr w:rsidR="00241B1A" w:rsidRPr="00E865DB" w14:paraId="7B9FA8F5" w14:textId="77777777" w:rsidTr="005662B5">
        <w:tc>
          <w:tcPr>
            <w:tcW w:w="3031" w:type="dxa"/>
          </w:tcPr>
          <w:p w14:paraId="3F3D3E87" w14:textId="37C8CF40" w:rsidR="00241B1A" w:rsidRPr="00F650F3" w:rsidRDefault="00166F9F" w:rsidP="0066758F">
            <w:pPr>
              <w:pStyle w:val="2"/>
              <w:ind w:left="486" w:hanging="486"/>
            </w:pPr>
            <w:bookmarkStart w:id="92" w:name="_Toc3834035"/>
            <w:bookmarkStart w:id="93" w:name="_Toc4674019"/>
            <w:r w:rsidRPr="00F650F3">
              <w:t>36</w:t>
            </w:r>
            <w:r w:rsidR="00241B1A" w:rsidRPr="00F650F3">
              <w:t>.</w:t>
            </w:r>
            <w:r w:rsidR="00241B1A" w:rsidRPr="00F650F3">
              <w:tab/>
              <w:t>Цена Контракта</w:t>
            </w:r>
            <w:bookmarkEnd w:id="92"/>
            <w:bookmarkEnd w:id="93"/>
            <w:r w:rsidR="00241B1A" w:rsidRPr="00F650F3">
              <w:t xml:space="preserve"> </w:t>
            </w:r>
          </w:p>
        </w:tc>
        <w:tc>
          <w:tcPr>
            <w:tcW w:w="7175" w:type="dxa"/>
          </w:tcPr>
          <w:p w14:paraId="396F4F6D" w14:textId="35CCD3CD" w:rsidR="00F52D3E" w:rsidRPr="00F650F3" w:rsidRDefault="00241B1A" w:rsidP="00657380">
            <w:pPr>
              <w:pStyle w:val="Sub-ClauseText"/>
              <w:numPr>
                <w:ilvl w:val="1"/>
                <w:numId w:val="79"/>
              </w:numPr>
              <w:spacing w:before="0" w:after="200"/>
              <w:ind w:left="635" w:hanging="635"/>
              <w:rPr>
                <w:szCs w:val="24"/>
                <w:lang w:val="ru-RU"/>
              </w:rPr>
            </w:pPr>
            <w:r w:rsidRPr="00F650F3">
              <w:rPr>
                <w:spacing w:val="0"/>
                <w:szCs w:val="24"/>
                <w:lang w:val="ru-RU"/>
              </w:rPr>
              <w:t>Цена</w:t>
            </w:r>
            <w:r w:rsidRPr="00F650F3">
              <w:rPr>
                <w:szCs w:val="24"/>
                <w:lang w:val="ru-RU"/>
              </w:rPr>
              <w:t xml:space="preserve"> </w:t>
            </w:r>
            <w:r w:rsidR="00CD3962" w:rsidRPr="00F650F3">
              <w:rPr>
                <w:szCs w:val="24"/>
                <w:lang w:val="ru-RU"/>
              </w:rPr>
              <w:t>К</w:t>
            </w:r>
            <w:r w:rsidRPr="00F650F3">
              <w:rPr>
                <w:spacing w:val="0"/>
                <w:szCs w:val="24"/>
                <w:lang w:val="ru-RU"/>
              </w:rPr>
              <w:t>онтракта</w:t>
            </w:r>
            <w:r w:rsidRPr="00F650F3">
              <w:rPr>
                <w:szCs w:val="24"/>
                <w:lang w:val="ru-RU"/>
              </w:rPr>
              <w:t xml:space="preserve"> определяется как цена Предложения с учетом корректировок, указанных в ИУТ 3</w:t>
            </w:r>
            <w:r w:rsidR="00095DF1" w:rsidRPr="00F650F3">
              <w:rPr>
                <w:szCs w:val="24"/>
                <w:lang w:val="ru-RU"/>
              </w:rPr>
              <w:t>0</w:t>
            </w:r>
            <w:r w:rsidRPr="00F650F3">
              <w:rPr>
                <w:szCs w:val="24"/>
                <w:lang w:val="ru-RU"/>
              </w:rPr>
              <w:t xml:space="preserve">.2 </w:t>
            </w:r>
            <w:r w:rsidRPr="00F650F3">
              <w:rPr>
                <w:szCs w:val="24"/>
              </w:rPr>
              <w:t>b</w:t>
            </w:r>
            <w:r w:rsidRPr="00F650F3">
              <w:rPr>
                <w:szCs w:val="24"/>
                <w:lang w:val="ru-RU"/>
              </w:rPr>
              <w:t xml:space="preserve">), </w:t>
            </w:r>
            <w:r w:rsidRPr="00F650F3">
              <w:rPr>
                <w:szCs w:val="24"/>
              </w:rPr>
              <w:t>c</w:t>
            </w:r>
            <w:r w:rsidRPr="00F650F3">
              <w:rPr>
                <w:szCs w:val="24"/>
                <w:lang w:val="ru-RU"/>
              </w:rPr>
              <w:t>)</w:t>
            </w:r>
            <w:r w:rsidR="00095DF1" w:rsidRPr="00F650F3">
              <w:rPr>
                <w:szCs w:val="24"/>
                <w:lang w:val="ru-RU"/>
              </w:rPr>
              <w:t xml:space="preserve">, </w:t>
            </w:r>
            <w:r w:rsidR="00095DF1" w:rsidRPr="00F650F3">
              <w:rPr>
                <w:szCs w:val="24"/>
              </w:rPr>
              <w:t>d</w:t>
            </w:r>
            <w:r w:rsidR="00095DF1" w:rsidRPr="00F650F3">
              <w:rPr>
                <w:szCs w:val="24"/>
                <w:lang w:val="ru-RU"/>
              </w:rPr>
              <w:t xml:space="preserve">), </w:t>
            </w:r>
            <w:r w:rsidR="00095DF1" w:rsidRPr="00F650F3">
              <w:rPr>
                <w:szCs w:val="24"/>
              </w:rPr>
              <w:t>e</w:t>
            </w:r>
            <w:r w:rsidR="00095DF1" w:rsidRPr="00F650F3">
              <w:rPr>
                <w:szCs w:val="24"/>
                <w:lang w:val="ru-RU"/>
              </w:rPr>
              <w:t xml:space="preserve">), </w:t>
            </w:r>
            <w:r w:rsidR="00095DF1" w:rsidRPr="00F650F3">
              <w:rPr>
                <w:szCs w:val="24"/>
              </w:rPr>
              <w:t>f</w:t>
            </w:r>
            <w:r w:rsidR="00095DF1" w:rsidRPr="00F650F3">
              <w:rPr>
                <w:szCs w:val="24"/>
                <w:lang w:val="ru-RU"/>
              </w:rPr>
              <w:t>)</w:t>
            </w:r>
            <w:r w:rsidRPr="00F650F3">
              <w:rPr>
                <w:szCs w:val="24"/>
                <w:lang w:val="ru-RU"/>
              </w:rPr>
              <w:t>.</w:t>
            </w:r>
            <w:r w:rsidR="00F52D3E" w:rsidRPr="00F650F3">
              <w:rPr>
                <w:szCs w:val="24"/>
                <w:lang w:val="ru-RU"/>
              </w:rPr>
              <w:t xml:space="preserve"> </w:t>
            </w:r>
          </w:p>
          <w:p w14:paraId="5DEEAC01" w14:textId="16F4E4C0" w:rsidR="002960D2" w:rsidRPr="00F650F3" w:rsidRDefault="002960D2" w:rsidP="00657380">
            <w:pPr>
              <w:pStyle w:val="Sub-ClauseText"/>
              <w:numPr>
                <w:ilvl w:val="1"/>
                <w:numId w:val="79"/>
              </w:numPr>
              <w:spacing w:before="0" w:after="200"/>
              <w:ind w:left="635" w:hanging="635"/>
              <w:rPr>
                <w:szCs w:val="24"/>
                <w:lang w:val="ru-RU"/>
              </w:rPr>
            </w:pPr>
            <w:r w:rsidRPr="00F650F3">
              <w:rPr>
                <w:szCs w:val="24"/>
                <w:lang w:val="ru-RU"/>
              </w:rPr>
              <w:t xml:space="preserve">Ценой Контракта может быть цена альтернативного предложения </w:t>
            </w:r>
            <w:r w:rsidR="00D06C75" w:rsidRPr="00F650F3">
              <w:rPr>
                <w:szCs w:val="24"/>
                <w:lang w:val="ru-RU"/>
              </w:rPr>
              <w:t>Претенде</w:t>
            </w:r>
            <w:r w:rsidR="00A17252" w:rsidRPr="00F650F3">
              <w:rPr>
                <w:szCs w:val="24"/>
                <w:lang w:val="ru-RU"/>
              </w:rPr>
              <w:t>н</w:t>
            </w:r>
            <w:r w:rsidR="00D06C75" w:rsidRPr="00F650F3">
              <w:rPr>
                <w:szCs w:val="24"/>
                <w:lang w:val="ru-RU"/>
              </w:rPr>
              <w:t xml:space="preserve">та на присуждение контракта, </w:t>
            </w:r>
            <w:r w:rsidRPr="00F650F3">
              <w:rPr>
                <w:szCs w:val="24"/>
                <w:lang w:val="ru-RU"/>
              </w:rPr>
              <w:t xml:space="preserve">если </w:t>
            </w:r>
            <w:r w:rsidR="00D06C75" w:rsidRPr="00F650F3">
              <w:rPr>
                <w:szCs w:val="24"/>
                <w:lang w:val="ru-RU"/>
              </w:rPr>
              <w:t xml:space="preserve">он </w:t>
            </w:r>
            <w:r w:rsidR="00A17252" w:rsidRPr="00F650F3">
              <w:rPr>
                <w:szCs w:val="24"/>
                <w:lang w:val="ru-RU"/>
              </w:rPr>
              <w:t>сделал</w:t>
            </w:r>
            <w:r w:rsidRPr="00F650F3">
              <w:rPr>
                <w:szCs w:val="24"/>
                <w:lang w:val="ru-RU"/>
              </w:rPr>
              <w:t xml:space="preserve"> такое альтернативное предложение.</w:t>
            </w:r>
          </w:p>
          <w:p w14:paraId="2B94842E" w14:textId="194404CC" w:rsidR="00241B1A" w:rsidRPr="00F650F3" w:rsidRDefault="00095DF1" w:rsidP="00657380">
            <w:pPr>
              <w:pStyle w:val="Sub-ClauseText"/>
              <w:numPr>
                <w:ilvl w:val="1"/>
                <w:numId w:val="79"/>
              </w:numPr>
              <w:spacing w:before="0" w:after="200"/>
              <w:ind w:left="635" w:hanging="635"/>
              <w:rPr>
                <w:szCs w:val="24"/>
                <w:lang w:val="ru-RU"/>
              </w:rPr>
            </w:pPr>
            <w:r w:rsidRPr="00F650F3">
              <w:rPr>
                <w:spacing w:val="0"/>
                <w:szCs w:val="24"/>
                <w:lang w:val="ru-RU"/>
              </w:rPr>
              <w:t>Цена К</w:t>
            </w:r>
            <w:r w:rsidR="00F52D3E" w:rsidRPr="00F650F3">
              <w:rPr>
                <w:spacing w:val="0"/>
                <w:szCs w:val="24"/>
                <w:lang w:val="ru-RU"/>
              </w:rPr>
              <w:t xml:space="preserve">онтракта </w:t>
            </w:r>
            <w:r w:rsidRPr="00F650F3">
              <w:rPr>
                <w:spacing w:val="0"/>
                <w:szCs w:val="24"/>
                <w:lang w:val="ru-RU"/>
              </w:rPr>
              <w:t xml:space="preserve">также </w:t>
            </w:r>
            <w:r w:rsidR="00F52D3E" w:rsidRPr="00F650F3">
              <w:rPr>
                <w:spacing w:val="0"/>
                <w:szCs w:val="24"/>
                <w:lang w:val="ru-RU"/>
              </w:rPr>
              <w:t>может измениться</w:t>
            </w:r>
            <w:r w:rsidRPr="00F650F3">
              <w:rPr>
                <w:spacing w:val="0"/>
                <w:szCs w:val="24"/>
                <w:lang w:val="ru-RU"/>
              </w:rPr>
              <w:t>,</w:t>
            </w:r>
            <w:r w:rsidR="00F52D3E" w:rsidRPr="00F650F3">
              <w:rPr>
                <w:spacing w:val="0"/>
                <w:szCs w:val="24"/>
                <w:lang w:val="ru-RU"/>
              </w:rPr>
              <w:t xml:space="preserve"> поскольку </w:t>
            </w:r>
            <w:r w:rsidR="00241B1A" w:rsidRPr="00F650F3">
              <w:rPr>
                <w:spacing w:val="0"/>
                <w:szCs w:val="24"/>
                <w:lang w:val="ru-RU"/>
              </w:rPr>
              <w:t xml:space="preserve">Получатель оставляет за собой право в момент присуждения Контракта увеличить или уменьшить количество Товаров или Сопутствующих услуг, изначально указанных в </w:t>
            </w:r>
            <w:r w:rsidR="00241B1A" w:rsidRPr="00F650F3">
              <w:rPr>
                <w:szCs w:val="24"/>
                <w:lang w:val="ru-RU"/>
              </w:rPr>
              <w:t>Разделе V</w:t>
            </w:r>
            <w:r w:rsidR="00241B1A" w:rsidRPr="00F650F3">
              <w:rPr>
                <w:szCs w:val="24"/>
              </w:rPr>
              <w:t>I</w:t>
            </w:r>
            <w:r w:rsidR="00241B1A" w:rsidRPr="00F650F3">
              <w:rPr>
                <w:szCs w:val="24"/>
                <w:lang w:val="ru-RU"/>
              </w:rPr>
              <w:t xml:space="preserve"> </w:t>
            </w:r>
            <w:r w:rsidR="00874FA9" w:rsidRPr="00F650F3">
              <w:rPr>
                <w:szCs w:val="24"/>
                <w:lang w:val="ru-RU"/>
              </w:rPr>
              <w:t>«Требования к товарам и сопутствующим услугам»</w:t>
            </w:r>
            <w:r w:rsidR="00241B1A" w:rsidRPr="00F650F3">
              <w:rPr>
                <w:szCs w:val="24"/>
                <w:lang w:val="ru-RU"/>
              </w:rPr>
              <w:t xml:space="preserve">, если это не выходит за рамки процентов, </w:t>
            </w:r>
            <w:r w:rsidR="00241B1A" w:rsidRPr="00F650F3">
              <w:rPr>
                <w:b/>
                <w:szCs w:val="24"/>
                <w:lang w:val="ru-RU"/>
              </w:rPr>
              <w:t>приведенных в ИЛ</w:t>
            </w:r>
            <w:r w:rsidR="00241B1A" w:rsidRPr="00F650F3">
              <w:rPr>
                <w:szCs w:val="24"/>
                <w:lang w:val="ru-RU"/>
              </w:rPr>
              <w:t>, без изменения цены за единицу товара или других условий Предложения и Документации для закупки.</w:t>
            </w:r>
          </w:p>
        </w:tc>
      </w:tr>
      <w:tr w:rsidR="00241B1A" w:rsidRPr="00E865DB" w14:paraId="69A03912" w14:textId="77777777" w:rsidTr="005662B5">
        <w:tc>
          <w:tcPr>
            <w:tcW w:w="3031" w:type="dxa"/>
          </w:tcPr>
          <w:p w14:paraId="3721AD73" w14:textId="753365D2" w:rsidR="00241B1A" w:rsidRPr="00F650F3" w:rsidRDefault="00435377" w:rsidP="0066758F">
            <w:pPr>
              <w:pStyle w:val="2"/>
              <w:ind w:left="486" w:hanging="486"/>
            </w:pPr>
            <w:bookmarkStart w:id="94" w:name="_Toc3834036"/>
            <w:bookmarkStart w:id="95" w:name="_Toc4674020"/>
            <w:r w:rsidRPr="00F650F3">
              <w:t>3</w:t>
            </w:r>
            <w:r w:rsidR="00176694" w:rsidRPr="00F650F3">
              <w:t>7</w:t>
            </w:r>
            <w:r w:rsidR="00241B1A" w:rsidRPr="00F650F3">
              <w:t>.</w:t>
            </w:r>
            <w:r w:rsidR="00241B1A" w:rsidRPr="00F650F3">
              <w:tab/>
            </w:r>
            <w:bookmarkEnd w:id="94"/>
            <w:r w:rsidR="00D21AC4" w:rsidRPr="00F650F3">
              <w:t>Уведомление о принятии Предложения</w:t>
            </w:r>
            <w:bookmarkEnd w:id="95"/>
          </w:p>
        </w:tc>
        <w:tc>
          <w:tcPr>
            <w:tcW w:w="7175" w:type="dxa"/>
          </w:tcPr>
          <w:p w14:paraId="7808A5A9" w14:textId="07B4AB1E" w:rsidR="00241B1A" w:rsidRPr="00F650F3" w:rsidRDefault="00241B1A" w:rsidP="00657380">
            <w:pPr>
              <w:pStyle w:val="Sub-ClauseText"/>
              <w:numPr>
                <w:ilvl w:val="1"/>
                <w:numId w:val="80"/>
              </w:numPr>
              <w:spacing w:before="0" w:after="240"/>
              <w:ind w:left="635" w:hanging="635"/>
              <w:rPr>
                <w:spacing w:val="0"/>
                <w:szCs w:val="24"/>
                <w:lang w:val="ru-RU"/>
              </w:rPr>
            </w:pPr>
            <w:r w:rsidRPr="00F650F3">
              <w:rPr>
                <w:spacing w:val="0"/>
                <w:szCs w:val="24"/>
                <w:lang w:val="ru-RU"/>
              </w:rPr>
              <w:t xml:space="preserve">Получатель должен уведомить Претендента на присуждение </w:t>
            </w:r>
            <w:r w:rsidR="001F7A30" w:rsidRPr="00F650F3">
              <w:rPr>
                <w:spacing w:val="0"/>
                <w:szCs w:val="24"/>
                <w:lang w:val="ru-RU"/>
              </w:rPr>
              <w:t xml:space="preserve">контракта </w:t>
            </w:r>
            <w:r w:rsidRPr="00F650F3">
              <w:rPr>
                <w:spacing w:val="0"/>
                <w:szCs w:val="24"/>
                <w:lang w:val="ru-RU"/>
              </w:rPr>
              <w:t xml:space="preserve">в письменном виде о принятии его Предложения до истечения срока действия Предложения. </w:t>
            </w:r>
            <w:r w:rsidR="00176694" w:rsidRPr="00F650F3">
              <w:rPr>
                <w:spacing w:val="0"/>
                <w:szCs w:val="24"/>
                <w:lang w:val="ru-RU"/>
              </w:rPr>
              <w:t>Уведомление</w:t>
            </w:r>
            <w:r w:rsidR="00070B5D" w:rsidRPr="00F650F3">
              <w:rPr>
                <w:spacing w:val="0"/>
                <w:szCs w:val="24"/>
                <w:lang w:val="ru-RU"/>
              </w:rPr>
              <w:t xml:space="preserve"> </w:t>
            </w:r>
            <w:r w:rsidRPr="00F650F3">
              <w:rPr>
                <w:spacing w:val="0"/>
                <w:szCs w:val="24"/>
                <w:lang w:val="ru-RU"/>
              </w:rPr>
              <w:t xml:space="preserve">о принятии Предложения по форме, приведенной в Разделе </w:t>
            </w:r>
            <w:r w:rsidRPr="00F650F3">
              <w:rPr>
                <w:spacing w:val="0"/>
                <w:szCs w:val="24"/>
              </w:rPr>
              <w:t>IX</w:t>
            </w:r>
            <w:r w:rsidRPr="00F650F3">
              <w:rPr>
                <w:spacing w:val="0"/>
                <w:szCs w:val="24"/>
                <w:lang w:val="ru-RU"/>
              </w:rPr>
              <w:t xml:space="preserve"> «Контрактные формы»</w:t>
            </w:r>
            <w:r w:rsidR="0098004C" w:rsidRPr="00F650F3">
              <w:rPr>
                <w:spacing w:val="0"/>
                <w:szCs w:val="24"/>
                <w:lang w:val="ru-RU"/>
              </w:rPr>
              <w:t>,</w:t>
            </w:r>
            <w:r w:rsidRPr="00F650F3">
              <w:rPr>
                <w:spacing w:val="0"/>
                <w:szCs w:val="24"/>
                <w:lang w:val="ru-RU"/>
              </w:rPr>
              <w:t xml:space="preserve"> </w:t>
            </w:r>
            <w:r w:rsidR="00F6769B" w:rsidRPr="00F650F3">
              <w:rPr>
                <w:spacing w:val="0"/>
                <w:szCs w:val="24"/>
                <w:lang w:val="ru-RU"/>
              </w:rPr>
              <w:t xml:space="preserve">должно </w:t>
            </w:r>
            <w:r w:rsidRPr="00F650F3">
              <w:rPr>
                <w:spacing w:val="0"/>
                <w:szCs w:val="24"/>
                <w:lang w:val="ru-RU"/>
              </w:rPr>
              <w:t>включать цену Контракта.</w:t>
            </w:r>
          </w:p>
          <w:p w14:paraId="0D64A87B" w14:textId="3B602AA7" w:rsidR="00241B1A" w:rsidRPr="00F650F3" w:rsidRDefault="00241B1A" w:rsidP="003E56FD">
            <w:pPr>
              <w:pStyle w:val="Sub-ClauseText"/>
              <w:keepNext/>
              <w:keepLines/>
              <w:spacing w:before="0" w:after="180"/>
              <w:ind w:left="605"/>
              <w:rPr>
                <w:szCs w:val="24"/>
                <w:lang w:val="ru-RU"/>
              </w:rPr>
            </w:pPr>
            <w:r w:rsidRPr="00F650F3">
              <w:rPr>
                <w:spacing w:val="0"/>
                <w:szCs w:val="24"/>
                <w:lang w:val="ru-RU"/>
              </w:rPr>
              <w:t xml:space="preserve">До составления и подписания Контракта </w:t>
            </w:r>
            <w:r w:rsidR="00176694" w:rsidRPr="00F650F3">
              <w:rPr>
                <w:spacing w:val="0"/>
                <w:szCs w:val="24"/>
                <w:lang w:val="ru-RU"/>
              </w:rPr>
              <w:t>Уведомление</w:t>
            </w:r>
            <w:r w:rsidR="003415BF" w:rsidRPr="00F650F3">
              <w:rPr>
                <w:spacing w:val="0"/>
                <w:szCs w:val="24"/>
                <w:lang w:val="ru-RU"/>
              </w:rPr>
              <w:t xml:space="preserve"> </w:t>
            </w:r>
            <w:r w:rsidRPr="00F650F3">
              <w:rPr>
                <w:spacing w:val="0"/>
                <w:szCs w:val="24"/>
                <w:lang w:val="ru-RU"/>
              </w:rPr>
              <w:t xml:space="preserve">о </w:t>
            </w:r>
            <w:r w:rsidR="00D30205" w:rsidRPr="00F650F3">
              <w:rPr>
                <w:spacing w:val="0"/>
                <w:szCs w:val="24"/>
                <w:lang w:val="ru-RU"/>
              </w:rPr>
              <w:t>принятии предложения</w:t>
            </w:r>
            <w:r w:rsidR="003E56FD" w:rsidRPr="00F650F3">
              <w:rPr>
                <w:spacing w:val="0"/>
                <w:szCs w:val="24"/>
                <w:lang w:val="ru-RU"/>
              </w:rPr>
              <w:t xml:space="preserve"> вместе с соответствующим предложением будут являться предварительным договором, обязывающим</w:t>
            </w:r>
            <w:r w:rsidR="003415BF" w:rsidRPr="00F650F3">
              <w:rPr>
                <w:spacing w:val="0"/>
                <w:szCs w:val="24"/>
                <w:lang w:val="ru-RU"/>
              </w:rPr>
              <w:t xml:space="preserve"> </w:t>
            </w:r>
            <w:r w:rsidRPr="00F650F3">
              <w:rPr>
                <w:spacing w:val="0"/>
                <w:szCs w:val="24"/>
                <w:lang w:val="ru-RU"/>
              </w:rPr>
              <w:t xml:space="preserve">Претендента на присуждение </w:t>
            </w:r>
            <w:r w:rsidR="001F7A30" w:rsidRPr="00F650F3">
              <w:rPr>
                <w:spacing w:val="0"/>
                <w:szCs w:val="24"/>
                <w:lang w:val="ru-RU"/>
              </w:rPr>
              <w:t xml:space="preserve">контракта </w:t>
            </w:r>
            <w:r w:rsidRPr="00F650F3">
              <w:rPr>
                <w:spacing w:val="0"/>
                <w:szCs w:val="24"/>
                <w:lang w:val="ru-RU"/>
              </w:rPr>
              <w:t>подписать Контракт и пред</w:t>
            </w:r>
            <w:r w:rsidR="006B4786" w:rsidRPr="00F650F3">
              <w:rPr>
                <w:spacing w:val="0"/>
                <w:szCs w:val="24"/>
                <w:lang w:val="ru-RU"/>
              </w:rPr>
              <w:t>о</w:t>
            </w:r>
            <w:r w:rsidRPr="00F650F3">
              <w:rPr>
                <w:spacing w:val="0"/>
                <w:szCs w:val="24"/>
                <w:lang w:val="ru-RU"/>
              </w:rPr>
              <w:t xml:space="preserve">ставить </w:t>
            </w:r>
            <w:r w:rsidR="00722A3C" w:rsidRPr="00F650F3">
              <w:rPr>
                <w:spacing w:val="0"/>
                <w:szCs w:val="24"/>
                <w:lang w:val="ru-RU"/>
              </w:rPr>
              <w:t xml:space="preserve">Обеспечение </w:t>
            </w:r>
            <w:r w:rsidRPr="00F650F3">
              <w:rPr>
                <w:spacing w:val="0"/>
                <w:szCs w:val="24"/>
                <w:lang w:val="ru-RU"/>
              </w:rPr>
              <w:t xml:space="preserve">выполнения контракта. </w:t>
            </w:r>
          </w:p>
        </w:tc>
      </w:tr>
      <w:tr w:rsidR="00176694" w:rsidRPr="00E865DB" w14:paraId="513E76BC" w14:textId="77777777" w:rsidTr="005662B5">
        <w:trPr>
          <w:trHeight w:val="142"/>
        </w:trPr>
        <w:tc>
          <w:tcPr>
            <w:tcW w:w="3031" w:type="dxa"/>
          </w:tcPr>
          <w:p w14:paraId="0C8C7376" w14:textId="4F198D42" w:rsidR="00176694" w:rsidRPr="00F650F3" w:rsidRDefault="00176694" w:rsidP="0066758F">
            <w:pPr>
              <w:pStyle w:val="2"/>
              <w:ind w:left="486" w:hanging="486"/>
            </w:pPr>
            <w:bookmarkStart w:id="96" w:name="_Toc4674021"/>
            <w:r w:rsidRPr="00F650F3">
              <w:lastRenderedPageBreak/>
              <w:t>3</w:t>
            </w:r>
            <w:r w:rsidR="00E7006E" w:rsidRPr="00F650F3">
              <w:t>8</w:t>
            </w:r>
            <w:r w:rsidRPr="00F650F3">
              <w:t>.</w:t>
            </w:r>
            <w:r w:rsidRPr="00F650F3">
              <w:tab/>
              <w:t xml:space="preserve">Извещение о присуждении </w:t>
            </w:r>
            <w:r w:rsidR="00E7006E" w:rsidRPr="00F650F3">
              <w:t>к</w:t>
            </w:r>
            <w:r w:rsidRPr="00F650F3">
              <w:t>онтракта</w:t>
            </w:r>
            <w:bookmarkEnd w:id="96"/>
          </w:p>
        </w:tc>
        <w:tc>
          <w:tcPr>
            <w:tcW w:w="7175" w:type="dxa"/>
          </w:tcPr>
          <w:p w14:paraId="31CB47B8" w14:textId="0A4F6AC8" w:rsidR="00176694" w:rsidRPr="00F650F3" w:rsidRDefault="00176694" w:rsidP="00657380">
            <w:pPr>
              <w:pStyle w:val="Sub-ClauseText"/>
              <w:numPr>
                <w:ilvl w:val="1"/>
                <w:numId w:val="81"/>
              </w:numPr>
              <w:spacing w:before="0" w:after="200"/>
              <w:ind w:left="635" w:right="20" w:hanging="635"/>
              <w:rPr>
                <w:spacing w:val="0"/>
                <w:szCs w:val="24"/>
                <w:lang w:val="ru-RU"/>
              </w:rPr>
            </w:pPr>
            <w:r w:rsidRPr="00F650F3">
              <w:rPr>
                <w:bCs/>
                <w:lang w:val="ru-RU"/>
              </w:rPr>
              <w:t xml:space="preserve">В течение 2 (двух) рабочих дней после заключения Контракта Получатель </w:t>
            </w:r>
            <w:r w:rsidRPr="00F650F3">
              <w:rPr>
                <w:spacing w:val="0"/>
                <w:szCs w:val="24"/>
                <w:lang w:val="ru-RU"/>
              </w:rPr>
              <w:t xml:space="preserve">должен уведомить всех остальных Участников торгов о результатах торгов и опубликовать на своем интернет-сайте Извещение о заключении контракта с указанием следующей информации: </w:t>
            </w:r>
          </w:p>
          <w:p w14:paraId="5E8B25B3" w14:textId="77777777" w:rsidR="00176694" w:rsidRPr="00F650F3" w:rsidRDefault="00176694" w:rsidP="00176694">
            <w:pPr>
              <w:pStyle w:val="StyleHeader1-ClausesAfter0pt"/>
              <w:numPr>
                <w:ilvl w:val="3"/>
                <w:numId w:val="38"/>
              </w:numPr>
              <w:tabs>
                <w:tab w:val="left" w:pos="1062"/>
              </w:tabs>
              <w:spacing w:after="240"/>
              <w:ind w:hanging="873"/>
              <w:rPr>
                <w:szCs w:val="24"/>
                <w:lang w:val="ru-RU"/>
              </w:rPr>
            </w:pPr>
            <w:r w:rsidRPr="00F650F3">
              <w:rPr>
                <w:szCs w:val="24"/>
                <w:lang w:val="ru-RU"/>
              </w:rPr>
              <w:t>название и номер Контракта;</w:t>
            </w:r>
          </w:p>
          <w:p w14:paraId="1B322549" w14:textId="1FED120F" w:rsidR="00176694" w:rsidRPr="00F650F3" w:rsidRDefault="00F6769B" w:rsidP="00176694">
            <w:pPr>
              <w:pStyle w:val="StyleHeader1-ClausesAfter0pt"/>
              <w:numPr>
                <w:ilvl w:val="3"/>
                <w:numId w:val="38"/>
              </w:numPr>
              <w:tabs>
                <w:tab w:val="left" w:pos="1062"/>
              </w:tabs>
              <w:spacing w:after="240"/>
              <w:ind w:left="1062" w:hanging="450"/>
              <w:rPr>
                <w:bCs w:val="0"/>
                <w:szCs w:val="24"/>
                <w:lang w:val="ru-RU"/>
              </w:rPr>
            </w:pPr>
            <w:r w:rsidRPr="00F650F3">
              <w:rPr>
                <w:bCs w:val="0"/>
                <w:spacing w:val="-4"/>
                <w:szCs w:val="24"/>
                <w:lang w:val="ru-RU"/>
              </w:rPr>
              <w:t xml:space="preserve">официальное наименование </w:t>
            </w:r>
            <w:r w:rsidR="00176694" w:rsidRPr="00F650F3">
              <w:rPr>
                <w:bCs w:val="0"/>
                <w:spacing w:val="-4"/>
                <w:szCs w:val="24"/>
                <w:lang w:val="ru-RU"/>
              </w:rPr>
              <w:t xml:space="preserve">каждого Участника торгов, подавшего Предложение; </w:t>
            </w:r>
          </w:p>
          <w:p w14:paraId="6DCD3284" w14:textId="77777777" w:rsidR="00176694" w:rsidRPr="00F650F3" w:rsidRDefault="00176694" w:rsidP="00176694">
            <w:pPr>
              <w:pStyle w:val="StyleHeader1-ClausesAfter0pt"/>
              <w:numPr>
                <w:ilvl w:val="3"/>
                <w:numId w:val="38"/>
              </w:numPr>
              <w:tabs>
                <w:tab w:val="left" w:pos="1062"/>
              </w:tabs>
              <w:spacing w:after="240"/>
              <w:ind w:left="1062" w:hanging="450"/>
              <w:rPr>
                <w:bCs w:val="0"/>
                <w:szCs w:val="24"/>
                <w:lang w:val="ru-RU"/>
              </w:rPr>
            </w:pPr>
            <w:r w:rsidRPr="00F650F3">
              <w:rPr>
                <w:bCs w:val="0"/>
                <w:spacing w:val="-4"/>
                <w:szCs w:val="24"/>
                <w:lang w:val="ru-RU"/>
              </w:rPr>
              <w:t xml:space="preserve">цены Предложений, объявленные на вскрытии Предложений; </w:t>
            </w:r>
          </w:p>
          <w:p w14:paraId="7417D95A" w14:textId="77777777" w:rsidR="00176694" w:rsidRPr="00F650F3" w:rsidRDefault="00176694" w:rsidP="00176694">
            <w:pPr>
              <w:pStyle w:val="StyleHeader1-ClausesAfter0pt"/>
              <w:numPr>
                <w:ilvl w:val="3"/>
                <w:numId w:val="38"/>
              </w:numPr>
              <w:tabs>
                <w:tab w:val="left" w:pos="1062"/>
              </w:tabs>
              <w:spacing w:after="240"/>
              <w:ind w:left="1062" w:hanging="450"/>
              <w:rPr>
                <w:bCs w:val="0"/>
                <w:szCs w:val="24"/>
                <w:lang w:val="ru-RU"/>
              </w:rPr>
            </w:pPr>
            <w:r w:rsidRPr="00F650F3">
              <w:rPr>
                <w:bCs w:val="0"/>
                <w:spacing w:val="-4"/>
                <w:szCs w:val="24"/>
                <w:lang w:val="ru-RU"/>
              </w:rPr>
              <w:t xml:space="preserve">Оценочные стоимости всех Предложений; </w:t>
            </w:r>
          </w:p>
          <w:p w14:paraId="51FA4502" w14:textId="64DA8BC2" w:rsidR="00176694" w:rsidRPr="00F650F3" w:rsidRDefault="00F6769B" w:rsidP="00176694">
            <w:pPr>
              <w:pStyle w:val="StyleHeader1-ClausesAfter0pt"/>
              <w:numPr>
                <w:ilvl w:val="3"/>
                <w:numId w:val="38"/>
              </w:numPr>
              <w:tabs>
                <w:tab w:val="left" w:pos="1062"/>
              </w:tabs>
              <w:spacing w:after="240"/>
              <w:ind w:left="1062" w:hanging="450"/>
              <w:rPr>
                <w:bCs w:val="0"/>
                <w:szCs w:val="24"/>
                <w:lang w:val="ru-RU"/>
              </w:rPr>
            </w:pPr>
            <w:r w:rsidRPr="00F650F3">
              <w:rPr>
                <w:bCs w:val="0"/>
                <w:spacing w:val="-4"/>
                <w:szCs w:val="24"/>
                <w:lang w:val="ru-RU"/>
              </w:rPr>
              <w:t>Официальные наименования</w:t>
            </w:r>
            <w:r w:rsidR="00176694" w:rsidRPr="00F650F3">
              <w:rPr>
                <w:bCs w:val="0"/>
                <w:spacing w:val="-4"/>
                <w:szCs w:val="24"/>
                <w:lang w:val="ru-RU"/>
              </w:rPr>
              <w:t xml:space="preserve"> Участников торгов, чьи Предложения были отклонены</w:t>
            </w:r>
            <w:r w:rsidRPr="00F650F3">
              <w:rPr>
                <w:bCs w:val="0"/>
                <w:spacing w:val="-4"/>
                <w:szCs w:val="24"/>
                <w:lang w:val="ru-RU"/>
              </w:rPr>
              <w:t>,</w:t>
            </w:r>
            <w:r w:rsidR="00176694" w:rsidRPr="00F650F3">
              <w:rPr>
                <w:bCs w:val="0"/>
                <w:spacing w:val="-4"/>
                <w:szCs w:val="24"/>
                <w:lang w:val="ru-RU"/>
              </w:rPr>
              <w:t xml:space="preserve"> с указанием причин отклонений; </w:t>
            </w:r>
          </w:p>
          <w:p w14:paraId="09364C8D" w14:textId="73E4824E" w:rsidR="00176694" w:rsidRPr="00F650F3" w:rsidRDefault="00F6769B" w:rsidP="00176694">
            <w:pPr>
              <w:pStyle w:val="StyleHeader1-ClausesAfter0pt"/>
              <w:numPr>
                <w:ilvl w:val="3"/>
                <w:numId w:val="38"/>
              </w:numPr>
              <w:tabs>
                <w:tab w:val="left" w:pos="1062"/>
              </w:tabs>
              <w:spacing w:after="240"/>
              <w:ind w:left="1062" w:hanging="450"/>
              <w:rPr>
                <w:bCs w:val="0"/>
                <w:szCs w:val="24"/>
                <w:lang w:val="ru-RU"/>
              </w:rPr>
            </w:pPr>
            <w:r w:rsidRPr="00F650F3">
              <w:rPr>
                <w:bCs w:val="0"/>
                <w:spacing w:val="-4"/>
                <w:szCs w:val="24"/>
                <w:lang w:val="ru-RU"/>
              </w:rPr>
              <w:t xml:space="preserve">официальное наименование </w:t>
            </w:r>
            <w:r w:rsidR="00176694" w:rsidRPr="00F650F3">
              <w:rPr>
                <w:bCs w:val="0"/>
                <w:spacing w:val="-4"/>
                <w:szCs w:val="24"/>
                <w:lang w:val="ru-RU"/>
              </w:rPr>
              <w:t xml:space="preserve">Претендента на присуждение контракта и предложенную им цену, а также срок действия Контракта. </w:t>
            </w:r>
          </w:p>
          <w:p w14:paraId="03363290" w14:textId="7A4C422C" w:rsidR="00176694" w:rsidRPr="00F650F3" w:rsidRDefault="00176694" w:rsidP="00657380">
            <w:pPr>
              <w:pStyle w:val="Sub-ClauseText"/>
              <w:numPr>
                <w:ilvl w:val="1"/>
                <w:numId w:val="81"/>
              </w:numPr>
              <w:spacing w:before="0" w:after="200"/>
              <w:ind w:left="635" w:right="20" w:hanging="635"/>
              <w:rPr>
                <w:spacing w:val="0"/>
                <w:szCs w:val="24"/>
                <w:lang w:val="ru-RU"/>
              </w:rPr>
            </w:pPr>
            <w:r w:rsidRPr="00F650F3">
              <w:rPr>
                <w:bCs/>
                <w:lang w:val="ru-RU"/>
              </w:rPr>
              <w:t>Получатель</w:t>
            </w:r>
            <w:r w:rsidRPr="00F650F3">
              <w:rPr>
                <w:spacing w:val="0"/>
                <w:szCs w:val="24"/>
                <w:lang w:val="ru-RU"/>
              </w:rPr>
              <w:t xml:space="preserve"> должен незамедлительно в письменном виде отвечать на письменные запросы проигравших Участников торгов, которые после получения Извещения о заключении </w:t>
            </w:r>
            <w:r w:rsidR="00E7006E" w:rsidRPr="00F650F3">
              <w:rPr>
                <w:spacing w:val="0"/>
                <w:szCs w:val="24"/>
                <w:lang w:val="ru-RU"/>
              </w:rPr>
              <w:t>к</w:t>
            </w:r>
            <w:r w:rsidRPr="00F650F3">
              <w:rPr>
                <w:spacing w:val="0"/>
                <w:szCs w:val="24"/>
                <w:lang w:val="ru-RU"/>
              </w:rPr>
              <w:t>онтракта в соответствии с ИУТ 3</w:t>
            </w:r>
            <w:r w:rsidR="00E7006E" w:rsidRPr="00F650F3">
              <w:rPr>
                <w:spacing w:val="0"/>
                <w:szCs w:val="24"/>
                <w:lang w:val="ru-RU"/>
              </w:rPr>
              <w:t>8</w:t>
            </w:r>
            <w:r w:rsidRPr="00F650F3">
              <w:rPr>
                <w:spacing w:val="0"/>
                <w:szCs w:val="24"/>
                <w:lang w:val="ru-RU"/>
              </w:rPr>
              <w:t>.</w:t>
            </w:r>
            <w:r w:rsidR="00E7006E" w:rsidRPr="00F650F3">
              <w:rPr>
                <w:spacing w:val="0"/>
                <w:szCs w:val="24"/>
                <w:lang w:val="ru-RU"/>
              </w:rPr>
              <w:t>1</w:t>
            </w:r>
            <w:r w:rsidRPr="00F650F3">
              <w:rPr>
                <w:spacing w:val="0"/>
                <w:szCs w:val="24"/>
                <w:lang w:val="ru-RU"/>
              </w:rPr>
              <w:t xml:space="preserve"> могут прислать запрос, по каким причинам их Предложение не было выбрано.</w:t>
            </w:r>
          </w:p>
        </w:tc>
      </w:tr>
      <w:tr w:rsidR="00241B1A" w:rsidRPr="00E865DB" w14:paraId="19AF50F5" w14:textId="77777777" w:rsidTr="005662B5">
        <w:tc>
          <w:tcPr>
            <w:tcW w:w="3031" w:type="dxa"/>
            <w:tcBorders>
              <w:bottom w:val="nil"/>
            </w:tcBorders>
          </w:tcPr>
          <w:p w14:paraId="42BA4D33" w14:textId="22AF16F8" w:rsidR="00241B1A" w:rsidRPr="00F650F3" w:rsidRDefault="00435377" w:rsidP="0066758F">
            <w:pPr>
              <w:pStyle w:val="2"/>
              <w:ind w:left="486" w:hanging="486"/>
            </w:pPr>
            <w:bookmarkStart w:id="97" w:name="_Toc3834037"/>
            <w:bookmarkStart w:id="98" w:name="_Toc4674022"/>
            <w:r w:rsidRPr="00F650F3">
              <w:t>3</w:t>
            </w:r>
            <w:r w:rsidR="00E7006E" w:rsidRPr="00F650F3">
              <w:t>9</w:t>
            </w:r>
            <w:r w:rsidR="00241B1A" w:rsidRPr="00F650F3">
              <w:t>.</w:t>
            </w:r>
            <w:r w:rsidR="00241B1A" w:rsidRPr="00F650F3">
              <w:tab/>
              <w:t>Подписание Контракта</w:t>
            </w:r>
            <w:bookmarkEnd w:id="97"/>
            <w:bookmarkEnd w:id="98"/>
          </w:p>
        </w:tc>
        <w:tc>
          <w:tcPr>
            <w:tcW w:w="7175" w:type="dxa"/>
          </w:tcPr>
          <w:p w14:paraId="00306B88" w14:textId="37554943" w:rsidR="00241B1A" w:rsidRPr="00F650F3" w:rsidRDefault="00241B1A" w:rsidP="00657380">
            <w:pPr>
              <w:pStyle w:val="Sub-ClauseText"/>
              <w:numPr>
                <w:ilvl w:val="1"/>
                <w:numId w:val="82"/>
              </w:numPr>
              <w:spacing w:before="0" w:after="200"/>
              <w:ind w:left="635" w:right="20" w:hanging="635"/>
              <w:rPr>
                <w:spacing w:val="0"/>
                <w:szCs w:val="24"/>
                <w:lang w:val="ru-RU"/>
              </w:rPr>
            </w:pPr>
            <w:r w:rsidRPr="00F650F3">
              <w:rPr>
                <w:spacing w:val="0"/>
                <w:szCs w:val="24"/>
                <w:lang w:val="ru-RU"/>
              </w:rPr>
              <w:t xml:space="preserve">Одновременно с </w:t>
            </w:r>
            <w:r w:rsidR="00176694" w:rsidRPr="00F650F3">
              <w:rPr>
                <w:spacing w:val="0"/>
                <w:szCs w:val="24"/>
                <w:lang w:val="ru-RU"/>
              </w:rPr>
              <w:t>Уведомлением</w:t>
            </w:r>
            <w:r w:rsidR="008A2823" w:rsidRPr="00F650F3">
              <w:rPr>
                <w:spacing w:val="0"/>
                <w:szCs w:val="24"/>
                <w:lang w:val="ru-RU"/>
              </w:rPr>
              <w:t xml:space="preserve"> о </w:t>
            </w:r>
            <w:r w:rsidR="00973EEE" w:rsidRPr="00F650F3">
              <w:rPr>
                <w:spacing w:val="0"/>
                <w:szCs w:val="24"/>
                <w:lang w:val="ru-RU"/>
              </w:rPr>
              <w:t>принятии предложения</w:t>
            </w:r>
            <w:r w:rsidR="008A2823" w:rsidRPr="00F650F3">
              <w:rPr>
                <w:spacing w:val="0"/>
                <w:szCs w:val="24"/>
                <w:lang w:val="ru-RU"/>
              </w:rPr>
              <w:t xml:space="preserve"> </w:t>
            </w:r>
            <w:r w:rsidRPr="00F650F3">
              <w:rPr>
                <w:spacing w:val="0"/>
                <w:szCs w:val="24"/>
                <w:lang w:val="ru-RU"/>
              </w:rPr>
              <w:t xml:space="preserve">Получатель должен направить Претенденту на присуждение </w:t>
            </w:r>
            <w:r w:rsidR="001F7A30" w:rsidRPr="00F650F3">
              <w:rPr>
                <w:spacing w:val="0"/>
                <w:szCs w:val="24"/>
                <w:lang w:val="ru-RU"/>
              </w:rPr>
              <w:t xml:space="preserve">контракта </w:t>
            </w:r>
            <w:r w:rsidRPr="00F650F3">
              <w:rPr>
                <w:spacing w:val="0"/>
                <w:szCs w:val="24"/>
                <w:lang w:val="ru-RU"/>
              </w:rPr>
              <w:t>2</w:t>
            </w:r>
            <w:r w:rsidR="00095DF1" w:rsidRPr="00F650F3">
              <w:rPr>
                <w:spacing w:val="0"/>
                <w:szCs w:val="24"/>
                <w:lang w:val="ru-RU"/>
              </w:rPr>
              <w:t xml:space="preserve"> (два)</w:t>
            </w:r>
            <w:r w:rsidRPr="00F650F3">
              <w:rPr>
                <w:spacing w:val="0"/>
                <w:szCs w:val="24"/>
                <w:lang w:val="ru-RU"/>
              </w:rPr>
              <w:t xml:space="preserve"> экземпляра подписанного Получателем Контракта. </w:t>
            </w:r>
          </w:p>
          <w:p w14:paraId="5C99F741" w14:textId="6FF30FBB" w:rsidR="00241B1A" w:rsidRPr="00F650F3" w:rsidRDefault="00241B1A" w:rsidP="00657380">
            <w:pPr>
              <w:pStyle w:val="Sub-ClauseText"/>
              <w:numPr>
                <w:ilvl w:val="1"/>
                <w:numId w:val="82"/>
              </w:numPr>
              <w:spacing w:before="0" w:after="200"/>
              <w:ind w:left="635" w:right="20" w:hanging="635"/>
              <w:rPr>
                <w:spacing w:val="0"/>
                <w:szCs w:val="24"/>
                <w:lang w:val="ru-RU"/>
              </w:rPr>
            </w:pPr>
            <w:r w:rsidRPr="00F650F3">
              <w:rPr>
                <w:spacing w:val="0"/>
                <w:szCs w:val="24"/>
                <w:lang w:val="ru-RU"/>
              </w:rPr>
              <w:t xml:space="preserve">В течение 28 (двадцати восьми) дней после получения Контракта Претендент на присуждение </w:t>
            </w:r>
            <w:r w:rsidR="001F7A30" w:rsidRPr="00F650F3">
              <w:rPr>
                <w:spacing w:val="0"/>
                <w:szCs w:val="24"/>
                <w:lang w:val="ru-RU"/>
              </w:rPr>
              <w:t xml:space="preserve">контракта </w:t>
            </w:r>
            <w:r w:rsidRPr="00F650F3">
              <w:rPr>
                <w:spacing w:val="0"/>
                <w:szCs w:val="24"/>
                <w:lang w:val="ru-RU"/>
              </w:rPr>
              <w:t>должен подписать оба экземпляра, поставить на них дату и вернуть один экземпляр Получателю.</w:t>
            </w:r>
          </w:p>
        </w:tc>
      </w:tr>
      <w:tr w:rsidR="00241B1A" w:rsidRPr="00E865DB" w14:paraId="7FD17ED2" w14:textId="77777777" w:rsidTr="005662B5">
        <w:trPr>
          <w:trHeight w:val="4536"/>
        </w:trPr>
        <w:tc>
          <w:tcPr>
            <w:tcW w:w="3031" w:type="dxa"/>
          </w:tcPr>
          <w:p w14:paraId="75C18EC8" w14:textId="6E287407" w:rsidR="00241B1A" w:rsidRPr="00F650F3" w:rsidRDefault="00E7006E" w:rsidP="0066758F">
            <w:pPr>
              <w:pStyle w:val="2"/>
              <w:ind w:left="486" w:hanging="486"/>
            </w:pPr>
            <w:bookmarkStart w:id="99" w:name="_Toc3834038"/>
            <w:bookmarkStart w:id="100" w:name="_Toc4674023"/>
            <w:r w:rsidRPr="00F650F3">
              <w:lastRenderedPageBreak/>
              <w:t>40</w:t>
            </w:r>
            <w:r w:rsidR="00241B1A" w:rsidRPr="00F650F3">
              <w:t>.</w:t>
            </w:r>
            <w:r w:rsidR="00241B1A" w:rsidRPr="00F650F3">
              <w:tab/>
              <w:t>Обеспечение выполнения контракта</w:t>
            </w:r>
            <w:bookmarkEnd w:id="99"/>
            <w:bookmarkEnd w:id="100"/>
          </w:p>
        </w:tc>
        <w:tc>
          <w:tcPr>
            <w:tcW w:w="7175" w:type="dxa"/>
          </w:tcPr>
          <w:p w14:paraId="75C3B45E" w14:textId="48304E41" w:rsidR="00241B1A" w:rsidRPr="00F650F3" w:rsidRDefault="00241B1A" w:rsidP="00F23FE5">
            <w:pPr>
              <w:pStyle w:val="Sub-ClauseText"/>
              <w:numPr>
                <w:ilvl w:val="1"/>
                <w:numId w:val="106"/>
              </w:numPr>
              <w:spacing w:before="0" w:after="200"/>
              <w:ind w:left="688" w:right="20" w:hanging="688"/>
              <w:rPr>
                <w:spacing w:val="0"/>
                <w:szCs w:val="24"/>
                <w:lang w:val="ru-RU"/>
              </w:rPr>
            </w:pPr>
            <w:r w:rsidRPr="00F650F3">
              <w:rPr>
                <w:spacing w:val="0"/>
                <w:szCs w:val="24"/>
                <w:lang w:val="ru-RU"/>
              </w:rPr>
              <w:t xml:space="preserve">В течение 28 (двадцати восьми) дней с момента получения </w:t>
            </w:r>
            <w:r w:rsidR="00176694" w:rsidRPr="00F650F3">
              <w:rPr>
                <w:spacing w:val="0"/>
                <w:szCs w:val="24"/>
                <w:lang w:val="ru-RU"/>
              </w:rPr>
              <w:t>Уведомления</w:t>
            </w:r>
            <w:r w:rsidR="00973EEE" w:rsidRPr="00F650F3">
              <w:rPr>
                <w:spacing w:val="0"/>
                <w:szCs w:val="24"/>
                <w:lang w:val="ru-RU"/>
              </w:rPr>
              <w:t xml:space="preserve"> </w:t>
            </w:r>
            <w:r w:rsidRPr="00F650F3">
              <w:rPr>
                <w:spacing w:val="0"/>
                <w:szCs w:val="24"/>
                <w:lang w:val="ru-RU"/>
              </w:rPr>
              <w:t xml:space="preserve">о </w:t>
            </w:r>
            <w:r w:rsidR="00973EEE" w:rsidRPr="00F650F3">
              <w:rPr>
                <w:spacing w:val="0"/>
                <w:szCs w:val="24"/>
                <w:lang w:val="ru-RU"/>
              </w:rPr>
              <w:t>принятии предложения</w:t>
            </w:r>
            <w:r w:rsidRPr="00F650F3">
              <w:rPr>
                <w:spacing w:val="0"/>
                <w:szCs w:val="24"/>
                <w:lang w:val="ru-RU"/>
              </w:rPr>
              <w:t xml:space="preserve"> от Получателя, Претендент на </w:t>
            </w:r>
            <w:r w:rsidR="00DC757E" w:rsidRPr="00F650F3">
              <w:rPr>
                <w:spacing w:val="0"/>
                <w:szCs w:val="24"/>
                <w:lang w:val="ru-RU"/>
              </w:rPr>
              <w:t xml:space="preserve">присуждение </w:t>
            </w:r>
            <w:r w:rsidR="001F7A30" w:rsidRPr="00F650F3">
              <w:rPr>
                <w:spacing w:val="0"/>
                <w:szCs w:val="24"/>
                <w:lang w:val="ru-RU"/>
              </w:rPr>
              <w:t xml:space="preserve">контракта </w:t>
            </w:r>
            <w:r w:rsidRPr="00F650F3">
              <w:rPr>
                <w:spacing w:val="0"/>
                <w:szCs w:val="24"/>
                <w:lang w:val="ru-RU"/>
              </w:rPr>
              <w:t xml:space="preserve">должен предоставить Обеспечение выполнения контракта в одной из нижеприведенных форм по усмотрению Претендента на </w:t>
            </w:r>
            <w:r w:rsidR="00DC757E" w:rsidRPr="00F650F3">
              <w:rPr>
                <w:spacing w:val="0"/>
                <w:szCs w:val="24"/>
                <w:lang w:val="ru-RU"/>
              </w:rPr>
              <w:t xml:space="preserve">присуждение </w:t>
            </w:r>
            <w:r w:rsidR="001F7A30" w:rsidRPr="00F650F3">
              <w:rPr>
                <w:spacing w:val="0"/>
                <w:szCs w:val="24"/>
                <w:lang w:val="ru-RU"/>
              </w:rPr>
              <w:t>контракта</w:t>
            </w:r>
            <w:r w:rsidRPr="00F650F3">
              <w:rPr>
                <w:spacing w:val="0"/>
                <w:szCs w:val="24"/>
                <w:lang w:val="ru-RU"/>
              </w:rPr>
              <w:t>:</w:t>
            </w:r>
          </w:p>
          <w:p w14:paraId="291EA98F" w14:textId="449327A2" w:rsidR="00241B1A" w:rsidRPr="00F650F3" w:rsidRDefault="00241B1A" w:rsidP="00657380">
            <w:pPr>
              <w:pStyle w:val="Sub-ClauseText"/>
              <w:numPr>
                <w:ilvl w:val="2"/>
                <w:numId w:val="96"/>
              </w:numPr>
              <w:spacing w:before="0" w:after="200"/>
              <w:ind w:left="1202" w:hanging="567"/>
              <w:rPr>
                <w:spacing w:val="0"/>
                <w:szCs w:val="24"/>
                <w:lang w:val="ru-RU"/>
              </w:rPr>
            </w:pPr>
            <w:r w:rsidRPr="00F650F3">
              <w:rPr>
                <w:spacing w:val="0"/>
                <w:szCs w:val="24"/>
                <w:lang w:val="ru-RU"/>
              </w:rPr>
              <w:t>безусловная банковская гарантия</w:t>
            </w:r>
            <w:r w:rsidR="00973EEE" w:rsidRPr="00F650F3">
              <w:rPr>
                <w:spacing w:val="0"/>
                <w:szCs w:val="24"/>
                <w:lang w:val="ru-RU"/>
              </w:rPr>
              <w:t>,</w:t>
            </w:r>
            <w:r w:rsidRPr="00F650F3">
              <w:rPr>
                <w:spacing w:val="0"/>
                <w:szCs w:val="24"/>
                <w:lang w:val="ru-RU"/>
              </w:rPr>
              <w:t xml:space="preserve"> </w:t>
            </w:r>
            <w:r w:rsidRPr="00F650F3">
              <w:rPr>
                <w:bCs/>
                <w:szCs w:val="24"/>
                <w:lang w:val="ru-RU"/>
              </w:rPr>
              <w:t xml:space="preserve">выданная банком </w:t>
            </w:r>
            <w:r w:rsidRPr="00F650F3">
              <w:rPr>
                <w:spacing w:val="0"/>
                <w:szCs w:val="24"/>
                <w:lang w:val="ru-RU"/>
              </w:rPr>
              <w:t xml:space="preserve">по форме, приведенной в Разделе </w:t>
            </w:r>
            <w:r w:rsidRPr="00F650F3">
              <w:rPr>
                <w:spacing w:val="0"/>
                <w:szCs w:val="24"/>
              </w:rPr>
              <w:t>IX</w:t>
            </w:r>
            <w:r w:rsidRPr="00F650F3">
              <w:rPr>
                <w:spacing w:val="0"/>
                <w:szCs w:val="24"/>
                <w:lang w:val="ru-RU"/>
              </w:rPr>
              <w:t xml:space="preserve"> «Контрактные формы» или в иной приемлемой для Получателя форме;</w:t>
            </w:r>
          </w:p>
          <w:p w14:paraId="1D95EA43" w14:textId="53452712" w:rsidR="00241B1A" w:rsidRPr="00F650F3" w:rsidRDefault="00241B1A" w:rsidP="00657380">
            <w:pPr>
              <w:pStyle w:val="Sub-ClauseText"/>
              <w:numPr>
                <w:ilvl w:val="2"/>
                <w:numId w:val="96"/>
              </w:numPr>
              <w:spacing w:before="0" w:after="200"/>
              <w:ind w:left="1202" w:hanging="567"/>
              <w:rPr>
                <w:b/>
                <w:szCs w:val="24"/>
                <w:lang w:val="ru-RU"/>
              </w:rPr>
            </w:pPr>
            <w:r w:rsidRPr="00F650F3">
              <w:rPr>
                <w:spacing w:val="0"/>
                <w:szCs w:val="24"/>
                <w:lang w:val="ru-RU"/>
              </w:rPr>
              <w:t>иное</w:t>
            </w:r>
            <w:r w:rsidRPr="00F650F3">
              <w:rPr>
                <w:szCs w:val="24"/>
                <w:lang w:val="ru-RU"/>
              </w:rPr>
              <w:t xml:space="preserve"> обеспечение</w:t>
            </w:r>
            <w:r w:rsidRPr="00F650F3">
              <w:rPr>
                <w:b/>
                <w:szCs w:val="24"/>
                <w:lang w:val="ru-RU"/>
              </w:rPr>
              <w:t>, указанное в ИЛ</w:t>
            </w:r>
          </w:p>
          <w:p w14:paraId="25B0E03B" w14:textId="45EB1472" w:rsidR="00241B1A" w:rsidRPr="00F650F3" w:rsidRDefault="00241B1A" w:rsidP="00241B1A">
            <w:pPr>
              <w:pStyle w:val="Sub-ClauseText"/>
              <w:spacing w:before="0" w:after="220"/>
              <w:ind w:left="600"/>
              <w:rPr>
                <w:szCs w:val="24"/>
                <w:lang w:val="ru-RU"/>
              </w:rPr>
            </w:pPr>
            <w:r w:rsidRPr="00F650F3">
              <w:rPr>
                <w:szCs w:val="24"/>
                <w:lang w:val="ru-RU"/>
              </w:rPr>
              <w:t xml:space="preserve">из источника с хорошей репутацией, находящегося в Разрешенной стране. </w:t>
            </w:r>
          </w:p>
          <w:p w14:paraId="667C4203" w14:textId="4CE395E4" w:rsidR="00241B1A" w:rsidRPr="00F650F3" w:rsidRDefault="00241B1A" w:rsidP="00241B1A">
            <w:pPr>
              <w:pStyle w:val="Sub-ClauseText"/>
              <w:spacing w:before="0" w:after="220"/>
              <w:ind w:left="600"/>
              <w:rPr>
                <w:szCs w:val="24"/>
                <w:lang w:val="ru-RU"/>
              </w:rPr>
            </w:pPr>
            <w:r w:rsidRPr="00F650F3">
              <w:rPr>
                <w:szCs w:val="24"/>
                <w:lang w:val="ru-RU"/>
              </w:rPr>
              <w:t xml:space="preserve">Обеспечение выполнения контракта должно быть в силе до окончания выполнения </w:t>
            </w:r>
            <w:r w:rsidR="00DC757E" w:rsidRPr="00F650F3">
              <w:rPr>
                <w:szCs w:val="24"/>
                <w:lang w:val="ru-RU"/>
              </w:rPr>
              <w:t>Поставщиком</w:t>
            </w:r>
            <w:r w:rsidRPr="00F650F3">
              <w:rPr>
                <w:szCs w:val="24"/>
                <w:lang w:val="ru-RU"/>
              </w:rPr>
              <w:t xml:space="preserve"> своих обязательств по Контракту, включая период гарантии на поставленный Товар.</w:t>
            </w:r>
          </w:p>
          <w:p w14:paraId="0D96F5B4" w14:textId="57DDAFDF" w:rsidR="00241B1A" w:rsidRPr="00F650F3" w:rsidRDefault="00241B1A" w:rsidP="00F23FE5">
            <w:pPr>
              <w:pStyle w:val="Sub-ClauseText"/>
              <w:numPr>
                <w:ilvl w:val="1"/>
                <w:numId w:val="106"/>
              </w:numPr>
              <w:spacing w:before="0" w:after="200"/>
              <w:ind w:left="688" w:right="20" w:hanging="688"/>
              <w:rPr>
                <w:spacing w:val="0"/>
                <w:szCs w:val="24"/>
                <w:lang w:val="ru-RU"/>
              </w:rPr>
            </w:pPr>
            <w:r w:rsidRPr="00F650F3">
              <w:rPr>
                <w:spacing w:val="0"/>
                <w:szCs w:val="24"/>
                <w:lang w:val="ru-RU"/>
              </w:rPr>
              <w:t>Чтобы Обеспечение выполнения контракта, выданное финансовым учреждением, расположенным за пределами территории страны Получателя, имело силу, выдавшее его финансовое учреждение должно иметь банк-корреспондент (финансовое учреждение) в стране Получателя.</w:t>
            </w:r>
          </w:p>
          <w:p w14:paraId="7FCD032E" w14:textId="7E6DD691" w:rsidR="00241B1A" w:rsidRPr="00F650F3" w:rsidRDefault="00241B1A" w:rsidP="00F23FE5">
            <w:pPr>
              <w:pStyle w:val="Sub-ClauseText"/>
              <w:numPr>
                <w:ilvl w:val="1"/>
                <w:numId w:val="106"/>
              </w:numPr>
              <w:spacing w:before="0" w:after="200"/>
              <w:ind w:left="635" w:right="20" w:hanging="635"/>
              <w:rPr>
                <w:spacing w:val="0"/>
                <w:szCs w:val="24"/>
                <w:lang w:val="ru-RU"/>
              </w:rPr>
            </w:pPr>
            <w:r w:rsidRPr="00F650F3">
              <w:rPr>
                <w:spacing w:val="0"/>
                <w:szCs w:val="24"/>
                <w:lang w:val="ru-RU"/>
              </w:rPr>
              <w:t xml:space="preserve">Обеспечение выполнения контракта Консорциума должно </w:t>
            </w:r>
            <w:r w:rsidR="009D0280" w:rsidRPr="00F650F3">
              <w:rPr>
                <w:spacing w:val="0"/>
                <w:szCs w:val="24"/>
                <w:lang w:val="ru-RU"/>
              </w:rPr>
              <w:t>обеспечивать обязательства Консорциума, либо, если на момент заключения Контракта Консорциум не зарегистрирован как самостоятельное юридическое лицо, каждого из участников Консорциума, перечисленных в договоре о Консорциуме, указанном в ИУТ 11.2.</w:t>
            </w:r>
          </w:p>
          <w:p w14:paraId="27799EE5" w14:textId="2D39054F" w:rsidR="00241B1A" w:rsidRPr="00F650F3" w:rsidRDefault="00241B1A" w:rsidP="00F23FE5">
            <w:pPr>
              <w:pStyle w:val="Sub-ClauseText"/>
              <w:numPr>
                <w:ilvl w:val="1"/>
                <w:numId w:val="106"/>
              </w:numPr>
              <w:spacing w:before="0" w:after="200"/>
              <w:ind w:left="635" w:right="20" w:hanging="635"/>
              <w:rPr>
                <w:spacing w:val="0"/>
                <w:szCs w:val="24"/>
                <w:lang w:val="ru-RU"/>
              </w:rPr>
            </w:pPr>
            <w:r w:rsidRPr="00F650F3">
              <w:rPr>
                <w:spacing w:val="0"/>
                <w:szCs w:val="24"/>
                <w:lang w:val="ru-RU"/>
              </w:rPr>
              <w:t xml:space="preserve">Если Претендент на присуждение </w:t>
            </w:r>
            <w:r w:rsidR="001F7A30" w:rsidRPr="00F650F3">
              <w:rPr>
                <w:spacing w:val="0"/>
                <w:szCs w:val="24"/>
                <w:lang w:val="ru-RU"/>
              </w:rPr>
              <w:t xml:space="preserve">контракта </w:t>
            </w:r>
            <w:r w:rsidRPr="00F650F3">
              <w:rPr>
                <w:spacing w:val="0"/>
                <w:szCs w:val="24"/>
                <w:lang w:val="ru-RU"/>
              </w:rPr>
              <w:t xml:space="preserve">не предоставит вышеуказанное Обеспечение выполнения контракта или не подпишет Контракт в течение 28 дней с момента получения </w:t>
            </w:r>
            <w:r w:rsidR="006C5A0D" w:rsidRPr="00F650F3">
              <w:rPr>
                <w:spacing w:val="0"/>
                <w:szCs w:val="24"/>
                <w:lang w:val="ru-RU"/>
              </w:rPr>
              <w:t>Уведомления</w:t>
            </w:r>
            <w:r w:rsidR="00973EEE" w:rsidRPr="00F650F3">
              <w:rPr>
                <w:spacing w:val="0"/>
                <w:szCs w:val="24"/>
                <w:lang w:val="ru-RU"/>
              </w:rPr>
              <w:t xml:space="preserve"> </w:t>
            </w:r>
            <w:r w:rsidRPr="00F650F3">
              <w:rPr>
                <w:spacing w:val="0"/>
                <w:szCs w:val="24"/>
                <w:lang w:val="ru-RU"/>
              </w:rPr>
              <w:t xml:space="preserve">о </w:t>
            </w:r>
            <w:r w:rsidR="00973EEE" w:rsidRPr="00F650F3">
              <w:rPr>
                <w:spacing w:val="0"/>
                <w:szCs w:val="24"/>
                <w:lang w:val="ru-RU"/>
              </w:rPr>
              <w:t>принятии предложения</w:t>
            </w:r>
            <w:r w:rsidRPr="00F650F3">
              <w:rPr>
                <w:spacing w:val="0"/>
                <w:szCs w:val="24"/>
                <w:lang w:val="ru-RU"/>
              </w:rPr>
              <w:t xml:space="preserve">, это будет считаться достаточным основанием для отмены </w:t>
            </w:r>
            <w:r w:rsidR="00973EEE" w:rsidRPr="00F650F3">
              <w:rPr>
                <w:spacing w:val="0"/>
                <w:szCs w:val="24"/>
                <w:lang w:val="ru-RU"/>
              </w:rPr>
              <w:t xml:space="preserve">присуждения </w:t>
            </w:r>
            <w:r w:rsidRPr="00F650F3">
              <w:rPr>
                <w:spacing w:val="0"/>
                <w:szCs w:val="24"/>
                <w:lang w:val="ru-RU"/>
              </w:rPr>
              <w:t>Контракта и удержания Обеспечения предложения. В этом случае Получатель может присудить Контракт следующему Участнику торгов, чье Предложение было признано Предложением со следующей по величине Оценочной стоимостью при условии, что такой Участник торгов был признан достаточно квалифицированным, чтобы выполнить Контракт удовлетворительным образом.</w:t>
            </w:r>
          </w:p>
        </w:tc>
      </w:tr>
      <w:bookmarkEnd w:id="5"/>
    </w:tbl>
    <w:p w14:paraId="72D0152C" w14:textId="34DB91DB" w:rsidR="00E23D56" w:rsidRPr="00F650F3" w:rsidRDefault="00E23D56" w:rsidP="00E23D56">
      <w:pPr>
        <w:pStyle w:val="Sub-ClauseText"/>
        <w:spacing w:before="0" w:after="220"/>
        <w:ind w:left="600"/>
        <w:rPr>
          <w:szCs w:val="24"/>
          <w:lang w:val="ru-RU"/>
        </w:rPr>
      </w:pPr>
    </w:p>
    <w:p w14:paraId="46482780" w14:textId="77777777" w:rsidR="00E23D56" w:rsidRPr="00F650F3" w:rsidRDefault="00E23D56">
      <w:pPr>
        <w:ind w:left="180"/>
        <w:rPr>
          <w:szCs w:val="24"/>
          <w:lang w:val="ru-RU"/>
        </w:rPr>
        <w:sectPr w:rsidR="00E23D56" w:rsidRPr="00F650F3" w:rsidSect="0066519C">
          <w:headerReference w:type="default" r:id="rId15"/>
          <w:footnotePr>
            <w:numRestart w:val="eachPage"/>
          </w:footnotePr>
          <w:type w:val="continuous"/>
          <w:pgSz w:w="12240" w:h="15840" w:code="1"/>
          <w:pgMar w:top="1134" w:right="851" w:bottom="1134" w:left="1134" w:header="720" w:footer="720" w:gutter="0"/>
          <w:paperSrc w:first="15" w:other="15"/>
          <w:cols w:space="720"/>
          <w:docGrid w:linePitch="326"/>
        </w:sectPr>
      </w:pPr>
    </w:p>
    <w:tbl>
      <w:tblPr>
        <w:tblW w:w="102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8478"/>
      </w:tblGrid>
      <w:tr w:rsidR="00E764B8" w:rsidRPr="00E865DB" w14:paraId="61E7399B" w14:textId="77777777" w:rsidTr="005662B5">
        <w:trPr>
          <w:cantSplit/>
        </w:trPr>
        <w:tc>
          <w:tcPr>
            <w:tcW w:w="10206" w:type="dxa"/>
            <w:gridSpan w:val="2"/>
            <w:tcBorders>
              <w:top w:val="nil"/>
              <w:left w:val="nil"/>
              <w:bottom w:val="single" w:sz="12" w:space="0" w:color="000000"/>
              <w:right w:val="nil"/>
            </w:tcBorders>
            <w:vAlign w:val="center"/>
          </w:tcPr>
          <w:p w14:paraId="449948BA" w14:textId="77777777" w:rsidR="001A4D29" w:rsidRPr="00F650F3" w:rsidRDefault="00E764B8" w:rsidP="00660015">
            <w:pPr>
              <w:pStyle w:val="Title"/>
              <w:rPr>
                <w:rFonts w:cs="Times New Roman"/>
                <w:lang w:val="ru-RU"/>
              </w:rPr>
            </w:pPr>
            <w:r w:rsidRPr="00F650F3">
              <w:rPr>
                <w:rFonts w:cs="Times New Roman"/>
                <w:lang w:val="ru-RU"/>
              </w:rPr>
              <w:lastRenderedPageBreak/>
              <w:br w:type="page"/>
            </w:r>
          </w:p>
          <w:p w14:paraId="56BE0F5B" w14:textId="32C9D4CC" w:rsidR="00E764B8" w:rsidRPr="00F650F3" w:rsidRDefault="00E764B8" w:rsidP="00660015">
            <w:pPr>
              <w:pStyle w:val="Title"/>
              <w:rPr>
                <w:rFonts w:cs="Times New Roman"/>
                <w:lang w:val="ru-RU"/>
              </w:rPr>
            </w:pPr>
            <w:bookmarkStart w:id="101" w:name="_Toc4673945"/>
            <w:r w:rsidRPr="00F650F3">
              <w:rPr>
                <w:rFonts w:cs="Times New Roman"/>
                <w:lang w:val="ru-RU"/>
              </w:rPr>
              <w:t>Раздел</w:t>
            </w:r>
            <w:r w:rsidR="00BF1CF2" w:rsidRPr="00F650F3">
              <w:rPr>
                <w:rFonts w:cs="Times New Roman"/>
                <w:lang w:val="ru-RU"/>
              </w:rPr>
              <w:t xml:space="preserve"> </w:t>
            </w:r>
            <w:r w:rsidRPr="00F650F3">
              <w:rPr>
                <w:rFonts w:cs="Times New Roman"/>
              </w:rPr>
              <w:t>II</w:t>
            </w:r>
            <w:r w:rsidRPr="00F650F3">
              <w:rPr>
                <w:rFonts w:cs="Times New Roman"/>
                <w:lang w:val="ru-RU"/>
              </w:rPr>
              <w:t>.</w:t>
            </w:r>
            <w:r w:rsidR="00BF1CF2" w:rsidRPr="00F650F3">
              <w:rPr>
                <w:rFonts w:cs="Times New Roman"/>
                <w:lang w:val="ru-RU"/>
              </w:rPr>
              <w:t xml:space="preserve"> </w:t>
            </w:r>
            <w:r w:rsidRPr="00F650F3">
              <w:rPr>
                <w:rFonts w:cs="Times New Roman"/>
                <w:lang w:val="ru-RU"/>
              </w:rPr>
              <w:t>Информационн</w:t>
            </w:r>
            <w:r w:rsidR="002924C4" w:rsidRPr="00F650F3">
              <w:rPr>
                <w:rFonts w:cs="Times New Roman"/>
                <w:lang w:val="ru-RU"/>
              </w:rPr>
              <w:t>ый</w:t>
            </w:r>
            <w:r w:rsidR="00BF1CF2" w:rsidRPr="00F650F3">
              <w:rPr>
                <w:rFonts w:cs="Times New Roman"/>
                <w:lang w:val="ru-RU"/>
              </w:rPr>
              <w:t xml:space="preserve"> </w:t>
            </w:r>
            <w:r w:rsidR="002924C4" w:rsidRPr="00F650F3">
              <w:rPr>
                <w:rFonts w:cs="Times New Roman"/>
                <w:lang w:val="ru-RU"/>
              </w:rPr>
              <w:t>лист</w:t>
            </w:r>
            <w:r w:rsidR="00BF1CF2" w:rsidRPr="00F650F3">
              <w:rPr>
                <w:rFonts w:cs="Times New Roman"/>
                <w:lang w:val="ru-RU"/>
              </w:rPr>
              <w:t xml:space="preserve"> </w:t>
            </w:r>
            <w:r w:rsidR="002924C4" w:rsidRPr="00F650F3">
              <w:rPr>
                <w:rFonts w:cs="Times New Roman"/>
                <w:lang w:val="ru-RU"/>
              </w:rPr>
              <w:t>(ИЛ)</w:t>
            </w:r>
            <w:bookmarkEnd w:id="101"/>
          </w:p>
          <w:p w14:paraId="20E0A3F9" w14:textId="77777777" w:rsidR="00660015" w:rsidRPr="00F650F3" w:rsidRDefault="00660015" w:rsidP="00660015">
            <w:pPr>
              <w:rPr>
                <w:lang w:val="ru-RU"/>
              </w:rPr>
            </w:pPr>
          </w:p>
          <w:p w14:paraId="545FE974" w14:textId="056628B7" w:rsidR="00E764B8" w:rsidRPr="00F650F3" w:rsidRDefault="00E764B8">
            <w:pPr>
              <w:suppressAutoHyphens/>
              <w:jc w:val="both"/>
              <w:rPr>
                <w:szCs w:val="24"/>
                <w:lang w:val="ru-RU"/>
              </w:rPr>
            </w:pPr>
            <w:r w:rsidRPr="00F650F3">
              <w:rPr>
                <w:szCs w:val="24"/>
                <w:lang w:val="ru-RU"/>
              </w:rPr>
              <w:t>Следующая</w:t>
            </w:r>
            <w:r w:rsidR="00BF1CF2" w:rsidRPr="00F650F3">
              <w:rPr>
                <w:szCs w:val="24"/>
                <w:lang w:val="ru-RU"/>
              </w:rPr>
              <w:t xml:space="preserve"> </w:t>
            </w:r>
            <w:r w:rsidRPr="00F650F3">
              <w:rPr>
                <w:szCs w:val="24"/>
                <w:lang w:val="ru-RU"/>
              </w:rPr>
              <w:t>информация</w:t>
            </w:r>
            <w:r w:rsidR="00BF1CF2" w:rsidRPr="00F650F3">
              <w:rPr>
                <w:szCs w:val="24"/>
                <w:lang w:val="ru-RU"/>
              </w:rPr>
              <w:t xml:space="preserve"> </w:t>
            </w:r>
            <w:r w:rsidRPr="00F650F3">
              <w:rPr>
                <w:szCs w:val="24"/>
                <w:lang w:val="ru-RU"/>
              </w:rPr>
              <w:t>о</w:t>
            </w:r>
            <w:r w:rsidR="00BF1CF2" w:rsidRPr="00F650F3">
              <w:rPr>
                <w:szCs w:val="24"/>
                <w:lang w:val="ru-RU"/>
              </w:rPr>
              <w:t xml:space="preserve"> </w:t>
            </w:r>
            <w:r w:rsidRPr="00F650F3">
              <w:rPr>
                <w:szCs w:val="24"/>
                <w:lang w:val="ru-RU"/>
              </w:rPr>
              <w:t>закупаемых</w:t>
            </w:r>
            <w:r w:rsidR="00BF1CF2" w:rsidRPr="00F650F3">
              <w:rPr>
                <w:szCs w:val="24"/>
                <w:lang w:val="ru-RU"/>
              </w:rPr>
              <w:t xml:space="preserve"> </w:t>
            </w:r>
            <w:r w:rsidRPr="00F650F3">
              <w:rPr>
                <w:szCs w:val="24"/>
                <w:lang w:val="ru-RU"/>
              </w:rPr>
              <w:t>товарах</w:t>
            </w:r>
            <w:r w:rsidR="00BF1CF2" w:rsidRPr="00F650F3">
              <w:rPr>
                <w:szCs w:val="24"/>
                <w:lang w:val="ru-RU"/>
              </w:rPr>
              <w:t xml:space="preserve"> </w:t>
            </w:r>
            <w:r w:rsidRPr="00F650F3">
              <w:rPr>
                <w:szCs w:val="24"/>
                <w:lang w:val="ru-RU"/>
              </w:rPr>
              <w:t>дополняет</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изменяет</w:t>
            </w:r>
            <w:r w:rsidR="00BF1CF2" w:rsidRPr="00F650F3">
              <w:rPr>
                <w:szCs w:val="24"/>
                <w:lang w:val="ru-RU"/>
              </w:rPr>
              <w:t xml:space="preserve"> </w:t>
            </w:r>
            <w:r w:rsidRPr="00F650F3">
              <w:rPr>
                <w:szCs w:val="24"/>
                <w:lang w:val="ru-RU"/>
              </w:rPr>
              <w:t>положения</w:t>
            </w:r>
            <w:r w:rsidR="00BF1CF2" w:rsidRPr="00F650F3">
              <w:rPr>
                <w:szCs w:val="24"/>
                <w:lang w:val="ru-RU"/>
              </w:rPr>
              <w:t xml:space="preserve"> </w:t>
            </w:r>
            <w:r w:rsidRPr="00F650F3">
              <w:rPr>
                <w:szCs w:val="24"/>
                <w:lang w:val="ru-RU"/>
              </w:rPr>
              <w:t>Инструкций</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участников</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расхождений</w:t>
            </w:r>
            <w:r w:rsidR="00BF1CF2" w:rsidRPr="00F650F3">
              <w:rPr>
                <w:szCs w:val="24"/>
                <w:lang w:val="ru-RU"/>
              </w:rPr>
              <w:t xml:space="preserve"> </w:t>
            </w:r>
            <w:r w:rsidRPr="00F650F3">
              <w:rPr>
                <w:szCs w:val="24"/>
                <w:lang w:val="ru-RU"/>
              </w:rPr>
              <w:t>положения</w:t>
            </w:r>
            <w:r w:rsidR="00BF1CF2" w:rsidRPr="00F650F3">
              <w:rPr>
                <w:szCs w:val="24"/>
                <w:lang w:val="ru-RU"/>
              </w:rPr>
              <w:t xml:space="preserve"> </w:t>
            </w:r>
            <w:r w:rsidRPr="00F650F3">
              <w:rPr>
                <w:szCs w:val="24"/>
                <w:lang w:val="ru-RU"/>
              </w:rPr>
              <w:t>данного</w:t>
            </w:r>
            <w:r w:rsidR="00BF1CF2" w:rsidRPr="00F650F3">
              <w:rPr>
                <w:szCs w:val="24"/>
                <w:lang w:val="ru-RU"/>
              </w:rPr>
              <w:t xml:space="preserve"> </w:t>
            </w:r>
            <w:r w:rsidRPr="00F650F3">
              <w:rPr>
                <w:szCs w:val="24"/>
                <w:lang w:val="ru-RU"/>
              </w:rPr>
              <w:t>документа</w:t>
            </w:r>
            <w:r w:rsidR="00BF1CF2" w:rsidRPr="00F650F3">
              <w:rPr>
                <w:szCs w:val="24"/>
                <w:lang w:val="ru-RU"/>
              </w:rPr>
              <w:t xml:space="preserve"> </w:t>
            </w:r>
            <w:r w:rsidRPr="00F650F3">
              <w:rPr>
                <w:szCs w:val="24"/>
                <w:lang w:val="ru-RU"/>
              </w:rPr>
              <w:t>имеют</w:t>
            </w:r>
            <w:r w:rsidR="00BF1CF2" w:rsidRPr="00F650F3">
              <w:rPr>
                <w:szCs w:val="24"/>
                <w:lang w:val="ru-RU"/>
              </w:rPr>
              <w:t xml:space="preserve"> </w:t>
            </w:r>
            <w:r w:rsidRPr="00F650F3">
              <w:rPr>
                <w:szCs w:val="24"/>
                <w:lang w:val="ru-RU"/>
              </w:rPr>
              <w:t>преимущественную</w:t>
            </w:r>
            <w:r w:rsidR="00BF1CF2" w:rsidRPr="00F650F3">
              <w:rPr>
                <w:szCs w:val="24"/>
                <w:lang w:val="ru-RU"/>
              </w:rPr>
              <w:t xml:space="preserve"> </w:t>
            </w:r>
            <w:r w:rsidRPr="00F650F3">
              <w:rPr>
                <w:szCs w:val="24"/>
                <w:lang w:val="ru-RU"/>
              </w:rPr>
              <w:t>силу</w:t>
            </w:r>
            <w:r w:rsidR="00BF1CF2" w:rsidRPr="00F650F3">
              <w:rPr>
                <w:szCs w:val="24"/>
                <w:lang w:val="ru-RU"/>
              </w:rPr>
              <w:t xml:space="preserve"> </w:t>
            </w:r>
            <w:r w:rsidRPr="00F650F3">
              <w:rPr>
                <w:szCs w:val="24"/>
                <w:lang w:val="ru-RU"/>
              </w:rPr>
              <w:t>перед</w:t>
            </w:r>
            <w:r w:rsidR="00BF1CF2" w:rsidRPr="00F650F3">
              <w:rPr>
                <w:szCs w:val="24"/>
                <w:lang w:val="ru-RU"/>
              </w:rPr>
              <w:t xml:space="preserve"> </w:t>
            </w:r>
            <w:r w:rsidRPr="00F650F3">
              <w:rPr>
                <w:szCs w:val="24"/>
                <w:lang w:val="ru-RU"/>
              </w:rPr>
              <w:t>положениями</w:t>
            </w:r>
            <w:r w:rsidR="00BF1CF2" w:rsidRPr="00F650F3">
              <w:rPr>
                <w:szCs w:val="24"/>
                <w:lang w:val="ru-RU"/>
              </w:rPr>
              <w:t xml:space="preserve"> </w:t>
            </w:r>
            <w:r w:rsidRPr="00F650F3">
              <w:rPr>
                <w:szCs w:val="24"/>
                <w:lang w:val="ru-RU"/>
              </w:rPr>
              <w:t>ИУТ.</w:t>
            </w:r>
          </w:p>
          <w:p w14:paraId="5667A9BA" w14:textId="77777777" w:rsidR="00E764B8" w:rsidRPr="00F650F3" w:rsidRDefault="00E764B8" w:rsidP="00282488">
            <w:pPr>
              <w:suppressAutoHyphens/>
              <w:jc w:val="both"/>
              <w:rPr>
                <w:b/>
                <w:i/>
                <w:szCs w:val="24"/>
                <w:lang w:val="ru-RU"/>
              </w:rPr>
            </w:pPr>
          </w:p>
        </w:tc>
      </w:tr>
      <w:tr w:rsidR="00E764B8" w:rsidRPr="00F650F3" w14:paraId="4AF1C471" w14:textId="77777777" w:rsidTr="005662B5">
        <w:trPr>
          <w:cantSplit/>
        </w:trPr>
        <w:tc>
          <w:tcPr>
            <w:tcW w:w="1728" w:type="dxa"/>
            <w:tcBorders>
              <w:bottom w:val="nil"/>
            </w:tcBorders>
          </w:tcPr>
          <w:p w14:paraId="7E99E4DE" w14:textId="67035C35" w:rsidR="00E764B8" w:rsidRPr="00F650F3" w:rsidRDefault="00E764B8">
            <w:pPr>
              <w:rPr>
                <w:szCs w:val="24"/>
                <w:lang w:val="ru-RU"/>
              </w:rPr>
            </w:pPr>
            <w:r w:rsidRPr="00F650F3">
              <w:rPr>
                <w:b/>
                <w:szCs w:val="24"/>
                <w:lang w:val="ru-RU"/>
              </w:rPr>
              <w:t>Ссылка</w:t>
            </w:r>
            <w:r w:rsidR="00BF1CF2" w:rsidRPr="00F650F3">
              <w:rPr>
                <w:b/>
                <w:szCs w:val="24"/>
                <w:lang w:val="ru-RU"/>
              </w:rPr>
              <w:t xml:space="preserve"> </w:t>
            </w:r>
            <w:r w:rsidRPr="00F650F3">
              <w:rPr>
                <w:b/>
                <w:szCs w:val="24"/>
                <w:lang w:val="ru-RU"/>
              </w:rPr>
              <w:t>на</w:t>
            </w:r>
            <w:r w:rsidR="00BF1CF2" w:rsidRPr="00F650F3">
              <w:rPr>
                <w:b/>
                <w:szCs w:val="24"/>
                <w:lang w:val="ru-RU"/>
              </w:rPr>
              <w:t xml:space="preserve"> </w:t>
            </w:r>
            <w:r w:rsidRPr="00F650F3">
              <w:rPr>
                <w:b/>
                <w:szCs w:val="24"/>
                <w:lang w:val="ru-RU"/>
              </w:rPr>
              <w:t>пункт</w:t>
            </w:r>
            <w:r w:rsidR="00BF1CF2" w:rsidRPr="00F650F3">
              <w:rPr>
                <w:b/>
                <w:szCs w:val="24"/>
                <w:lang w:val="ru-RU"/>
              </w:rPr>
              <w:t xml:space="preserve"> </w:t>
            </w:r>
            <w:r w:rsidRPr="00F650F3">
              <w:rPr>
                <w:b/>
                <w:szCs w:val="24"/>
                <w:lang w:val="ru-RU"/>
              </w:rPr>
              <w:t>ИУТ</w:t>
            </w:r>
          </w:p>
          <w:p w14:paraId="70EE18A0" w14:textId="77777777" w:rsidR="00E764B8" w:rsidRPr="00F650F3" w:rsidRDefault="00E764B8">
            <w:pPr>
              <w:rPr>
                <w:szCs w:val="24"/>
                <w:lang w:val="ru-RU"/>
              </w:rPr>
            </w:pPr>
          </w:p>
        </w:tc>
        <w:tc>
          <w:tcPr>
            <w:tcW w:w="8478" w:type="dxa"/>
            <w:tcBorders>
              <w:bottom w:val="single" w:sz="12" w:space="0" w:color="auto"/>
            </w:tcBorders>
          </w:tcPr>
          <w:p w14:paraId="79339541" w14:textId="1C4CADF7" w:rsidR="00E764B8" w:rsidRPr="00F650F3" w:rsidRDefault="00E764B8" w:rsidP="00D62BD2">
            <w:pPr>
              <w:pStyle w:val="H2s2A"/>
            </w:pPr>
            <w:r w:rsidRPr="00F650F3">
              <w:t>А.</w:t>
            </w:r>
            <w:r w:rsidR="00BF1CF2" w:rsidRPr="00F650F3">
              <w:t xml:space="preserve"> </w:t>
            </w:r>
            <w:r w:rsidRPr="00F650F3">
              <w:t>Общие</w:t>
            </w:r>
            <w:r w:rsidR="00BF1CF2" w:rsidRPr="00F650F3">
              <w:t xml:space="preserve"> </w:t>
            </w:r>
            <w:r w:rsidRPr="00F650F3">
              <w:t>положения</w:t>
            </w:r>
          </w:p>
        </w:tc>
      </w:tr>
      <w:tr w:rsidR="00E764B8" w:rsidRPr="00E865DB" w14:paraId="5BFE70AA" w14:textId="77777777" w:rsidTr="005662B5">
        <w:trPr>
          <w:cantSplit/>
        </w:trPr>
        <w:tc>
          <w:tcPr>
            <w:tcW w:w="1728" w:type="dxa"/>
            <w:tcBorders>
              <w:top w:val="single" w:sz="12" w:space="0" w:color="000000"/>
              <w:bottom w:val="nil"/>
            </w:tcBorders>
          </w:tcPr>
          <w:p w14:paraId="3809F732" w14:textId="4817FD71" w:rsidR="00E764B8" w:rsidRPr="00F650F3" w:rsidRDefault="00E764B8">
            <w:pPr>
              <w:spacing w:before="60" w:after="60"/>
              <w:rPr>
                <w:szCs w:val="24"/>
                <w:lang w:val="ru-RU"/>
              </w:rPr>
            </w:pPr>
            <w:r w:rsidRPr="00F650F3">
              <w:rPr>
                <w:b/>
                <w:szCs w:val="24"/>
                <w:lang w:val="ru-RU"/>
              </w:rPr>
              <w:t>ИУТ</w:t>
            </w:r>
            <w:r w:rsidR="00BF1CF2" w:rsidRPr="00F650F3">
              <w:rPr>
                <w:b/>
                <w:szCs w:val="24"/>
                <w:lang w:val="ru-RU"/>
              </w:rPr>
              <w:t xml:space="preserve"> </w:t>
            </w:r>
            <w:r w:rsidRPr="00F650F3">
              <w:rPr>
                <w:b/>
                <w:szCs w:val="24"/>
                <w:lang w:val="ru-RU"/>
              </w:rPr>
              <w:t>1.1</w:t>
            </w:r>
          </w:p>
        </w:tc>
        <w:tc>
          <w:tcPr>
            <w:tcW w:w="8478" w:type="dxa"/>
            <w:tcBorders>
              <w:top w:val="single" w:sz="12" w:space="0" w:color="auto"/>
              <w:bottom w:val="single" w:sz="12" w:space="0" w:color="000000"/>
            </w:tcBorders>
          </w:tcPr>
          <w:p w14:paraId="715D1253" w14:textId="0BA7D3B2" w:rsidR="00E764B8" w:rsidRPr="00F650F3" w:rsidRDefault="00E764B8">
            <w:pPr>
              <w:tabs>
                <w:tab w:val="right" w:pos="7272"/>
              </w:tabs>
              <w:spacing w:before="60" w:after="60"/>
              <w:rPr>
                <w:szCs w:val="24"/>
                <w:lang w:val="ru-RU"/>
              </w:rPr>
            </w:pPr>
            <w:r w:rsidRPr="00F650F3">
              <w:rPr>
                <w:szCs w:val="24"/>
                <w:lang w:val="ru-RU"/>
              </w:rPr>
              <w:t>Название</w:t>
            </w:r>
            <w:r w:rsidR="00BF1CF2" w:rsidRPr="00F650F3">
              <w:rPr>
                <w:szCs w:val="24"/>
                <w:lang w:val="ru-RU"/>
              </w:rPr>
              <w:t xml:space="preserve"> </w:t>
            </w:r>
            <w:r w:rsidRPr="00F650F3">
              <w:rPr>
                <w:szCs w:val="24"/>
                <w:lang w:val="ru-RU"/>
              </w:rPr>
              <w:t>МКТ:</w:t>
            </w:r>
            <w:r w:rsidR="00BF1CF2" w:rsidRPr="00F650F3">
              <w:rPr>
                <w:szCs w:val="24"/>
                <w:lang w:val="ru-RU"/>
              </w:rPr>
              <w:t xml:space="preserve"> </w:t>
            </w:r>
            <w:r w:rsidR="00282488" w:rsidRPr="00E42961">
              <w:rPr>
                <w:b/>
                <w:color w:val="000000"/>
                <w:szCs w:val="24"/>
                <w:lang w:val="ru-RU"/>
              </w:rPr>
              <w:t>Приобретение и установка технических средств, необходимых для эксплуатации Электронной биржи труда</w:t>
            </w:r>
          </w:p>
          <w:p w14:paraId="1A950034" w14:textId="72067635" w:rsidR="00E764B8" w:rsidRPr="00F650F3" w:rsidRDefault="00E764B8">
            <w:pPr>
              <w:tabs>
                <w:tab w:val="right" w:pos="7272"/>
              </w:tabs>
              <w:spacing w:before="60" w:after="60"/>
              <w:rPr>
                <w:szCs w:val="24"/>
                <w:lang w:val="ru-RU"/>
              </w:rPr>
            </w:pPr>
            <w:r w:rsidRPr="00F650F3">
              <w:rPr>
                <w:szCs w:val="24"/>
                <w:lang w:val="ru-RU"/>
              </w:rPr>
              <w:t>Идентификационный</w:t>
            </w:r>
            <w:r w:rsidR="00BF1CF2" w:rsidRPr="00F650F3">
              <w:rPr>
                <w:szCs w:val="24"/>
                <w:lang w:val="ru-RU"/>
              </w:rPr>
              <w:t xml:space="preserve"> </w:t>
            </w:r>
            <w:r w:rsidRPr="00F650F3">
              <w:rPr>
                <w:szCs w:val="24"/>
                <w:lang w:val="ru-RU"/>
              </w:rPr>
              <w:t>номер</w:t>
            </w:r>
            <w:r w:rsidR="00BF1CF2" w:rsidRPr="00F650F3">
              <w:rPr>
                <w:szCs w:val="24"/>
                <w:lang w:val="ru-RU"/>
              </w:rPr>
              <w:t xml:space="preserve"> </w:t>
            </w:r>
            <w:r w:rsidRPr="00F650F3">
              <w:rPr>
                <w:szCs w:val="24"/>
                <w:lang w:val="ru-RU"/>
              </w:rPr>
              <w:t>МКТ:</w:t>
            </w:r>
            <w:r w:rsidR="00BF1CF2" w:rsidRPr="00F650F3">
              <w:rPr>
                <w:szCs w:val="24"/>
                <w:lang w:val="ru-RU"/>
              </w:rPr>
              <w:t xml:space="preserve"> </w:t>
            </w:r>
            <w:r w:rsidR="00282488" w:rsidRPr="00F650F3">
              <w:rPr>
                <w:b/>
                <w:szCs w:val="24"/>
                <w:lang w:val="en-GB"/>
              </w:rPr>
              <w:t>EFSD</w:t>
            </w:r>
            <w:r w:rsidR="00282488" w:rsidRPr="00F650F3">
              <w:rPr>
                <w:b/>
                <w:szCs w:val="24"/>
                <w:lang w:val="ru-RU"/>
              </w:rPr>
              <w:t xml:space="preserve"> - </w:t>
            </w:r>
            <w:r w:rsidR="00282488" w:rsidRPr="00F650F3">
              <w:rPr>
                <w:b/>
                <w:szCs w:val="24"/>
                <w:lang w:val="en-GB"/>
              </w:rPr>
              <w:t>ELE</w:t>
            </w:r>
            <w:r w:rsidR="00282488" w:rsidRPr="00F650F3">
              <w:rPr>
                <w:b/>
                <w:szCs w:val="24"/>
                <w:lang w:val="ru-RU"/>
              </w:rPr>
              <w:t>-</w:t>
            </w:r>
            <w:r w:rsidR="00282488" w:rsidRPr="00F650F3">
              <w:rPr>
                <w:b/>
                <w:szCs w:val="24"/>
                <w:lang w:val="en-GB"/>
              </w:rPr>
              <w:t>G</w:t>
            </w:r>
            <w:r w:rsidR="00282488" w:rsidRPr="00F650F3">
              <w:rPr>
                <w:b/>
                <w:szCs w:val="24"/>
                <w:lang w:val="ru-RU"/>
              </w:rPr>
              <w:t>/1/2023</w:t>
            </w:r>
            <w:r w:rsidR="00282488" w:rsidRPr="00F650F3">
              <w:rPr>
                <w:b/>
                <w:szCs w:val="24"/>
                <w:lang w:val="ru-RU"/>
              </w:rPr>
              <w:tab/>
            </w:r>
          </w:p>
          <w:p w14:paraId="61357CB7" w14:textId="4A996572" w:rsidR="00E764B8" w:rsidRPr="00F650F3" w:rsidRDefault="00B041A1" w:rsidP="00282488">
            <w:pPr>
              <w:tabs>
                <w:tab w:val="right" w:pos="7272"/>
              </w:tabs>
              <w:spacing w:before="60" w:after="60"/>
              <w:rPr>
                <w:szCs w:val="24"/>
                <w:lang w:val="ru-RU"/>
              </w:rPr>
            </w:pPr>
            <w:r>
              <w:rPr>
                <w:szCs w:val="24"/>
                <w:lang w:val="ru-RU"/>
              </w:rPr>
              <w:t>Количество</w:t>
            </w:r>
            <w:r w:rsidRPr="00F650F3">
              <w:rPr>
                <w:szCs w:val="24"/>
                <w:lang w:val="ru-RU"/>
              </w:rPr>
              <w:t xml:space="preserve"> </w:t>
            </w:r>
            <w:r w:rsidR="00E764B8" w:rsidRPr="00F650F3">
              <w:rPr>
                <w:szCs w:val="24"/>
                <w:lang w:val="ru-RU"/>
              </w:rPr>
              <w:t>и</w:t>
            </w:r>
            <w:r w:rsidR="00BF1CF2" w:rsidRPr="00F650F3">
              <w:rPr>
                <w:szCs w:val="24"/>
                <w:lang w:val="ru-RU"/>
              </w:rPr>
              <w:t xml:space="preserve"> </w:t>
            </w:r>
            <w:r w:rsidR="00024A4D" w:rsidRPr="00F650F3">
              <w:rPr>
                <w:szCs w:val="24"/>
                <w:lang w:val="ru-RU"/>
              </w:rPr>
              <w:t xml:space="preserve">названия </w:t>
            </w:r>
            <w:r w:rsidR="00D34448" w:rsidRPr="00F650F3">
              <w:rPr>
                <w:szCs w:val="24"/>
                <w:lang w:val="ru-RU"/>
              </w:rPr>
              <w:t>Лотов</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составе</w:t>
            </w:r>
            <w:r w:rsidR="00BF1CF2" w:rsidRPr="00F650F3">
              <w:rPr>
                <w:szCs w:val="24"/>
                <w:lang w:val="ru-RU"/>
              </w:rPr>
              <w:t xml:space="preserve"> </w:t>
            </w:r>
            <w:r w:rsidR="00E764B8" w:rsidRPr="00F650F3">
              <w:rPr>
                <w:szCs w:val="24"/>
                <w:lang w:val="ru-RU"/>
              </w:rPr>
              <w:t>данного</w:t>
            </w:r>
            <w:r w:rsidR="00BF1CF2" w:rsidRPr="00F650F3">
              <w:rPr>
                <w:szCs w:val="24"/>
                <w:lang w:val="ru-RU"/>
              </w:rPr>
              <w:t xml:space="preserve"> </w:t>
            </w:r>
            <w:r w:rsidR="00E764B8" w:rsidRPr="00F650F3">
              <w:rPr>
                <w:szCs w:val="24"/>
                <w:lang w:val="ru-RU"/>
              </w:rPr>
              <w:t>МКТ:</w:t>
            </w:r>
            <w:r w:rsidR="00BF1CF2" w:rsidRPr="00F650F3">
              <w:rPr>
                <w:b/>
                <w:szCs w:val="24"/>
                <w:lang w:val="ru-RU"/>
              </w:rPr>
              <w:t xml:space="preserve"> </w:t>
            </w:r>
            <w:r w:rsidR="004C21BF" w:rsidRPr="00E42961">
              <w:rPr>
                <w:b/>
                <w:i/>
                <w:szCs w:val="24"/>
                <w:lang w:val="ru-RU"/>
              </w:rPr>
              <w:t>Н/П</w:t>
            </w:r>
          </w:p>
        </w:tc>
      </w:tr>
      <w:tr w:rsidR="00E764B8" w:rsidRPr="00E865DB" w14:paraId="3BC5C953" w14:textId="77777777" w:rsidTr="005662B5">
        <w:trPr>
          <w:cantSplit/>
        </w:trPr>
        <w:tc>
          <w:tcPr>
            <w:tcW w:w="1728" w:type="dxa"/>
            <w:tcBorders>
              <w:top w:val="single" w:sz="12" w:space="0" w:color="000000"/>
              <w:bottom w:val="nil"/>
            </w:tcBorders>
          </w:tcPr>
          <w:p w14:paraId="4B351115" w14:textId="1D3FF69D" w:rsidR="00E764B8" w:rsidRPr="00F650F3" w:rsidRDefault="00E764B8">
            <w:pPr>
              <w:spacing w:before="60" w:after="60"/>
              <w:rPr>
                <w:szCs w:val="24"/>
                <w:lang w:val="ru-RU"/>
              </w:rPr>
            </w:pPr>
            <w:r w:rsidRPr="00F650F3">
              <w:rPr>
                <w:b/>
                <w:szCs w:val="24"/>
                <w:lang w:val="ru-RU"/>
              </w:rPr>
              <w:t>ИУТ</w:t>
            </w:r>
            <w:r w:rsidR="00BF1CF2" w:rsidRPr="00F650F3">
              <w:rPr>
                <w:b/>
                <w:szCs w:val="24"/>
                <w:lang w:val="ru-RU"/>
              </w:rPr>
              <w:t xml:space="preserve"> </w:t>
            </w:r>
            <w:r w:rsidRPr="00F650F3">
              <w:rPr>
                <w:b/>
                <w:szCs w:val="24"/>
                <w:lang w:val="ru-RU"/>
              </w:rPr>
              <w:t>2.1</w:t>
            </w:r>
          </w:p>
        </w:tc>
        <w:tc>
          <w:tcPr>
            <w:tcW w:w="8478" w:type="dxa"/>
            <w:tcBorders>
              <w:top w:val="nil"/>
              <w:bottom w:val="single" w:sz="12" w:space="0" w:color="auto"/>
            </w:tcBorders>
          </w:tcPr>
          <w:p w14:paraId="4DDD3EFA" w14:textId="4CE02E06" w:rsidR="00E764B8" w:rsidRPr="00F650F3" w:rsidRDefault="009A280B" w:rsidP="00562C9D">
            <w:pPr>
              <w:jc w:val="both"/>
              <w:rPr>
                <w:b/>
                <w:szCs w:val="24"/>
                <w:lang w:val="ru-RU"/>
              </w:rPr>
            </w:pPr>
            <w:r w:rsidRPr="00F650F3">
              <w:rPr>
                <w:szCs w:val="24"/>
                <w:lang w:val="ru-RU"/>
              </w:rPr>
              <w:t>Получатель</w:t>
            </w:r>
            <w:r w:rsidR="00E764B8" w:rsidRPr="00F650F3">
              <w:rPr>
                <w:szCs w:val="24"/>
                <w:lang w:val="ru-RU"/>
              </w:rPr>
              <w:t>:</w:t>
            </w:r>
            <w:r w:rsidR="00BF1CF2" w:rsidRPr="00F650F3">
              <w:rPr>
                <w:szCs w:val="24"/>
                <w:lang w:val="ru-RU"/>
              </w:rPr>
              <w:t xml:space="preserve"> </w:t>
            </w:r>
            <w:r w:rsidR="00562C9D" w:rsidRPr="00E42961">
              <w:rPr>
                <w:b/>
                <w:i/>
                <w:szCs w:val="24"/>
                <w:lang w:val="ru-RU"/>
              </w:rPr>
              <w:t>Фонд «Информационно-технологический центр социальных услуг «Норк»</w:t>
            </w:r>
          </w:p>
        </w:tc>
      </w:tr>
      <w:tr w:rsidR="00E764B8" w:rsidRPr="00E865DB" w14:paraId="1EF9B0D0" w14:textId="77777777" w:rsidTr="005662B5">
        <w:trPr>
          <w:cantSplit/>
        </w:trPr>
        <w:tc>
          <w:tcPr>
            <w:tcW w:w="1728" w:type="dxa"/>
            <w:tcBorders>
              <w:top w:val="single" w:sz="12" w:space="0" w:color="000000"/>
              <w:bottom w:val="nil"/>
            </w:tcBorders>
          </w:tcPr>
          <w:p w14:paraId="2DC93A16" w14:textId="0009ECF4" w:rsidR="00E764B8" w:rsidRPr="00F650F3" w:rsidRDefault="00E764B8">
            <w:pPr>
              <w:spacing w:before="60" w:after="60"/>
              <w:rPr>
                <w:szCs w:val="24"/>
                <w:lang w:val="ru-RU"/>
              </w:rPr>
            </w:pPr>
            <w:r w:rsidRPr="00F650F3">
              <w:rPr>
                <w:b/>
                <w:szCs w:val="24"/>
                <w:lang w:val="ru-RU"/>
              </w:rPr>
              <w:t>ИУТ</w:t>
            </w:r>
            <w:r w:rsidR="00BF1CF2" w:rsidRPr="00F650F3">
              <w:rPr>
                <w:b/>
                <w:szCs w:val="24"/>
                <w:lang w:val="ru-RU"/>
              </w:rPr>
              <w:t xml:space="preserve"> </w:t>
            </w:r>
            <w:r w:rsidRPr="00F650F3">
              <w:rPr>
                <w:b/>
                <w:szCs w:val="24"/>
                <w:lang w:val="ru-RU"/>
              </w:rPr>
              <w:t>2.1</w:t>
            </w:r>
          </w:p>
        </w:tc>
        <w:tc>
          <w:tcPr>
            <w:tcW w:w="8478" w:type="dxa"/>
            <w:tcBorders>
              <w:top w:val="single" w:sz="12" w:space="0" w:color="auto"/>
              <w:bottom w:val="single" w:sz="12" w:space="0" w:color="000000"/>
            </w:tcBorders>
          </w:tcPr>
          <w:p w14:paraId="1BC63C08" w14:textId="0383B1D9" w:rsidR="00E764B8" w:rsidRPr="00F650F3" w:rsidRDefault="00E764B8" w:rsidP="00B041A1">
            <w:pPr>
              <w:tabs>
                <w:tab w:val="right" w:pos="7272"/>
              </w:tabs>
              <w:spacing w:before="60" w:after="60"/>
              <w:rPr>
                <w:szCs w:val="24"/>
                <w:lang w:val="ru-RU"/>
              </w:rPr>
            </w:pPr>
            <w:r w:rsidRPr="00F650F3">
              <w:rPr>
                <w:szCs w:val="24"/>
                <w:lang w:val="ru-RU"/>
              </w:rPr>
              <w:t>Сумма</w:t>
            </w:r>
            <w:r w:rsidR="00BF1CF2" w:rsidRPr="00F650F3">
              <w:rPr>
                <w:szCs w:val="24"/>
                <w:lang w:val="ru-RU"/>
              </w:rPr>
              <w:t xml:space="preserve"> </w:t>
            </w:r>
            <w:r w:rsidR="004C3E11" w:rsidRPr="00F650F3">
              <w:rPr>
                <w:szCs w:val="24"/>
                <w:lang w:val="ru-RU"/>
              </w:rPr>
              <w:t>гранта</w:t>
            </w:r>
            <w:r w:rsidRPr="00F650F3">
              <w:rPr>
                <w:szCs w:val="24"/>
                <w:lang w:val="ru-RU"/>
              </w:rPr>
              <w:t>:</w:t>
            </w:r>
            <w:r w:rsidR="00BF1CF2" w:rsidRPr="00F650F3">
              <w:rPr>
                <w:b/>
                <w:szCs w:val="24"/>
                <w:lang w:val="ru-RU"/>
              </w:rPr>
              <w:t xml:space="preserve"> </w:t>
            </w:r>
            <w:r w:rsidR="00562C9D" w:rsidRPr="00F650F3">
              <w:rPr>
                <w:b/>
                <w:szCs w:val="24"/>
                <w:lang w:val="ru-RU"/>
              </w:rPr>
              <w:t xml:space="preserve">518,000 (пятьсот восемнадцать тысяч) </w:t>
            </w:r>
            <w:r w:rsidR="00B041A1">
              <w:rPr>
                <w:b/>
                <w:szCs w:val="24"/>
                <w:lang w:val="ru-RU"/>
              </w:rPr>
              <w:t>долларов США</w:t>
            </w:r>
          </w:p>
        </w:tc>
      </w:tr>
      <w:tr w:rsidR="00E764B8" w:rsidRPr="00E865DB" w14:paraId="5DEDB341" w14:textId="77777777" w:rsidTr="005662B5">
        <w:trPr>
          <w:cantSplit/>
        </w:trPr>
        <w:tc>
          <w:tcPr>
            <w:tcW w:w="1728" w:type="dxa"/>
            <w:tcBorders>
              <w:top w:val="single" w:sz="12" w:space="0" w:color="000000"/>
              <w:bottom w:val="single" w:sz="12" w:space="0" w:color="000000"/>
            </w:tcBorders>
          </w:tcPr>
          <w:p w14:paraId="6C00CDFD" w14:textId="75C299E8" w:rsidR="00E764B8" w:rsidRPr="00F650F3" w:rsidRDefault="00E764B8">
            <w:pPr>
              <w:spacing w:before="60" w:after="60"/>
              <w:rPr>
                <w:szCs w:val="24"/>
                <w:lang w:val="ru-RU"/>
              </w:rPr>
            </w:pPr>
            <w:r w:rsidRPr="00F650F3">
              <w:rPr>
                <w:b/>
                <w:szCs w:val="24"/>
                <w:lang w:val="ru-RU"/>
              </w:rPr>
              <w:t>ИУТ</w:t>
            </w:r>
            <w:r w:rsidR="00BF1CF2" w:rsidRPr="00F650F3">
              <w:rPr>
                <w:b/>
                <w:szCs w:val="24"/>
                <w:lang w:val="ru-RU"/>
              </w:rPr>
              <w:t xml:space="preserve"> </w:t>
            </w:r>
            <w:r w:rsidRPr="00F650F3">
              <w:rPr>
                <w:b/>
                <w:szCs w:val="24"/>
                <w:lang w:val="ru-RU"/>
              </w:rPr>
              <w:t>2.1</w:t>
            </w:r>
          </w:p>
        </w:tc>
        <w:tc>
          <w:tcPr>
            <w:tcW w:w="8478" w:type="dxa"/>
            <w:tcBorders>
              <w:top w:val="single" w:sz="12" w:space="0" w:color="000000"/>
              <w:bottom w:val="single" w:sz="12" w:space="0" w:color="000000"/>
            </w:tcBorders>
          </w:tcPr>
          <w:p w14:paraId="75EB461D" w14:textId="21CD963E" w:rsidR="00E764B8" w:rsidRPr="00CE4DE1" w:rsidRDefault="00E764B8">
            <w:pPr>
              <w:tabs>
                <w:tab w:val="right" w:pos="7254"/>
              </w:tabs>
              <w:spacing w:before="60" w:after="60"/>
              <w:rPr>
                <w:szCs w:val="24"/>
                <w:lang w:val="ru-RU"/>
              </w:rPr>
            </w:pPr>
            <w:r w:rsidRPr="00F650F3">
              <w:rPr>
                <w:szCs w:val="24"/>
                <w:lang w:val="ru-RU"/>
              </w:rPr>
              <w:t>Название</w:t>
            </w:r>
            <w:r w:rsidR="00BF1CF2" w:rsidRPr="00F650F3">
              <w:rPr>
                <w:szCs w:val="24"/>
                <w:lang w:val="ru-RU"/>
              </w:rPr>
              <w:t xml:space="preserve"> </w:t>
            </w:r>
            <w:r w:rsidRPr="00F650F3">
              <w:rPr>
                <w:szCs w:val="24"/>
                <w:lang w:val="ru-RU"/>
              </w:rPr>
              <w:t>Проекта:</w:t>
            </w:r>
            <w:r w:rsidR="00BF1CF2" w:rsidRPr="00F650F3">
              <w:rPr>
                <w:szCs w:val="24"/>
                <w:lang w:val="ru-RU"/>
              </w:rPr>
              <w:t xml:space="preserve"> </w:t>
            </w:r>
            <w:r w:rsidR="00562C9D" w:rsidRPr="00F650F3">
              <w:rPr>
                <w:b/>
                <w:szCs w:val="24"/>
                <w:lang w:val="ru-RU"/>
              </w:rPr>
              <w:t>«Электронная биржа труда»</w:t>
            </w:r>
            <w:r w:rsidR="008F70E5" w:rsidRPr="00CE4DE1">
              <w:rPr>
                <w:b/>
                <w:szCs w:val="24"/>
                <w:lang w:val="ru-RU"/>
              </w:rPr>
              <w:t xml:space="preserve"> (Республика Армения)</w:t>
            </w:r>
          </w:p>
        </w:tc>
      </w:tr>
      <w:tr w:rsidR="00E764B8" w:rsidRPr="00E865DB" w14:paraId="2DA1BA77" w14:textId="77777777" w:rsidTr="005662B5">
        <w:tblPrEx>
          <w:tblBorders>
            <w:insideH w:val="single" w:sz="8" w:space="0" w:color="000000"/>
          </w:tblBorders>
        </w:tblPrEx>
        <w:tc>
          <w:tcPr>
            <w:tcW w:w="1728" w:type="dxa"/>
          </w:tcPr>
          <w:p w14:paraId="0302B409" w14:textId="77777777" w:rsidR="00E764B8" w:rsidRPr="00F650F3" w:rsidRDefault="00E764B8">
            <w:pPr>
              <w:spacing w:before="120"/>
              <w:rPr>
                <w:b/>
                <w:szCs w:val="24"/>
                <w:lang w:val="ru-RU"/>
              </w:rPr>
            </w:pPr>
          </w:p>
        </w:tc>
        <w:tc>
          <w:tcPr>
            <w:tcW w:w="8478" w:type="dxa"/>
          </w:tcPr>
          <w:p w14:paraId="19C17492" w14:textId="4C18F461" w:rsidR="00E764B8" w:rsidRPr="00F650F3" w:rsidRDefault="00E764B8" w:rsidP="00D62BD2">
            <w:pPr>
              <w:pStyle w:val="H2s2A"/>
            </w:pPr>
            <w:r w:rsidRPr="00F650F3">
              <w:t>В.</w:t>
            </w:r>
            <w:r w:rsidR="00BF1CF2" w:rsidRPr="00F650F3">
              <w:t xml:space="preserve"> </w:t>
            </w:r>
            <w:r w:rsidRPr="00F650F3">
              <w:t>Содержание</w:t>
            </w:r>
            <w:r w:rsidR="00BF1CF2" w:rsidRPr="00F650F3">
              <w:t xml:space="preserve"> </w:t>
            </w:r>
            <w:r w:rsidR="00597898" w:rsidRPr="00F650F3">
              <w:t>Д</w:t>
            </w:r>
            <w:r w:rsidRPr="00F650F3">
              <w:t>окументации</w:t>
            </w:r>
            <w:r w:rsidR="00BF1CF2" w:rsidRPr="00F650F3">
              <w:t xml:space="preserve"> </w:t>
            </w:r>
            <w:r w:rsidR="00EC679E" w:rsidRPr="00F650F3">
              <w:t>для</w:t>
            </w:r>
            <w:r w:rsidR="00BF1CF2" w:rsidRPr="00F650F3">
              <w:t xml:space="preserve"> </w:t>
            </w:r>
            <w:r w:rsidR="00EC679E" w:rsidRPr="00F650F3">
              <w:t>закупки</w:t>
            </w:r>
          </w:p>
        </w:tc>
      </w:tr>
      <w:tr w:rsidR="004561BC" w:rsidRPr="00E865DB" w14:paraId="253A4206" w14:textId="77777777" w:rsidTr="005662B5">
        <w:tblPrEx>
          <w:tblBorders>
            <w:insideH w:val="single" w:sz="8" w:space="0" w:color="000000"/>
          </w:tblBorders>
        </w:tblPrEx>
        <w:tc>
          <w:tcPr>
            <w:tcW w:w="1728" w:type="dxa"/>
          </w:tcPr>
          <w:p w14:paraId="1AD17204" w14:textId="338858AF" w:rsidR="004561BC" w:rsidRPr="00F650F3" w:rsidRDefault="004561BC">
            <w:pPr>
              <w:spacing w:before="120"/>
              <w:rPr>
                <w:b/>
                <w:szCs w:val="24"/>
                <w:lang w:val="ru-RU"/>
              </w:rPr>
            </w:pPr>
            <w:r w:rsidRPr="00F650F3">
              <w:rPr>
                <w:b/>
                <w:szCs w:val="24"/>
                <w:lang w:val="ru-RU"/>
              </w:rPr>
              <w:t>ИУТ 6.1</w:t>
            </w:r>
          </w:p>
        </w:tc>
        <w:tc>
          <w:tcPr>
            <w:tcW w:w="8478" w:type="dxa"/>
          </w:tcPr>
          <w:p w14:paraId="700FB25B" w14:textId="57DBEEF0" w:rsidR="004561BC" w:rsidRPr="00F650F3" w:rsidRDefault="00562C9D" w:rsidP="00B041A1">
            <w:pPr>
              <w:tabs>
                <w:tab w:val="right" w:pos="7254"/>
              </w:tabs>
              <w:spacing w:before="120" w:after="120"/>
              <w:jc w:val="both"/>
              <w:rPr>
                <w:i/>
                <w:szCs w:val="24"/>
                <w:lang w:val="ru-RU"/>
              </w:rPr>
            </w:pPr>
            <w:r w:rsidRPr="00F650F3">
              <w:rPr>
                <w:szCs w:val="24"/>
                <w:lang w:val="ru-RU"/>
              </w:rPr>
              <w:t>Язык</w:t>
            </w:r>
            <w:r w:rsidR="00B041A1">
              <w:rPr>
                <w:szCs w:val="24"/>
                <w:lang w:val="ru-RU"/>
              </w:rPr>
              <w:t>и</w:t>
            </w:r>
            <w:r w:rsidRPr="00F650F3">
              <w:rPr>
                <w:szCs w:val="24"/>
                <w:lang w:val="ru-RU"/>
              </w:rPr>
              <w:t xml:space="preserve"> </w:t>
            </w:r>
            <w:r w:rsidR="00B041A1" w:rsidRPr="00F650F3">
              <w:rPr>
                <w:szCs w:val="24"/>
                <w:lang w:val="ru-RU"/>
              </w:rPr>
              <w:t>документаци</w:t>
            </w:r>
            <w:r w:rsidR="00B041A1">
              <w:rPr>
                <w:szCs w:val="24"/>
                <w:lang w:val="ru-RU"/>
              </w:rPr>
              <w:t>и:</w:t>
            </w:r>
            <w:r w:rsidR="000A0C03" w:rsidRPr="00E42961">
              <w:rPr>
                <w:szCs w:val="24"/>
                <w:lang w:val="ru-RU"/>
              </w:rPr>
              <w:t xml:space="preserve"> </w:t>
            </w:r>
            <w:r w:rsidR="004561BC" w:rsidRPr="00F650F3">
              <w:rPr>
                <w:szCs w:val="24"/>
                <w:lang w:val="ru-RU"/>
              </w:rPr>
              <w:t>английск</w:t>
            </w:r>
            <w:r w:rsidRPr="00F650F3">
              <w:rPr>
                <w:szCs w:val="24"/>
                <w:lang w:val="ru-RU"/>
              </w:rPr>
              <w:t>ий</w:t>
            </w:r>
            <w:r w:rsidR="004561BC" w:rsidRPr="00F650F3">
              <w:rPr>
                <w:szCs w:val="24"/>
                <w:lang w:val="ru-RU"/>
              </w:rPr>
              <w:t xml:space="preserve"> и русск</w:t>
            </w:r>
            <w:r w:rsidRPr="00F650F3">
              <w:rPr>
                <w:szCs w:val="24"/>
                <w:lang w:val="ru-RU"/>
              </w:rPr>
              <w:t xml:space="preserve">ий. </w:t>
            </w:r>
            <w:r w:rsidR="004561BC" w:rsidRPr="00F650F3">
              <w:rPr>
                <w:szCs w:val="24"/>
                <w:lang w:val="ru-RU"/>
              </w:rPr>
              <w:t xml:space="preserve"> </w:t>
            </w:r>
          </w:p>
        </w:tc>
      </w:tr>
      <w:tr w:rsidR="00E764B8" w:rsidRPr="00E865DB" w14:paraId="597E63A6" w14:textId="77777777" w:rsidTr="005662B5">
        <w:tblPrEx>
          <w:tblBorders>
            <w:insideH w:val="single" w:sz="8" w:space="0" w:color="000000"/>
          </w:tblBorders>
        </w:tblPrEx>
        <w:tc>
          <w:tcPr>
            <w:tcW w:w="1728" w:type="dxa"/>
          </w:tcPr>
          <w:p w14:paraId="307B4544" w14:textId="015323BC"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7.1</w:t>
            </w:r>
          </w:p>
        </w:tc>
        <w:tc>
          <w:tcPr>
            <w:tcW w:w="8478" w:type="dxa"/>
          </w:tcPr>
          <w:p w14:paraId="041D19F9" w14:textId="435AC0DF" w:rsidR="00E764B8" w:rsidRPr="00F650F3" w:rsidRDefault="00E764B8">
            <w:pPr>
              <w:tabs>
                <w:tab w:val="right" w:pos="7254"/>
              </w:tabs>
              <w:spacing w:before="120" w:after="120"/>
              <w:rPr>
                <w:szCs w:val="24"/>
                <w:lang w:val="ru-RU"/>
              </w:rPr>
            </w:pPr>
            <w:r w:rsidRPr="00F650F3">
              <w:rPr>
                <w:szCs w:val="24"/>
                <w:lang w:val="ru-RU"/>
              </w:rPr>
              <w:t>Адрес</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(исключительно</w:t>
            </w:r>
            <w:r w:rsidR="00BF1CF2" w:rsidRPr="00F650F3">
              <w:rPr>
                <w:szCs w:val="24"/>
                <w:lang w:val="ru-RU"/>
              </w:rPr>
              <w:t xml:space="preserve"> </w:t>
            </w:r>
            <w:r w:rsidRPr="00F650F3">
              <w:rPr>
                <w:b/>
                <w:szCs w:val="24"/>
                <w:u w:val="single"/>
                <w:lang w:val="ru-RU"/>
              </w:rPr>
              <w:t>для</w:t>
            </w:r>
            <w:r w:rsidR="00BF1CF2" w:rsidRPr="00F650F3">
              <w:rPr>
                <w:b/>
                <w:szCs w:val="24"/>
                <w:u w:val="single"/>
                <w:lang w:val="ru-RU"/>
              </w:rPr>
              <w:t xml:space="preserve"> </w:t>
            </w:r>
            <w:r w:rsidRPr="00F650F3">
              <w:rPr>
                <w:b/>
                <w:szCs w:val="24"/>
                <w:u w:val="single"/>
                <w:lang w:val="ru-RU"/>
              </w:rPr>
              <w:t>уточнения</w:t>
            </w:r>
            <w:r w:rsidR="00BF1CF2" w:rsidRPr="00F650F3">
              <w:rPr>
                <w:b/>
                <w:szCs w:val="24"/>
                <w:u w:val="single"/>
                <w:lang w:val="ru-RU"/>
              </w:rPr>
              <w:t xml:space="preserve"> </w:t>
            </w:r>
            <w:r w:rsidR="00B37359" w:rsidRPr="00F650F3">
              <w:rPr>
                <w:b/>
                <w:szCs w:val="24"/>
                <w:u w:val="single"/>
                <w:lang w:val="ru-RU"/>
              </w:rPr>
              <w:t>положений</w:t>
            </w:r>
            <w:r w:rsidR="00BF1CF2" w:rsidRPr="00F650F3">
              <w:rPr>
                <w:b/>
                <w:szCs w:val="24"/>
                <w:u w:val="single"/>
                <w:lang w:val="ru-RU"/>
              </w:rPr>
              <w:t xml:space="preserve"> </w:t>
            </w:r>
            <w:r w:rsidR="00B37359" w:rsidRPr="00F650F3">
              <w:rPr>
                <w:b/>
                <w:szCs w:val="24"/>
                <w:u w:val="single"/>
                <w:lang w:val="ru-RU"/>
              </w:rPr>
              <w:t>Документации</w:t>
            </w:r>
            <w:r w:rsidR="00BF1CF2" w:rsidRPr="00F650F3">
              <w:rPr>
                <w:b/>
                <w:szCs w:val="24"/>
                <w:u w:val="single"/>
                <w:lang w:val="ru-RU"/>
              </w:rPr>
              <w:t xml:space="preserve"> </w:t>
            </w:r>
            <w:r w:rsidR="00B37359" w:rsidRPr="00F650F3">
              <w:rPr>
                <w:b/>
                <w:szCs w:val="24"/>
                <w:u w:val="single"/>
                <w:lang w:val="ru-RU"/>
              </w:rPr>
              <w:t>для</w:t>
            </w:r>
            <w:r w:rsidR="00BF1CF2" w:rsidRPr="00F650F3">
              <w:rPr>
                <w:b/>
                <w:szCs w:val="24"/>
                <w:u w:val="single"/>
                <w:lang w:val="ru-RU"/>
              </w:rPr>
              <w:t xml:space="preserve"> </w:t>
            </w:r>
            <w:r w:rsidR="00B37359" w:rsidRPr="00F650F3">
              <w:rPr>
                <w:b/>
                <w:szCs w:val="24"/>
                <w:u w:val="single"/>
                <w:lang w:val="ru-RU"/>
              </w:rPr>
              <w:t>закупки</w:t>
            </w:r>
            <w:r w:rsidRPr="00F650F3">
              <w:rPr>
                <w:b/>
                <w:szCs w:val="24"/>
                <w:u w:val="single"/>
                <w:lang w:val="ru-RU"/>
              </w:rPr>
              <w:t>)</w:t>
            </w:r>
            <w:r w:rsidRPr="00F650F3">
              <w:rPr>
                <w:szCs w:val="24"/>
                <w:lang w:val="ru-RU"/>
              </w:rPr>
              <w:t>:</w:t>
            </w:r>
          </w:p>
          <w:p w14:paraId="45F31C4E" w14:textId="3EE547DD" w:rsidR="00E764B8" w:rsidRPr="00E42961" w:rsidRDefault="00E764B8" w:rsidP="00562C9D">
            <w:pPr>
              <w:rPr>
                <w:rFonts w:eastAsiaTheme="minorEastAsia"/>
                <w:szCs w:val="24"/>
                <w:lang w:val="ru-RU" w:eastAsia="zh-CN"/>
              </w:rPr>
            </w:pPr>
            <w:r w:rsidRPr="00016BB9">
              <w:rPr>
                <w:szCs w:val="24"/>
                <w:lang w:val="ru-RU"/>
              </w:rPr>
              <w:t>Кому:</w:t>
            </w:r>
            <w:r w:rsidR="00BF1CF2" w:rsidRPr="00016BB9">
              <w:rPr>
                <w:szCs w:val="24"/>
                <w:lang w:val="ru-RU"/>
              </w:rPr>
              <w:t xml:space="preserve"> </w:t>
            </w:r>
            <w:r w:rsidR="00562C9D" w:rsidRPr="00E42961">
              <w:rPr>
                <w:rFonts w:eastAsiaTheme="minorEastAsia"/>
                <w:szCs w:val="24"/>
                <w:lang w:val="ru-RU" w:eastAsia="zh-CN"/>
              </w:rPr>
              <w:t>Парзян Анаит Айковна</w:t>
            </w:r>
            <w:r w:rsidR="00B041A1" w:rsidRPr="00E42961">
              <w:rPr>
                <w:rFonts w:eastAsiaTheme="minorEastAsia"/>
                <w:szCs w:val="24"/>
                <w:lang w:val="ru-RU" w:eastAsia="zh-CN"/>
              </w:rPr>
              <w:t>, Директор</w:t>
            </w:r>
          </w:p>
          <w:p w14:paraId="1A91C90F" w14:textId="1BE14DD5" w:rsidR="00E764B8" w:rsidRPr="00E42961" w:rsidRDefault="00E764B8" w:rsidP="00562C9D">
            <w:pPr>
              <w:rPr>
                <w:szCs w:val="24"/>
                <w:lang w:val="hy-AM"/>
              </w:rPr>
            </w:pPr>
            <w:r w:rsidRPr="00016BB9">
              <w:rPr>
                <w:szCs w:val="24"/>
                <w:lang w:val="ru-RU"/>
              </w:rPr>
              <w:t>Адрес:</w:t>
            </w:r>
            <w:r w:rsidR="00BF1CF2" w:rsidRPr="00016BB9">
              <w:rPr>
                <w:szCs w:val="24"/>
                <w:lang w:val="ru-RU"/>
              </w:rPr>
              <w:t xml:space="preserve"> </w:t>
            </w:r>
            <w:r w:rsidR="00562C9D" w:rsidRPr="00E42961">
              <w:rPr>
                <w:szCs w:val="24"/>
                <w:lang w:val="hy-AM"/>
              </w:rPr>
              <w:t>г. Ереван, ул.  К. Улнецы, дом 68</w:t>
            </w:r>
          </w:p>
          <w:p w14:paraId="65DB0D6D" w14:textId="5D7358CF" w:rsidR="00E764B8" w:rsidRPr="00F650F3" w:rsidRDefault="00E764B8">
            <w:pPr>
              <w:tabs>
                <w:tab w:val="right" w:pos="7254"/>
              </w:tabs>
              <w:spacing w:before="120" w:after="120"/>
              <w:rPr>
                <w:i/>
                <w:szCs w:val="24"/>
                <w:lang w:val="ru-RU"/>
              </w:rPr>
            </w:pPr>
            <w:r w:rsidRPr="00F650F3">
              <w:rPr>
                <w:szCs w:val="24"/>
                <w:lang w:val="ru-RU"/>
              </w:rPr>
              <w:t>Этаж/</w:t>
            </w:r>
            <w:r w:rsidR="00ED6E0B" w:rsidRPr="00F650F3">
              <w:rPr>
                <w:szCs w:val="24"/>
                <w:lang w:val="ru-RU"/>
              </w:rPr>
              <w:t>офис:</w:t>
            </w:r>
            <w:r w:rsidR="00016BB9">
              <w:rPr>
                <w:szCs w:val="24"/>
                <w:lang w:val="ru-RU"/>
              </w:rPr>
              <w:t xml:space="preserve"> Н/П</w:t>
            </w:r>
          </w:p>
          <w:p w14:paraId="1F9F0BA8" w14:textId="2D7ECF6C" w:rsidR="00E764B8" w:rsidRPr="00E42961" w:rsidRDefault="00E764B8">
            <w:pPr>
              <w:tabs>
                <w:tab w:val="right" w:pos="7254"/>
              </w:tabs>
              <w:spacing w:before="120" w:after="120"/>
              <w:rPr>
                <w:szCs w:val="24"/>
                <w:lang w:val="ru-RU"/>
              </w:rPr>
            </w:pPr>
            <w:r w:rsidRPr="00F650F3">
              <w:rPr>
                <w:szCs w:val="24"/>
                <w:lang w:val="ru-RU"/>
              </w:rPr>
              <w:t>Индекс</w:t>
            </w:r>
            <w:r w:rsidRPr="00016BB9">
              <w:rPr>
                <w:szCs w:val="24"/>
                <w:lang w:val="ru-RU"/>
              </w:rPr>
              <w:t>:</w:t>
            </w:r>
            <w:r w:rsidR="00BF1CF2" w:rsidRPr="00E42961">
              <w:rPr>
                <w:szCs w:val="24"/>
                <w:lang w:val="ru-RU"/>
              </w:rPr>
              <w:t xml:space="preserve"> </w:t>
            </w:r>
            <w:r w:rsidR="00562C9D" w:rsidRPr="00E42961">
              <w:rPr>
                <w:szCs w:val="24"/>
                <w:lang w:val="hy-AM"/>
              </w:rPr>
              <w:t>0069</w:t>
            </w:r>
          </w:p>
          <w:p w14:paraId="338EE594" w14:textId="1951AB5D" w:rsidR="00E764B8" w:rsidRPr="00E42961" w:rsidRDefault="00ED6E0B">
            <w:pPr>
              <w:tabs>
                <w:tab w:val="right" w:pos="7254"/>
              </w:tabs>
              <w:rPr>
                <w:szCs w:val="24"/>
                <w:lang w:val="ru-RU"/>
              </w:rPr>
            </w:pPr>
            <w:r w:rsidRPr="00016BB9">
              <w:rPr>
                <w:szCs w:val="24"/>
                <w:lang w:val="ru-RU"/>
              </w:rPr>
              <w:t xml:space="preserve">Страна: </w:t>
            </w:r>
            <w:r w:rsidR="00562C9D" w:rsidRPr="00E42961">
              <w:rPr>
                <w:szCs w:val="24"/>
                <w:lang w:val="hy-AM"/>
              </w:rPr>
              <w:t>Республика Армения</w:t>
            </w:r>
          </w:p>
          <w:p w14:paraId="7597A8C8" w14:textId="77777777" w:rsidR="00562C9D" w:rsidRPr="00F650F3" w:rsidRDefault="00E764B8">
            <w:pPr>
              <w:tabs>
                <w:tab w:val="right" w:pos="7254"/>
              </w:tabs>
              <w:spacing w:before="120" w:after="120"/>
              <w:rPr>
                <w:rFonts w:eastAsiaTheme="minorEastAsia"/>
                <w:i/>
                <w:szCs w:val="24"/>
                <w:lang w:val="ru-RU" w:eastAsia="zh-CN"/>
              </w:rPr>
            </w:pPr>
            <w:r w:rsidRPr="00F650F3">
              <w:rPr>
                <w:szCs w:val="24"/>
                <w:lang w:val="ru-RU"/>
              </w:rPr>
              <w:t>Телефон</w:t>
            </w:r>
            <w:r w:rsidR="00562C9D" w:rsidRPr="00F650F3">
              <w:rPr>
                <w:rFonts w:eastAsiaTheme="minorEastAsia"/>
                <w:i/>
                <w:szCs w:val="24"/>
                <w:lang w:val="ru-RU" w:eastAsia="zh-CN"/>
              </w:rPr>
              <w:t>+ (374 11) 50-18-06</w:t>
            </w:r>
          </w:p>
          <w:p w14:paraId="70DA2D00" w14:textId="77777777" w:rsidR="00562C9D" w:rsidRPr="00F650F3" w:rsidRDefault="00E764B8">
            <w:pPr>
              <w:tabs>
                <w:tab w:val="right" w:pos="7254"/>
              </w:tabs>
              <w:spacing w:before="120" w:after="120"/>
              <w:rPr>
                <w:rFonts w:eastAsiaTheme="minorEastAsia"/>
                <w:i/>
                <w:szCs w:val="24"/>
                <w:lang w:val="ru-RU" w:eastAsia="zh-CN"/>
              </w:rPr>
            </w:pPr>
            <w:r w:rsidRPr="00F650F3">
              <w:rPr>
                <w:szCs w:val="24"/>
                <w:lang w:val="ru-RU"/>
              </w:rPr>
              <w:t>Адрес</w:t>
            </w:r>
            <w:r w:rsidR="00BF1CF2" w:rsidRPr="00F650F3">
              <w:rPr>
                <w:szCs w:val="24"/>
                <w:lang w:val="ru-RU"/>
              </w:rPr>
              <w:t xml:space="preserve"> </w:t>
            </w:r>
            <w:r w:rsidRPr="00F650F3">
              <w:rPr>
                <w:szCs w:val="24"/>
                <w:lang w:val="ru-RU"/>
              </w:rPr>
              <w:t>электронной</w:t>
            </w:r>
            <w:r w:rsidR="00BF1CF2" w:rsidRPr="00F650F3">
              <w:rPr>
                <w:szCs w:val="24"/>
                <w:lang w:val="ru-RU"/>
              </w:rPr>
              <w:t xml:space="preserve"> </w:t>
            </w:r>
            <w:r w:rsidRPr="00F650F3">
              <w:rPr>
                <w:szCs w:val="24"/>
                <w:lang w:val="ru-RU"/>
              </w:rPr>
              <w:t>почты:</w:t>
            </w:r>
            <w:r w:rsidR="00BF1CF2" w:rsidRPr="00F650F3">
              <w:rPr>
                <w:szCs w:val="24"/>
                <w:lang w:val="ru-RU"/>
              </w:rPr>
              <w:t xml:space="preserve"> </w:t>
            </w:r>
            <w:hyperlink r:id="rId16" w:history="1">
              <w:r w:rsidR="00562C9D" w:rsidRPr="00F650F3">
                <w:rPr>
                  <w:rStyle w:val="Hyperlink"/>
                  <w:rFonts w:eastAsiaTheme="minorEastAsia"/>
                  <w:i/>
                  <w:szCs w:val="24"/>
                  <w:lang w:eastAsia="zh-CN"/>
                </w:rPr>
                <w:t>info</w:t>
              </w:r>
              <w:r w:rsidR="00562C9D" w:rsidRPr="00F650F3">
                <w:rPr>
                  <w:rStyle w:val="Hyperlink"/>
                  <w:rFonts w:eastAsiaTheme="minorEastAsia"/>
                  <w:i/>
                  <w:szCs w:val="24"/>
                  <w:lang w:val="ru-RU" w:eastAsia="zh-CN"/>
                </w:rPr>
                <w:t>@</w:t>
              </w:r>
              <w:r w:rsidR="00562C9D" w:rsidRPr="00F650F3">
                <w:rPr>
                  <w:rStyle w:val="Hyperlink"/>
                  <w:rFonts w:eastAsiaTheme="minorEastAsia"/>
                  <w:i/>
                  <w:szCs w:val="24"/>
                  <w:lang w:eastAsia="zh-CN"/>
                </w:rPr>
                <w:t>nork</w:t>
              </w:r>
              <w:r w:rsidR="00562C9D" w:rsidRPr="00F650F3">
                <w:rPr>
                  <w:rStyle w:val="Hyperlink"/>
                  <w:rFonts w:eastAsiaTheme="minorEastAsia"/>
                  <w:i/>
                  <w:szCs w:val="24"/>
                  <w:lang w:val="ru-RU" w:eastAsia="zh-CN"/>
                </w:rPr>
                <w:t>.</w:t>
              </w:r>
              <w:r w:rsidR="00562C9D" w:rsidRPr="00F650F3">
                <w:rPr>
                  <w:rStyle w:val="Hyperlink"/>
                  <w:rFonts w:eastAsiaTheme="minorEastAsia"/>
                  <w:i/>
                  <w:szCs w:val="24"/>
                  <w:lang w:eastAsia="zh-CN"/>
                </w:rPr>
                <w:t>am</w:t>
              </w:r>
            </w:hyperlink>
            <w:r w:rsidR="00562C9D" w:rsidRPr="00F650F3">
              <w:rPr>
                <w:rFonts w:eastAsiaTheme="minorEastAsia"/>
                <w:i/>
                <w:szCs w:val="24"/>
                <w:lang w:val="ru-RU" w:eastAsia="zh-CN"/>
              </w:rPr>
              <w:t xml:space="preserve"> </w:t>
            </w:r>
          </w:p>
          <w:p w14:paraId="2E0A3ACC" w14:textId="3129E0AA" w:rsidR="001F5DE2" w:rsidRPr="00F650F3" w:rsidRDefault="001F5DE2" w:rsidP="00E42961">
            <w:pPr>
              <w:tabs>
                <w:tab w:val="right" w:pos="7254"/>
              </w:tabs>
              <w:spacing w:before="120" w:after="120"/>
              <w:jc w:val="both"/>
              <w:rPr>
                <w:b/>
                <w:i/>
                <w:szCs w:val="24"/>
                <w:lang w:val="ru-RU"/>
              </w:rPr>
            </w:pPr>
            <w:r w:rsidRPr="00F650F3">
              <w:rPr>
                <w:szCs w:val="24"/>
                <w:lang w:val="ru-RU"/>
              </w:rPr>
              <w:t>Запрос</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разъяснение</w:t>
            </w:r>
            <w:r w:rsidR="00BF1CF2" w:rsidRPr="00F650F3">
              <w:rPr>
                <w:szCs w:val="24"/>
                <w:lang w:val="ru-RU"/>
              </w:rPr>
              <w:t xml:space="preserve"> </w:t>
            </w:r>
            <w:r w:rsidRPr="00F650F3">
              <w:rPr>
                <w:szCs w:val="24"/>
                <w:lang w:val="ru-RU"/>
              </w:rPr>
              <w:t>положений</w:t>
            </w:r>
            <w:r w:rsidR="00BF1CF2" w:rsidRPr="00F650F3">
              <w:rPr>
                <w:szCs w:val="24"/>
                <w:lang w:val="ru-RU"/>
              </w:rPr>
              <w:t xml:space="preserve"> </w:t>
            </w:r>
            <w:r w:rsidRPr="00F650F3">
              <w:rPr>
                <w:szCs w:val="24"/>
                <w:lang w:val="ru-RU"/>
              </w:rPr>
              <w:t>Документации</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закупки</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получен</w:t>
            </w:r>
            <w:r w:rsidR="00BF1CF2" w:rsidRPr="00F650F3">
              <w:rPr>
                <w:szCs w:val="24"/>
                <w:lang w:val="ru-RU"/>
              </w:rPr>
              <w:t xml:space="preserve"> </w:t>
            </w:r>
            <w:r w:rsidRPr="00F650F3">
              <w:rPr>
                <w:szCs w:val="24"/>
                <w:lang w:val="ru-RU"/>
              </w:rPr>
              <w:t>Получателем</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менее,</w:t>
            </w:r>
            <w:r w:rsidR="00BF1CF2" w:rsidRPr="00F650F3">
              <w:rPr>
                <w:szCs w:val="24"/>
                <w:lang w:val="ru-RU"/>
              </w:rPr>
              <w:t xml:space="preserve"> </w:t>
            </w:r>
            <w:r w:rsidRPr="00F650F3">
              <w:rPr>
                <w:szCs w:val="24"/>
                <w:lang w:val="ru-RU"/>
              </w:rPr>
              <w:t>чем</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00562C9D" w:rsidRPr="00CE4DE1">
              <w:rPr>
                <w:b/>
                <w:bCs/>
                <w:szCs w:val="24"/>
                <w:lang w:val="ru-RU"/>
              </w:rPr>
              <w:t>5 (пять)</w:t>
            </w:r>
            <w:r w:rsidR="00BF1CF2" w:rsidRPr="00F650F3">
              <w:rPr>
                <w:szCs w:val="24"/>
                <w:lang w:val="ru-RU"/>
              </w:rPr>
              <w:t xml:space="preserve"> </w:t>
            </w:r>
            <w:r w:rsidRPr="00F650F3">
              <w:rPr>
                <w:szCs w:val="24"/>
                <w:lang w:val="ru-RU"/>
              </w:rPr>
              <w:t>дней</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Pr="00F650F3">
              <w:rPr>
                <w:szCs w:val="24"/>
                <w:lang w:val="ru-RU"/>
              </w:rPr>
              <w:t>окончательного</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подачи</w:t>
            </w:r>
            <w:r w:rsidR="00BF1CF2" w:rsidRPr="00F650F3">
              <w:rPr>
                <w:szCs w:val="24"/>
                <w:lang w:val="ru-RU"/>
              </w:rPr>
              <w:t xml:space="preserve"> </w:t>
            </w:r>
            <w:r w:rsidRPr="00F650F3">
              <w:rPr>
                <w:szCs w:val="24"/>
                <w:lang w:val="ru-RU"/>
              </w:rPr>
              <w:t>Предложений</w:t>
            </w:r>
            <w:r w:rsidRPr="00F650F3">
              <w:rPr>
                <w:b/>
                <w:i/>
                <w:szCs w:val="24"/>
                <w:lang w:val="ru-RU"/>
              </w:rPr>
              <w:t>.</w:t>
            </w:r>
          </w:p>
        </w:tc>
      </w:tr>
      <w:tr w:rsidR="00E764B8" w:rsidRPr="00E865DB" w14:paraId="1109F13F" w14:textId="77777777" w:rsidTr="005662B5">
        <w:tblPrEx>
          <w:tblBorders>
            <w:insideH w:val="single" w:sz="8" w:space="0" w:color="000000"/>
          </w:tblBorders>
        </w:tblPrEx>
        <w:tc>
          <w:tcPr>
            <w:tcW w:w="1728" w:type="dxa"/>
          </w:tcPr>
          <w:p w14:paraId="7E9E9C91" w14:textId="06A40A00" w:rsidR="00E764B8" w:rsidRPr="00F650F3" w:rsidRDefault="00E764B8">
            <w:pPr>
              <w:tabs>
                <w:tab w:val="right" w:pos="7254"/>
              </w:tabs>
              <w:spacing w:before="60" w:after="60"/>
              <w:rPr>
                <w:szCs w:val="24"/>
              </w:rPr>
            </w:pPr>
            <w:r w:rsidRPr="00F650F3">
              <w:rPr>
                <w:b/>
                <w:szCs w:val="24"/>
                <w:lang w:val="ru-RU"/>
              </w:rPr>
              <w:t>ИУТ</w:t>
            </w:r>
            <w:r w:rsidR="00BF1CF2" w:rsidRPr="00F650F3">
              <w:rPr>
                <w:b/>
                <w:szCs w:val="24"/>
                <w:lang w:val="ru-RU"/>
              </w:rPr>
              <w:t xml:space="preserve"> </w:t>
            </w:r>
            <w:r w:rsidRPr="00F650F3">
              <w:rPr>
                <w:b/>
                <w:szCs w:val="24"/>
                <w:lang w:val="ru-RU"/>
              </w:rPr>
              <w:t>7.2</w:t>
            </w:r>
            <w:r w:rsidR="00BF1CF2" w:rsidRPr="00F650F3">
              <w:rPr>
                <w:b/>
                <w:szCs w:val="24"/>
              </w:rPr>
              <w:t xml:space="preserve"> </w:t>
            </w:r>
          </w:p>
        </w:tc>
        <w:tc>
          <w:tcPr>
            <w:tcW w:w="8478" w:type="dxa"/>
          </w:tcPr>
          <w:p w14:paraId="72A72381" w14:textId="78700157" w:rsidR="00E764B8" w:rsidRPr="00F650F3" w:rsidRDefault="00E764B8" w:rsidP="00562C9D">
            <w:pPr>
              <w:tabs>
                <w:tab w:val="right" w:pos="7254"/>
              </w:tabs>
              <w:spacing w:before="60" w:after="60"/>
              <w:rPr>
                <w:szCs w:val="24"/>
                <w:lang w:val="ru-RU"/>
              </w:rPr>
            </w:pPr>
            <w:r w:rsidRPr="00F650F3">
              <w:rPr>
                <w:szCs w:val="24"/>
                <w:lang w:val="ru-RU"/>
              </w:rPr>
              <w:t>Посещение</w:t>
            </w:r>
            <w:r w:rsidR="00BF1CF2" w:rsidRPr="00F650F3">
              <w:rPr>
                <w:szCs w:val="24"/>
                <w:lang w:val="ru-RU"/>
              </w:rPr>
              <w:t xml:space="preserve"> </w:t>
            </w:r>
            <w:r w:rsidR="00FF43AA" w:rsidRPr="00F650F3">
              <w:rPr>
                <w:szCs w:val="24"/>
                <w:lang w:val="ru-RU"/>
              </w:rPr>
              <w:t>места выполнения контракта</w:t>
            </w:r>
            <w:r w:rsidRPr="00F650F3">
              <w:rPr>
                <w:szCs w:val="24"/>
                <w:lang w:val="ru-RU"/>
              </w:rPr>
              <w:t>,</w:t>
            </w:r>
            <w:r w:rsidR="00BF1CF2" w:rsidRPr="00F650F3">
              <w:rPr>
                <w:szCs w:val="24"/>
                <w:lang w:val="ru-RU"/>
              </w:rPr>
              <w:t xml:space="preserve"> </w:t>
            </w:r>
            <w:r w:rsidRPr="00F650F3">
              <w:rPr>
                <w:szCs w:val="24"/>
                <w:lang w:val="ru-RU"/>
              </w:rPr>
              <w:t>проводимое</w:t>
            </w:r>
            <w:r w:rsidR="00BF1CF2" w:rsidRPr="00F650F3">
              <w:rPr>
                <w:szCs w:val="24"/>
                <w:lang w:val="ru-RU"/>
              </w:rPr>
              <w:t xml:space="preserve"> </w:t>
            </w:r>
            <w:r w:rsidR="00EC679E" w:rsidRPr="00F650F3">
              <w:rPr>
                <w:szCs w:val="24"/>
                <w:lang w:val="ru-RU"/>
              </w:rPr>
              <w:t>Получате</w:t>
            </w:r>
            <w:r w:rsidR="00562C9D" w:rsidRPr="00F650F3">
              <w:rPr>
                <w:szCs w:val="24"/>
                <w:lang w:val="ru-RU"/>
              </w:rPr>
              <w:t xml:space="preserve">лем </w:t>
            </w:r>
            <w:r w:rsidRPr="00F650F3">
              <w:rPr>
                <w:b/>
                <w:i/>
                <w:szCs w:val="24"/>
                <w:lang w:val="ru-RU"/>
              </w:rPr>
              <w:t>не</w:t>
            </w:r>
            <w:r w:rsidR="00BF1CF2" w:rsidRPr="00F650F3">
              <w:rPr>
                <w:b/>
                <w:i/>
                <w:szCs w:val="24"/>
                <w:lang w:val="ru-RU"/>
              </w:rPr>
              <w:t xml:space="preserve"> </w:t>
            </w:r>
            <w:r w:rsidRPr="00F650F3">
              <w:rPr>
                <w:b/>
                <w:i/>
                <w:szCs w:val="24"/>
                <w:lang w:val="ru-RU"/>
              </w:rPr>
              <w:t>будет</w:t>
            </w:r>
            <w:r w:rsidR="00BF1CF2" w:rsidRPr="00F650F3">
              <w:rPr>
                <w:szCs w:val="24"/>
                <w:lang w:val="ru-RU"/>
              </w:rPr>
              <w:t xml:space="preserve"> </w:t>
            </w:r>
            <w:r w:rsidRPr="00F650F3">
              <w:rPr>
                <w:szCs w:val="24"/>
                <w:lang w:val="ru-RU"/>
              </w:rPr>
              <w:t>организовано</w:t>
            </w:r>
          </w:p>
        </w:tc>
      </w:tr>
      <w:tr w:rsidR="00E764B8" w:rsidRPr="00E865DB" w14:paraId="1E28375B" w14:textId="77777777" w:rsidTr="005662B5">
        <w:tblPrEx>
          <w:tblBorders>
            <w:insideH w:val="single" w:sz="8" w:space="0" w:color="000000"/>
          </w:tblBorders>
        </w:tblPrEx>
        <w:tc>
          <w:tcPr>
            <w:tcW w:w="1728" w:type="dxa"/>
          </w:tcPr>
          <w:p w14:paraId="4578A839" w14:textId="0787A780" w:rsidR="00E764B8" w:rsidRPr="00F650F3" w:rsidRDefault="00E764B8">
            <w:pPr>
              <w:tabs>
                <w:tab w:val="right" w:pos="7254"/>
              </w:tabs>
              <w:spacing w:before="60" w:after="60"/>
              <w:rPr>
                <w:szCs w:val="24"/>
              </w:rPr>
            </w:pPr>
            <w:r w:rsidRPr="00F650F3">
              <w:rPr>
                <w:b/>
                <w:szCs w:val="24"/>
                <w:lang w:val="ru-RU"/>
              </w:rPr>
              <w:t>ИУТ</w:t>
            </w:r>
            <w:r w:rsidR="00BF1CF2" w:rsidRPr="00F650F3">
              <w:rPr>
                <w:b/>
                <w:szCs w:val="24"/>
                <w:lang w:val="ru-RU"/>
              </w:rPr>
              <w:t xml:space="preserve"> </w:t>
            </w:r>
            <w:r w:rsidRPr="00F650F3">
              <w:rPr>
                <w:b/>
                <w:szCs w:val="24"/>
                <w:lang w:val="ru-RU"/>
              </w:rPr>
              <w:t>7.</w:t>
            </w:r>
            <w:r w:rsidR="00C1102A" w:rsidRPr="00F650F3">
              <w:rPr>
                <w:b/>
                <w:szCs w:val="24"/>
                <w:lang w:val="ru-RU"/>
              </w:rPr>
              <w:t>3</w:t>
            </w:r>
          </w:p>
        </w:tc>
        <w:tc>
          <w:tcPr>
            <w:tcW w:w="8478" w:type="dxa"/>
          </w:tcPr>
          <w:p w14:paraId="40DA5E3C" w14:textId="351E4220" w:rsidR="00E764B8" w:rsidRPr="00F650F3" w:rsidRDefault="000E48FC">
            <w:pPr>
              <w:tabs>
                <w:tab w:val="right" w:pos="7254"/>
              </w:tabs>
              <w:spacing w:before="60" w:after="60"/>
              <w:rPr>
                <w:szCs w:val="24"/>
                <w:lang w:val="ru-RU"/>
              </w:rPr>
            </w:pPr>
            <w:r w:rsidRPr="00F650F3">
              <w:rPr>
                <w:szCs w:val="24"/>
                <w:lang w:val="ru-RU"/>
              </w:rPr>
              <w:t>Предконкурсная</w:t>
            </w:r>
            <w:r w:rsidR="00BF1CF2" w:rsidRPr="00F650F3">
              <w:rPr>
                <w:szCs w:val="24"/>
                <w:lang w:val="ru-RU"/>
              </w:rPr>
              <w:t xml:space="preserve"> </w:t>
            </w:r>
            <w:r w:rsidRPr="00F650F3">
              <w:rPr>
                <w:szCs w:val="24"/>
                <w:lang w:val="ru-RU"/>
              </w:rPr>
              <w:t>конференция</w:t>
            </w:r>
            <w:r w:rsidR="00BF1CF2" w:rsidRPr="00F650F3">
              <w:rPr>
                <w:szCs w:val="24"/>
                <w:lang w:val="ru-RU"/>
              </w:rPr>
              <w:t xml:space="preserve"> </w:t>
            </w:r>
            <w:r w:rsidR="00562C9D" w:rsidRPr="00F650F3">
              <w:rPr>
                <w:b/>
                <w:i/>
                <w:szCs w:val="24"/>
                <w:lang w:val="ru-RU"/>
              </w:rPr>
              <w:t>не будет</w:t>
            </w:r>
            <w:r w:rsidR="00BF1CF2" w:rsidRPr="00F650F3">
              <w:rPr>
                <w:szCs w:val="24"/>
                <w:lang w:val="ru-RU"/>
              </w:rPr>
              <w:t xml:space="preserve"> </w:t>
            </w:r>
            <w:r w:rsidR="00CC0ABC" w:rsidRPr="00F650F3">
              <w:rPr>
                <w:szCs w:val="24"/>
                <w:lang w:val="ru-RU"/>
              </w:rPr>
              <w:t>проведена.</w:t>
            </w:r>
          </w:p>
          <w:p w14:paraId="79D29197" w14:textId="580E6F13" w:rsidR="00E764B8" w:rsidRPr="00F650F3" w:rsidRDefault="00E764B8">
            <w:pPr>
              <w:tabs>
                <w:tab w:val="right" w:pos="7254"/>
              </w:tabs>
              <w:spacing w:after="120"/>
              <w:rPr>
                <w:szCs w:val="24"/>
                <w:lang w:val="ru-RU"/>
              </w:rPr>
            </w:pPr>
          </w:p>
        </w:tc>
      </w:tr>
      <w:tr w:rsidR="00E764B8" w:rsidRPr="00F650F3" w14:paraId="0CFC8C75" w14:textId="77777777" w:rsidTr="005662B5">
        <w:tblPrEx>
          <w:tblBorders>
            <w:insideH w:val="single" w:sz="8" w:space="0" w:color="000000"/>
          </w:tblBorders>
        </w:tblPrEx>
        <w:tc>
          <w:tcPr>
            <w:tcW w:w="1728" w:type="dxa"/>
          </w:tcPr>
          <w:p w14:paraId="07E06E4F" w14:textId="77777777" w:rsidR="00E764B8" w:rsidRPr="00F650F3" w:rsidRDefault="00E764B8">
            <w:pPr>
              <w:spacing w:before="120"/>
              <w:rPr>
                <w:b/>
                <w:szCs w:val="24"/>
                <w:lang w:val="ru-RU"/>
              </w:rPr>
            </w:pPr>
          </w:p>
        </w:tc>
        <w:tc>
          <w:tcPr>
            <w:tcW w:w="8478" w:type="dxa"/>
          </w:tcPr>
          <w:p w14:paraId="47F494C8" w14:textId="78A4FDFE" w:rsidR="00E764B8" w:rsidRPr="00F650F3" w:rsidRDefault="00E764B8" w:rsidP="00D62BD2">
            <w:pPr>
              <w:pStyle w:val="H2s2A"/>
            </w:pPr>
            <w:r w:rsidRPr="00F650F3">
              <w:t>С.</w:t>
            </w:r>
            <w:r w:rsidR="00BF1CF2" w:rsidRPr="00F650F3">
              <w:t xml:space="preserve"> </w:t>
            </w:r>
            <w:r w:rsidRPr="00F650F3">
              <w:t>Подготовка</w:t>
            </w:r>
            <w:r w:rsidR="00BF1CF2" w:rsidRPr="00F650F3">
              <w:t xml:space="preserve"> </w:t>
            </w:r>
            <w:r w:rsidR="007F1718" w:rsidRPr="00F650F3">
              <w:t>Предложен</w:t>
            </w:r>
            <w:r w:rsidRPr="00F650F3">
              <w:t>ий</w:t>
            </w:r>
          </w:p>
        </w:tc>
      </w:tr>
      <w:tr w:rsidR="00E764B8" w:rsidRPr="00E865DB" w14:paraId="2A674963" w14:textId="77777777" w:rsidTr="005662B5">
        <w:tblPrEx>
          <w:tblBorders>
            <w:insideH w:val="single" w:sz="8" w:space="0" w:color="000000"/>
          </w:tblBorders>
        </w:tblPrEx>
        <w:trPr>
          <w:trHeight w:val="925"/>
        </w:trPr>
        <w:tc>
          <w:tcPr>
            <w:tcW w:w="1728" w:type="dxa"/>
          </w:tcPr>
          <w:p w14:paraId="4FA52923" w14:textId="5968B135"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10.1</w:t>
            </w:r>
          </w:p>
        </w:tc>
        <w:tc>
          <w:tcPr>
            <w:tcW w:w="8478" w:type="dxa"/>
          </w:tcPr>
          <w:p w14:paraId="21E355F4" w14:textId="2B6A4BC0" w:rsidR="00E764B8" w:rsidRPr="00F650F3" w:rsidRDefault="00E764B8" w:rsidP="00027047">
            <w:pPr>
              <w:spacing w:before="120" w:after="120"/>
              <w:rPr>
                <w:spacing w:val="-4"/>
                <w:szCs w:val="24"/>
                <w:lang w:val="ru-RU"/>
              </w:rPr>
            </w:pPr>
            <w:r w:rsidRPr="00F650F3">
              <w:rPr>
                <w:spacing w:val="-4"/>
                <w:szCs w:val="24"/>
                <w:lang w:val="ru-RU"/>
              </w:rPr>
              <w:t>Вся</w:t>
            </w:r>
            <w:r w:rsidR="00BF1CF2" w:rsidRPr="00F650F3">
              <w:rPr>
                <w:spacing w:val="-4"/>
                <w:szCs w:val="24"/>
                <w:lang w:val="ru-RU"/>
              </w:rPr>
              <w:t xml:space="preserve"> </w:t>
            </w:r>
            <w:r w:rsidRPr="00F650F3">
              <w:rPr>
                <w:spacing w:val="-4"/>
                <w:szCs w:val="24"/>
                <w:lang w:val="ru-RU"/>
              </w:rPr>
              <w:t>переписка</w:t>
            </w:r>
            <w:r w:rsidR="00BF1CF2" w:rsidRPr="00F650F3">
              <w:rPr>
                <w:spacing w:val="-4"/>
                <w:szCs w:val="24"/>
                <w:lang w:val="ru-RU"/>
              </w:rPr>
              <w:t xml:space="preserve"> </w:t>
            </w:r>
            <w:r w:rsidRPr="00F650F3">
              <w:rPr>
                <w:spacing w:val="-4"/>
                <w:szCs w:val="24"/>
                <w:lang w:val="ru-RU"/>
              </w:rPr>
              <w:t>должна</w:t>
            </w:r>
            <w:r w:rsidR="00BF1CF2" w:rsidRPr="00F650F3">
              <w:rPr>
                <w:spacing w:val="-4"/>
                <w:szCs w:val="24"/>
                <w:lang w:val="ru-RU"/>
              </w:rPr>
              <w:t xml:space="preserve"> </w:t>
            </w:r>
            <w:r w:rsidRPr="00F650F3">
              <w:rPr>
                <w:spacing w:val="-4"/>
                <w:szCs w:val="24"/>
                <w:lang w:val="ru-RU"/>
              </w:rPr>
              <w:t>осуществляться</w:t>
            </w:r>
            <w:r w:rsidR="00BF1CF2" w:rsidRPr="00F650F3">
              <w:rPr>
                <w:spacing w:val="-4"/>
                <w:szCs w:val="24"/>
                <w:lang w:val="ru-RU"/>
              </w:rPr>
              <w:t xml:space="preserve"> </w:t>
            </w:r>
            <w:r w:rsidRPr="00F650F3">
              <w:rPr>
                <w:spacing w:val="-4"/>
                <w:szCs w:val="24"/>
                <w:lang w:val="ru-RU"/>
              </w:rPr>
              <w:t>на</w:t>
            </w:r>
            <w:r w:rsidR="00BF1CF2" w:rsidRPr="00F650F3">
              <w:rPr>
                <w:spacing w:val="-4"/>
                <w:szCs w:val="24"/>
                <w:lang w:val="ru-RU"/>
              </w:rPr>
              <w:t xml:space="preserve"> </w:t>
            </w:r>
            <w:r w:rsidR="00562C9D" w:rsidRPr="00F650F3">
              <w:rPr>
                <w:b/>
                <w:spacing w:val="-4"/>
                <w:szCs w:val="24"/>
                <w:lang w:val="ru-RU"/>
              </w:rPr>
              <w:t>английском и</w:t>
            </w:r>
            <w:r w:rsidR="00CE4DE1">
              <w:rPr>
                <w:b/>
                <w:spacing w:val="-4"/>
                <w:szCs w:val="24"/>
                <w:lang w:val="ru-RU"/>
              </w:rPr>
              <w:t>ли</w:t>
            </w:r>
            <w:r w:rsidR="00562C9D" w:rsidRPr="00F650F3">
              <w:rPr>
                <w:b/>
                <w:spacing w:val="-4"/>
                <w:szCs w:val="24"/>
                <w:lang w:val="ru-RU"/>
              </w:rPr>
              <w:t xml:space="preserve"> русском</w:t>
            </w:r>
            <w:r w:rsidR="00BF1CF2" w:rsidRPr="00F650F3">
              <w:rPr>
                <w:b/>
                <w:spacing w:val="-4"/>
                <w:szCs w:val="24"/>
                <w:lang w:val="ru-RU"/>
              </w:rPr>
              <w:t xml:space="preserve"> </w:t>
            </w:r>
            <w:r w:rsidRPr="00F650F3">
              <w:rPr>
                <w:b/>
                <w:spacing w:val="-4"/>
                <w:szCs w:val="24"/>
                <w:lang w:val="ru-RU"/>
              </w:rPr>
              <w:t>язык</w:t>
            </w:r>
            <w:r w:rsidR="00CE4DE1">
              <w:rPr>
                <w:b/>
                <w:spacing w:val="-4"/>
                <w:szCs w:val="24"/>
                <w:lang w:val="ru-RU"/>
              </w:rPr>
              <w:t>ах</w:t>
            </w:r>
            <w:r w:rsidR="00F53C11" w:rsidRPr="00F650F3">
              <w:rPr>
                <w:spacing w:val="-4"/>
                <w:szCs w:val="24"/>
                <w:lang w:val="ru-RU"/>
              </w:rPr>
              <w:t xml:space="preserve">. </w:t>
            </w:r>
          </w:p>
          <w:p w14:paraId="29653321" w14:textId="0596ECE0" w:rsidR="00E764B8" w:rsidRPr="00016BB9" w:rsidRDefault="00E764B8" w:rsidP="000A0C03">
            <w:pPr>
              <w:spacing w:before="120" w:after="120"/>
              <w:rPr>
                <w:szCs w:val="24"/>
                <w:lang w:val="ru-RU"/>
              </w:rPr>
            </w:pPr>
            <w:r w:rsidRPr="00F650F3">
              <w:rPr>
                <w:spacing w:val="-4"/>
                <w:szCs w:val="24"/>
                <w:lang w:val="ru-RU"/>
              </w:rPr>
              <w:t>Сопутствующие</w:t>
            </w:r>
            <w:r w:rsidR="00BF1CF2" w:rsidRPr="00F650F3">
              <w:rPr>
                <w:spacing w:val="-4"/>
                <w:szCs w:val="24"/>
                <w:lang w:val="ru-RU"/>
              </w:rPr>
              <w:t xml:space="preserve"> </w:t>
            </w:r>
            <w:r w:rsidRPr="00F650F3">
              <w:rPr>
                <w:spacing w:val="-4"/>
                <w:szCs w:val="24"/>
                <w:lang w:val="ru-RU"/>
              </w:rPr>
              <w:t>документы</w:t>
            </w:r>
            <w:r w:rsidR="00BF1CF2" w:rsidRPr="00F650F3">
              <w:rPr>
                <w:spacing w:val="-4"/>
                <w:szCs w:val="24"/>
                <w:lang w:val="ru-RU"/>
              </w:rPr>
              <w:t xml:space="preserve"> </w:t>
            </w:r>
            <w:r w:rsidRPr="00F650F3">
              <w:rPr>
                <w:spacing w:val="-4"/>
                <w:szCs w:val="24"/>
                <w:lang w:val="ru-RU"/>
              </w:rPr>
              <w:t>и</w:t>
            </w:r>
            <w:r w:rsidR="00BF1CF2" w:rsidRPr="00F650F3">
              <w:rPr>
                <w:spacing w:val="-4"/>
                <w:szCs w:val="24"/>
                <w:lang w:val="ru-RU"/>
              </w:rPr>
              <w:t xml:space="preserve"> </w:t>
            </w:r>
            <w:r w:rsidRPr="00F650F3">
              <w:rPr>
                <w:spacing w:val="-4"/>
                <w:szCs w:val="24"/>
                <w:lang w:val="ru-RU"/>
              </w:rPr>
              <w:t>печатные</w:t>
            </w:r>
            <w:r w:rsidR="00BF1CF2" w:rsidRPr="00F650F3">
              <w:rPr>
                <w:spacing w:val="-4"/>
                <w:szCs w:val="24"/>
                <w:lang w:val="ru-RU"/>
              </w:rPr>
              <w:t xml:space="preserve"> </w:t>
            </w:r>
            <w:r w:rsidRPr="00F650F3">
              <w:rPr>
                <w:spacing w:val="-4"/>
                <w:szCs w:val="24"/>
                <w:lang w:val="ru-RU"/>
              </w:rPr>
              <w:t>материалы</w:t>
            </w:r>
            <w:r w:rsidR="00BF1CF2" w:rsidRPr="00F650F3">
              <w:rPr>
                <w:spacing w:val="-4"/>
                <w:szCs w:val="24"/>
                <w:lang w:val="ru-RU"/>
              </w:rPr>
              <w:t xml:space="preserve"> </w:t>
            </w:r>
            <w:r w:rsidR="00282BEB" w:rsidRPr="00F650F3">
              <w:rPr>
                <w:spacing w:val="-4"/>
                <w:szCs w:val="24"/>
                <w:lang w:val="ru-RU"/>
              </w:rPr>
              <w:t>в</w:t>
            </w:r>
            <w:r w:rsidR="00BF1CF2" w:rsidRPr="00F650F3">
              <w:rPr>
                <w:spacing w:val="-4"/>
                <w:szCs w:val="24"/>
                <w:lang w:val="ru-RU"/>
              </w:rPr>
              <w:t xml:space="preserve"> </w:t>
            </w:r>
            <w:r w:rsidR="00282BEB" w:rsidRPr="00F650F3">
              <w:rPr>
                <w:spacing w:val="-4"/>
                <w:szCs w:val="24"/>
                <w:lang w:val="ru-RU"/>
              </w:rPr>
              <w:t>случае</w:t>
            </w:r>
            <w:r w:rsidR="00BF1CF2" w:rsidRPr="00F650F3">
              <w:rPr>
                <w:spacing w:val="-4"/>
                <w:szCs w:val="24"/>
                <w:lang w:val="ru-RU"/>
              </w:rPr>
              <w:t xml:space="preserve"> </w:t>
            </w:r>
            <w:r w:rsidR="00282BEB" w:rsidRPr="00F650F3">
              <w:rPr>
                <w:spacing w:val="-4"/>
                <w:szCs w:val="24"/>
                <w:lang w:val="ru-RU"/>
              </w:rPr>
              <w:t>необходимости</w:t>
            </w:r>
            <w:r w:rsidR="00BF1CF2" w:rsidRPr="00F650F3">
              <w:rPr>
                <w:spacing w:val="-4"/>
                <w:szCs w:val="24"/>
                <w:lang w:val="ru-RU"/>
              </w:rPr>
              <w:t xml:space="preserve"> </w:t>
            </w:r>
            <w:r w:rsidRPr="00F650F3">
              <w:rPr>
                <w:spacing w:val="-4"/>
                <w:szCs w:val="24"/>
                <w:lang w:val="ru-RU"/>
              </w:rPr>
              <w:t>должны</w:t>
            </w:r>
            <w:r w:rsidR="00BF1CF2" w:rsidRPr="00F650F3">
              <w:rPr>
                <w:spacing w:val="-4"/>
                <w:szCs w:val="24"/>
                <w:lang w:val="ru-RU"/>
              </w:rPr>
              <w:t xml:space="preserve"> </w:t>
            </w:r>
            <w:r w:rsidRPr="00F650F3">
              <w:rPr>
                <w:spacing w:val="-4"/>
                <w:szCs w:val="24"/>
                <w:lang w:val="ru-RU"/>
              </w:rPr>
              <w:t>быть</w:t>
            </w:r>
            <w:r w:rsidR="00BF1CF2" w:rsidRPr="00F650F3">
              <w:rPr>
                <w:spacing w:val="-4"/>
                <w:szCs w:val="24"/>
                <w:lang w:val="ru-RU"/>
              </w:rPr>
              <w:t xml:space="preserve"> </w:t>
            </w:r>
            <w:r w:rsidRPr="00F650F3">
              <w:rPr>
                <w:spacing w:val="-4"/>
                <w:szCs w:val="24"/>
                <w:lang w:val="ru-RU"/>
              </w:rPr>
              <w:t>переведены</w:t>
            </w:r>
            <w:r w:rsidR="00016BB9">
              <w:rPr>
                <w:spacing w:val="-4"/>
                <w:szCs w:val="24"/>
                <w:lang w:val="ru-RU"/>
              </w:rPr>
              <w:t>:</w:t>
            </w:r>
            <w:r w:rsidR="000A0C03" w:rsidRPr="00E42961">
              <w:rPr>
                <w:spacing w:val="-4"/>
                <w:szCs w:val="24"/>
                <w:lang w:val="ru-RU"/>
              </w:rPr>
              <w:t xml:space="preserve"> </w:t>
            </w:r>
            <w:r w:rsidR="004C21BF" w:rsidRPr="00E42961">
              <w:rPr>
                <w:szCs w:val="24"/>
                <w:lang w:val="ru-RU"/>
              </w:rPr>
              <w:t>Н/П</w:t>
            </w:r>
          </w:p>
        </w:tc>
      </w:tr>
      <w:tr w:rsidR="00E764B8" w:rsidRPr="00E865DB" w14:paraId="78140030" w14:textId="77777777" w:rsidTr="005662B5">
        <w:tblPrEx>
          <w:tblBorders>
            <w:insideH w:val="single" w:sz="8" w:space="0" w:color="000000"/>
          </w:tblBorders>
        </w:tblPrEx>
        <w:tc>
          <w:tcPr>
            <w:tcW w:w="1728" w:type="dxa"/>
          </w:tcPr>
          <w:p w14:paraId="577730FB" w14:textId="7DD1AEB8"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11.1</w:t>
            </w:r>
            <w:r w:rsidR="00BF1CF2" w:rsidRPr="00F650F3">
              <w:rPr>
                <w:b/>
                <w:szCs w:val="24"/>
                <w:lang w:val="ru-RU"/>
              </w:rPr>
              <w:t xml:space="preserve"> </w:t>
            </w:r>
            <w:r w:rsidRPr="00F650F3">
              <w:rPr>
                <w:b/>
                <w:szCs w:val="24"/>
                <w:lang w:val="ru-RU"/>
              </w:rPr>
              <w:t>(j)</w:t>
            </w:r>
          </w:p>
        </w:tc>
        <w:tc>
          <w:tcPr>
            <w:tcW w:w="8478" w:type="dxa"/>
          </w:tcPr>
          <w:p w14:paraId="129EFB1B" w14:textId="12FAC681" w:rsidR="00E764B8" w:rsidRPr="00F650F3" w:rsidRDefault="00E764B8" w:rsidP="00EC77C7">
            <w:pPr>
              <w:rPr>
                <w:sz w:val="22"/>
                <w:szCs w:val="22"/>
                <w:lang w:val="ru-RU"/>
              </w:rPr>
            </w:pP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предоставить</w:t>
            </w:r>
            <w:r w:rsidR="00BF1CF2" w:rsidRPr="00F650F3">
              <w:rPr>
                <w:szCs w:val="24"/>
                <w:lang w:val="ru-RU"/>
              </w:rPr>
              <w:t xml:space="preserve"> </w:t>
            </w:r>
            <w:r w:rsidRPr="00F650F3">
              <w:rPr>
                <w:szCs w:val="24"/>
                <w:lang w:val="ru-RU"/>
              </w:rPr>
              <w:t>следующие</w:t>
            </w:r>
            <w:r w:rsidR="00BF1CF2" w:rsidRPr="00F650F3">
              <w:rPr>
                <w:szCs w:val="24"/>
                <w:lang w:val="ru-RU"/>
              </w:rPr>
              <w:t xml:space="preserve"> </w:t>
            </w:r>
            <w:r w:rsidRPr="00F650F3">
              <w:rPr>
                <w:szCs w:val="24"/>
                <w:lang w:val="ru-RU"/>
              </w:rPr>
              <w:t>дополнительные</w:t>
            </w:r>
            <w:r w:rsidR="00BF1CF2" w:rsidRPr="00F650F3">
              <w:rPr>
                <w:szCs w:val="24"/>
                <w:lang w:val="ru-RU"/>
              </w:rPr>
              <w:t xml:space="preserve"> </w:t>
            </w:r>
            <w:r w:rsidRPr="00F650F3">
              <w:rPr>
                <w:szCs w:val="24"/>
                <w:lang w:val="ru-RU"/>
              </w:rPr>
              <w:t>документы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своем</w:t>
            </w:r>
            <w:r w:rsidR="00BF1CF2" w:rsidRPr="00F650F3">
              <w:rPr>
                <w:szCs w:val="24"/>
                <w:lang w:val="ru-RU"/>
              </w:rPr>
              <w:t xml:space="preserve"> </w:t>
            </w:r>
            <w:r w:rsidR="007F1718" w:rsidRPr="00F650F3">
              <w:rPr>
                <w:szCs w:val="24"/>
                <w:lang w:val="ru-RU"/>
              </w:rPr>
              <w:t>Предложен</w:t>
            </w:r>
            <w:r w:rsidRPr="00F650F3">
              <w:rPr>
                <w:szCs w:val="24"/>
                <w:lang w:val="ru-RU"/>
              </w:rPr>
              <w:t>ии:</w:t>
            </w:r>
            <w:r w:rsidR="00BF1CF2" w:rsidRPr="00F650F3">
              <w:rPr>
                <w:szCs w:val="24"/>
                <w:lang w:val="ru-RU"/>
              </w:rPr>
              <w:t xml:space="preserve"> </w:t>
            </w:r>
            <w:r w:rsidR="00EC77C7" w:rsidRPr="00F650F3">
              <w:rPr>
                <w:b/>
                <w:szCs w:val="24"/>
                <w:lang w:val="ru-RU"/>
              </w:rPr>
              <w:t>Копии Свидетельства о государственной регистрации и Устава (в случае СП - каждый участник СП представляет копии Свидетельства о государственной регистрации и Устава).</w:t>
            </w:r>
          </w:p>
        </w:tc>
      </w:tr>
      <w:tr w:rsidR="00E764B8" w:rsidRPr="00E865DB" w14:paraId="1188B261" w14:textId="77777777" w:rsidTr="005662B5">
        <w:tblPrEx>
          <w:tblBorders>
            <w:insideH w:val="single" w:sz="8" w:space="0" w:color="000000"/>
          </w:tblBorders>
        </w:tblPrEx>
        <w:trPr>
          <w:trHeight w:val="641"/>
        </w:trPr>
        <w:tc>
          <w:tcPr>
            <w:tcW w:w="1728" w:type="dxa"/>
          </w:tcPr>
          <w:p w14:paraId="32583949" w14:textId="749F56D3"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13.1</w:t>
            </w:r>
          </w:p>
        </w:tc>
        <w:tc>
          <w:tcPr>
            <w:tcW w:w="8478" w:type="dxa"/>
          </w:tcPr>
          <w:p w14:paraId="2726AB5C" w14:textId="67731CEC" w:rsidR="00E764B8" w:rsidRPr="00F650F3" w:rsidRDefault="002960D2" w:rsidP="00C26460">
            <w:pPr>
              <w:spacing w:before="120" w:after="200"/>
              <w:rPr>
                <w:szCs w:val="24"/>
                <w:lang w:val="ru-RU"/>
              </w:rPr>
            </w:pPr>
            <w:r w:rsidRPr="00F650F3">
              <w:rPr>
                <w:szCs w:val="24"/>
                <w:lang w:val="ru-RU"/>
              </w:rPr>
              <w:t xml:space="preserve">Предложения с </w:t>
            </w:r>
            <w:r w:rsidR="00EA7FB6" w:rsidRPr="00F650F3">
              <w:rPr>
                <w:szCs w:val="24"/>
                <w:lang w:val="ru-RU"/>
              </w:rPr>
              <w:t>а</w:t>
            </w:r>
            <w:r w:rsidR="00E764B8" w:rsidRPr="00F650F3">
              <w:rPr>
                <w:szCs w:val="24"/>
                <w:lang w:val="ru-RU"/>
              </w:rPr>
              <w:t>льтернативны</w:t>
            </w:r>
            <w:r w:rsidR="00EA7FB6" w:rsidRPr="00F650F3">
              <w:rPr>
                <w:szCs w:val="24"/>
                <w:lang w:val="ru-RU"/>
              </w:rPr>
              <w:t>ми</w:t>
            </w:r>
            <w:r w:rsidR="00BF1CF2" w:rsidRPr="00F650F3">
              <w:rPr>
                <w:szCs w:val="24"/>
                <w:lang w:val="ru-RU"/>
              </w:rPr>
              <w:t xml:space="preserve"> </w:t>
            </w:r>
            <w:r w:rsidRPr="00F650F3">
              <w:rPr>
                <w:szCs w:val="24"/>
                <w:lang w:val="ru-RU"/>
              </w:rPr>
              <w:t>технически</w:t>
            </w:r>
            <w:r w:rsidR="00EA7FB6" w:rsidRPr="00F650F3">
              <w:rPr>
                <w:szCs w:val="24"/>
                <w:lang w:val="ru-RU"/>
              </w:rPr>
              <w:t>ми</w:t>
            </w:r>
            <w:r w:rsidRPr="00F650F3">
              <w:rPr>
                <w:szCs w:val="24"/>
                <w:lang w:val="ru-RU"/>
              </w:rPr>
              <w:t xml:space="preserve"> решения</w:t>
            </w:r>
            <w:r w:rsidR="00EA7FB6" w:rsidRPr="00F650F3">
              <w:rPr>
                <w:szCs w:val="24"/>
                <w:lang w:val="ru-RU"/>
              </w:rPr>
              <w:t>ми</w:t>
            </w:r>
            <w:r w:rsidRPr="00F650F3">
              <w:rPr>
                <w:szCs w:val="24"/>
                <w:lang w:val="ru-RU"/>
              </w:rPr>
              <w:t xml:space="preserve"> </w:t>
            </w:r>
            <w:r w:rsidR="00EC77C7" w:rsidRPr="00F650F3">
              <w:rPr>
                <w:b/>
                <w:i/>
                <w:szCs w:val="24"/>
                <w:lang w:val="ru-RU"/>
              </w:rPr>
              <w:t>не будут</w:t>
            </w:r>
            <w:r w:rsidR="00EC77C7" w:rsidRPr="00F650F3">
              <w:rPr>
                <w:szCs w:val="24"/>
                <w:lang w:val="ru-RU"/>
              </w:rPr>
              <w:t xml:space="preserve"> </w:t>
            </w:r>
            <w:r w:rsidR="00E764B8" w:rsidRPr="00F650F3">
              <w:rPr>
                <w:szCs w:val="24"/>
                <w:lang w:val="ru-RU"/>
              </w:rPr>
              <w:t>рассматриваться.</w:t>
            </w:r>
          </w:p>
        </w:tc>
      </w:tr>
      <w:tr w:rsidR="00EA7FB6" w:rsidRPr="00E865DB" w14:paraId="0B072693" w14:textId="77777777" w:rsidTr="005662B5">
        <w:tblPrEx>
          <w:tblBorders>
            <w:insideH w:val="single" w:sz="8" w:space="0" w:color="000000"/>
          </w:tblBorders>
        </w:tblPrEx>
        <w:tc>
          <w:tcPr>
            <w:tcW w:w="1728" w:type="dxa"/>
          </w:tcPr>
          <w:p w14:paraId="7CDA2AA7" w14:textId="43B66BFF" w:rsidR="00EA7FB6" w:rsidRPr="00F650F3" w:rsidRDefault="00EA7FB6">
            <w:pPr>
              <w:spacing w:before="120"/>
              <w:rPr>
                <w:b/>
                <w:szCs w:val="24"/>
                <w:lang w:val="ru-RU"/>
              </w:rPr>
            </w:pPr>
            <w:r w:rsidRPr="00F650F3">
              <w:rPr>
                <w:b/>
                <w:szCs w:val="24"/>
                <w:lang w:val="ru-RU"/>
              </w:rPr>
              <w:t>ИУТ 13.</w:t>
            </w:r>
            <w:r w:rsidR="00EA5FCE" w:rsidRPr="00F650F3">
              <w:rPr>
                <w:b/>
                <w:szCs w:val="24"/>
                <w:lang w:val="ru-RU"/>
              </w:rPr>
              <w:t>3</w:t>
            </w:r>
          </w:p>
        </w:tc>
        <w:tc>
          <w:tcPr>
            <w:tcW w:w="8478" w:type="dxa"/>
          </w:tcPr>
          <w:p w14:paraId="58A347D2" w14:textId="02C3F22B" w:rsidR="00EA7FB6" w:rsidRPr="00F650F3" w:rsidRDefault="00EA7FB6" w:rsidP="001B2D8A">
            <w:pPr>
              <w:spacing w:before="120" w:after="200"/>
              <w:rPr>
                <w:szCs w:val="24"/>
                <w:lang w:val="ru-RU"/>
              </w:rPr>
            </w:pPr>
            <w:r w:rsidRPr="00F650F3">
              <w:rPr>
                <w:szCs w:val="24"/>
                <w:lang w:val="ru-RU"/>
              </w:rPr>
              <w:t xml:space="preserve">Альтернативные методы </w:t>
            </w:r>
            <w:r w:rsidR="00016BB9">
              <w:rPr>
                <w:szCs w:val="24"/>
                <w:lang w:val="ru-RU"/>
              </w:rPr>
              <w:t>и</w:t>
            </w:r>
            <w:r w:rsidR="00016BB9" w:rsidRPr="00F650F3">
              <w:rPr>
                <w:szCs w:val="24"/>
                <w:lang w:val="ru-RU"/>
              </w:rPr>
              <w:t xml:space="preserve"> </w:t>
            </w:r>
            <w:r w:rsidR="002328CB">
              <w:rPr>
                <w:szCs w:val="24"/>
                <w:lang w:val="ru-RU"/>
              </w:rPr>
              <w:t>графики платежей</w:t>
            </w:r>
            <w:r w:rsidRPr="00F650F3">
              <w:rPr>
                <w:szCs w:val="24"/>
                <w:lang w:val="ru-RU"/>
              </w:rPr>
              <w:t xml:space="preserve"> </w:t>
            </w:r>
            <w:r w:rsidR="00EC77C7" w:rsidRPr="00F650F3">
              <w:rPr>
                <w:b/>
                <w:i/>
                <w:szCs w:val="24"/>
                <w:lang w:val="ru-RU"/>
              </w:rPr>
              <w:t>не будут</w:t>
            </w:r>
            <w:r w:rsidR="00EC77C7" w:rsidRPr="00F650F3">
              <w:rPr>
                <w:szCs w:val="24"/>
                <w:lang w:val="ru-RU"/>
              </w:rPr>
              <w:t xml:space="preserve"> </w:t>
            </w:r>
            <w:r w:rsidRPr="00F650F3">
              <w:rPr>
                <w:szCs w:val="24"/>
                <w:lang w:val="ru-RU"/>
              </w:rPr>
              <w:t>рассматриваться.</w:t>
            </w:r>
          </w:p>
        </w:tc>
      </w:tr>
      <w:tr w:rsidR="00E764B8" w:rsidRPr="00E865DB" w14:paraId="0BA3F3ED" w14:textId="77777777" w:rsidTr="005662B5">
        <w:tblPrEx>
          <w:tblBorders>
            <w:insideH w:val="single" w:sz="8" w:space="0" w:color="000000"/>
          </w:tblBorders>
          <w:tblCellMar>
            <w:left w:w="103" w:type="dxa"/>
            <w:right w:w="103" w:type="dxa"/>
          </w:tblCellMar>
        </w:tblPrEx>
        <w:tc>
          <w:tcPr>
            <w:tcW w:w="1728" w:type="dxa"/>
          </w:tcPr>
          <w:p w14:paraId="442FF16E" w14:textId="71985216"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14.5</w:t>
            </w:r>
          </w:p>
        </w:tc>
        <w:tc>
          <w:tcPr>
            <w:tcW w:w="8478" w:type="dxa"/>
          </w:tcPr>
          <w:p w14:paraId="7E4DD9A8" w14:textId="2E0469B5" w:rsidR="00E764B8" w:rsidRPr="00F650F3" w:rsidRDefault="00E764B8" w:rsidP="00EC77C7">
            <w:pPr>
              <w:tabs>
                <w:tab w:val="right" w:pos="7254"/>
              </w:tabs>
              <w:spacing w:before="120" w:after="120"/>
              <w:rPr>
                <w:szCs w:val="24"/>
                <w:lang w:val="ru-RU"/>
              </w:rPr>
            </w:pPr>
            <w:r w:rsidRPr="00F650F3">
              <w:rPr>
                <w:szCs w:val="24"/>
                <w:lang w:val="ru-RU"/>
              </w:rPr>
              <w:t>Указанные</w:t>
            </w:r>
            <w:r w:rsidR="00BF1CF2" w:rsidRPr="00F650F3">
              <w:rPr>
                <w:szCs w:val="24"/>
                <w:lang w:val="ru-RU"/>
              </w:rPr>
              <w:t xml:space="preserve"> </w:t>
            </w:r>
            <w:r w:rsidRPr="00F650F3">
              <w:rPr>
                <w:szCs w:val="24"/>
                <w:lang w:val="ru-RU"/>
              </w:rPr>
              <w:t>Участником</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цены</w:t>
            </w:r>
            <w:r w:rsidR="00BF1CF2" w:rsidRPr="00F650F3">
              <w:rPr>
                <w:szCs w:val="24"/>
                <w:lang w:val="ru-RU"/>
              </w:rPr>
              <w:t xml:space="preserve"> </w:t>
            </w:r>
            <w:r w:rsidR="00EC77C7" w:rsidRPr="00F650F3">
              <w:rPr>
                <w:b/>
                <w:i/>
                <w:szCs w:val="24"/>
                <w:lang w:val="ru-RU"/>
              </w:rPr>
              <w:t>не подлежат</w:t>
            </w:r>
            <w:r w:rsidR="00EC77C7" w:rsidRPr="00F650F3">
              <w:rPr>
                <w:szCs w:val="24"/>
                <w:lang w:val="ru-RU"/>
              </w:rPr>
              <w:t xml:space="preserve"> </w:t>
            </w:r>
            <w:r w:rsidR="00BF1CF2" w:rsidRPr="00F650F3">
              <w:rPr>
                <w:szCs w:val="24"/>
                <w:lang w:val="ru-RU"/>
              </w:rPr>
              <w:t xml:space="preserve"> </w:t>
            </w:r>
            <w:r w:rsidRPr="00F650F3">
              <w:rPr>
                <w:szCs w:val="24"/>
                <w:lang w:val="ru-RU"/>
              </w:rPr>
              <w:t>изменению</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течение</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Pr="00F650F3">
              <w:rPr>
                <w:szCs w:val="24"/>
                <w:lang w:val="ru-RU"/>
              </w:rPr>
              <w:t>Контракта.</w:t>
            </w:r>
          </w:p>
        </w:tc>
      </w:tr>
      <w:tr w:rsidR="00E764B8" w:rsidRPr="00F650F3" w14:paraId="319F9635" w14:textId="77777777" w:rsidTr="00E42961">
        <w:tblPrEx>
          <w:tblBorders>
            <w:insideH w:val="single" w:sz="8" w:space="0" w:color="000000"/>
          </w:tblBorders>
          <w:tblCellMar>
            <w:left w:w="103" w:type="dxa"/>
            <w:right w:w="103" w:type="dxa"/>
          </w:tblCellMar>
        </w:tblPrEx>
        <w:trPr>
          <w:trHeight w:val="303"/>
        </w:trPr>
        <w:tc>
          <w:tcPr>
            <w:tcW w:w="1728" w:type="dxa"/>
          </w:tcPr>
          <w:p w14:paraId="2BD1822C" w14:textId="2095CDE4" w:rsidR="00E764B8" w:rsidRPr="00F650F3" w:rsidRDefault="00E764B8">
            <w:pPr>
              <w:spacing w:before="120"/>
              <w:rPr>
                <w:szCs w:val="24"/>
                <w:lang w:val="ru-RU"/>
              </w:rPr>
            </w:pPr>
            <w:r w:rsidRPr="00F650F3">
              <w:rPr>
                <w:b/>
                <w:szCs w:val="24"/>
                <w:lang w:val="ru-RU"/>
              </w:rPr>
              <w:t>ИУТ</w:t>
            </w:r>
            <w:r w:rsidR="00BF1CF2" w:rsidRPr="00F650F3">
              <w:rPr>
                <w:b/>
                <w:szCs w:val="24"/>
                <w:lang w:val="ru-RU"/>
              </w:rPr>
              <w:t xml:space="preserve"> </w:t>
            </w:r>
            <w:r w:rsidRPr="00F650F3">
              <w:rPr>
                <w:b/>
                <w:szCs w:val="24"/>
                <w:lang w:val="ru-RU"/>
              </w:rPr>
              <w:t>14.6</w:t>
            </w:r>
            <w:r w:rsidR="004C070C" w:rsidRPr="00F650F3">
              <w:rPr>
                <w:b/>
                <w:szCs w:val="24"/>
                <w:lang w:val="ru-RU"/>
              </w:rPr>
              <w:t xml:space="preserve"> </w:t>
            </w:r>
            <w:r w:rsidR="00024A4D" w:rsidRPr="00F650F3">
              <w:rPr>
                <w:b/>
                <w:szCs w:val="24"/>
                <w:lang w:val="ru-RU"/>
              </w:rPr>
              <w:t>(</w:t>
            </w:r>
            <w:r w:rsidR="00024A4D" w:rsidRPr="00F650F3">
              <w:rPr>
                <w:b/>
                <w:szCs w:val="24"/>
              </w:rPr>
              <w:t>a)</w:t>
            </w:r>
          </w:p>
        </w:tc>
        <w:tc>
          <w:tcPr>
            <w:tcW w:w="8478" w:type="dxa"/>
          </w:tcPr>
          <w:p w14:paraId="63A4500B" w14:textId="2E53493F" w:rsidR="00E764B8" w:rsidRPr="00016BB9" w:rsidRDefault="004C21BF" w:rsidP="000A0C03">
            <w:pPr>
              <w:pStyle w:val="Sub-ClauseText"/>
              <w:tabs>
                <w:tab w:val="right" w:pos="7254"/>
              </w:tabs>
              <w:rPr>
                <w:szCs w:val="24"/>
                <w:lang w:val="ru-RU"/>
              </w:rPr>
            </w:pPr>
            <w:r>
              <w:rPr>
                <w:szCs w:val="24"/>
                <w:lang w:val="en-GB"/>
              </w:rPr>
              <w:t>Н/П</w:t>
            </w:r>
          </w:p>
        </w:tc>
      </w:tr>
      <w:tr w:rsidR="00906E7C" w:rsidRPr="00E865DB" w14:paraId="214F0B4E" w14:textId="77777777" w:rsidTr="00906E7C">
        <w:tblPrEx>
          <w:tblBorders>
            <w:insideH w:val="single" w:sz="8" w:space="0" w:color="000000"/>
          </w:tblBorders>
        </w:tblPrEx>
        <w:tc>
          <w:tcPr>
            <w:tcW w:w="1728" w:type="dxa"/>
          </w:tcPr>
          <w:p w14:paraId="10BBBEC0" w14:textId="77777777" w:rsidR="00906E7C" w:rsidRPr="00F650F3" w:rsidRDefault="00906E7C" w:rsidP="00906E7C">
            <w:pPr>
              <w:spacing w:before="120" w:after="80"/>
              <w:rPr>
                <w:szCs w:val="24"/>
                <w:lang w:val="ru-RU"/>
              </w:rPr>
            </w:pPr>
            <w:r w:rsidRPr="00F650F3">
              <w:rPr>
                <w:b/>
                <w:szCs w:val="24"/>
                <w:lang w:val="ru-RU"/>
              </w:rPr>
              <w:t xml:space="preserve">ИУТ 14.8(А3) и (Б2) </w:t>
            </w:r>
          </w:p>
        </w:tc>
        <w:tc>
          <w:tcPr>
            <w:tcW w:w="8478" w:type="dxa"/>
          </w:tcPr>
          <w:p w14:paraId="0D917C02" w14:textId="4B876551" w:rsidR="00906E7C" w:rsidRPr="00F650F3" w:rsidRDefault="00906E7C" w:rsidP="00EC77C7">
            <w:pPr>
              <w:pStyle w:val="i"/>
              <w:tabs>
                <w:tab w:val="right" w:pos="7254"/>
              </w:tabs>
              <w:suppressAutoHyphens w:val="0"/>
              <w:spacing w:before="120" w:after="120"/>
              <w:jc w:val="left"/>
              <w:rPr>
                <w:rFonts w:ascii="Times New Roman" w:hAnsi="Times New Roman"/>
                <w:szCs w:val="24"/>
                <w:lang w:val="ru-RU"/>
              </w:rPr>
            </w:pPr>
            <w:r w:rsidRPr="00F650F3">
              <w:rPr>
                <w:rFonts w:ascii="Times New Roman" w:hAnsi="Times New Roman"/>
                <w:szCs w:val="24"/>
                <w:lang w:val="ru-RU"/>
              </w:rPr>
              <w:t xml:space="preserve">«Конечный пункт назначения (Проектный объект)»: </w:t>
            </w:r>
            <w:r w:rsidR="00EC77C7" w:rsidRPr="00E42961">
              <w:rPr>
                <w:rFonts w:ascii="Times New Roman" w:hAnsi="Times New Roman"/>
                <w:b/>
                <w:szCs w:val="24"/>
                <w:lang w:val="hy-AM"/>
              </w:rPr>
              <w:t>г. Ереван, ул.  К. Улнецы, дом 68</w:t>
            </w:r>
            <w:r w:rsidR="00EC77C7" w:rsidRPr="00E42961">
              <w:rPr>
                <w:rFonts w:ascii="Times New Roman" w:hAnsi="Times New Roman"/>
                <w:b/>
                <w:szCs w:val="24"/>
                <w:lang w:val="ru-RU"/>
              </w:rPr>
              <w:t>, Республика Армения.</w:t>
            </w:r>
          </w:p>
        </w:tc>
      </w:tr>
      <w:tr w:rsidR="00E764B8" w:rsidRPr="00F650F3" w14:paraId="2462DC04" w14:textId="77777777" w:rsidTr="005662B5">
        <w:tblPrEx>
          <w:tblBorders>
            <w:insideH w:val="single" w:sz="8" w:space="0" w:color="000000"/>
          </w:tblBorders>
        </w:tblPrEx>
        <w:tc>
          <w:tcPr>
            <w:tcW w:w="1728" w:type="dxa"/>
          </w:tcPr>
          <w:p w14:paraId="52522B6C" w14:textId="1263BA9B" w:rsidR="00E764B8" w:rsidRPr="00F650F3" w:rsidRDefault="00E764B8">
            <w:pPr>
              <w:spacing w:before="120" w:after="80"/>
              <w:rPr>
                <w:szCs w:val="24"/>
                <w:lang w:val="ru-RU"/>
              </w:rPr>
            </w:pPr>
            <w:r w:rsidRPr="00F650F3">
              <w:rPr>
                <w:b/>
                <w:szCs w:val="24"/>
                <w:lang w:val="ru-RU"/>
              </w:rPr>
              <w:t>ИУТ</w:t>
            </w:r>
            <w:r w:rsidR="00BF1CF2" w:rsidRPr="00F650F3">
              <w:rPr>
                <w:b/>
                <w:szCs w:val="24"/>
              </w:rPr>
              <w:t xml:space="preserve"> </w:t>
            </w:r>
            <w:r w:rsidRPr="00F650F3">
              <w:rPr>
                <w:b/>
                <w:szCs w:val="24"/>
              </w:rPr>
              <w:t>14.8</w:t>
            </w:r>
            <w:r w:rsidR="00010AA1" w:rsidRPr="00F650F3">
              <w:rPr>
                <w:b/>
                <w:szCs w:val="24"/>
                <w:lang w:val="ru-RU"/>
              </w:rPr>
              <w:t>(Б1)</w:t>
            </w:r>
          </w:p>
        </w:tc>
        <w:tc>
          <w:tcPr>
            <w:tcW w:w="8478" w:type="dxa"/>
          </w:tcPr>
          <w:p w14:paraId="3558A29B" w14:textId="69E4BB33" w:rsidR="00E764B8" w:rsidRPr="00F650F3" w:rsidRDefault="00E764B8" w:rsidP="00EC77C7">
            <w:pPr>
              <w:pStyle w:val="i"/>
              <w:tabs>
                <w:tab w:val="right" w:pos="7254"/>
              </w:tabs>
              <w:suppressAutoHyphens w:val="0"/>
              <w:spacing w:before="120" w:after="120"/>
              <w:jc w:val="left"/>
              <w:rPr>
                <w:rFonts w:ascii="Times New Roman" w:hAnsi="Times New Roman"/>
                <w:szCs w:val="24"/>
              </w:rPr>
            </w:pPr>
            <w:r w:rsidRPr="00F650F3">
              <w:rPr>
                <w:rFonts w:ascii="Times New Roman" w:hAnsi="Times New Roman"/>
                <w:szCs w:val="24"/>
                <w:lang w:val="ru-RU"/>
              </w:rPr>
              <w:t>Место</w:t>
            </w:r>
            <w:r w:rsidR="00BF1CF2" w:rsidRPr="00F650F3">
              <w:rPr>
                <w:rFonts w:ascii="Times New Roman" w:hAnsi="Times New Roman"/>
                <w:szCs w:val="24"/>
                <w:lang w:val="ru-RU"/>
              </w:rPr>
              <w:t xml:space="preserve"> </w:t>
            </w:r>
            <w:r w:rsidRPr="00F650F3">
              <w:rPr>
                <w:rFonts w:ascii="Times New Roman" w:hAnsi="Times New Roman"/>
                <w:szCs w:val="24"/>
                <w:lang w:val="ru-RU"/>
              </w:rPr>
              <w:t>назначения:</w:t>
            </w:r>
            <w:r w:rsidR="00BF1CF2" w:rsidRPr="00F650F3">
              <w:rPr>
                <w:rFonts w:ascii="Times New Roman" w:hAnsi="Times New Roman"/>
                <w:szCs w:val="24"/>
                <w:lang w:val="ru-RU"/>
              </w:rPr>
              <w:t xml:space="preserve"> </w:t>
            </w:r>
            <w:r w:rsidR="00EC77C7" w:rsidRPr="00F650F3">
              <w:rPr>
                <w:rFonts w:ascii="Times New Roman" w:hAnsi="Times New Roman"/>
                <w:b/>
                <w:spacing w:val="-2"/>
                <w:szCs w:val="24"/>
              </w:rPr>
              <w:t>CIP Yerevan.</w:t>
            </w:r>
          </w:p>
        </w:tc>
      </w:tr>
      <w:tr w:rsidR="00E764B8" w:rsidRPr="00E865DB" w14:paraId="4667D4C8" w14:textId="77777777" w:rsidTr="005662B5">
        <w:tblPrEx>
          <w:tblBorders>
            <w:insideH w:val="single" w:sz="8" w:space="0" w:color="000000"/>
          </w:tblBorders>
          <w:tblCellMar>
            <w:left w:w="103" w:type="dxa"/>
            <w:right w:w="103" w:type="dxa"/>
          </w:tblCellMar>
        </w:tblPrEx>
        <w:tc>
          <w:tcPr>
            <w:tcW w:w="1728" w:type="dxa"/>
          </w:tcPr>
          <w:p w14:paraId="46A14E4B" w14:textId="3B2F6459"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16.4</w:t>
            </w:r>
          </w:p>
        </w:tc>
        <w:tc>
          <w:tcPr>
            <w:tcW w:w="8478" w:type="dxa"/>
          </w:tcPr>
          <w:p w14:paraId="354580B8" w14:textId="74DF242F" w:rsidR="00E764B8" w:rsidRPr="00F650F3" w:rsidRDefault="00E764B8" w:rsidP="001B2D8A">
            <w:pPr>
              <w:tabs>
                <w:tab w:val="right" w:pos="7254"/>
              </w:tabs>
              <w:spacing w:before="120" w:after="120"/>
              <w:rPr>
                <w:szCs w:val="24"/>
                <w:lang w:val="ru-RU"/>
              </w:rPr>
            </w:pPr>
            <w:r w:rsidRPr="00F650F3">
              <w:rPr>
                <w:szCs w:val="24"/>
                <w:lang w:val="ru-RU"/>
              </w:rPr>
              <w:t>Ожидаемый</w:t>
            </w:r>
            <w:r w:rsidR="00BF1CF2" w:rsidRPr="00F650F3">
              <w:rPr>
                <w:szCs w:val="24"/>
                <w:lang w:val="ru-RU"/>
              </w:rPr>
              <w:t xml:space="preserve"> </w:t>
            </w:r>
            <w:r w:rsidRPr="00F650F3">
              <w:rPr>
                <w:szCs w:val="24"/>
                <w:lang w:val="ru-RU"/>
              </w:rPr>
              <w:t>срок</w:t>
            </w:r>
            <w:r w:rsidR="00BF1CF2" w:rsidRPr="00F650F3">
              <w:rPr>
                <w:szCs w:val="24"/>
                <w:lang w:val="ru-RU"/>
              </w:rPr>
              <w:t xml:space="preserve"> </w:t>
            </w:r>
            <w:r w:rsidR="00BB6EB7" w:rsidRPr="00F650F3">
              <w:rPr>
                <w:szCs w:val="24"/>
                <w:lang w:val="ru-RU"/>
              </w:rPr>
              <w:t>эксплуатации</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целей</w:t>
            </w:r>
            <w:r w:rsidR="00BF1CF2" w:rsidRPr="00F650F3">
              <w:rPr>
                <w:szCs w:val="24"/>
                <w:lang w:val="ru-RU"/>
              </w:rPr>
              <w:t xml:space="preserve"> </w:t>
            </w:r>
            <w:r w:rsidRPr="00F650F3">
              <w:rPr>
                <w:szCs w:val="24"/>
                <w:lang w:val="ru-RU"/>
              </w:rPr>
              <w:t>обеспечения</w:t>
            </w:r>
            <w:r w:rsidR="00BF1CF2" w:rsidRPr="00F650F3">
              <w:rPr>
                <w:szCs w:val="24"/>
                <w:lang w:val="ru-RU"/>
              </w:rPr>
              <w:t xml:space="preserve"> </w:t>
            </w:r>
            <w:r w:rsidR="001B2D8A">
              <w:rPr>
                <w:szCs w:val="24"/>
                <w:lang w:val="ru-RU"/>
              </w:rPr>
              <w:t>запчастями</w:t>
            </w:r>
            <w:r w:rsidRPr="00F650F3">
              <w:rPr>
                <w:szCs w:val="24"/>
                <w:lang w:val="ru-RU"/>
              </w:rPr>
              <w:t>):</w:t>
            </w:r>
            <w:r w:rsidR="00BF1CF2" w:rsidRPr="00F650F3">
              <w:rPr>
                <w:szCs w:val="24"/>
                <w:lang w:val="ru-RU"/>
              </w:rPr>
              <w:t xml:space="preserve"> </w:t>
            </w:r>
            <w:r w:rsidR="00EC77C7" w:rsidRPr="00F650F3">
              <w:rPr>
                <w:b/>
                <w:szCs w:val="24"/>
                <w:lang w:val="ru-RU"/>
              </w:rPr>
              <w:t xml:space="preserve">36 </w:t>
            </w:r>
            <w:r w:rsidR="00016BB9" w:rsidRPr="00F650F3">
              <w:rPr>
                <w:b/>
                <w:szCs w:val="24"/>
                <w:lang w:val="ru-RU"/>
              </w:rPr>
              <w:t>месяц</w:t>
            </w:r>
            <w:r w:rsidR="00016BB9">
              <w:rPr>
                <w:b/>
                <w:szCs w:val="24"/>
                <w:lang w:val="ru-RU"/>
              </w:rPr>
              <w:t>ев</w:t>
            </w:r>
            <w:r w:rsidR="00EC77C7" w:rsidRPr="00F650F3">
              <w:rPr>
                <w:b/>
                <w:szCs w:val="24"/>
                <w:lang w:val="ru-RU"/>
              </w:rPr>
              <w:t>.</w:t>
            </w:r>
            <w:r w:rsidR="00BF1CF2" w:rsidRPr="00F650F3">
              <w:rPr>
                <w:b/>
                <w:szCs w:val="24"/>
                <w:lang w:val="ru-RU"/>
              </w:rPr>
              <w:t xml:space="preserve"> </w:t>
            </w:r>
          </w:p>
        </w:tc>
      </w:tr>
      <w:tr w:rsidR="00E764B8" w:rsidRPr="00F650F3" w14:paraId="1342A257" w14:textId="77777777" w:rsidTr="005662B5">
        <w:tblPrEx>
          <w:tblBorders>
            <w:insideH w:val="single" w:sz="8" w:space="0" w:color="000000"/>
          </w:tblBorders>
          <w:tblCellMar>
            <w:left w:w="103" w:type="dxa"/>
            <w:right w:w="103" w:type="dxa"/>
          </w:tblCellMar>
        </w:tblPrEx>
        <w:tc>
          <w:tcPr>
            <w:tcW w:w="1728" w:type="dxa"/>
          </w:tcPr>
          <w:p w14:paraId="185AD081" w14:textId="7AA6943A"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17.</w:t>
            </w:r>
            <w:r w:rsidR="00B2552B" w:rsidRPr="00F650F3">
              <w:rPr>
                <w:b/>
                <w:szCs w:val="24"/>
              </w:rPr>
              <w:t>1</w:t>
            </w:r>
            <w:r w:rsidR="00B2552B" w:rsidRPr="00F650F3">
              <w:rPr>
                <w:b/>
                <w:szCs w:val="24"/>
                <w:lang w:val="ru-RU"/>
              </w:rPr>
              <w:t xml:space="preserve"> </w:t>
            </w:r>
            <w:r w:rsidRPr="00F650F3">
              <w:rPr>
                <w:b/>
                <w:szCs w:val="24"/>
                <w:lang w:val="ru-RU"/>
              </w:rPr>
              <w:t>(а)</w:t>
            </w:r>
          </w:p>
        </w:tc>
        <w:tc>
          <w:tcPr>
            <w:tcW w:w="8478" w:type="dxa"/>
          </w:tcPr>
          <w:p w14:paraId="6EFDA227" w14:textId="2A1596B7" w:rsidR="00E764B8" w:rsidRPr="00F650F3" w:rsidRDefault="00E764B8" w:rsidP="000A0C03">
            <w:pPr>
              <w:tabs>
                <w:tab w:val="right" w:pos="7254"/>
              </w:tabs>
              <w:spacing w:before="120" w:after="120"/>
              <w:rPr>
                <w:szCs w:val="24"/>
              </w:rPr>
            </w:pPr>
            <w:r w:rsidRPr="00F650F3">
              <w:rPr>
                <w:szCs w:val="24"/>
                <w:lang w:val="ru-RU"/>
              </w:rPr>
              <w:t>Разрешение</w:t>
            </w:r>
            <w:r w:rsidR="00BF1CF2" w:rsidRPr="00F650F3">
              <w:rPr>
                <w:szCs w:val="24"/>
                <w:lang w:val="ru-RU"/>
              </w:rPr>
              <w:t xml:space="preserve"> </w:t>
            </w:r>
            <w:r w:rsidR="000A0C03">
              <w:rPr>
                <w:szCs w:val="24"/>
                <w:lang w:val="ru-RU"/>
              </w:rPr>
              <w:t>изготовителя</w:t>
            </w:r>
            <w:r w:rsidRPr="00F650F3">
              <w:rPr>
                <w:szCs w:val="24"/>
                <w:lang w:val="ru-RU"/>
              </w:rPr>
              <w:t>:</w:t>
            </w:r>
            <w:r w:rsidR="00BF1CF2" w:rsidRPr="00F650F3">
              <w:rPr>
                <w:szCs w:val="24"/>
                <w:lang w:val="ru-RU"/>
              </w:rPr>
              <w:t xml:space="preserve"> </w:t>
            </w:r>
            <w:r w:rsidRPr="00E42961">
              <w:rPr>
                <w:b/>
                <w:szCs w:val="24"/>
                <w:lang w:val="ru-RU"/>
              </w:rPr>
              <w:t>требуется</w:t>
            </w:r>
            <w:r w:rsidR="00EC77C7" w:rsidRPr="00E42961">
              <w:rPr>
                <w:b/>
                <w:szCs w:val="24"/>
              </w:rPr>
              <w:t>.</w:t>
            </w:r>
          </w:p>
        </w:tc>
      </w:tr>
      <w:tr w:rsidR="00E764B8" w:rsidRPr="00F650F3" w14:paraId="769D4DF4" w14:textId="77777777" w:rsidTr="005662B5">
        <w:tblPrEx>
          <w:tblBorders>
            <w:insideH w:val="single" w:sz="8" w:space="0" w:color="000000"/>
          </w:tblBorders>
          <w:tblCellMar>
            <w:left w:w="103" w:type="dxa"/>
            <w:right w:w="103" w:type="dxa"/>
          </w:tblCellMar>
        </w:tblPrEx>
        <w:tc>
          <w:tcPr>
            <w:tcW w:w="1728" w:type="dxa"/>
          </w:tcPr>
          <w:p w14:paraId="7E5A93EE" w14:textId="5E1352C3" w:rsidR="00E764B8" w:rsidRPr="00F650F3" w:rsidRDefault="00E764B8">
            <w:pPr>
              <w:pStyle w:val="TOCNumber1"/>
              <w:rPr>
                <w:szCs w:val="24"/>
                <w:lang w:eastAsia="ru-RU"/>
              </w:rPr>
            </w:pPr>
            <w:r w:rsidRPr="00F650F3">
              <w:rPr>
                <w:szCs w:val="24"/>
                <w:lang w:val="ru-RU" w:eastAsia="ru-RU"/>
              </w:rPr>
              <w:t>ИУТ</w:t>
            </w:r>
            <w:r w:rsidR="00BF1CF2" w:rsidRPr="00F650F3">
              <w:rPr>
                <w:szCs w:val="24"/>
                <w:lang w:val="ru-RU" w:eastAsia="ru-RU"/>
              </w:rPr>
              <w:t xml:space="preserve"> </w:t>
            </w:r>
            <w:r w:rsidRPr="00F650F3">
              <w:rPr>
                <w:szCs w:val="24"/>
                <w:lang w:val="ru-RU" w:eastAsia="ru-RU"/>
              </w:rPr>
              <w:t>17.</w:t>
            </w:r>
            <w:r w:rsidR="00B2552B" w:rsidRPr="00F650F3">
              <w:rPr>
                <w:szCs w:val="24"/>
                <w:lang w:eastAsia="ru-RU"/>
              </w:rPr>
              <w:t>1</w:t>
            </w:r>
            <w:r w:rsidR="00B2552B" w:rsidRPr="00F650F3">
              <w:rPr>
                <w:szCs w:val="24"/>
                <w:lang w:val="ru-RU" w:eastAsia="ru-RU"/>
              </w:rPr>
              <w:t xml:space="preserve"> </w:t>
            </w:r>
            <w:r w:rsidRPr="00F650F3">
              <w:rPr>
                <w:szCs w:val="24"/>
                <w:lang w:val="ru-RU" w:eastAsia="ru-RU"/>
              </w:rPr>
              <w:t>(b)</w:t>
            </w:r>
          </w:p>
        </w:tc>
        <w:tc>
          <w:tcPr>
            <w:tcW w:w="8478" w:type="dxa"/>
          </w:tcPr>
          <w:p w14:paraId="73EA17BB" w14:textId="104D6E44" w:rsidR="00E764B8" w:rsidRPr="00F650F3" w:rsidRDefault="00E764B8" w:rsidP="00EC77C7">
            <w:pPr>
              <w:tabs>
                <w:tab w:val="right" w:pos="7254"/>
              </w:tabs>
              <w:spacing w:before="120" w:after="120"/>
              <w:rPr>
                <w:szCs w:val="24"/>
                <w:lang w:val="ru-RU"/>
              </w:rPr>
            </w:pPr>
            <w:r w:rsidRPr="00F650F3">
              <w:rPr>
                <w:szCs w:val="24"/>
                <w:lang w:val="ru-RU"/>
              </w:rPr>
              <w:t>После</w:t>
            </w:r>
            <w:r w:rsidR="00A75E73" w:rsidRPr="00F650F3">
              <w:rPr>
                <w:szCs w:val="24"/>
                <w:lang w:val="ru-RU"/>
              </w:rPr>
              <w:t>гарантийное</w:t>
            </w:r>
            <w:r w:rsidR="00BF1CF2" w:rsidRPr="00F650F3">
              <w:rPr>
                <w:szCs w:val="24"/>
                <w:lang w:val="ru-RU"/>
              </w:rPr>
              <w:t xml:space="preserve"> </w:t>
            </w:r>
            <w:r w:rsidRPr="00F650F3">
              <w:rPr>
                <w:szCs w:val="24"/>
                <w:lang w:val="ru-RU"/>
              </w:rPr>
              <w:t>обслуживание:</w:t>
            </w:r>
            <w:r w:rsidR="00BF1CF2" w:rsidRPr="00F650F3">
              <w:rPr>
                <w:szCs w:val="24"/>
                <w:lang w:val="ru-RU"/>
              </w:rPr>
              <w:t xml:space="preserve"> </w:t>
            </w:r>
            <w:r w:rsidRPr="00E42961">
              <w:rPr>
                <w:b/>
                <w:szCs w:val="24"/>
                <w:lang w:val="ru-RU"/>
              </w:rPr>
              <w:t>не</w:t>
            </w:r>
            <w:r w:rsidR="00BF1CF2" w:rsidRPr="00E42961">
              <w:rPr>
                <w:b/>
                <w:szCs w:val="24"/>
                <w:lang w:val="ru-RU"/>
              </w:rPr>
              <w:t xml:space="preserve"> </w:t>
            </w:r>
            <w:r w:rsidR="00EC77C7" w:rsidRPr="00E42961">
              <w:rPr>
                <w:b/>
                <w:szCs w:val="24"/>
                <w:lang w:val="ru-RU"/>
              </w:rPr>
              <w:t>требуется</w:t>
            </w:r>
            <w:r w:rsidR="00BC63BA">
              <w:rPr>
                <w:b/>
                <w:szCs w:val="24"/>
                <w:lang w:val="ru-RU"/>
              </w:rPr>
              <w:t>.</w:t>
            </w:r>
          </w:p>
        </w:tc>
      </w:tr>
      <w:tr w:rsidR="00E764B8" w:rsidRPr="00F650F3" w14:paraId="70F58F22" w14:textId="77777777" w:rsidTr="005662B5">
        <w:tblPrEx>
          <w:tblBorders>
            <w:insideH w:val="single" w:sz="8" w:space="0" w:color="000000"/>
          </w:tblBorders>
          <w:tblCellMar>
            <w:left w:w="103" w:type="dxa"/>
            <w:right w:w="103" w:type="dxa"/>
          </w:tblCellMar>
        </w:tblPrEx>
        <w:tc>
          <w:tcPr>
            <w:tcW w:w="1728" w:type="dxa"/>
          </w:tcPr>
          <w:p w14:paraId="0BC46E93" w14:textId="113A5B38"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18.1</w:t>
            </w:r>
          </w:p>
        </w:tc>
        <w:tc>
          <w:tcPr>
            <w:tcW w:w="8478" w:type="dxa"/>
          </w:tcPr>
          <w:p w14:paraId="09D2A44B" w14:textId="7138F231" w:rsidR="00E764B8" w:rsidRPr="00F650F3" w:rsidRDefault="00E764B8" w:rsidP="00AF7A7E">
            <w:pPr>
              <w:pStyle w:val="i"/>
              <w:tabs>
                <w:tab w:val="right" w:pos="7254"/>
              </w:tabs>
              <w:suppressAutoHyphens w:val="0"/>
              <w:spacing w:before="120" w:after="120"/>
              <w:jc w:val="left"/>
              <w:rPr>
                <w:rFonts w:ascii="Times New Roman" w:hAnsi="Times New Roman"/>
                <w:szCs w:val="24"/>
                <w:lang w:val="ru-RU"/>
              </w:rPr>
            </w:pPr>
            <w:r w:rsidRPr="00F650F3">
              <w:rPr>
                <w:rFonts w:ascii="Times New Roman" w:hAnsi="Times New Roman"/>
                <w:szCs w:val="24"/>
                <w:lang w:val="ru-RU"/>
              </w:rPr>
              <w:t>Срок</w:t>
            </w:r>
            <w:r w:rsidR="00BF1CF2" w:rsidRPr="00F650F3">
              <w:rPr>
                <w:rFonts w:ascii="Times New Roman" w:hAnsi="Times New Roman"/>
                <w:szCs w:val="24"/>
                <w:lang w:val="ru-RU"/>
              </w:rPr>
              <w:t xml:space="preserve"> </w:t>
            </w:r>
            <w:r w:rsidRPr="00F650F3">
              <w:rPr>
                <w:rFonts w:ascii="Times New Roman" w:hAnsi="Times New Roman"/>
                <w:szCs w:val="24"/>
                <w:lang w:val="ru-RU"/>
              </w:rPr>
              <w:t>действия</w:t>
            </w:r>
            <w:r w:rsidR="00BF1CF2" w:rsidRPr="00F650F3">
              <w:rPr>
                <w:rFonts w:ascii="Times New Roman" w:hAnsi="Times New Roman"/>
                <w:szCs w:val="24"/>
                <w:lang w:val="ru-RU"/>
              </w:rPr>
              <w:t xml:space="preserve"> </w:t>
            </w:r>
            <w:r w:rsidR="007F1718" w:rsidRPr="00F650F3">
              <w:rPr>
                <w:rFonts w:ascii="Times New Roman" w:hAnsi="Times New Roman"/>
                <w:szCs w:val="24"/>
                <w:lang w:val="ru-RU"/>
              </w:rPr>
              <w:t>Предложен</w:t>
            </w:r>
            <w:r w:rsidRPr="00F650F3">
              <w:rPr>
                <w:rFonts w:ascii="Times New Roman" w:hAnsi="Times New Roman"/>
                <w:szCs w:val="24"/>
                <w:lang w:val="ru-RU"/>
              </w:rPr>
              <w:t>ия</w:t>
            </w:r>
            <w:r w:rsidR="00016BB9">
              <w:rPr>
                <w:rFonts w:ascii="Times New Roman" w:hAnsi="Times New Roman"/>
                <w:szCs w:val="24"/>
                <w:lang w:val="ru-RU"/>
              </w:rPr>
              <w:t>:</w:t>
            </w:r>
            <w:r w:rsidR="00BF1CF2" w:rsidRPr="00F650F3">
              <w:rPr>
                <w:rFonts w:ascii="Times New Roman" w:hAnsi="Times New Roman"/>
                <w:szCs w:val="24"/>
                <w:lang w:val="ru-RU"/>
              </w:rPr>
              <w:t xml:space="preserve"> </w:t>
            </w:r>
            <w:r w:rsidR="00AF7A7E" w:rsidRPr="00F650F3">
              <w:rPr>
                <w:rFonts w:ascii="Times New Roman" w:hAnsi="Times New Roman"/>
                <w:b/>
                <w:szCs w:val="24"/>
              </w:rPr>
              <w:t xml:space="preserve">180 </w:t>
            </w:r>
            <w:r w:rsidR="006A5EDD" w:rsidRPr="00F650F3">
              <w:rPr>
                <w:rFonts w:ascii="Times New Roman" w:hAnsi="Times New Roman"/>
                <w:b/>
                <w:szCs w:val="24"/>
                <w:lang w:val="ru-RU"/>
              </w:rPr>
              <w:t>дней</w:t>
            </w:r>
            <w:r w:rsidRPr="00F650F3">
              <w:rPr>
                <w:rFonts w:ascii="Times New Roman" w:hAnsi="Times New Roman"/>
                <w:szCs w:val="24"/>
                <w:lang w:val="ru-RU"/>
              </w:rPr>
              <w:t>.</w:t>
            </w:r>
          </w:p>
        </w:tc>
      </w:tr>
      <w:tr w:rsidR="00AE54A8" w:rsidRPr="00E865DB" w14:paraId="3DD2AE9B" w14:textId="77777777" w:rsidTr="005662B5">
        <w:tblPrEx>
          <w:tblBorders>
            <w:insideH w:val="single" w:sz="8" w:space="0" w:color="000000"/>
          </w:tblBorders>
        </w:tblPrEx>
        <w:tc>
          <w:tcPr>
            <w:tcW w:w="1728" w:type="dxa"/>
          </w:tcPr>
          <w:p w14:paraId="746772E9" w14:textId="5D960A65" w:rsidR="00AE54A8" w:rsidRPr="00F650F3" w:rsidRDefault="00AE54A8" w:rsidP="00AE54A8">
            <w:pPr>
              <w:rPr>
                <w:b/>
                <w:szCs w:val="24"/>
              </w:rPr>
            </w:pPr>
            <w:r w:rsidRPr="00F650F3">
              <w:rPr>
                <w:b/>
                <w:szCs w:val="24"/>
                <w:lang w:val="ru-RU"/>
              </w:rPr>
              <w:t>ИУТ</w:t>
            </w:r>
            <w:r w:rsidR="00BF1CF2" w:rsidRPr="00F650F3">
              <w:rPr>
                <w:b/>
                <w:szCs w:val="24"/>
                <w:lang w:val="ru-RU"/>
              </w:rPr>
              <w:t xml:space="preserve"> </w:t>
            </w:r>
            <w:r w:rsidRPr="00F650F3">
              <w:rPr>
                <w:b/>
                <w:szCs w:val="24"/>
                <w:lang w:val="ru-RU"/>
              </w:rPr>
              <w:t>19.1</w:t>
            </w:r>
          </w:p>
          <w:p w14:paraId="3FB05479" w14:textId="77777777" w:rsidR="00AE54A8" w:rsidRPr="00F650F3" w:rsidRDefault="00AE54A8" w:rsidP="00AE54A8">
            <w:pPr>
              <w:tabs>
                <w:tab w:val="right" w:pos="7434"/>
              </w:tabs>
              <w:spacing w:before="60" w:after="60"/>
              <w:rPr>
                <w:b/>
                <w:szCs w:val="24"/>
              </w:rPr>
            </w:pPr>
          </w:p>
        </w:tc>
        <w:tc>
          <w:tcPr>
            <w:tcW w:w="8478" w:type="dxa"/>
          </w:tcPr>
          <w:p w14:paraId="69780E8A" w14:textId="3BF8122A" w:rsidR="00AE54A8" w:rsidRPr="00F650F3" w:rsidRDefault="00AE54A8" w:rsidP="00016BB9">
            <w:pPr>
              <w:rPr>
                <w:b/>
                <w:szCs w:val="24"/>
                <w:lang w:val="ru-RU"/>
              </w:rPr>
            </w:pPr>
            <w:r w:rsidRPr="00F650F3">
              <w:rPr>
                <w:szCs w:val="24"/>
                <w:lang w:val="ru-RU"/>
              </w:rPr>
              <w:t>Сумма</w:t>
            </w:r>
            <w:r w:rsidR="00BF1CF2" w:rsidRPr="00F650F3">
              <w:rPr>
                <w:szCs w:val="24"/>
                <w:lang w:val="ru-RU"/>
              </w:rPr>
              <w:t xml:space="preserve"> </w:t>
            </w:r>
            <w:r w:rsidR="00AA015C" w:rsidRPr="00F650F3">
              <w:rPr>
                <w:szCs w:val="24"/>
                <w:lang w:val="ru-RU"/>
              </w:rPr>
              <w:t>О</w:t>
            </w:r>
            <w:r w:rsidRPr="00F650F3">
              <w:rPr>
                <w:szCs w:val="24"/>
                <w:lang w:val="ru-RU"/>
              </w:rPr>
              <w:t>беспечения</w:t>
            </w:r>
            <w:r w:rsidR="00BF1CF2" w:rsidRPr="00F650F3">
              <w:rPr>
                <w:szCs w:val="24"/>
                <w:lang w:val="ru-RU"/>
              </w:rPr>
              <w:t xml:space="preserve"> </w:t>
            </w:r>
            <w:r w:rsidR="00333FE2" w:rsidRPr="00F650F3">
              <w:rPr>
                <w:szCs w:val="24"/>
                <w:lang w:val="ru-RU"/>
              </w:rPr>
              <w:t>п</w:t>
            </w:r>
            <w:r w:rsidR="00AA015C" w:rsidRPr="00F650F3">
              <w:rPr>
                <w:szCs w:val="24"/>
                <w:lang w:val="ru-RU"/>
              </w:rPr>
              <w:t>редложения</w:t>
            </w:r>
            <w:r w:rsidR="00BF1CF2" w:rsidRPr="00F650F3">
              <w:rPr>
                <w:szCs w:val="24"/>
                <w:lang w:val="ru-RU"/>
              </w:rPr>
              <w:t xml:space="preserve"> </w:t>
            </w:r>
            <w:r w:rsidRPr="00F650F3">
              <w:rPr>
                <w:szCs w:val="24"/>
                <w:lang w:val="ru-RU"/>
              </w:rPr>
              <w:t>должна</w:t>
            </w:r>
            <w:r w:rsidR="00BF1CF2" w:rsidRPr="00F650F3">
              <w:rPr>
                <w:szCs w:val="24"/>
                <w:lang w:val="ru-RU"/>
              </w:rPr>
              <w:t xml:space="preserve"> </w:t>
            </w:r>
            <w:r w:rsidR="00016BB9">
              <w:rPr>
                <w:szCs w:val="24"/>
                <w:lang w:val="ru-RU"/>
              </w:rPr>
              <w:t>составлять</w:t>
            </w:r>
            <w:r w:rsidR="00AF7A7E" w:rsidRPr="00F650F3">
              <w:rPr>
                <w:b/>
                <w:szCs w:val="24"/>
                <w:lang w:val="ru-RU"/>
              </w:rPr>
              <w:t xml:space="preserve"> два процента от </w:t>
            </w:r>
            <w:r w:rsidR="00016BB9">
              <w:rPr>
                <w:b/>
                <w:szCs w:val="24"/>
                <w:lang w:val="ru-RU"/>
              </w:rPr>
              <w:t>цены</w:t>
            </w:r>
            <w:r w:rsidR="00016BB9" w:rsidRPr="00F650F3">
              <w:rPr>
                <w:b/>
                <w:szCs w:val="24"/>
                <w:lang w:val="ru-RU"/>
              </w:rPr>
              <w:t xml:space="preserve"> </w:t>
            </w:r>
            <w:r w:rsidR="00AF7A7E" w:rsidRPr="00F650F3">
              <w:rPr>
                <w:b/>
                <w:szCs w:val="24"/>
                <w:lang w:val="ru-RU"/>
              </w:rPr>
              <w:t xml:space="preserve">Предложения </w:t>
            </w:r>
            <w:r w:rsidR="00016BB9">
              <w:rPr>
                <w:b/>
                <w:szCs w:val="24"/>
                <w:lang w:val="ru-RU"/>
              </w:rPr>
              <w:t>в</w:t>
            </w:r>
            <w:r w:rsidR="00016BB9" w:rsidRPr="00F650F3">
              <w:rPr>
                <w:b/>
                <w:szCs w:val="24"/>
                <w:lang w:val="ru-RU"/>
              </w:rPr>
              <w:t xml:space="preserve"> валют</w:t>
            </w:r>
            <w:r w:rsidR="00016BB9">
              <w:rPr>
                <w:b/>
                <w:szCs w:val="24"/>
                <w:lang w:val="ru-RU"/>
              </w:rPr>
              <w:t>е Предложения</w:t>
            </w:r>
            <w:r w:rsidR="00AF7A7E" w:rsidRPr="00F650F3">
              <w:rPr>
                <w:b/>
                <w:szCs w:val="24"/>
                <w:lang w:val="ru-RU"/>
              </w:rPr>
              <w:t>.</w:t>
            </w:r>
          </w:p>
        </w:tc>
      </w:tr>
      <w:tr w:rsidR="00E764B8" w:rsidRPr="00E865DB" w14:paraId="264715C2" w14:textId="77777777" w:rsidTr="005662B5">
        <w:tblPrEx>
          <w:tblBorders>
            <w:insideH w:val="single" w:sz="8" w:space="0" w:color="000000"/>
          </w:tblBorders>
        </w:tblPrEx>
        <w:tc>
          <w:tcPr>
            <w:tcW w:w="1728" w:type="dxa"/>
          </w:tcPr>
          <w:p w14:paraId="56814E6B" w14:textId="379D91BB" w:rsidR="00E764B8" w:rsidRPr="00F650F3" w:rsidRDefault="00E764B8">
            <w:pPr>
              <w:tabs>
                <w:tab w:val="right" w:pos="7434"/>
              </w:tabs>
              <w:spacing w:before="60" w:after="60"/>
              <w:rPr>
                <w:szCs w:val="24"/>
              </w:rPr>
            </w:pPr>
            <w:r w:rsidRPr="00F650F3">
              <w:rPr>
                <w:b/>
                <w:szCs w:val="24"/>
                <w:lang w:val="ru-RU"/>
              </w:rPr>
              <w:t>ИУТ</w:t>
            </w:r>
            <w:r w:rsidR="00BF1CF2" w:rsidRPr="00F650F3">
              <w:rPr>
                <w:b/>
                <w:szCs w:val="24"/>
                <w:lang w:val="ru-RU"/>
              </w:rPr>
              <w:t xml:space="preserve"> </w:t>
            </w:r>
            <w:r w:rsidRPr="00F650F3">
              <w:rPr>
                <w:b/>
                <w:szCs w:val="24"/>
                <w:lang w:val="ru-RU"/>
              </w:rPr>
              <w:t>19.</w:t>
            </w:r>
            <w:r w:rsidR="0095399C" w:rsidRPr="00F650F3">
              <w:rPr>
                <w:b/>
                <w:szCs w:val="24"/>
                <w:lang w:val="ru-RU"/>
              </w:rPr>
              <w:t xml:space="preserve">2 </w:t>
            </w:r>
            <w:r w:rsidRPr="00F650F3">
              <w:rPr>
                <w:b/>
                <w:szCs w:val="24"/>
                <w:lang w:val="ru-RU"/>
              </w:rPr>
              <w:t>(</w:t>
            </w:r>
            <w:r w:rsidR="0095399C" w:rsidRPr="00F650F3">
              <w:rPr>
                <w:b/>
                <w:szCs w:val="24"/>
              </w:rPr>
              <w:t>b</w:t>
            </w:r>
            <w:r w:rsidRPr="00F650F3">
              <w:rPr>
                <w:b/>
                <w:szCs w:val="24"/>
                <w:lang w:val="ru-RU"/>
              </w:rPr>
              <w:t>)</w:t>
            </w:r>
          </w:p>
        </w:tc>
        <w:tc>
          <w:tcPr>
            <w:tcW w:w="8478" w:type="dxa"/>
          </w:tcPr>
          <w:p w14:paraId="39AA3E1B" w14:textId="4C78A30E" w:rsidR="00E764B8" w:rsidRPr="00016BB9" w:rsidRDefault="00E764B8">
            <w:pPr>
              <w:tabs>
                <w:tab w:val="right" w:pos="7254"/>
              </w:tabs>
              <w:spacing w:before="60" w:after="60"/>
              <w:rPr>
                <w:szCs w:val="24"/>
                <w:lang w:val="ru-RU"/>
              </w:rPr>
            </w:pPr>
            <w:r w:rsidRPr="00F650F3">
              <w:rPr>
                <w:szCs w:val="24"/>
                <w:lang w:val="ru-RU"/>
              </w:rPr>
              <w:t>Другие</w:t>
            </w:r>
            <w:r w:rsidR="00BF1CF2" w:rsidRPr="00F650F3">
              <w:rPr>
                <w:szCs w:val="24"/>
                <w:lang w:val="ru-RU"/>
              </w:rPr>
              <w:t xml:space="preserve"> </w:t>
            </w:r>
            <w:r w:rsidR="009752C1" w:rsidRPr="00F650F3">
              <w:rPr>
                <w:szCs w:val="24"/>
                <w:lang w:val="ru-RU"/>
              </w:rPr>
              <w:t xml:space="preserve">виды </w:t>
            </w:r>
            <w:r w:rsidRPr="00F650F3">
              <w:rPr>
                <w:szCs w:val="24"/>
                <w:lang w:val="ru-RU"/>
              </w:rPr>
              <w:t>приемлемых</w:t>
            </w:r>
            <w:r w:rsidR="00BF1CF2" w:rsidRPr="00F650F3">
              <w:rPr>
                <w:szCs w:val="24"/>
                <w:lang w:val="ru-RU"/>
              </w:rPr>
              <w:t xml:space="preserve"> </w:t>
            </w:r>
            <w:r w:rsidR="00AA015C" w:rsidRPr="00F650F3">
              <w:rPr>
                <w:szCs w:val="24"/>
                <w:lang w:val="ru-RU"/>
              </w:rPr>
              <w:t>О</w:t>
            </w:r>
            <w:r w:rsidR="00F13E96" w:rsidRPr="00F650F3">
              <w:rPr>
                <w:szCs w:val="24"/>
                <w:lang w:val="ru-RU"/>
              </w:rPr>
              <w:t>беспечений</w:t>
            </w:r>
            <w:r w:rsidR="00BF1CF2" w:rsidRPr="00F650F3">
              <w:rPr>
                <w:szCs w:val="24"/>
                <w:lang w:val="ru-RU"/>
              </w:rPr>
              <w:t xml:space="preserve"> </w:t>
            </w:r>
            <w:r w:rsidR="0018538E" w:rsidRPr="00F650F3">
              <w:rPr>
                <w:szCs w:val="24"/>
                <w:lang w:val="ru-RU"/>
              </w:rPr>
              <w:t>предложения</w:t>
            </w:r>
            <w:r w:rsidRPr="00F650F3">
              <w:rPr>
                <w:szCs w:val="24"/>
                <w:lang w:val="ru-RU"/>
              </w:rPr>
              <w:t>:</w:t>
            </w:r>
            <w:r w:rsidR="00BF1CF2" w:rsidRPr="00F650F3">
              <w:rPr>
                <w:szCs w:val="24"/>
                <w:lang w:val="ru-RU"/>
              </w:rPr>
              <w:t xml:space="preserve"> </w:t>
            </w:r>
            <w:r w:rsidR="004C21BF" w:rsidRPr="00E42961">
              <w:rPr>
                <w:szCs w:val="24"/>
                <w:lang w:val="ru-RU"/>
              </w:rPr>
              <w:t>Н/П</w:t>
            </w:r>
          </w:p>
          <w:p w14:paraId="29F139E7" w14:textId="3A0BA330" w:rsidR="00E764B8" w:rsidRPr="00F650F3" w:rsidRDefault="00E764B8" w:rsidP="00F83A73">
            <w:pPr>
              <w:tabs>
                <w:tab w:val="right" w:pos="7254"/>
              </w:tabs>
              <w:spacing w:before="60" w:after="60"/>
              <w:rPr>
                <w:szCs w:val="24"/>
                <w:lang w:val="ru-RU"/>
              </w:rPr>
            </w:pPr>
          </w:p>
        </w:tc>
      </w:tr>
      <w:tr w:rsidR="000431DA" w:rsidRPr="00E865DB" w14:paraId="7B16F750" w14:textId="77777777" w:rsidTr="005662B5">
        <w:tblPrEx>
          <w:tblBorders>
            <w:insideH w:val="single" w:sz="8" w:space="0" w:color="000000"/>
          </w:tblBorders>
        </w:tblPrEx>
        <w:tc>
          <w:tcPr>
            <w:tcW w:w="1728" w:type="dxa"/>
          </w:tcPr>
          <w:p w14:paraId="0DD45BE4" w14:textId="651EEAE6" w:rsidR="000431DA" w:rsidRPr="00F650F3" w:rsidRDefault="000431DA" w:rsidP="000431DA">
            <w:pPr>
              <w:tabs>
                <w:tab w:val="right" w:pos="7434"/>
              </w:tabs>
              <w:spacing w:before="60" w:after="60"/>
              <w:rPr>
                <w:b/>
                <w:szCs w:val="24"/>
                <w:lang w:val="ru-RU"/>
              </w:rPr>
            </w:pPr>
            <w:r w:rsidRPr="00F650F3">
              <w:rPr>
                <w:b/>
                <w:szCs w:val="24"/>
                <w:lang w:val="ru-RU"/>
              </w:rPr>
              <w:t>ИУТ</w:t>
            </w:r>
            <w:r w:rsidR="00BF1CF2" w:rsidRPr="00F650F3">
              <w:rPr>
                <w:b/>
                <w:szCs w:val="24"/>
                <w:lang w:val="ru-RU"/>
              </w:rPr>
              <w:t xml:space="preserve"> </w:t>
            </w:r>
            <w:r w:rsidRPr="00F650F3">
              <w:rPr>
                <w:b/>
                <w:szCs w:val="24"/>
                <w:lang w:val="ru-RU"/>
              </w:rPr>
              <w:t>20.</w:t>
            </w:r>
            <w:r w:rsidR="001B35D8" w:rsidRPr="00F650F3">
              <w:rPr>
                <w:b/>
                <w:szCs w:val="24"/>
                <w:lang w:val="ru-RU"/>
              </w:rPr>
              <w:t>4</w:t>
            </w:r>
          </w:p>
        </w:tc>
        <w:tc>
          <w:tcPr>
            <w:tcW w:w="8478" w:type="dxa"/>
          </w:tcPr>
          <w:p w14:paraId="26D601FC" w14:textId="5E31EAEF" w:rsidR="000431DA" w:rsidRPr="00F650F3" w:rsidRDefault="00016BB9" w:rsidP="00B749DA">
            <w:pPr>
              <w:tabs>
                <w:tab w:val="right" w:pos="7254"/>
              </w:tabs>
              <w:spacing w:before="60" w:after="60"/>
              <w:rPr>
                <w:szCs w:val="24"/>
                <w:lang w:val="ru-RU"/>
              </w:rPr>
            </w:pPr>
            <w:r>
              <w:rPr>
                <w:szCs w:val="24"/>
                <w:lang w:val="ru-RU"/>
              </w:rPr>
              <w:t>Помимо</w:t>
            </w:r>
            <w:r w:rsidRPr="00F650F3">
              <w:rPr>
                <w:szCs w:val="24"/>
                <w:lang w:val="ru-RU"/>
              </w:rPr>
              <w:t xml:space="preserve"> </w:t>
            </w:r>
            <w:r w:rsidR="000431DA" w:rsidRPr="00F650F3">
              <w:rPr>
                <w:szCs w:val="24"/>
                <w:lang w:val="ru-RU"/>
              </w:rPr>
              <w:t>оригинала</w:t>
            </w:r>
            <w:r w:rsidR="00BF1CF2" w:rsidRPr="00F650F3">
              <w:rPr>
                <w:szCs w:val="24"/>
                <w:lang w:val="ru-RU"/>
              </w:rPr>
              <w:t xml:space="preserve"> </w:t>
            </w:r>
            <w:r w:rsidR="000431DA" w:rsidRPr="00F650F3">
              <w:rPr>
                <w:szCs w:val="24"/>
                <w:lang w:val="ru-RU"/>
              </w:rPr>
              <w:t>Предложения</w:t>
            </w:r>
            <w:r w:rsidR="00BF1CF2" w:rsidRPr="00F650F3">
              <w:rPr>
                <w:szCs w:val="24"/>
                <w:lang w:val="ru-RU"/>
              </w:rPr>
              <w:t xml:space="preserve"> </w:t>
            </w:r>
            <w:r w:rsidR="000431DA" w:rsidRPr="00F650F3">
              <w:rPr>
                <w:szCs w:val="24"/>
                <w:lang w:val="ru-RU"/>
              </w:rPr>
              <w:t>необходимо</w:t>
            </w:r>
            <w:r w:rsidR="00BF1CF2" w:rsidRPr="00F650F3">
              <w:rPr>
                <w:szCs w:val="24"/>
                <w:lang w:val="ru-RU"/>
              </w:rPr>
              <w:t xml:space="preserve"> </w:t>
            </w:r>
            <w:r w:rsidR="000431DA" w:rsidRPr="00F650F3">
              <w:rPr>
                <w:szCs w:val="24"/>
                <w:lang w:val="ru-RU"/>
              </w:rPr>
              <w:t>подать</w:t>
            </w:r>
            <w:r w:rsidR="00BF1CF2" w:rsidRPr="00F650F3">
              <w:rPr>
                <w:szCs w:val="24"/>
                <w:lang w:val="ru-RU"/>
              </w:rPr>
              <w:t xml:space="preserve"> </w:t>
            </w:r>
            <w:r w:rsidR="00847798" w:rsidRPr="00F650F3">
              <w:rPr>
                <w:b/>
                <w:szCs w:val="24"/>
                <w:lang w:val="ru-RU"/>
              </w:rPr>
              <w:t>две копии</w:t>
            </w:r>
            <w:r>
              <w:rPr>
                <w:b/>
                <w:szCs w:val="24"/>
                <w:lang w:val="ru-RU"/>
              </w:rPr>
              <w:t xml:space="preserve"> Предложения</w:t>
            </w:r>
            <w:r w:rsidR="00B749DA" w:rsidRPr="00F650F3">
              <w:rPr>
                <w:szCs w:val="24"/>
                <w:lang w:val="ru-RU"/>
              </w:rPr>
              <w:t>.</w:t>
            </w:r>
          </w:p>
        </w:tc>
      </w:tr>
      <w:tr w:rsidR="00E764B8" w:rsidRPr="00E865DB" w14:paraId="2D41DD1B" w14:textId="77777777" w:rsidTr="005662B5">
        <w:tblPrEx>
          <w:tblBorders>
            <w:insideH w:val="single" w:sz="8" w:space="0" w:color="000000"/>
          </w:tblBorders>
          <w:tblCellMar>
            <w:left w:w="103" w:type="dxa"/>
            <w:right w:w="103" w:type="dxa"/>
          </w:tblCellMar>
        </w:tblPrEx>
        <w:tc>
          <w:tcPr>
            <w:tcW w:w="1728" w:type="dxa"/>
          </w:tcPr>
          <w:p w14:paraId="63CA5813" w14:textId="77777777" w:rsidR="00E764B8" w:rsidRPr="00F650F3" w:rsidRDefault="00E764B8">
            <w:pPr>
              <w:spacing w:before="120"/>
              <w:rPr>
                <w:b/>
                <w:szCs w:val="24"/>
                <w:lang w:val="ru-RU"/>
              </w:rPr>
            </w:pPr>
          </w:p>
        </w:tc>
        <w:tc>
          <w:tcPr>
            <w:tcW w:w="8478" w:type="dxa"/>
          </w:tcPr>
          <w:p w14:paraId="64A1C650" w14:textId="15AC80A4" w:rsidR="00E764B8" w:rsidRPr="00F650F3" w:rsidRDefault="00E764B8" w:rsidP="00D62BD2">
            <w:pPr>
              <w:pStyle w:val="H2s2A"/>
            </w:pPr>
            <w:r w:rsidRPr="00F650F3">
              <w:t>D.</w:t>
            </w:r>
            <w:r w:rsidR="00BF1CF2" w:rsidRPr="00F650F3">
              <w:t xml:space="preserve"> </w:t>
            </w:r>
            <w:r w:rsidRPr="00F650F3">
              <w:t>Подача</w:t>
            </w:r>
            <w:r w:rsidR="00BF1CF2" w:rsidRPr="00F650F3">
              <w:t xml:space="preserve"> </w:t>
            </w:r>
            <w:r w:rsidRPr="00F650F3">
              <w:t>и</w:t>
            </w:r>
            <w:r w:rsidR="00BF1CF2" w:rsidRPr="00F650F3">
              <w:t xml:space="preserve"> </w:t>
            </w:r>
            <w:r w:rsidR="002F1665" w:rsidRPr="00F650F3">
              <w:t>вскрыт</w:t>
            </w:r>
            <w:r w:rsidRPr="00F650F3">
              <w:t>ие</w:t>
            </w:r>
            <w:r w:rsidR="00BF1CF2" w:rsidRPr="00F650F3">
              <w:t xml:space="preserve"> </w:t>
            </w:r>
            <w:r w:rsidR="007F1718" w:rsidRPr="00F650F3">
              <w:t>Предложен</w:t>
            </w:r>
            <w:r w:rsidRPr="00F650F3">
              <w:t>ий</w:t>
            </w:r>
          </w:p>
        </w:tc>
      </w:tr>
      <w:tr w:rsidR="00E764B8" w:rsidRPr="00F650F3" w14:paraId="1CA94652" w14:textId="77777777" w:rsidTr="005662B5">
        <w:tblPrEx>
          <w:tblBorders>
            <w:insideH w:val="single" w:sz="8" w:space="0" w:color="000000"/>
          </w:tblBorders>
          <w:tblCellMar>
            <w:left w:w="103" w:type="dxa"/>
            <w:right w:w="103" w:type="dxa"/>
          </w:tblCellMar>
        </w:tblPrEx>
        <w:tc>
          <w:tcPr>
            <w:tcW w:w="1728" w:type="dxa"/>
            <w:tcBorders>
              <w:bottom w:val="single" w:sz="12" w:space="0" w:color="auto"/>
            </w:tcBorders>
          </w:tcPr>
          <w:p w14:paraId="52CC19D1" w14:textId="1BC47B73"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Pr="00F650F3">
              <w:rPr>
                <w:b/>
                <w:szCs w:val="24"/>
                <w:lang w:val="ru-RU"/>
              </w:rPr>
              <w:t>22.1</w:t>
            </w:r>
            <w:r w:rsidR="00BF1CF2" w:rsidRPr="00F650F3">
              <w:rPr>
                <w:b/>
                <w:szCs w:val="24"/>
              </w:rPr>
              <w:t xml:space="preserve"> </w:t>
            </w:r>
          </w:p>
          <w:p w14:paraId="7B074BED" w14:textId="77777777" w:rsidR="00E764B8" w:rsidRPr="00F650F3" w:rsidRDefault="00E764B8">
            <w:pPr>
              <w:spacing w:before="120"/>
              <w:rPr>
                <w:b/>
                <w:szCs w:val="24"/>
              </w:rPr>
            </w:pPr>
          </w:p>
        </w:tc>
        <w:tc>
          <w:tcPr>
            <w:tcW w:w="8478" w:type="dxa"/>
            <w:tcBorders>
              <w:bottom w:val="single" w:sz="12" w:space="0" w:color="auto"/>
            </w:tcBorders>
          </w:tcPr>
          <w:p w14:paraId="61F8BD9B" w14:textId="70A47BC0" w:rsidR="00E764B8" w:rsidRPr="00F650F3" w:rsidRDefault="00E764B8">
            <w:pPr>
              <w:tabs>
                <w:tab w:val="right" w:pos="7254"/>
              </w:tabs>
              <w:spacing w:before="60" w:after="60"/>
              <w:rPr>
                <w:b/>
                <w:i/>
                <w:szCs w:val="24"/>
                <w:lang w:val="ru-RU"/>
              </w:rPr>
            </w:pPr>
            <w:r w:rsidRPr="00F650F3">
              <w:rPr>
                <w:szCs w:val="24"/>
                <w:lang w:val="ru-RU"/>
              </w:rPr>
              <w:t>Адрес</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(исключительно</w:t>
            </w:r>
            <w:r w:rsidR="00BF1CF2" w:rsidRPr="00F650F3">
              <w:rPr>
                <w:szCs w:val="24"/>
                <w:lang w:val="ru-RU"/>
              </w:rPr>
              <w:t xml:space="preserve"> </w:t>
            </w:r>
            <w:r w:rsidRPr="00F650F3">
              <w:rPr>
                <w:b/>
                <w:szCs w:val="24"/>
                <w:u w:val="single"/>
                <w:lang w:val="ru-RU"/>
              </w:rPr>
              <w:t>для</w:t>
            </w:r>
            <w:r w:rsidR="00BF1CF2" w:rsidRPr="00F650F3">
              <w:rPr>
                <w:b/>
                <w:szCs w:val="24"/>
                <w:u w:val="single"/>
                <w:lang w:val="ru-RU"/>
              </w:rPr>
              <w:t xml:space="preserve"> </w:t>
            </w:r>
            <w:r w:rsidRPr="00F650F3">
              <w:rPr>
                <w:b/>
                <w:szCs w:val="24"/>
                <w:u w:val="single"/>
                <w:lang w:val="ru-RU"/>
              </w:rPr>
              <w:t>подачи</w:t>
            </w:r>
            <w:r w:rsidR="00BF1CF2" w:rsidRPr="00F650F3">
              <w:rPr>
                <w:b/>
                <w:szCs w:val="24"/>
                <w:u w:val="single"/>
                <w:lang w:val="ru-RU"/>
              </w:rPr>
              <w:t xml:space="preserve"> </w:t>
            </w:r>
            <w:r w:rsidR="007F1718" w:rsidRPr="00F650F3">
              <w:rPr>
                <w:b/>
                <w:szCs w:val="24"/>
                <w:u w:val="single"/>
                <w:lang w:val="ru-RU"/>
              </w:rPr>
              <w:t>Предложен</w:t>
            </w:r>
            <w:r w:rsidRPr="00F650F3">
              <w:rPr>
                <w:b/>
                <w:szCs w:val="24"/>
                <w:u w:val="single"/>
                <w:lang w:val="ru-RU"/>
              </w:rPr>
              <w:t>ий)</w:t>
            </w:r>
            <w:r w:rsidRPr="00F650F3">
              <w:rPr>
                <w:szCs w:val="24"/>
                <w:lang w:val="ru-RU"/>
              </w:rPr>
              <w:t>:</w:t>
            </w:r>
            <w:r w:rsidR="00BF1CF2" w:rsidRPr="00F650F3">
              <w:rPr>
                <w:szCs w:val="24"/>
                <w:lang w:val="ru-RU"/>
              </w:rPr>
              <w:t xml:space="preserve"> </w:t>
            </w:r>
          </w:p>
          <w:p w14:paraId="68CF7C13" w14:textId="77777777" w:rsidR="00B749DA" w:rsidRPr="00E42961" w:rsidRDefault="00E764B8" w:rsidP="00B749DA">
            <w:pPr>
              <w:rPr>
                <w:rFonts w:eastAsiaTheme="minorEastAsia"/>
                <w:szCs w:val="24"/>
                <w:lang w:val="ru-RU" w:eastAsia="zh-CN"/>
              </w:rPr>
            </w:pPr>
            <w:r w:rsidRPr="00016BB9">
              <w:rPr>
                <w:szCs w:val="24"/>
                <w:lang w:val="ru-RU"/>
              </w:rPr>
              <w:t>Кому:</w:t>
            </w:r>
            <w:r w:rsidR="00BF1CF2" w:rsidRPr="00016BB9">
              <w:rPr>
                <w:szCs w:val="24"/>
                <w:lang w:val="ru-RU"/>
              </w:rPr>
              <w:t xml:space="preserve"> </w:t>
            </w:r>
            <w:r w:rsidR="00B749DA" w:rsidRPr="00E42961">
              <w:rPr>
                <w:rFonts w:eastAsiaTheme="minorEastAsia"/>
                <w:szCs w:val="24"/>
                <w:lang w:val="ru-RU" w:eastAsia="zh-CN"/>
              </w:rPr>
              <w:t>Парзян Анаит Айковна</w:t>
            </w:r>
          </w:p>
          <w:p w14:paraId="1E8EBC8D" w14:textId="0B3E1C47" w:rsidR="00E764B8" w:rsidRPr="00E42961" w:rsidRDefault="00E764B8">
            <w:pPr>
              <w:pStyle w:val="Footer"/>
              <w:spacing w:after="120"/>
              <w:rPr>
                <w:b/>
                <w:snapToGrid w:val="0"/>
                <w:szCs w:val="24"/>
                <w:lang w:val="ru-RU" w:eastAsia="ru-RU"/>
              </w:rPr>
            </w:pPr>
          </w:p>
          <w:p w14:paraId="64E42D82" w14:textId="3661597A" w:rsidR="00E764B8" w:rsidRPr="00E42961" w:rsidRDefault="00ED6E0B" w:rsidP="00B749DA">
            <w:pPr>
              <w:rPr>
                <w:szCs w:val="24"/>
                <w:lang w:val="hy-AM"/>
              </w:rPr>
            </w:pPr>
            <w:r w:rsidRPr="00016BB9">
              <w:rPr>
                <w:szCs w:val="24"/>
                <w:lang w:val="ru-RU"/>
              </w:rPr>
              <w:lastRenderedPageBreak/>
              <w:t xml:space="preserve">Адрес: </w:t>
            </w:r>
            <w:r w:rsidR="00B749DA" w:rsidRPr="00E42961">
              <w:rPr>
                <w:szCs w:val="24"/>
                <w:lang w:val="hy-AM"/>
              </w:rPr>
              <w:t>Республика Армения, 0069, г. Ереван, ул.  К. Улнецы, дом 68</w:t>
            </w:r>
          </w:p>
          <w:p w14:paraId="4FB27AC1" w14:textId="2ECA0714" w:rsidR="00B749DA" w:rsidRPr="00016BB9" w:rsidRDefault="00E764B8" w:rsidP="00B749DA">
            <w:pPr>
              <w:spacing w:before="120" w:after="120"/>
              <w:ind w:left="1053" w:hanging="1053"/>
              <w:rPr>
                <w:szCs w:val="24"/>
                <w:lang w:val="ru-RU"/>
              </w:rPr>
            </w:pPr>
            <w:r w:rsidRPr="00016BB9">
              <w:rPr>
                <w:szCs w:val="24"/>
                <w:lang w:val="ru-RU"/>
              </w:rPr>
              <w:t>Этаж/</w:t>
            </w:r>
            <w:r w:rsidR="00ED6E0B" w:rsidRPr="00016BB9">
              <w:rPr>
                <w:szCs w:val="24"/>
                <w:lang w:val="ru-RU"/>
              </w:rPr>
              <w:t>офис</w:t>
            </w:r>
            <w:r w:rsidR="00B749DA" w:rsidRPr="00016BB9">
              <w:rPr>
                <w:szCs w:val="24"/>
                <w:lang w:val="ru-RU"/>
              </w:rPr>
              <w:t xml:space="preserve">: </w:t>
            </w:r>
          </w:p>
          <w:p w14:paraId="06AC1BB9" w14:textId="177E6382" w:rsidR="00E764B8" w:rsidRPr="00016BB9" w:rsidRDefault="00E764B8">
            <w:pPr>
              <w:spacing w:before="120" w:after="120"/>
              <w:rPr>
                <w:szCs w:val="24"/>
                <w:lang w:val="ru-RU"/>
              </w:rPr>
            </w:pPr>
            <w:r w:rsidRPr="00016BB9">
              <w:rPr>
                <w:szCs w:val="24"/>
                <w:lang w:val="ru-RU"/>
              </w:rPr>
              <w:t>Индекс:</w:t>
            </w:r>
            <w:r w:rsidR="00BF1CF2" w:rsidRPr="00016BB9">
              <w:rPr>
                <w:szCs w:val="24"/>
                <w:lang w:val="ru-RU"/>
              </w:rPr>
              <w:t xml:space="preserve"> </w:t>
            </w:r>
            <w:r w:rsidR="00B749DA" w:rsidRPr="00E42961">
              <w:rPr>
                <w:szCs w:val="24"/>
                <w:lang w:val="hy-AM"/>
              </w:rPr>
              <w:t>0069</w:t>
            </w:r>
          </w:p>
          <w:p w14:paraId="13B049C6" w14:textId="110A5EC1" w:rsidR="00E764B8" w:rsidRPr="00016BB9" w:rsidRDefault="00E764B8">
            <w:pPr>
              <w:spacing w:before="120" w:after="120"/>
              <w:rPr>
                <w:szCs w:val="24"/>
                <w:lang w:val="ru-RU"/>
              </w:rPr>
            </w:pPr>
            <w:r w:rsidRPr="00016BB9">
              <w:rPr>
                <w:szCs w:val="24"/>
                <w:lang w:val="ru-RU"/>
              </w:rPr>
              <w:t>Страна:</w:t>
            </w:r>
            <w:r w:rsidR="00BF1CF2" w:rsidRPr="00016BB9">
              <w:rPr>
                <w:szCs w:val="24"/>
                <w:lang w:val="ru-RU"/>
              </w:rPr>
              <w:t xml:space="preserve"> </w:t>
            </w:r>
            <w:r w:rsidR="00B749DA" w:rsidRPr="00E42961">
              <w:rPr>
                <w:szCs w:val="24"/>
                <w:lang w:val="hy-AM"/>
              </w:rPr>
              <w:t>Республика Армения</w:t>
            </w:r>
          </w:p>
          <w:p w14:paraId="28D225D5" w14:textId="77777777" w:rsidR="00A81C43" w:rsidRPr="00F650F3" w:rsidRDefault="00A81C43">
            <w:pPr>
              <w:tabs>
                <w:tab w:val="right" w:pos="7254"/>
              </w:tabs>
              <w:spacing w:before="60" w:after="60"/>
              <w:rPr>
                <w:b/>
                <w:szCs w:val="24"/>
                <w:lang w:val="ru-RU"/>
              </w:rPr>
            </w:pPr>
          </w:p>
          <w:p w14:paraId="6D0AE1EE" w14:textId="4A0AE1BD" w:rsidR="00E764B8" w:rsidRPr="00F650F3" w:rsidRDefault="00E764B8">
            <w:pPr>
              <w:tabs>
                <w:tab w:val="right" w:pos="7254"/>
              </w:tabs>
              <w:spacing w:before="60" w:after="60"/>
              <w:rPr>
                <w:szCs w:val="24"/>
                <w:lang w:val="ru-RU"/>
              </w:rPr>
            </w:pPr>
            <w:r w:rsidRPr="00F650F3">
              <w:rPr>
                <w:b/>
                <w:szCs w:val="24"/>
                <w:lang w:val="ru-RU"/>
              </w:rPr>
              <w:t>Предложения</w:t>
            </w:r>
            <w:r w:rsidR="00BF1CF2" w:rsidRPr="00F650F3">
              <w:rPr>
                <w:b/>
                <w:szCs w:val="24"/>
                <w:lang w:val="ru-RU"/>
              </w:rPr>
              <w:t xml:space="preserve"> </w:t>
            </w:r>
            <w:r w:rsidRPr="00F650F3">
              <w:rPr>
                <w:b/>
                <w:szCs w:val="24"/>
                <w:lang w:val="ru-RU"/>
              </w:rPr>
              <w:t>принимаются</w:t>
            </w:r>
            <w:r w:rsidR="00BF1CF2" w:rsidRPr="00F650F3">
              <w:rPr>
                <w:b/>
                <w:szCs w:val="24"/>
                <w:lang w:val="ru-RU"/>
              </w:rPr>
              <w:t xml:space="preserve"> </w:t>
            </w:r>
            <w:r w:rsidRPr="00F650F3">
              <w:rPr>
                <w:b/>
                <w:szCs w:val="24"/>
                <w:lang w:val="ru-RU"/>
              </w:rPr>
              <w:t>до:</w:t>
            </w:r>
            <w:r w:rsidR="00BF1CF2" w:rsidRPr="00F650F3">
              <w:rPr>
                <w:b/>
                <w:szCs w:val="24"/>
                <w:lang w:val="ru-RU"/>
              </w:rPr>
              <w:t xml:space="preserve"> </w:t>
            </w:r>
          </w:p>
          <w:p w14:paraId="558A5FB8" w14:textId="1C83A240" w:rsidR="00E764B8" w:rsidRPr="00F650F3" w:rsidRDefault="00E764B8">
            <w:pPr>
              <w:spacing w:before="60" w:after="60"/>
              <w:rPr>
                <w:szCs w:val="24"/>
                <w:lang w:val="ru-RU"/>
              </w:rPr>
            </w:pPr>
            <w:r w:rsidRPr="00F650F3">
              <w:rPr>
                <w:szCs w:val="24"/>
                <w:lang w:val="ru-RU"/>
              </w:rPr>
              <w:t>Дата:</w:t>
            </w:r>
            <w:r w:rsidR="00E246C1">
              <w:rPr>
                <w:szCs w:val="24"/>
              </w:rPr>
              <w:t xml:space="preserve"> </w:t>
            </w:r>
            <w:r w:rsidR="00C17C90">
              <w:rPr>
                <w:b/>
                <w:szCs w:val="24"/>
                <w:lang w:val="ru-RU"/>
              </w:rPr>
              <w:t>17</w:t>
            </w:r>
            <w:r w:rsidR="00E246C1" w:rsidRPr="00E246C1">
              <w:rPr>
                <w:b/>
                <w:szCs w:val="24"/>
                <w:lang w:val="ru-RU"/>
              </w:rPr>
              <w:t xml:space="preserve"> мая, 2023</w:t>
            </w:r>
            <w:r w:rsidR="00E246C1">
              <w:rPr>
                <w:szCs w:val="24"/>
              </w:rPr>
              <w:t xml:space="preserve"> </w:t>
            </w:r>
            <w:r w:rsidR="00BF1CF2" w:rsidRPr="00F650F3">
              <w:rPr>
                <w:szCs w:val="24"/>
                <w:lang w:val="ru-RU"/>
              </w:rPr>
              <w:t xml:space="preserve"> </w:t>
            </w:r>
          </w:p>
          <w:p w14:paraId="2EB97AD0" w14:textId="3C0EBCA0" w:rsidR="00E764B8" w:rsidRPr="00F650F3" w:rsidRDefault="00E764B8" w:rsidP="00E42961">
            <w:pPr>
              <w:tabs>
                <w:tab w:val="right" w:pos="7254"/>
              </w:tabs>
              <w:spacing w:before="60" w:after="60"/>
              <w:rPr>
                <w:szCs w:val="24"/>
                <w:lang w:val="ru-RU"/>
              </w:rPr>
            </w:pPr>
            <w:r w:rsidRPr="00F650F3">
              <w:rPr>
                <w:szCs w:val="24"/>
                <w:lang w:val="ru-RU"/>
              </w:rPr>
              <w:t>Время:</w:t>
            </w:r>
            <w:r w:rsidR="00BF1CF2" w:rsidRPr="00F650F3">
              <w:rPr>
                <w:szCs w:val="24"/>
                <w:lang w:val="ru-RU"/>
              </w:rPr>
              <w:t xml:space="preserve"> </w:t>
            </w:r>
            <w:r w:rsidR="00B749DA" w:rsidRPr="00E42961">
              <w:rPr>
                <w:b/>
                <w:szCs w:val="24"/>
              </w:rPr>
              <w:t>16:00 по времени Армении</w:t>
            </w:r>
            <w:r w:rsidR="00B749DA" w:rsidRPr="00F650F3">
              <w:rPr>
                <w:szCs w:val="24"/>
              </w:rPr>
              <w:t xml:space="preserve"> </w:t>
            </w:r>
          </w:p>
        </w:tc>
      </w:tr>
      <w:tr w:rsidR="00E764B8" w:rsidRPr="00F650F3" w14:paraId="069E0D94" w14:textId="77777777" w:rsidTr="0056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tcBorders>
          </w:tcPr>
          <w:p w14:paraId="24FB7994" w14:textId="15552E5A" w:rsidR="00E764B8" w:rsidRPr="00F650F3" w:rsidRDefault="00E764B8">
            <w:pPr>
              <w:tabs>
                <w:tab w:val="right" w:pos="7434"/>
              </w:tabs>
              <w:spacing w:before="60" w:after="60"/>
              <w:rPr>
                <w:szCs w:val="24"/>
              </w:rPr>
            </w:pPr>
            <w:r w:rsidRPr="00F650F3">
              <w:rPr>
                <w:b/>
                <w:szCs w:val="24"/>
                <w:lang w:val="ru-RU"/>
              </w:rPr>
              <w:lastRenderedPageBreak/>
              <w:t>ИУТ</w:t>
            </w:r>
            <w:r w:rsidR="00BF1CF2" w:rsidRPr="00F650F3">
              <w:rPr>
                <w:b/>
                <w:szCs w:val="24"/>
                <w:lang w:val="ru-RU"/>
              </w:rPr>
              <w:t xml:space="preserve"> </w:t>
            </w:r>
            <w:r w:rsidRPr="00F650F3">
              <w:rPr>
                <w:b/>
                <w:szCs w:val="24"/>
                <w:lang w:val="ru-RU"/>
              </w:rPr>
              <w:t>25.1</w:t>
            </w:r>
          </w:p>
        </w:tc>
        <w:tc>
          <w:tcPr>
            <w:tcW w:w="8478" w:type="dxa"/>
            <w:tcBorders>
              <w:top w:val="single" w:sz="12" w:space="0" w:color="auto"/>
              <w:right w:val="single" w:sz="12" w:space="0" w:color="auto"/>
            </w:tcBorders>
          </w:tcPr>
          <w:p w14:paraId="5E73E8AC" w14:textId="73D0C412" w:rsidR="00E764B8" w:rsidRPr="00E42961" w:rsidRDefault="002E45C3">
            <w:pPr>
              <w:tabs>
                <w:tab w:val="right" w:pos="7254"/>
              </w:tabs>
              <w:spacing w:before="60" w:after="60"/>
              <w:rPr>
                <w:b/>
                <w:szCs w:val="24"/>
                <w:lang w:val="ru-RU"/>
              </w:rPr>
            </w:pPr>
            <w:r w:rsidRPr="00E42961">
              <w:rPr>
                <w:b/>
                <w:szCs w:val="24"/>
                <w:lang w:val="ru-RU"/>
              </w:rPr>
              <w:t>Вскрыт</w:t>
            </w:r>
            <w:r w:rsidR="00E764B8" w:rsidRPr="00E42961">
              <w:rPr>
                <w:b/>
                <w:szCs w:val="24"/>
                <w:lang w:val="ru-RU"/>
              </w:rPr>
              <w:t>ие</w:t>
            </w:r>
            <w:r w:rsidR="00BF1CF2" w:rsidRPr="00E42961">
              <w:rPr>
                <w:b/>
                <w:szCs w:val="24"/>
                <w:lang w:val="ru-RU"/>
              </w:rPr>
              <w:t xml:space="preserve"> </w:t>
            </w:r>
            <w:r w:rsidR="007F1718" w:rsidRPr="00E42961">
              <w:rPr>
                <w:b/>
                <w:szCs w:val="24"/>
                <w:lang w:val="ru-RU"/>
              </w:rPr>
              <w:t>Предложен</w:t>
            </w:r>
            <w:r w:rsidR="00E764B8" w:rsidRPr="00E42961">
              <w:rPr>
                <w:b/>
                <w:szCs w:val="24"/>
                <w:lang w:val="ru-RU"/>
              </w:rPr>
              <w:t>ий</w:t>
            </w:r>
            <w:r w:rsidR="00BF1CF2" w:rsidRPr="00E42961">
              <w:rPr>
                <w:b/>
                <w:szCs w:val="24"/>
                <w:lang w:val="ru-RU"/>
              </w:rPr>
              <w:t xml:space="preserve"> </w:t>
            </w:r>
            <w:r w:rsidR="00E764B8" w:rsidRPr="00E42961">
              <w:rPr>
                <w:b/>
                <w:szCs w:val="24"/>
                <w:lang w:val="ru-RU"/>
              </w:rPr>
              <w:t>будет</w:t>
            </w:r>
            <w:r w:rsidR="00BF1CF2" w:rsidRPr="00E42961">
              <w:rPr>
                <w:b/>
                <w:szCs w:val="24"/>
                <w:lang w:val="ru-RU"/>
              </w:rPr>
              <w:t xml:space="preserve"> </w:t>
            </w:r>
            <w:r w:rsidR="00E764B8" w:rsidRPr="00E42961">
              <w:rPr>
                <w:b/>
                <w:szCs w:val="24"/>
                <w:lang w:val="ru-RU"/>
              </w:rPr>
              <w:t>проводиться</w:t>
            </w:r>
            <w:r w:rsidR="00BF1CF2" w:rsidRPr="00E42961">
              <w:rPr>
                <w:b/>
                <w:szCs w:val="24"/>
                <w:lang w:val="ru-RU"/>
              </w:rPr>
              <w:t xml:space="preserve"> </w:t>
            </w:r>
          </w:p>
          <w:p w14:paraId="1FB1FA62" w14:textId="1C670BE3" w:rsidR="00E764B8" w:rsidRPr="00016BB9" w:rsidRDefault="00E764B8" w:rsidP="006A5EDD">
            <w:pPr>
              <w:spacing w:before="120" w:after="120"/>
              <w:ind w:left="5" w:hanging="5"/>
              <w:rPr>
                <w:szCs w:val="24"/>
                <w:lang w:val="ru-RU"/>
              </w:rPr>
            </w:pPr>
            <w:r w:rsidRPr="00016BB9">
              <w:rPr>
                <w:szCs w:val="24"/>
                <w:lang w:val="ru-RU"/>
              </w:rPr>
              <w:t>Адрес:</w:t>
            </w:r>
            <w:r w:rsidR="00B749DA" w:rsidRPr="00E42961">
              <w:rPr>
                <w:szCs w:val="24"/>
                <w:lang w:val="hy-AM"/>
              </w:rPr>
              <w:t xml:space="preserve"> </w:t>
            </w:r>
            <w:r w:rsidR="00B749DA" w:rsidRPr="00E42961">
              <w:rPr>
                <w:b/>
                <w:szCs w:val="24"/>
                <w:lang w:val="hy-AM"/>
              </w:rPr>
              <w:t>г. Ереван, ул.  К. Улнецы, дом 68</w:t>
            </w:r>
            <w:r w:rsidRPr="00E42961">
              <w:rPr>
                <w:b/>
                <w:szCs w:val="24"/>
                <w:lang w:val="ru-RU"/>
              </w:rPr>
              <w:tab/>
            </w:r>
          </w:p>
          <w:p w14:paraId="19D0BCC7" w14:textId="4A6863F2" w:rsidR="00B749DA" w:rsidRPr="00F650F3" w:rsidRDefault="00E764B8" w:rsidP="00B749DA">
            <w:pPr>
              <w:spacing w:before="120" w:after="120"/>
              <w:ind w:left="1053" w:hanging="1053"/>
              <w:rPr>
                <w:szCs w:val="24"/>
                <w:lang w:val="ru-RU"/>
              </w:rPr>
            </w:pPr>
            <w:r w:rsidRPr="00F650F3">
              <w:rPr>
                <w:szCs w:val="24"/>
                <w:lang w:val="ru-RU"/>
              </w:rPr>
              <w:t>Этаж/офис:</w:t>
            </w:r>
            <w:r w:rsidR="00016BB9">
              <w:rPr>
                <w:szCs w:val="24"/>
                <w:lang w:val="ru-RU"/>
              </w:rPr>
              <w:t xml:space="preserve"> </w:t>
            </w:r>
            <w:r w:rsidR="00016BB9" w:rsidRPr="00E42961">
              <w:rPr>
                <w:b/>
                <w:szCs w:val="24"/>
                <w:lang w:val="ru-RU"/>
              </w:rPr>
              <w:t>Н/П</w:t>
            </w:r>
          </w:p>
          <w:p w14:paraId="563FECB1" w14:textId="3B83D49F" w:rsidR="00E764B8" w:rsidRPr="00F650F3" w:rsidRDefault="00E764B8" w:rsidP="00B749DA">
            <w:pPr>
              <w:spacing w:before="120" w:after="120"/>
              <w:ind w:left="1053" w:hanging="1053"/>
              <w:rPr>
                <w:b/>
                <w:szCs w:val="24"/>
                <w:lang w:val="ru-RU"/>
              </w:rPr>
            </w:pPr>
            <w:r w:rsidRPr="00F650F3">
              <w:rPr>
                <w:b/>
                <w:szCs w:val="24"/>
                <w:lang w:val="ru-RU"/>
              </w:rPr>
              <w:t>Страна:</w:t>
            </w:r>
            <w:r w:rsidR="00B749DA" w:rsidRPr="00F650F3">
              <w:rPr>
                <w:b/>
                <w:szCs w:val="24"/>
                <w:lang w:val="ru-RU"/>
              </w:rPr>
              <w:t xml:space="preserve"> Республика Армения</w:t>
            </w:r>
          </w:p>
          <w:p w14:paraId="5AD2198F" w14:textId="34D23B79" w:rsidR="00B749DA" w:rsidRPr="00F650F3" w:rsidRDefault="00B749DA" w:rsidP="00B749DA">
            <w:pPr>
              <w:spacing w:before="60" w:after="60"/>
              <w:rPr>
                <w:szCs w:val="24"/>
                <w:lang w:val="ru-RU"/>
              </w:rPr>
            </w:pPr>
            <w:r w:rsidRPr="00F650F3">
              <w:rPr>
                <w:szCs w:val="24"/>
                <w:lang w:val="ru-RU"/>
              </w:rPr>
              <w:t xml:space="preserve">Дата: </w:t>
            </w:r>
            <w:r w:rsidR="00C17C90">
              <w:rPr>
                <w:b/>
                <w:szCs w:val="24"/>
                <w:lang w:val="ru-RU"/>
              </w:rPr>
              <w:t>17</w:t>
            </w:r>
            <w:r w:rsidR="00702E1C" w:rsidRPr="00E246C1">
              <w:rPr>
                <w:b/>
                <w:szCs w:val="24"/>
                <w:lang w:val="ru-RU"/>
              </w:rPr>
              <w:t xml:space="preserve"> мая, 2023</w:t>
            </w:r>
            <w:r w:rsidR="00702E1C">
              <w:rPr>
                <w:szCs w:val="24"/>
              </w:rPr>
              <w:t xml:space="preserve"> </w:t>
            </w:r>
            <w:r w:rsidR="00702E1C" w:rsidRPr="00F650F3">
              <w:rPr>
                <w:szCs w:val="24"/>
                <w:lang w:val="ru-RU"/>
              </w:rPr>
              <w:t xml:space="preserve"> </w:t>
            </w:r>
          </w:p>
          <w:p w14:paraId="7F5BFA4B" w14:textId="383FBB10" w:rsidR="00E764B8" w:rsidRPr="00F650F3" w:rsidRDefault="00B749DA" w:rsidP="002E45C3">
            <w:pPr>
              <w:tabs>
                <w:tab w:val="right" w:pos="7254"/>
              </w:tabs>
              <w:spacing w:before="60" w:after="60"/>
              <w:rPr>
                <w:b/>
                <w:i/>
                <w:szCs w:val="24"/>
                <w:lang w:val="ru-RU"/>
              </w:rPr>
            </w:pPr>
            <w:r w:rsidRPr="00F650F3">
              <w:rPr>
                <w:szCs w:val="24"/>
                <w:lang w:val="ru-RU"/>
              </w:rPr>
              <w:t xml:space="preserve">Время: </w:t>
            </w:r>
            <w:r w:rsidRPr="00E42961">
              <w:rPr>
                <w:b/>
                <w:szCs w:val="24"/>
              </w:rPr>
              <w:t>16:00 по времени Армении</w:t>
            </w:r>
            <w:r w:rsidRPr="00F650F3">
              <w:rPr>
                <w:szCs w:val="24"/>
              </w:rPr>
              <w:t xml:space="preserve"> </w:t>
            </w:r>
          </w:p>
        </w:tc>
      </w:tr>
      <w:tr w:rsidR="00E764B8" w:rsidRPr="00E865DB" w14:paraId="1D375FB6" w14:textId="77777777" w:rsidTr="0056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left w:val="single" w:sz="12" w:space="0" w:color="auto"/>
              <w:bottom w:val="single" w:sz="12" w:space="0" w:color="auto"/>
            </w:tcBorders>
          </w:tcPr>
          <w:p w14:paraId="787BA3D4" w14:textId="3F4DC660" w:rsidR="00E764B8" w:rsidRPr="00F650F3" w:rsidRDefault="00E764B8">
            <w:pPr>
              <w:tabs>
                <w:tab w:val="right" w:pos="7434"/>
              </w:tabs>
              <w:spacing w:before="60" w:after="60"/>
              <w:rPr>
                <w:szCs w:val="24"/>
              </w:rPr>
            </w:pPr>
            <w:r w:rsidRPr="00F650F3">
              <w:rPr>
                <w:b/>
                <w:szCs w:val="24"/>
                <w:lang w:val="ru-RU"/>
              </w:rPr>
              <w:t>ИУТ</w:t>
            </w:r>
            <w:r w:rsidR="00BF1CF2" w:rsidRPr="00F650F3">
              <w:rPr>
                <w:b/>
                <w:szCs w:val="24"/>
                <w:lang w:val="ru-RU"/>
              </w:rPr>
              <w:t xml:space="preserve"> </w:t>
            </w:r>
            <w:r w:rsidRPr="00F650F3">
              <w:rPr>
                <w:b/>
                <w:szCs w:val="24"/>
                <w:lang w:val="ru-RU"/>
              </w:rPr>
              <w:t>25.</w:t>
            </w:r>
            <w:r w:rsidR="009C2DED" w:rsidRPr="00F650F3">
              <w:rPr>
                <w:b/>
                <w:szCs w:val="24"/>
                <w:lang w:val="ru-RU"/>
              </w:rPr>
              <w:t>5</w:t>
            </w:r>
          </w:p>
        </w:tc>
        <w:tc>
          <w:tcPr>
            <w:tcW w:w="8478" w:type="dxa"/>
            <w:tcBorders>
              <w:bottom w:val="single" w:sz="12" w:space="0" w:color="auto"/>
              <w:right w:val="single" w:sz="12" w:space="0" w:color="auto"/>
            </w:tcBorders>
          </w:tcPr>
          <w:p w14:paraId="3A48FDA4" w14:textId="60616A6F" w:rsidR="00E764B8" w:rsidRPr="00F650F3" w:rsidRDefault="00E764B8" w:rsidP="00027047">
            <w:pPr>
              <w:tabs>
                <w:tab w:val="right" w:pos="7254"/>
              </w:tabs>
              <w:spacing w:before="60" w:after="60"/>
              <w:jc w:val="both"/>
              <w:rPr>
                <w:szCs w:val="24"/>
                <w:lang w:val="ru-RU"/>
              </w:rPr>
            </w:pPr>
            <w:r w:rsidRPr="00F650F3">
              <w:rPr>
                <w:szCs w:val="24"/>
                <w:lang w:val="ru-RU"/>
              </w:rPr>
              <w:t>Письмо</w:t>
            </w:r>
            <w:r w:rsidR="008C5076" w:rsidRPr="00F650F3">
              <w:rPr>
                <w:szCs w:val="24"/>
                <w:lang w:val="ru-RU"/>
              </w:rPr>
              <w:t>-заявка</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1B2D8A">
              <w:rPr>
                <w:szCs w:val="24"/>
                <w:lang w:val="ru-RU"/>
              </w:rPr>
              <w:t>Таблицы цен</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удостоверены</w:t>
            </w:r>
            <w:r w:rsidR="00BF1CF2" w:rsidRPr="00F650F3">
              <w:rPr>
                <w:b/>
                <w:szCs w:val="24"/>
                <w:lang w:val="ru-RU"/>
              </w:rPr>
              <w:t xml:space="preserve"> </w:t>
            </w:r>
            <w:r w:rsidR="00B749DA" w:rsidRPr="00F650F3">
              <w:rPr>
                <w:b/>
                <w:szCs w:val="24"/>
                <w:lang w:val="ru-RU"/>
              </w:rPr>
              <w:t>тремя</w:t>
            </w:r>
            <w:r w:rsidR="00B749DA" w:rsidRPr="00F650F3">
              <w:rPr>
                <w:szCs w:val="24"/>
                <w:lang w:val="ru-RU"/>
              </w:rPr>
              <w:t xml:space="preserve"> </w:t>
            </w:r>
            <w:r w:rsidRPr="00F650F3">
              <w:rPr>
                <w:szCs w:val="24"/>
                <w:lang w:val="ru-RU"/>
              </w:rPr>
              <w:t>представителями</w:t>
            </w:r>
            <w:r w:rsidR="00BF1CF2" w:rsidRPr="00F650F3">
              <w:rPr>
                <w:szCs w:val="24"/>
                <w:lang w:val="ru-RU"/>
              </w:rPr>
              <w:t xml:space="preserve"> </w:t>
            </w:r>
            <w:r w:rsidR="00EC679E" w:rsidRPr="00F650F3">
              <w:rPr>
                <w:szCs w:val="24"/>
                <w:lang w:val="ru-RU"/>
              </w:rPr>
              <w:t>Пол</w:t>
            </w:r>
            <w:bookmarkStart w:id="102" w:name="_GoBack"/>
            <w:bookmarkEnd w:id="102"/>
            <w:r w:rsidR="00EC679E" w:rsidRPr="00F650F3">
              <w:rPr>
                <w:szCs w:val="24"/>
                <w:lang w:val="ru-RU"/>
              </w:rPr>
              <w:t>учате</w:t>
            </w:r>
            <w:r w:rsidRPr="00F650F3">
              <w:rPr>
                <w:szCs w:val="24"/>
                <w:lang w:val="ru-RU"/>
              </w:rPr>
              <w:t>ля,</w:t>
            </w:r>
            <w:r w:rsidR="00BF1CF2" w:rsidRPr="00F650F3">
              <w:rPr>
                <w:szCs w:val="24"/>
                <w:lang w:val="ru-RU"/>
              </w:rPr>
              <w:t xml:space="preserve"> </w:t>
            </w:r>
            <w:r w:rsidRPr="00F650F3">
              <w:rPr>
                <w:szCs w:val="24"/>
                <w:lang w:val="ru-RU"/>
              </w:rPr>
              <w:t>проводящими</w:t>
            </w:r>
            <w:r w:rsidR="00BF1CF2" w:rsidRPr="00F650F3">
              <w:rPr>
                <w:szCs w:val="24"/>
                <w:lang w:val="ru-RU"/>
              </w:rPr>
              <w:t xml:space="preserve"> </w:t>
            </w:r>
            <w:r w:rsidR="002E45C3" w:rsidRPr="00F650F3">
              <w:rPr>
                <w:szCs w:val="24"/>
                <w:lang w:val="ru-RU"/>
              </w:rPr>
              <w:t>вскрыт</w:t>
            </w:r>
            <w:r w:rsidRPr="00F650F3">
              <w:rPr>
                <w:szCs w:val="24"/>
                <w:lang w:val="ru-RU"/>
              </w:rPr>
              <w:t>ие</w:t>
            </w:r>
            <w:r w:rsidR="00BF1CF2" w:rsidRPr="00F650F3">
              <w:rPr>
                <w:szCs w:val="24"/>
                <w:lang w:val="ru-RU"/>
              </w:rPr>
              <w:t xml:space="preserve"> </w:t>
            </w:r>
            <w:r w:rsidR="007F1718" w:rsidRPr="00F650F3">
              <w:rPr>
                <w:szCs w:val="24"/>
                <w:lang w:val="ru-RU"/>
              </w:rPr>
              <w:t>Предложен</w:t>
            </w:r>
            <w:r w:rsidRPr="00F650F3">
              <w:rPr>
                <w:szCs w:val="24"/>
                <w:lang w:val="ru-RU"/>
              </w:rPr>
              <w:t>ий.</w:t>
            </w:r>
            <w:r w:rsidR="00BF1CF2" w:rsidRPr="00F650F3">
              <w:rPr>
                <w:i/>
                <w:szCs w:val="24"/>
                <w:lang w:val="ru-RU"/>
              </w:rPr>
              <w:t xml:space="preserve"> </w:t>
            </w:r>
            <w:r w:rsidR="00B749DA" w:rsidRPr="00F650F3">
              <w:rPr>
                <w:i/>
                <w:szCs w:val="24"/>
                <w:lang w:val="ru-RU"/>
              </w:rPr>
              <w:t>К</w:t>
            </w:r>
            <w:r w:rsidRPr="00F650F3">
              <w:rPr>
                <w:b/>
                <w:i/>
                <w:szCs w:val="24"/>
                <w:lang w:val="ru-RU"/>
              </w:rPr>
              <w:t>аждое</w:t>
            </w:r>
            <w:r w:rsidR="00BF1CF2" w:rsidRPr="00F650F3">
              <w:rPr>
                <w:b/>
                <w:i/>
                <w:szCs w:val="24"/>
                <w:lang w:val="ru-RU"/>
              </w:rPr>
              <w:t xml:space="preserve"> </w:t>
            </w:r>
            <w:r w:rsidR="007F1718" w:rsidRPr="00F650F3">
              <w:rPr>
                <w:b/>
                <w:i/>
                <w:szCs w:val="24"/>
                <w:lang w:val="ru-RU"/>
              </w:rPr>
              <w:t>Предложен</w:t>
            </w:r>
            <w:r w:rsidRPr="00F650F3">
              <w:rPr>
                <w:b/>
                <w:i/>
                <w:szCs w:val="24"/>
                <w:lang w:val="ru-RU"/>
              </w:rPr>
              <w:t>ие</w:t>
            </w:r>
            <w:r w:rsidR="00BF1CF2" w:rsidRPr="00F650F3">
              <w:rPr>
                <w:b/>
                <w:i/>
                <w:szCs w:val="24"/>
                <w:lang w:val="ru-RU"/>
              </w:rPr>
              <w:t xml:space="preserve"> </w:t>
            </w:r>
            <w:r w:rsidRPr="00F650F3">
              <w:rPr>
                <w:b/>
                <w:i/>
                <w:szCs w:val="24"/>
                <w:lang w:val="ru-RU"/>
              </w:rPr>
              <w:t>должно</w:t>
            </w:r>
            <w:r w:rsidR="00BF1CF2" w:rsidRPr="00F650F3">
              <w:rPr>
                <w:b/>
                <w:i/>
                <w:szCs w:val="24"/>
                <w:lang w:val="ru-RU"/>
              </w:rPr>
              <w:t xml:space="preserve"> </w:t>
            </w:r>
            <w:r w:rsidRPr="00F650F3">
              <w:rPr>
                <w:b/>
                <w:i/>
                <w:szCs w:val="24"/>
                <w:lang w:val="ru-RU"/>
              </w:rPr>
              <w:t>быть</w:t>
            </w:r>
            <w:r w:rsidR="00BF1CF2" w:rsidRPr="00F650F3">
              <w:rPr>
                <w:b/>
                <w:i/>
                <w:szCs w:val="24"/>
                <w:lang w:val="ru-RU"/>
              </w:rPr>
              <w:t xml:space="preserve"> </w:t>
            </w:r>
            <w:r w:rsidRPr="00F650F3">
              <w:rPr>
                <w:b/>
                <w:i/>
                <w:szCs w:val="24"/>
                <w:lang w:val="ru-RU"/>
              </w:rPr>
              <w:t>пронумеровано,</w:t>
            </w:r>
            <w:r w:rsidR="00BF1CF2" w:rsidRPr="00F650F3">
              <w:rPr>
                <w:b/>
                <w:i/>
                <w:szCs w:val="24"/>
                <w:lang w:val="ru-RU"/>
              </w:rPr>
              <w:t xml:space="preserve"> </w:t>
            </w:r>
            <w:r w:rsidRPr="00F650F3">
              <w:rPr>
                <w:b/>
                <w:i/>
                <w:szCs w:val="24"/>
                <w:lang w:val="ru-RU"/>
              </w:rPr>
              <w:t>любое</w:t>
            </w:r>
            <w:r w:rsidR="00BF1CF2" w:rsidRPr="00F650F3">
              <w:rPr>
                <w:b/>
                <w:i/>
                <w:szCs w:val="24"/>
                <w:lang w:val="ru-RU"/>
              </w:rPr>
              <w:t xml:space="preserve"> </w:t>
            </w:r>
            <w:r w:rsidRPr="00F650F3">
              <w:rPr>
                <w:b/>
                <w:i/>
                <w:szCs w:val="24"/>
                <w:lang w:val="ru-RU"/>
              </w:rPr>
              <w:t>изменение</w:t>
            </w:r>
            <w:r w:rsidR="00BF1CF2" w:rsidRPr="00F650F3">
              <w:rPr>
                <w:b/>
                <w:i/>
                <w:szCs w:val="24"/>
                <w:lang w:val="ru-RU"/>
              </w:rPr>
              <w:t xml:space="preserve"> </w:t>
            </w:r>
            <w:r w:rsidRPr="00F650F3">
              <w:rPr>
                <w:b/>
                <w:i/>
                <w:szCs w:val="24"/>
                <w:lang w:val="ru-RU"/>
              </w:rPr>
              <w:t>цены</w:t>
            </w:r>
            <w:r w:rsidR="00BF1CF2" w:rsidRPr="00F650F3">
              <w:rPr>
                <w:b/>
                <w:i/>
                <w:szCs w:val="24"/>
                <w:lang w:val="ru-RU"/>
              </w:rPr>
              <w:t xml:space="preserve"> </w:t>
            </w:r>
            <w:r w:rsidRPr="00F650F3">
              <w:rPr>
                <w:b/>
                <w:i/>
                <w:szCs w:val="24"/>
                <w:lang w:val="ru-RU"/>
              </w:rPr>
              <w:t>за</w:t>
            </w:r>
            <w:r w:rsidR="00BF1CF2" w:rsidRPr="00F650F3">
              <w:rPr>
                <w:b/>
                <w:i/>
                <w:szCs w:val="24"/>
                <w:lang w:val="ru-RU"/>
              </w:rPr>
              <w:t xml:space="preserve"> </w:t>
            </w:r>
            <w:r w:rsidRPr="00F650F3">
              <w:rPr>
                <w:b/>
                <w:i/>
                <w:szCs w:val="24"/>
                <w:lang w:val="ru-RU"/>
              </w:rPr>
              <w:t>единицу</w:t>
            </w:r>
            <w:r w:rsidR="00BF1CF2" w:rsidRPr="00F650F3">
              <w:rPr>
                <w:b/>
                <w:i/>
                <w:szCs w:val="24"/>
                <w:lang w:val="ru-RU"/>
              </w:rPr>
              <w:t xml:space="preserve"> </w:t>
            </w:r>
            <w:r w:rsidRPr="00F650F3">
              <w:rPr>
                <w:b/>
                <w:i/>
                <w:szCs w:val="24"/>
                <w:lang w:val="ru-RU"/>
              </w:rPr>
              <w:t>товара</w:t>
            </w:r>
            <w:r w:rsidR="00BF1CF2" w:rsidRPr="00F650F3">
              <w:rPr>
                <w:b/>
                <w:i/>
                <w:szCs w:val="24"/>
                <w:lang w:val="ru-RU"/>
              </w:rPr>
              <w:t xml:space="preserve"> </w:t>
            </w:r>
            <w:r w:rsidRPr="00F650F3">
              <w:rPr>
                <w:b/>
                <w:i/>
                <w:szCs w:val="24"/>
                <w:lang w:val="ru-RU"/>
              </w:rPr>
              <w:t>или</w:t>
            </w:r>
            <w:r w:rsidR="00BF1CF2" w:rsidRPr="00F650F3">
              <w:rPr>
                <w:b/>
                <w:i/>
                <w:szCs w:val="24"/>
                <w:lang w:val="ru-RU"/>
              </w:rPr>
              <w:t xml:space="preserve"> </w:t>
            </w:r>
            <w:r w:rsidRPr="00F650F3">
              <w:rPr>
                <w:b/>
                <w:i/>
                <w:szCs w:val="24"/>
                <w:lang w:val="ru-RU"/>
              </w:rPr>
              <w:t>общей</w:t>
            </w:r>
            <w:r w:rsidR="00BF1CF2" w:rsidRPr="00F650F3">
              <w:rPr>
                <w:b/>
                <w:i/>
                <w:szCs w:val="24"/>
                <w:lang w:val="ru-RU"/>
              </w:rPr>
              <w:t xml:space="preserve"> </w:t>
            </w:r>
            <w:r w:rsidR="00D33ADE" w:rsidRPr="00F650F3">
              <w:rPr>
                <w:b/>
                <w:i/>
                <w:szCs w:val="24"/>
                <w:lang w:val="ru-RU"/>
              </w:rPr>
              <w:t>цены</w:t>
            </w:r>
            <w:r w:rsidR="00BF1CF2" w:rsidRPr="00F650F3">
              <w:rPr>
                <w:b/>
                <w:i/>
                <w:szCs w:val="24"/>
                <w:lang w:val="ru-RU"/>
              </w:rPr>
              <w:t xml:space="preserve"> </w:t>
            </w:r>
            <w:r w:rsidRPr="00F650F3">
              <w:rPr>
                <w:b/>
                <w:i/>
                <w:szCs w:val="24"/>
                <w:lang w:val="ru-RU"/>
              </w:rPr>
              <w:t>должно</w:t>
            </w:r>
            <w:r w:rsidR="00BF1CF2" w:rsidRPr="00F650F3">
              <w:rPr>
                <w:b/>
                <w:i/>
                <w:szCs w:val="24"/>
                <w:lang w:val="ru-RU"/>
              </w:rPr>
              <w:t xml:space="preserve"> </w:t>
            </w:r>
            <w:r w:rsidRPr="00F650F3">
              <w:rPr>
                <w:b/>
                <w:i/>
                <w:szCs w:val="24"/>
                <w:lang w:val="ru-RU"/>
              </w:rPr>
              <w:t>быть</w:t>
            </w:r>
            <w:r w:rsidR="00BF1CF2" w:rsidRPr="00F650F3">
              <w:rPr>
                <w:b/>
                <w:i/>
                <w:szCs w:val="24"/>
                <w:lang w:val="ru-RU"/>
              </w:rPr>
              <w:t xml:space="preserve"> </w:t>
            </w:r>
            <w:r w:rsidRPr="00F650F3">
              <w:rPr>
                <w:b/>
                <w:i/>
                <w:szCs w:val="24"/>
                <w:lang w:val="ru-RU"/>
              </w:rPr>
              <w:t>удостоверено</w:t>
            </w:r>
            <w:r w:rsidR="00BF1CF2" w:rsidRPr="00F650F3">
              <w:rPr>
                <w:b/>
                <w:i/>
                <w:szCs w:val="24"/>
                <w:lang w:val="ru-RU"/>
              </w:rPr>
              <w:t xml:space="preserve"> </w:t>
            </w:r>
            <w:r w:rsidRPr="00F650F3">
              <w:rPr>
                <w:b/>
                <w:i/>
                <w:szCs w:val="24"/>
                <w:lang w:val="ru-RU"/>
              </w:rPr>
              <w:t>представителем</w:t>
            </w:r>
            <w:r w:rsidR="00BF1CF2" w:rsidRPr="00F650F3">
              <w:rPr>
                <w:b/>
                <w:i/>
                <w:szCs w:val="24"/>
                <w:lang w:val="ru-RU"/>
              </w:rPr>
              <w:t xml:space="preserve"> </w:t>
            </w:r>
            <w:r w:rsidR="00EC679E" w:rsidRPr="00F650F3">
              <w:rPr>
                <w:b/>
                <w:i/>
                <w:szCs w:val="24"/>
                <w:lang w:val="ru-RU"/>
              </w:rPr>
              <w:t>Получате</w:t>
            </w:r>
            <w:r w:rsidRPr="00F650F3">
              <w:rPr>
                <w:b/>
                <w:i/>
                <w:szCs w:val="24"/>
                <w:lang w:val="ru-RU"/>
              </w:rPr>
              <w:t>ля</w:t>
            </w:r>
            <w:r w:rsidR="00B749DA" w:rsidRPr="00F650F3">
              <w:rPr>
                <w:b/>
                <w:i/>
                <w:szCs w:val="24"/>
                <w:lang w:val="ru-RU"/>
              </w:rPr>
              <w:t>.</w:t>
            </w:r>
          </w:p>
        </w:tc>
      </w:tr>
      <w:tr w:rsidR="00E764B8" w:rsidRPr="00E865DB" w14:paraId="1C04B055" w14:textId="77777777" w:rsidTr="0056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206" w:type="dxa"/>
            <w:gridSpan w:val="2"/>
            <w:tcBorders>
              <w:left w:val="single" w:sz="12" w:space="0" w:color="auto"/>
              <w:right w:val="single" w:sz="12" w:space="0" w:color="auto"/>
            </w:tcBorders>
          </w:tcPr>
          <w:p w14:paraId="705F8881" w14:textId="672E1BFA" w:rsidR="00E764B8" w:rsidRPr="00F650F3" w:rsidRDefault="00E764B8" w:rsidP="00D62BD2">
            <w:pPr>
              <w:pStyle w:val="H2s2A"/>
            </w:pPr>
            <w:r w:rsidRPr="00F650F3">
              <w:t>E.</w:t>
            </w:r>
            <w:r w:rsidR="00BF1CF2" w:rsidRPr="00F650F3">
              <w:t xml:space="preserve"> </w:t>
            </w:r>
            <w:r w:rsidRPr="00F650F3">
              <w:t>Оценка</w:t>
            </w:r>
            <w:r w:rsidR="00BF1CF2" w:rsidRPr="00F650F3">
              <w:t xml:space="preserve"> </w:t>
            </w:r>
            <w:r w:rsidRPr="00F650F3">
              <w:t>и</w:t>
            </w:r>
            <w:r w:rsidR="00BF1CF2" w:rsidRPr="00F650F3">
              <w:t xml:space="preserve"> </w:t>
            </w:r>
            <w:r w:rsidRPr="00F650F3">
              <w:t>сравнение</w:t>
            </w:r>
            <w:r w:rsidR="00BF1CF2" w:rsidRPr="00F650F3">
              <w:t xml:space="preserve"> </w:t>
            </w:r>
            <w:r w:rsidR="007F1718" w:rsidRPr="00F650F3">
              <w:t>Предложен</w:t>
            </w:r>
            <w:r w:rsidRPr="00F650F3">
              <w:t>ий</w:t>
            </w:r>
          </w:p>
        </w:tc>
      </w:tr>
      <w:tr w:rsidR="00E764B8" w:rsidRPr="00E865DB" w14:paraId="02A44152" w14:textId="77777777" w:rsidTr="00566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28" w:type="dxa"/>
            <w:tcBorders>
              <w:top w:val="single" w:sz="12" w:space="0" w:color="auto"/>
              <w:left w:val="single" w:sz="12" w:space="0" w:color="auto"/>
              <w:bottom w:val="single" w:sz="12" w:space="0" w:color="auto"/>
            </w:tcBorders>
          </w:tcPr>
          <w:p w14:paraId="7AED5CE8" w14:textId="25C02060" w:rsidR="00E764B8" w:rsidRPr="00F650F3" w:rsidRDefault="00E764B8">
            <w:pPr>
              <w:tabs>
                <w:tab w:val="right" w:pos="7434"/>
              </w:tabs>
              <w:spacing w:before="60" w:after="60"/>
              <w:rPr>
                <w:b/>
                <w:szCs w:val="24"/>
              </w:rPr>
            </w:pPr>
            <w:r w:rsidRPr="00F650F3">
              <w:rPr>
                <w:b/>
                <w:szCs w:val="24"/>
                <w:lang w:val="ru-RU"/>
              </w:rPr>
              <w:t>ИУТ</w:t>
            </w:r>
            <w:r w:rsidR="00BF1CF2" w:rsidRPr="00F650F3">
              <w:rPr>
                <w:b/>
                <w:szCs w:val="24"/>
                <w:lang w:val="ru-RU"/>
              </w:rPr>
              <w:t xml:space="preserve"> </w:t>
            </w:r>
            <w:r w:rsidRPr="00F650F3">
              <w:rPr>
                <w:b/>
                <w:szCs w:val="24"/>
                <w:lang w:val="ru-RU"/>
              </w:rPr>
              <w:t>3</w:t>
            </w:r>
            <w:r w:rsidR="007472F5" w:rsidRPr="00F650F3">
              <w:rPr>
                <w:b/>
                <w:szCs w:val="24"/>
                <w:lang w:val="ru-RU"/>
              </w:rPr>
              <w:t>0.4</w:t>
            </w:r>
          </w:p>
          <w:p w14:paraId="7F121AAD" w14:textId="77777777" w:rsidR="00E764B8" w:rsidRPr="00F650F3" w:rsidRDefault="00E764B8">
            <w:pPr>
              <w:tabs>
                <w:tab w:val="right" w:pos="7434"/>
              </w:tabs>
              <w:spacing w:before="60" w:after="60"/>
              <w:rPr>
                <w:b/>
                <w:i/>
                <w:szCs w:val="24"/>
              </w:rPr>
            </w:pPr>
          </w:p>
        </w:tc>
        <w:tc>
          <w:tcPr>
            <w:tcW w:w="8478" w:type="dxa"/>
            <w:tcBorders>
              <w:top w:val="single" w:sz="12" w:space="0" w:color="auto"/>
              <w:bottom w:val="single" w:sz="12" w:space="0" w:color="auto"/>
              <w:right w:val="single" w:sz="12" w:space="0" w:color="auto"/>
            </w:tcBorders>
          </w:tcPr>
          <w:p w14:paraId="74965C5A" w14:textId="5AC07FF2" w:rsidR="00E764B8" w:rsidRPr="00F650F3" w:rsidRDefault="00E764B8" w:rsidP="00E42961">
            <w:pPr>
              <w:tabs>
                <w:tab w:val="right" w:pos="7254"/>
              </w:tabs>
              <w:spacing w:before="60" w:after="60"/>
              <w:jc w:val="both"/>
              <w:rPr>
                <w:szCs w:val="24"/>
                <w:lang w:val="ru-RU"/>
              </w:rPr>
            </w:pPr>
            <w:r w:rsidRPr="00F650F3">
              <w:rPr>
                <w:szCs w:val="24"/>
                <w:lang w:val="ru-RU"/>
              </w:rPr>
              <w:t>Валюта,</w:t>
            </w:r>
            <w:r w:rsidR="00BF1CF2" w:rsidRPr="00F650F3">
              <w:rPr>
                <w:szCs w:val="24"/>
                <w:lang w:val="ru-RU"/>
              </w:rPr>
              <w:t xml:space="preserve"> </w:t>
            </w:r>
            <w:r w:rsidRPr="00F650F3">
              <w:rPr>
                <w:szCs w:val="24"/>
                <w:lang w:val="ru-RU"/>
              </w:rPr>
              <w:t>используемая</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оценки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сравнения</w:t>
            </w:r>
            <w:r w:rsidR="00BF1CF2" w:rsidRPr="00F650F3">
              <w:rPr>
                <w:szCs w:val="24"/>
                <w:lang w:val="ru-RU"/>
              </w:rPr>
              <w:t xml:space="preserve"> </w:t>
            </w:r>
            <w:r w:rsidR="007F1718" w:rsidRPr="00F650F3">
              <w:rPr>
                <w:szCs w:val="24"/>
                <w:lang w:val="ru-RU"/>
              </w:rPr>
              <w:t>Предложен</w:t>
            </w:r>
            <w:r w:rsidRPr="00F650F3">
              <w:rPr>
                <w:szCs w:val="24"/>
                <w:lang w:val="ru-RU"/>
              </w:rPr>
              <w:t>ий,</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которую</w:t>
            </w:r>
            <w:r w:rsidR="00BF1CF2" w:rsidRPr="00F650F3">
              <w:rPr>
                <w:szCs w:val="24"/>
                <w:lang w:val="ru-RU"/>
              </w:rPr>
              <w:t xml:space="preserve"> </w:t>
            </w:r>
            <w:r w:rsidRPr="00F650F3">
              <w:rPr>
                <w:szCs w:val="24"/>
                <w:lang w:val="ru-RU"/>
              </w:rPr>
              <w:t>переводятся</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цены</w:t>
            </w:r>
            <w:r w:rsidR="00BF1CF2" w:rsidRPr="00F650F3">
              <w:rPr>
                <w:szCs w:val="24"/>
                <w:lang w:val="ru-RU"/>
              </w:rPr>
              <w:t xml:space="preserve"> </w:t>
            </w:r>
            <w:r w:rsidR="007F1718" w:rsidRPr="00F650F3">
              <w:rPr>
                <w:szCs w:val="24"/>
                <w:lang w:val="ru-RU"/>
              </w:rPr>
              <w:t>Предложен</w:t>
            </w:r>
            <w:r w:rsidRPr="00F650F3">
              <w:rPr>
                <w:szCs w:val="24"/>
                <w:lang w:val="ru-RU"/>
              </w:rPr>
              <w:t>ий,</w:t>
            </w:r>
            <w:r w:rsidR="00BF1CF2" w:rsidRPr="00F650F3">
              <w:rPr>
                <w:szCs w:val="24"/>
                <w:lang w:val="ru-RU"/>
              </w:rPr>
              <w:t xml:space="preserve"> </w:t>
            </w:r>
            <w:r w:rsidRPr="00F650F3">
              <w:rPr>
                <w:szCs w:val="24"/>
                <w:lang w:val="ru-RU"/>
              </w:rPr>
              <w:t>выраженные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различных</w:t>
            </w:r>
            <w:r w:rsidR="00BF1CF2" w:rsidRPr="00F650F3">
              <w:rPr>
                <w:szCs w:val="24"/>
                <w:lang w:val="ru-RU"/>
              </w:rPr>
              <w:t xml:space="preserve"> </w:t>
            </w:r>
            <w:r w:rsidRPr="00F650F3">
              <w:rPr>
                <w:szCs w:val="24"/>
                <w:lang w:val="ru-RU"/>
              </w:rPr>
              <w:t>валютах:</w:t>
            </w:r>
            <w:r w:rsidR="00BF1CF2" w:rsidRPr="00F650F3">
              <w:rPr>
                <w:szCs w:val="24"/>
                <w:lang w:val="ru-RU"/>
              </w:rPr>
              <w:t xml:space="preserve"> </w:t>
            </w:r>
            <w:r w:rsidR="00FB28C9" w:rsidRPr="00F650F3">
              <w:rPr>
                <w:b/>
                <w:szCs w:val="24"/>
                <w:lang w:val="ru-RU"/>
              </w:rPr>
              <w:t xml:space="preserve">Армянские драмы </w:t>
            </w:r>
          </w:p>
          <w:p w14:paraId="16EFCECA" w14:textId="08DCCC3D" w:rsidR="00FB28C9" w:rsidRPr="00F650F3" w:rsidRDefault="00E764B8" w:rsidP="00E42961">
            <w:pPr>
              <w:tabs>
                <w:tab w:val="right" w:pos="7254"/>
              </w:tabs>
              <w:spacing w:before="120" w:after="120"/>
              <w:jc w:val="both"/>
              <w:rPr>
                <w:b/>
                <w:szCs w:val="24"/>
                <w:lang w:val="ru-RU"/>
              </w:rPr>
            </w:pPr>
            <w:r w:rsidRPr="00F650F3">
              <w:rPr>
                <w:szCs w:val="24"/>
                <w:lang w:val="ru-RU"/>
              </w:rPr>
              <w:t>Источник</w:t>
            </w:r>
            <w:r w:rsidR="00BF1CF2" w:rsidRPr="00F650F3">
              <w:rPr>
                <w:szCs w:val="24"/>
                <w:lang w:val="ru-RU"/>
              </w:rPr>
              <w:t xml:space="preserve"> </w:t>
            </w:r>
            <w:r w:rsidRPr="00F650F3">
              <w:rPr>
                <w:szCs w:val="24"/>
                <w:lang w:val="ru-RU"/>
              </w:rPr>
              <w:t>курса</w:t>
            </w:r>
            <w:r w:rsidR="00BF1CF2" w:rsidRPr="00F650F3">
              <w:rPr>
                <w:szCs w:val="24"/>
                <w:lang w:val="ru-RU"/>
              </w:rPr>
              <w:t xml:space="preserve"> </w:t>
            </w:r>
            <w:r w:rsidRPr="00F650F3">
              <w:rPr>
                <w:szCs w:val="24"/>
                <w:lang w:val="ru-RU"/>
              </w:rPr>
              <w:t>обмена:</w:t>
            </w:r>
            <w:r w:rsidR="00FB28C9" w:rsidRPr="00F650F3">
              <w:rPr>
                <w:szCs w:val="24"/>
                <w:lang w:val="ru-RU"/>
              </w:rPr>
              <w:t xml:space="preserve"> </w:t>
            </w:r>
            <w:r w:rsidR="00FB28C9" w:rsidRPr="00F650F3">
              <w:rPr>
                <w:b/>
                <w:szCs w:val="24"/>
                <w:lang w:val="ru-RU"/>
              </w:rPr>
              <w:t>Центральный банк</w:t>
            </w:r>
            <w:r w:rsidR="00FB28C9" w:rsidRPr="00F650F3">
              <w:rPr>
                <w:szCs w:val="24"/>
                <w:lang w:val="ru-RU"/>
              </w:rPr>
              <w:t xml:space="preserve"> </w:t>
            </w:r>
            <w:r w:rsidR="00FB28C9" w:rsidRPr="00F650F3">
              <w:rPr>
                <w:b/>
                <w:szCs w:val="24"/>
                <w:lang w:val="ru-RU"/>
              </w:rPr>
              <w:t>(</w:t>
            </w:r>
            <w:hyperlink r:id="rId17" w:history="1">
              <w:r w:rsidR="00FB28C9" w:rsidRPr="00F650F3">
                <w:rPr>
                  <w:b/>
                  <w:szCs w:val="24"/>
                  <w:lang w:val="en-GB"/>
                </w:rPr>
                <w:t>http</w:t>
              </w:r>
              <w:r w:rsidR="00FB28C9" w:rsidRPr="00F650F3">
                <w:rPr>
                  <w:b/>
                  <w:szCs w:val="24"/>
                  <w:lang w:val="ru-RU"/>
                </w:rPr>
                <w:t>://</w:t>
              </w:r>
              <w:r w:rsidR="00FB28C9" w:rsidRPr="00F650F3">
                <w:rPr>
                  <w:b/>
                  <w:szCs w:val="24"/>
                  <w:lang w:val="en-GB"/>
                </w:rPr>
                <w:t>www</w:t>
              </w:r>
              <w:r w:rsidR="00FB28C9" w:rsidRPr="00F650F3">
                <w:rPr>
                  <w:b/>
                  <w:szCs w:val="24"/>
                  <w:lang w:val="ru-RU"/>
                </w:rPr>
                <w:t>.</w:t>
              </w:r>
              <w:r w:rsidR="00FB28C9" w:rsidRPr="00F650F3">
                <w:rPr>
                  <w:b/>
                  <w:szCs w:val="24"/>
                  <w:lang w:val="en-GB"/>
                </w:rPr>
                <w:t>cba</w:t>
              </w:r>
              <w:r w:rsidR="00FB28C9" w:rsidRPr="00F650F3">
                <w:rPr>
                  <w:b/>
                  <w:szCs w:val="24"/>
                  <w:lang w:val="ru-RU"/>
                </w:rPr>
                <w:t>.</w:t>
              </w:r>
              <w:r w:rsidR="00FB28C9" w:rsidRPr="00F650F3">
                <w:rPr>
                  <w:b/>
                  <w:szCs w:val="24"/>
                  <w:lang w:val="en-GB"/>
                </w:rPr>
                <w:t>am</w:t>
              </w:r>
            </w:hyperlink>
            <w:r w:rsidR="00FB28C9" w:rsidRPr="00F650F3">
              <w:rPr>
                <w:b/>
                <w:szCs w:val="24"/>
                <w:lang w:val="ru-RU"/>
              </w:rPr>
              <w:t>).</w:t>
            </w:r>
          </w:p>
          <w:p w14:paraId="4761CC20" w14:textId="5FFE2ECC" w:rsidR="00E764B8" w:rsidRPr="00F650F3" w:rsidRDefault="00BF1CF2" w:rsidP="00E42961">
            <w:pPr>
              <w:tabs>
                <w:tab w:val="right" w:pos="7254"/>
              </w:tabs>
              <w:spacing w:before="60" w:after="60"/>
              <w:jc w:val="both"/>
              <w:rPr>
                <w:b/>
                <w:szCs w:val="24"/>
                <w:lang w:val="ru-RU"/>
              </w:rPr>
            </w:pPr>
            <w:r w:rsidRPr="00F650F3">
              <w:rPr>
                <w:szCs w:val="24"/>
                <w:lang w:val="ru-RU"/>
              </w:rPr>
              <w:t xml:space="preserve"> </w:t>
            </w:r>
          </w:p>
          <w:p w14:paraId="0DE0C2F7" w14:textId="0FC79F42" w:rsidR="00E764B8" w:rsidRPr="00F650F3" w:rsidRDefault="00E764B8" w:rsidP="00E42961">
            <w:pPr>
              <w:autoSpaceDE w:val="0"/>
              <w:autoSpaceDN w:val="0"/>
              <w:adjustRightInd w:val="0"/>
              <w:spacing w:before="60" w:after="60"/>
              <w:jc w:val="both"/>
              <w:rPr>
                <w:szCs w:val="24"/>
                <w:lang w:val="ru-RU"/>
              </w:rPr>
            </w:pPr>
            <w:r w:rsidRPr="00F650F3">
              <w:rPr>
                <w:szCs w:val="24"/>
                <w:lang w:val="ru-RU"/>
              </w:rPr>
              <w:t>Дата</w:t>
            </w:r>
            <w:r w:rsidR="00BF1CF2" w:rsidRPr="00F650F3">
              <w:rPr>
                <w:szCs w:val="24"/>
                <w:lang w:val="ru-RU"/>
              </w:rPr>
              <w:t xml:space="preserve"> </w:t>
            </w:r>
            <w:r w:rsidRPr="00F650F3">
              <w:rPr>
                <w:szCs w:val="24"/>
                <w:lang w:val="ru-RU"/>
              </w:rPr>
              <w:t>определения</w:t>
            </w:r>
            <w:r w:rsidR="00BF1CF2" w:rsidRPr="00F650F3">
              <w:rPr>
                <w:szCs w:val="24"/>
                <w:lang w:val="ru-RU"/>
              </w:rPr>
              <w:t xml:space="preserve"> </w:t>
            </w:r>
            <w:r w:rsidRPr="00F650F3">
              <w:rPr>
                <w:szCs w:val="24"/>
                <w:lang w:val="ru-RU"/>
              </w:rPr>
              <w:t>курса</w:t>
            </w:r>
            <w:r w:rsidR="00BF1CF2" w:rsidRPr="00F650F3">
              <w:rPr>
                <w:szCs w:val="24"/>
                <w:lang w:val="ru-RU"/>
              </w:rPr>
              <w:t xml:space="preserve"> </w:t>
            </w:r>
            <w:r w:rsidRPr="00F650F3">
              <w:rPr>
                <w:szCs w:val="24"/>
                <w:lang w:val="ru-RU"/>
              </w:rPr>
              <w:t>обмена:</w:t>
            </w:r>
            <w:r w:rsidR="00BF1CF2" w:rsidRPr="00F650F3">
              <w:rPr>
                <w:i/>
                <w:szCs w:val="24"/>
                <w:lang w:val="ru-RU"/>
              </w:rPr>
              <w:t xml:space="preserve"> </w:t>
            </w:r>
            <w:r w:rsidRPr="00E42961">
              <w:rPr>
                <w:szCs w:val="24"/>
                <w:lang w:val="ru-RU"/>
              </w:rPr>
              <w:t>28</w:t>
            </w:r>
            <w:r w:rsidR="00BF1CF2" w:rsidRPr="00E42961">
              <w:rPr>
                <w:szCs w:val="24"/>
                <w:lang w:val="ru-RU"/>
              </w:rPr>
              <w:t xml:space="preserve"> </w:t>
            </w:r>
            <w:r w:rsidRPr="00E42961">
              <w:rPr>
                <w:szCs w:val="24"/>
                <w:lang w:val="ru-RU"/>
              </w:rPr>
              <w:t>дней</w:t>
            </w:r>
            <w:r w:rsidR="00BF1CF2" w:rsidRPr="00E42961">
              <w:rPr>
                <w:szCs w:val="24"/>
                <w:lang w:val="ru-RU"/>
              </w:rPr>
              <w:t xml:space="preserve"> </w:t>
            </w:r>
            <w:r w:rsidRPr="00E42961">
              <w:rPr>
                <w:szCs w:val="24"/>
                <w:lang w:val="ru-RU"/>
              </w:rPr>
              <w:t>до</w:t>
            </w:r>
            <w:r w:rsidR="00BF1CF2" w:rsidRPr="00E42961">
              <w:rPr>
                <w:szCs w:val="24"/>
                <w:lang w:val="ru-RU"/>
              </w:rPr>
              <w:t xml:space="preserve"> </w:t>
            </w:r>
            <w:r w:rsidRPr="00E42961">
              <w:rPr>
                <w:szCs w:val="24"/>
                <w:lang w:val="ru-RU"/>
              </w:rPr>
              <w:t>окончания</w:t>
            </w:r>
            <w:r w:rsidR="00BF1CF2" w:rsidRPr="00E42961">
              <w:rPr>
                <w:szCs w:val="24"/>
                <w:lang w:val="ru-RU"/>
              </w:rPr>
              <w:t xml:space="preserve"> </w:t>
            </w:r>
            <w:r w:rsidRPr="00E42961">
              <w:rPr>
                <w:szCs w:val="24"/>
                <w:lang w:val="ru-RU"/>
              </w:rPr>
              <w:t>срока</w:t>
            </w:r>
            <w:r w:rsidR="00BF1CF2" w:rsidRPr="00E42961">
              <w:rPr>
                <w:szCs w:val="24"/>
                <w:lang w:val="ru-RU"/>
              </w:rPr>
              <w:t xml:space="preserve"> </w:t>
            </w:r>
            <w:r w:rsidRPr="00E42961">
              <w:rPr>
                <w:szCs w:val="24"/>
                <w:lang w:val="ru-RU"/>
              </w:rPr>
              <w:t>подачи</w:t>
            </w:r>
            <w:r w:rsidR="00BF1CF2" w:rsidRPr="00E42961">
              <w:rPr>
                <w:szCs w:val="24"/>
                <w:lang w:val="ru-RU"/>
              </w:rPr>
              <w:t xml:space="preserve"> </w:t>
            </w:r>
            <w:r w:rsidR="007F1718" w:rsidRPr="00E42961">
              <w:rPr>
                <w:szCs w:val="24"/>
                <w:lang w:val="ru-RU"/>
              </w:rPr>
              <w:t>Предложен</w:t>
            </w:r>
            <w:r w:rsidRPr="00E42961">
              <w:rPr>
                <w:szCs w:val="24"/>
                <w:lang w:val="ru-RU"/>
              </w:rPr>
              <w:t>ий</w:t>
            </w:r>
            <w:r w:rsidR="00BF1CF2" w:rsidRPr="00F650F3">
              <w:rPr>
                <w:b/>
                <w:i/>
                <w:szCs w:val="24"/>
                <w:lang w:val="ru-RU"/>
              </w:rPr>
              <w:t xml:space="preserve"> </w:t>
            </w:r>
          </w:p>
        </w:tc>
      </w:tr>
      <w:tr w:rsidR="00903969" w:rsidRPr="00E865DB" w14:paraId="4AAD72E7" w14:textId="77777777" w:rsidTr="00C9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000000"/>
            </w:tcBorders>
          </w:tcPr>
          <w:p w14:paraId="7E916C8A" w14:textId="4C52DDA9" w:rsidR="00903969" w:rsidRPr="00F650F3" w:rsidRDefault="00903969">
            <w:pPr>
              <w:tabs>
                <w:tab w:val="right" w:pos="7434"/>
              </w:tabs>
              <w:spacing w:before="60" w:after="60"/>
              <w:rPr>
                <w:szCs w:val="24"/>
              </w:rPr>
            </w:pPr>
            <w:r w:rsidRPr="00F650F3">
              <w:rPr>
                <w:b/>
                <w:szCs w:val="24"/>
                <w:lang w:val="ru-RU"/>
              </w:rPr>
              <w:t>ИУТ 31.2</w:t>
            </w:r>
          </w:p>
        </w:tc>
        <w:tc>
          <w:tcPr>
            <w:tcW w:w="8478" w:type="dxa"/>
            <w:tcBorders>
              <w:top w:val="single" w:sz="12" w:space="0" w:color="auto"/>
              <w:bottom w:val="single" w:sz="12" w:space="0" w:color="000000"/>
              <w:right w:val="single" w:sz="12" w:space="0" w:color="auto"/>
            </w:tcBorders>
          </w:tcPr>
          <w:p w14:paraId="479DB0C8" w14:textId="65A0768B" w:rsidR="00903969" w:rsidRPr="00F650F3" w:rsidRDefault="00903969" w:rsidP="00E42961">
            <w:pPr>
              <w:tabs>
                <w:tab w:val="right" w:pos="7254"/>
              </w:tabs>
              <w:spacing w:before="60" w:after="60"/>
              <w:jc w:val="both"/>
              <w:rPr>
                <w:szCs w:val="24"/>
                <w:lang w:val="ru-RU"/>
              </w:rPr>
            </w:pPr>
            <w:r w:rsidRPr="00F650F3">
              <w:rPr>
                <w:szCs w:val="24"/>
                <w:lang w:val="ru-RU"/>
              </w:rPr>
              <w:t xml:space="preserve">Товары, </w:t>
            </w:r>
            <w:r w:rsidR="004C21BF">
              <w:rPr>
                <w:szCs w:val="24"/>
                <w:lang w:val="ru-RU"/>
              </w:rPr>
              <w:t>происходящие</w:t>
            </w:r>
            <w:r w:rsidRPr="00F650F3">
              <w:rPr>
                <w:szCs w:val="24"/>
                <w:lang w:val="ru-RU"/>
              </w:rPr>
              <w:t xml:space="preserve"> из </w:t>
            </w:r>
            <w:r w:rsidR="002B7218" w:rsidRPr="00F650F3">
              <w:rPr>
                <w:szCs w:val="24"/>
                <w:lang w:val="ru-RU"/>
              </w:rPr>
              <w:t>государств-участников</w:t>
            </w:r>
            <w:r w:rsidRPr="00F650F3">
              <w:rPr>
                <w:szCs w:val="24"/>
                <w:lang w:val="ru-RU"/>
              </w:rPr>
              <w:t xml:space="preserve"> ЕФСР</w:t>
            </w:r>
            <w:r w:rsidR="004C21BF">
              <w:rPr>
                <w:szCs w:val="24"/>
                <w:lang w:val="ru-RU"/>
              </w:rPr>
              <w:t>,</w:t>
            </w:r>
            <w:r w:rsidR="00023985" w:rsidRPr="00F650F3">
              <w:rPr>
                <w:szCs w:val="24"/>
                <w:lang w:val="ru-RU"/>
              </w:rPr>
              <w:t xml:space="preserve"> </w:t>
            </w:r>
            <w:r w:rsidRPr="00F650F3">
              <w:rPr>
                <w:b/>
                <w:i/>
                <w:szCs w:val="24"/>
                <w:lang w:val="ru-RU"/>
              </w:rPr>
              <w:t>в соответствии с Соглашением будут</w:t>
            </w:r>
            <w:r w:rsidRPr="00F650F3">
              <w:rPr>
                <w:szCs w:val="24"/>
                <w:lang w:val="ru-RU"/>
              </w:rPr>
              <w:t xml:space="preserve"> пользоваться</w:t>
            </w:r>
            <w:r w:rsidR="00023985" w:rsidRPr="00F650F3">
              <w:rPr>
                <w:szCs w:val="24"/>
                <w:lang w:val="ru-RU"/>
              </w:rPr>
              <w:t xml:space="preserve"> </w:t>
            </w:r>
            <w:r w:rsidRPr="00F650F3">
              <w:rPr>
                <w:szCs w:val="24"/>
                <w:lang w:val="ru-RU"/>
              </w:rPr>
              <w:t xml:space="preserve">преференциями. </w:t>
            </w:r>
          </w:p>
          <w:p w14:paraId="0793C306" w14:textId="57F0904E" w:rsidR="00903969" w:rsidRPr="00F650F3" w:rsidRDefault="00903969" w:rsidP="00E42961">
            <w:pPr>
              <w:tabs>
                <w:tab w:val="right" w:pos="7254"/>
              </w:tabs>
              <w:spacing w:before="60" w:after="60"/>
              <w:jc w:val="both"/>
              <w:rPr>
                <w:szCs w:val="24"/>
                <w:lang w:val="ru-RU"/>
              </w:rPr>
            </w:pPr>
            <w:r w:rsidRPr="00F650F3">
              <w:rPr>
                <w:szCs w:val="24"/>
                <w:lang w:val="ru-RU"/>
              </w:rPr>
              <w:t xml:space="preserve">Если товары, </w:t>
            </w:r>
            <w:r w:rsidR="004C21BF">
              <w:rPr>
                <w:szCs w:val="24"/>
                <w:lang w:val="ru-RU"/>
              </w:rPr>
              <w:t>происходящие</w:t>
            </w:r>
            <w:r w:rsidRPr="00F650F3">
              <w:rPr>
                <w:szCs w:val="24"/>
                <w:lang w:val="ru-RU"/>
              </w:rPr>
              <w:t xml:space="preserve"> из </w:t>
            </w:r>
            <w:r w:rsidR="00261B74" w:rsidRPr="00F650F3">
              <w:rPr>
                <w:szCs w:val="24"/>
                <w:lang w:val="ru-RU"/>
              </w:rPr>
              <w:t>государств-участников</w:t>
            </w:r>
            <w:r w:rsidRPr="00F650F3">
              <w:rPr>
                <w:szCs w:val="24"/>
                <w:lang w:val="ru-RU"/>
              </w:rPr>
              <w:t xml:space="preserve"> ЕФСР, будут пользоваться преференциями, при определении Оценочной стоимости применяется методика, указанная в Разделе </w:t>
            </w:r>
            <w:r w:rsidRPr="00F650F3">
              <w:rPr>
                <w:szCs w:val="24"/>
              </w:rPr>
              <w:t>III</w:t>
            </w:r>
            <w:r w:rsidRPr="00F650F3">
              <w:rPr>
                <w:szCs w:val="24"/>
                <w:lang w:val="ru-RU"/>
              </w:rPr>
              <w:t xml:space="preserve"> «Критерии определения оценочной стоимости предложений».</w:t>
            </w:r>
          </w:p>
        </w:tc>
      </w:tr>
      <w:tr w:rsidR="00E764B8" w:rsidRPr="00E865DB" w14:paraId="0E655E41" w14:textId="77777777" w:rsidTr="005662B5">
        <w:tblPrEx>
          <w:tblBorders>
            <w:insideH w:val="single" w:sz="8" w:space="0" w:color="000000"/>
          </w:tblBorders>
          <w:tblCellMar>
            <w:left w:w="103" w:type="dxa"/>
            <w:right w:w="103" w:type="dxa"/>
          </w:tblCellMar>
        </w:tblPrEx>
        <w:tc>
          <w:tcPr>
            <w:tcW w:w="1728" w:type="dxa"/>
          </w:tcPr>
          <w:p w14:paraId="501CFCCB" w14:textId="53B6896D" w:rsidR="00E764B8" w:rsidRPr="00F650F3" w:rsidRDefault="00E764B8">
            <w:pPr>
              <w:spacing w:before="120"/>
              <w:rPr>
                <w:szCs w:val="24"/>
              </w:rPr>
            </w:pPr>
            <w:r w:rsidRPr="00F650F3">
              <w:rPr>
                <w:b/>
                <w:szCs w:val="24"/>
                <w:lang w:val="ru-RU"/>
              </w:rPr>
              <w:t>ИУТ</w:t>
            </w:r>
            <w:r w:rsidR="00BF1CF2" w:rsidRPr="00F650F3">
              <w:rPr>
                <w:b/>
                <w:szCs w:val="24"/>
                <w:lang w:val="ru-RU"/>
              </w:rPr>
              <w:t xml:space="preserve"> </w:t>
            </w:r>
            <w:r w:rsidR="009752C1" w:rsidRPr="00F650F3">
              <w:rPr>
                <w:b/>
                <w:szCs w:val="24"/>
                <w:lang w:val="ru-RU"/>
              </w:rPr>
              <w:t>36.</w:t>
            </w:r>
            <w:r w:rsidR="002960D2" w:rsidRPr="00F650F3">
              <w:rPr>
                <w:b/>
                <w:szCs w:val="24"/>
                <w:lang w:val="ru-RU"/>
              </w:rPr>
              <w:t>3</w:t>
            </w:r>
          </w:p>
        </w:tc>
        <w:tc>
          <w:tcPr>
            <w:tcW w:w="8478" w:type="dxa"/>
          </w:tcPr>
          <w:p w14:paraId="031AE1A0" w14:textId="0B9A3E98" w:rsidR="00E764B8" w:rsidRPr="00F650F3" w:rsidRDefault="00E764B8" w:rsidP="00E42961">
            <w:pPr>
              <w:tabs>
                <w:tab w:val="right" w:pos="7254"/>
              </w:tabs>
              <w:spacing w:before="120" w:after="120"/>
              <w:jc w:val="both"/>
              <w:rPr>
                <w:b/>
                <w:szCs w:val="24"/>
                <w:lang w:val="ru-RU"/>
              </w:rPr>
            </w:pPr>
            <w:r w:rsidRPr="00F650F3">
              <w:rPr>
                <w:szCs w:val="24"/>
                <w:lang w:val="ru-RU"/>
              </w:rPr>
              <w:t>Максимальный</w:t>
            </w:r>
            <w:r w:rsidR="00BF1CF2" w:rsidRPr="00F650F3">
              <w:rPr>
                <w:szCs w:val="24"/>
                <w:lang w:val="ru-RU"/>
              </w:rPr>
              <w:t xml:space="preserve"> </w:t>
            </w:r>
            <w:r w:rsidRPr="00F650F3">
              <w:rPr>
                <w:szCs w:val="24"/>
                <w:lang w:val="ru-RU"/>
              </w:rPr>
              <w:t>процент,</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который</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увеличено</w:t>
            </w:r>
            <w:r w:rsidR="00BF1CF2" w:rsidRPr="00F650F3">
              <w:rPr>
                <w:szCs w:val="24"/>
                <w:lang w:val="ru-RU"/>
              </w:rPr>
              <w:t xml:space="preserve"> </w:t>
            </w:r>
            <w:r w:rsidRPr="00F650F3">
              <w:rPr>
                <w:szCs w:val="24"/>
                <w:lang w:val="ru-RU"/>
              </w:rPr>
              <w:t>количество</w:t>
            </w:r>
            <w:r w:rsidR="00BF1CF2" w:rsidRPr="00F650F3">
              <w:rPr>
                <w:szCs w:val="24"/>
                <w:lang w:val="ru-RU"/>
              </w:rPr>
              <w:t xml:space="preserve"> </w:t>
            </w:r>
            <w:r w:rsidR="00627012" w:rsidRPr="00F650F3">
              <w:rPr>
                <w:szCs w:val="24"/>
                <w:lang w:val="ru-RU"/>
              </w:rPr>
              <w:t>Товаров</w:t>
            </w:r>
            <w:r w:rsidR="00BF1CF2" w:rsidRPr="00F650F3">
              <w:rPr>
                <w:szCs w:val="24"/>
                <w:lang w:val="ru-RU"/>
              </w:rPr>
              <w:t xml:space="preserve"> </w:t>
            </w:r>
            <w:r w:rsidR="00627012" w:rsidRPr="00F650F3">
              <w:rPr>
                <w:szCs w:val="24"/>
                <w:lang w:val="ru-RU"/>
              </w:rPr>
              <w:t>или</w:t>
            </w:r>
            <w:r w:rsidR="00BF1CF2" w:rsidRPr="00F650F3">
              <w:rPr>
                <w:szCs w:val="24"/>
                <w:lang w:val="ru-RU"/>
              </w:rPr>
              <w:t xml:space="preserve"> </w:t>
            </w:r>
            <w:r w:rsidR="00DA6B24" w:rsidRPr="00F650F3">
              <w:rPr>
                <w:szCs w:val="24"/>
                <w:lang w:val="ru-RU"/>
              </w:rPr>
              <w:t>С</w:t>
            </w:r>
            <w:r w:rsidR="00627012" w:rsidRPr="00F650F3">
              <w:rPr>
                <w:szCs w:val="24"/>
                <w:lang w:val="ru-RU"/>
              </w:rPr>
              <w:t>опутствующих</w:t>
            </w:r>
            <w:r w:rsidR="00BF1CF2" w:rsidRPr="00F650F3">
              <w:rPr>
                <w:szCs w:val="24"/>
                <w:lang w:val="ru-RU"/>
              </w:rPr>
              <w:t xml:space="preserve"> </w:t>
            </w:r>
            <w:r w:rsidR="00627012" w:rsidRPr="00F650F3">
              <w:rPr>
                <w:szCs w:val="24"/>
                <w:lang w:val="ru-RU"/>
              </w:rPr>
              <w:t>услуг</w:t>
            </w:r>
            <w:r w:rsidRPr="00F650F3">
              <w:rPr>
                <w:szCs w:val="24"/>
                <w:lang w:val="ru-RU"/>
              </w:rPr>
              <w:t>:</w:t>
            </w:r>
            <w:r w:rsidR="00BF1CF2" w:rsidRPr="00F650F3">
              <w:rPr>
                <w:szCs w:val="24"/>
                <w:lang w:val="ru-RU"/>
              </w:rPr>
              <w:t xml:space="preserve"> </w:t>
            </w:r>
            <w:r w:rsidR="00023985" w:rsidRPr="00F650F3">
              <w:rPr>
                <w:b/>
                <w:color w:val="000000" w:themeColor="text1"/>
                <w:szCs w:val="24"/>
                <w:lang w:val="ru-RU"/>
              </w:rPr>
              <w:t>15%</w:t>
            </w:r>
          </w:p>
          <w:p w14:paraId="394E5D7D" w14:textId="7A7A4DA6" w:rsidR="00E764B8" w:rsidRPr="00F650F3" w:rsidRDefault="00E764B8" w:rsidP="00E42961">
            <w:pPr>
              <w:tabs>
                <w:tab w:val="right" w:pos="7254"/>
              </w:tabs>
              <w:spacing w:before="120" w:after="120"/>
              <w:jc w:val="both"/>
              <w:rPr>
                <w:szCs w:val="24"/>
                <w:lang w:val="ru-RU"/>
              </w:rPr>
            </w:pPr>
            <w:r w:rsidRPr="00F650F3">
              <w:rPr>
                <w:szCs w:val="24"/>
                <w:lang w:val="ru-RU"/>
              </w:rPr>
              <w:t>Максимальный</w:t>
            </w:r>
            <w:r w:rsidR="00BF1CF2" w:rsidRPr="00F650F3">
              <w:rPr>
                <w:szCs w:val="24"/>
                <w:lang w:val="ru-RU"/>
              </w:rPr>
              <w:t xml:space="preserve"> </w:t>
            </w:r>
            <w:r w:rsidRPr="00F650F3">
              <w:rPr>
                <w:szCs w:val="24"/>
                <w:lang w:val="ru-RU"/>
              </w:rPr>
              <w:t>процент,</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который</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уменьшено</w:t>
            </w:r>
            <w:r w:rsidR="00BF1CF2" w:rsidRPr="00F650F3">
              <w:rPr>
                <w:szCs w:val="24"/>
                <w:lang w:val="ru-RU"/>
              </w:rPr>
              <w:t xml:space="preserve"> </w:t>
            </w:r>
            <w:r w:rsidRPr="00F650F3">
              <w:rPr>
                <w:szCs w:val="24"/>
                <w:lang w:val="ru-RU"/>
              </w:rPr>
              <w:t>количество</w:t>
            </w:r>
            <w:r w:rsidR="00BF1CF2" w:rsidRPr="00F650F3">
              <w:rPr>
                <w:szCs w:val="24"/>
                <w:lang w:val="ru-RU"/>
              </w:rPr>
              <w:t xml:space="preserve"> </w:t>
            </w:r>
            <w:r w:rsidR="00627012" w:rsidRPr="00F650F3">
              <w:rPr>
                <w:szCs w:val="24"/>
                <w:lang w:val="ru-RU"/>
              </w:rPr>
              <w:t>Товаров</w:t>
            </w:r>
            <w:r w:rsidR="00BF1CF2" w:rsidRPr="00F650F3">
              <w:rPr>
                <w:szCs w:val="24"/>
                <w:lang w:val="ru-RU"/>
              </w:rPr>
              <w:t xml:space="preserve"> </w:t>
            </w:r>
            <w:r w:rsidR="00627012" w:rsidRPr="00F650F3">
              <w:rPr>
                <w:szCs w:val="24"/>
                <w:lang w:val="ru-RU"/>
              </w:rPr>
              <w:t>или</w:t>
            </w:r>
            <w:r w:rsidR="00BF1CF2" w:rsidRPr="00F650F3">
              <w:rPr>
                <w:szCs w:val="24"/>
                <w:lang w:val="ru-RU"/>
              </w:rPr>
              <w:t xml:space="preserve"> </w:t>
            </w:r>
            <w:r w:rsidR="00DA6B24" w:rsidRPr="00F650F3">
              <w:rPr>
                <w:szCs w:val="24"/>
                <w:lang w:val="ru-RU"/>
              </w:rPr>
              <w:t>С</w:t>
            </w:r>
            <w:r w:rsidR="00627012" w:rsidRPr="00F650F3">
              <w:rPr>
                <w:szCs w:val="24"/>
                <w:lang w:val="ru-RU"/>
              </w:rPr>
              <w:t>опутствующих</w:t>
            </w:r>
            <w:r w:rsidR="00BF1CF2" w:rsidRPr="00F650F3">
              <w:rPr>
                <w:szCs w:val="24"/>
                <w:lang w:val="ru-RU"/>
              </w:rPr>
              <w:t xml:space="preserve"> </w:t>
            </w:r>
            <w:r w:rsidR="00627012" w:rsidRPr="00F650F3">
              <w:rPr>
                <w:szCs w:val="24"/>
                <w:lang w:val="ru-RU"/>
              </w:rPr>
              <w:t>услуг</w:t>
            </w:r>
            <w:r w:rsidRPr="00F650F3">
              <w:rPr>
                <w:szCs w:val="24"/>
                <w:lang w:val="ru-RU"/>
              </w:rPr>
              <w:t>:</w:t>
            </w:r>
            <w:r w:rsidR="00BF1CF2" w:rsidRPr="00F650F3">
              <w:rPr>
                <w:szCs w:val="24"/>
                <w:lang w:val="ru-RU"/>
              </w:rPr>
              <w:t xml:space="preserve"> </w:t>
            </w:r>
            <w:r w:rsidR="00023985" w:rsidRPr="00F650F3">
              <w:rPr>
                <w:b/>
                <w:color w:val="000000" w:themeColor="text1"/>
                <w:szCs w:val="24"/>
                <w:lang w:val="ru-RU"/>
              </w:rPr>
              <w:t>15%</w:t>
            </w:r>
          </w:p>
        </w:tc>
      </w:tr>
      <w:tr w:rsidR="009752C1" w:rsidRPr="00E865DB" w14:paraId="35652AF3" w14:textId="77777777" w:rsidTr="005662B5">
        <w:tblPrEx>
          <w:tblBorders>
            <w:insideH w:val="single" w:sz="8" w:space="0" w:color="000000"/>
          </w:tblBorders>
          <w:tblCellMar>
            <w:left w:w="103" w:type="dxa"/>
            <w:right w:w="103" w:type="dxa"/>
          </w:tblCellMar>
        </w:tblPrEx>
        <w:tc>
          <w:tcPr>
            <w:tcW w:w="1728" w:type="dxa"/>
            <w:tcBorders>
              <w:bottom w:val="single" w:sz="12" w:space="0" w:color="000000"/>
            </w:tcBorders>
          </w:tcPr>
          <w:p w14:paraId="71CA9BBF" w14:textId="6541F3E6" w:rsidR="009752C1" w:rsidRPr="00F650F3" w:rsidRDefault="009752C1" w:rsidP="00220EC9">
            <w:pPr>
              <w:spacing w:before="120"/>
              <w:rPr>
                <w:b/>
                <w:szCs w:val="24"/>
                <w:lang w:val="ru-RU"/>
              </w:rPr>
            </w:pPr>
            <w:r w:rsidRPr="00F650F3">
              <w:rPr>
                <w:b/>
                <w:szCs w:val="24"/>
                <w:lang w:val="ru-RU"/>
              </w:rPr>
              <w:lastRenderedPageBreak/>
              <w:t xml:space="preserve">ИУТ </w:t>
            </w:r>
            <w:r w:rsidR="00220EC9" w:rsidRPr="00F650F3">
              <w:rPr>
                <w:b/>
                <w:szCs w:val="24"/>
                <w:lang w:val="ru-RU"/>
              </w:rPr>
              <w:t>40</w:t>
            </w:r>
            <w:r w:rsidRPr="00F650F3">
              <w:rPr>
                <w:b/>
                <w:szCs w:val="24"/>
                <w:lang w:val="ru-RU"/>
              </w:rPr>
              <w:t>.1(</w:t>
            </w:r>
            <w:r w:rsidRPr="00F650F3">
              <w:rPr>
                <w:b/>
                <w:szCs w:val="24"/>
              </w:rPr>
              <w:t>b)</w:t>
            </w:r>
          </w:p>
        </w:tc>
        <w:tc>
          <w:tcPr>
            <w:tcW w:w="8478" w:type="dxa"/>
            <w:tcBorders>
              <w:bottom w:val="single" w:sz="12" w:space="0" w:color="000000"/>
            </w:tcBorders>
          </w:tcPr>
          <w:p w14:paraId="04C5DABD" w14:textId="23BCE2AA" w:rsidR="009752C1" w:rsidRPr="00F650F3" w:rsidRDefault="009752C1" w:rsidP="00E42961">
            <w:pPr>
              <w:tabs>
                <w:tab w:val="right" w:pos="7254"/>
              </w:tabs>
              <w:spacing w:before="60" w:after="60"/>
              <w:rPr>
                <w:szCs w:val="24"/>
                <w:lang w:val="ru-RU"/>
              </w:rPr>
            </w:pPr>
            <w:r w:rsidRPr="00F650F3">
              <w:rPr>
                <w:szCs w:val="24"/>
                <w:lang w:val="ru-RU"/>
              </w:rPr>
              <w:t>Другие виды приемлем</w:t>
            </w:r>
            <w:r w:rsidR="00104A46" w:rsidRPr="00F650F3">
              <w:rPr>
                <w:szCs w:val="24"/>
                <w:lang w:val="ru-RU"/>
              </w:rPr>
              <w:t>ого</w:t>
            </w:r>
            <w:r w:rsidRPr="00F650F3">
              <w:rPr>
                <w:szCs w:val="24"/>
                <w:lang w:val="ru-RU"/>
              </w:rPr>
              <w:t xml:space="preserve"> Обеспечени</w:t>
            </w:r>
            <w:r w:rsidR="00104A46" w:rsidRPr="00F650F3">
              <w:rPr>
                <w:szCs w:val="24"/>
                <w:lang w:val="ru-RU"/>
              </w:rPr>
              <w:t>я</w:t>
            </w:r>
            <w:r w:rsidRPr="00F650F3">
              <w:rPr>
                <w:szCs w:val="24"/>
                <w:lang w:val="ru-RU"/>
              </w:rPr>
              <w:t xml:space="preserve"> выполнения контракта: </w:t>
            </w:r>
            <w:r w:rsidR="004C21BF" w:rsidRPr="00E42961">
              <w:rPr>
                <w:b/>
                <w:szCs w:val="24"/>
                <w:lang w:val="ru-RU"/>
              </w:rPr>
              <w:t>Н/П</w:t>
            </w:r>
          </w:p>
        </w:tc>
      </w:tr>
    </w:tbl>
    <w:p w14:paraId="61DDA5EC" w14:textId="77777777" w:rsidR="00E764B8" w:rsidRPr="00F650F3" w:rsidRDefault="00E764B8">
      <w:pPr>
        <w:rPr>
          <w:szCs w:val="24"/>
          <w:lang w:val="ru-RU"/>
        </w:rPr>
      </w:pPr>
    </w:p>
    <w:p w14:paraId="0F33456D" w14:textId="77777777" w:rsidR="00E764B8" w:rsidRPr="00F650F3" w:rsidRDefault="00E764B8">
      <w:pPr>
        <w:pStyle w:val="i"/>
        <w:suppressAutoHyphens w:val="0"/>
        <w:rPr>
          <w:rFonts w:ascii="Times New Roman" w:hAnsi="Times New Roman"/>
          <w:szCs w:val="24"/>
          <w:lang w:val="ru-RU"/>
        </w:rPr>
        <w:sectPr w:rsidR="00E764B8" w:rsidRPr="00F650F3" w:rsidSect="00C926CA">
          <w:headerReference w:type="even" r:id="rId18"/>
          <w:headerReference w:type="default" r:id="rId19"/>
          <w:headerReference w:type="first" r:id="rId20"/>
          <w:type w:val="oddPage"/>
          <w:pgSz w:w="12240" w:h="15840" w:code="1"/>
          <w:pgMar w:top="1418" w:right="851" w:bottom="1134" w:left="1134" w:header="720" w:footer="720" w:gutter="0"/>
          <w:paperSrc w:first="15" w:other="15"/>
          <w:cols w:space="720"/>
          <w:docGrid w:linePitch="326"/>
        </w:sectPr>
      </w:pPr>
    </w:p>
    <w:p w14:paraId="3F4BBFB8" w14:textId="77777777" w:rsidR="00CC56D4" w:rsidRPr="00F650F3" w:rsidRDefault="00CC56D4" w:rsidP="00660015">
      <w:pPr>
        <w:pStyle w:val="Title"/>
        <w:rPr>
          <w:rFonts w:cs="Times New Roman"/>
          <w:lang w:val="ru-RU"/>
        </w:rPr>
      </w:pPr>
    </w:p>
    <w:p w14:paraId="3CFB0F49" w14:textId="5AE7B383" w:rsidR="00E764B8" w:rsidRPr="00F650F3" w:rsidRDefault="00E764B8" w:rsidP="00660015">
      <w:pPr>
        <w:pStyle w:val="Title"/>
        <w:rPr>
          <w:rFonts w:cs="Times New Roman"/>
          <w:lang w:val="ru-RU"/>
        </w:rPr>
      </w:pPr>
      <w:bookmarkStart w:id="103" w:name="_Toc4673946"/>
      <w:r w:rsidRPr="00F650F3">
        <w:rPr>
          <w:rFonts w:cs="Times New Roman"/>
          <w:lang w:val="ru-RU"/>
        </w:rPr>
        <w:t>Раздел</w:t>
      </w:r>
      <w:r w:rsidR="00BF1CF2" w:rsidRPr="00F650F3">
        <w:rPr>
          <w:rFonts w:cs="Times New Roman"/>
          <w:lang w:val="ru-RU"/>
        </w:rPr>
        <w:t xml:space="preserve"> </w:t>
      </w:r>
      <w:r w:rsidRPr="00F650F3">
        <w:rPr>
          <w:rFonts w:cs="Times New Roman"/>
        </w:rPr>
        <w:t>III</w:t>
      </w:r>
      <w:r w:rsidRPr="00F650F3">
        <w:rPr>
          <w:rFonts w:cs="Times New Roman"/>
          <w:lang w:val="ru-RU"/>
        </w:rPr>
        <w:t>.</w:t>
      </w:r>
      <w:r w:rsidR="00BF1CF2" w:rsidRPr="00F650F3">
        <w:rPr>
          <w:rFonts w:cs="Times New Roman"/>
          <w:lang w:val="ru-RU"/>
        </w:rPr>
        <w:t xml:space="preserve"> </w:t>
      </w:r>
      <w:r w:rsidR="00922FD4" w:rsidRPr="00F650F3">
        <w:rPr>
          <w:rFonts w:cs="Times New Roman"/>
          <w:lang w:val="ru-RU"/>
        </w:rPr>
        <w:t>Критерии</w:t>
      </w:r>
      <w:r w:rsidR="00BF1CF2" w:rsidRPr="00F650F3">
        <w:rPr>
          <w:rFonts w:cs="Times New Roman"/>
          <w:lang w:val="ru-RU"/>
        </w:rPr>
        <w:t xml:space="preserve"> </w:t>
      </w:r>
      <w:r w:rsidR="0088647E" w:rsidRPr="00F650F3">
        <w:rPr>
          <w:rFonts w:cs="Times New Roman"/>
          <w:lang w:val="ru-RU"/>
        </w:rPr>
        <w:t xml:space="preserve">определения </w:t>
      </w:r>
      <w:r w:rsidR="00E672DD" w:rsidRPr="00F650F3">
        <w:rPr>
          <w:rFonts w:cs="Times New Roman"/>
          <w:lang w:val="ru-RU"/>
        </w:rPr>
        <w:t>Оценочн</w:t>
      </w:r>
      <w:r w:rsidR="0088647E" w:rsidRPr="00F650F3">
        <w:rPr>
          <w:rFonts w:cs="Times New Roman"/>
          <w:lang w:val="ru-RU"/>
        </w:rPr>
        <w:t>ой стоимости Предложений.</w:t>
      </w:r>
      <w:bookmarkEnd w:id="103"/>
    </w:p>
    <w:p w14:paraId="06862F33" w14:textId="77777777" w:rsidR="00E764B8" w:rsidRPr="00F650F3" w:rsidRDefault="00E764B8">
      <w:pPr>
        <w:rPr>
          <w:szCs w:val="24"/>
          <w:lang w:val="ru-RU"/>
        </w:rPr>
      </w:pPr>
    </w:p>
    <w:p w14:paraId="64CD7C89" w14:textId="5C54039F" w:rsidR="00E764B8" w:rsidRPr="00F650F3" w:rsidRDefault="00E764B8" w:rsidP="00DC66CB">
      <w:pPr>
        <w:jc w:val="both"/>
        <w:rPr>
          <w:lang w:val="ru-RU"/>
        </w:rPr>
      </w:pPr>
      <w:r w:rsidRPr="00F650F3">
        <w:rPr>
          <w:lang w:val="ru-RU"/>
        </w:rPr>
        <w:t>В</w:t>
      </w:r>
      <w:r w:rsidR="00BF1CF2" w:rsidRPr="00F650F3">
        <w:rPr>
          <w:lang w:val="ru-RU"/>
        </w:rPr>
        <w:t xml:space="preserve"> </w:t>
      </w:r>
      <w:r w:rsidRPr="00F650F3">
        <w:rPr>
          <w:lang w:val="ru-RU"/>
        </w:rPr>
        <w:t>этом</w:t>
      </w:r>
      <w:r w:rsidR="00BF1CF2" w:rsidRPr="00F650F3">
        <w:rPr>
          <w:lang w:val="ru-RU"/>
        </w:rPr>
        <w:t xml:space="preserve"> </w:t>
      </w:r>
      <w:r w:rsidRPr="00F650F3">
        <w:rPr>
          <w:lang w:val="ru-RU"/>
        </w:rPr>
        <w:t>разделе</w:t>
      </w:r>
      <w:r w:rsidR="00BF1CF2" w:rsidRPr="00F650F3">
        <w:rPr>
          <w:lang w:val="ru-RU"/>
        </w:rPr>
        <w:t xml:space="preserve"> </w:t>
      </w:r>
      <w:r w:rsidRPr="00F650F3">
        <w:rPr>
          <w:lang w:val="ru-RU"/>
        </w:rPr>
        <w:t>описаны</w:t>
      </w:r>
      <w:r w:rsidR="00BF1CF2" w:rsidRPr="00F650F3">
        <w:rPr>
          <w:lang w:val="ru-RU"/>
        </w:rPr>
        <w:t xml:space="preserve"> </w:t>
      </w:r>
      <w:r w:rsidRPr="00F650F3">
        <w:rPr>
          <w:lang w:val="ru-RU"/>
        </w:rPr>
        <w:t>все</w:t>
      </w:r>
      <w:r w:rsidR="00BF1CF2" w:rsidRPr="00F650F3">
        <w:rPr>
          <w:lang w:val="ru-RU"/>
        </w:rPr>
        <w:t xml:space="preserve"> </w:t>
      </w:r>
      <w:r w:rsidRPr="00F650F3">
        <w:rPr>
          <w:lang w:val="ru-RU"/>
        </w:rPr>
        <w:t>критерии,</w:t>
      </w:r>
      <w:r w:rsidR="00BF1CF2" w:rsidRPr="00F650F3">
        <w:rPr>
          <w:lang w:val="ru-RU"/>
        </w:rPr>
        <w:t xml:space="preserve"> </w:t>
      </w:r>
      <w:r w:rsidRPr="00F650F3">
        <w:rPr>
          <w:lang w:val="ru-RU"/>
        </w:rPr>
        <w:t>которые</w:t>
      </w:r>
      <w:r w:rsidR="00BF1CF2" w:rsidRPr="00F650F3">
        <w:rPr>
          <w:lang w:val="ru-RU"/>
        </w:rPr>
        <w:t xml:space="preserve"> </w:t>
      </w:r>
      <w:r w:rsidR="00EC679E" w:rsidRPr="00F650F3">
        <w:rPr>
          <w:lang w:val="ru-RU"/>
        </w:rPr>
        <w:t>Получате</w:t>
      </w:r>
      <w:r w:rsidRPr="00F650F3">
        <w:rPr>
          <w:lang w:val="ru-RU"/>
        </w:rPr>
        <w:t>ль</w:t>
      </w:r>
      <w:r w:rsidR="00BF1CF2" w:rsidRPr="00F650F3">
        <w:rPr>
          <w:lang w:val="ru-RU"/>
        </w:rPr>
        <w:t xml:space="preserve"> </w:t>
      </w:r>
      <w:r w:rsidRPr="00F650F3">
        <w:rPr>
          <w:lang w:val="ru-RU"/>
        </w:rPr>
        <w:t>должен</w:t>
      </w:r>
      <w:r w:rsidR="00BF1CF2" w:rsidRPr="00F650F3">
        <w:rPr>
          <w:lang w:val="ru-RU"/>
        </w:rPr>
        <w:t xml:space="preserve"> </w:t>
      </w:r>
      <w:r w:rsidRPr="00F650F3">
        <w:rPr>
          <w:lang w:val="ru-RU"/>
        </w:rPr>
        <w:t>использовать</w:t>
      </w:r>
      <w:r w:rsidR="00BF1CF2" w:rsidRPr="00F650F3">
        <w:rPr>
          <w:lang w:val="ru-RU"/>
        </w:rPr>
        <w:t xml:space="preserve"> </w:t>
      </w:r>
      <w:r w:rsidRPr="00F650F3">
        <w:rPr>
          <w:lang w:val="ru-RU"/>
        </w:rPr>
        <w:t>для</w:t>
      </w:r>
      <w:r w:rsidR="00BF1CF2" w:rsidRPr="00F650F3">
        <w:rPr>
          <w:lang w:val="ru-RU"/>
        </w:rPr>
        <w:t xml:space="preserve"> </w:t>
      </w:r>
      <w:r w:rsidR="0006049A" w:rsidRPr="00F650F3">
        <w:rPr>
          <w:lang w:val="ru-RU"/>
        </w:rPr>
        <w:t xml:space="preserve">определения </w:t>
      </w:r>
      <w:r w:rsidR="00E672DD" w:rsidRPr="00F650F3">
        <w:rPr>
          <w:lang w:val="ru-RU"/>
        </w:rPr>
        <w:t>Оценочн</w:t>
      </w:r>
      <w:r w:rsidR="0006049A" w:rsidRPr="00F650F3">
        <w:rPr>
          <w:lang w:val="ru-RU"/>
        </w:rPr>
        <w:t xml:space="preserve">ой </w:t>
      </w:r>
      <w:r w:rsidR="00D21323" w:rsidRPr="00F650F3">
        <w:rPr>
          <w:lang w:val="ru-RU"/>
        </w:rPr>
        <w:t xml:space="preserve">стоимости </w:t>
      </w:r>
      <w:r w:rsidR="007F1718" w:rsidRPr="00F650F3">
        <w:rPr>
          <w:lang w:val="ru-RU"/>
        </w:rPr>
        <w:t>Предложен</w:t>
      </w:r>
      <w:r w:rsidRPr="00F650F3">
        <w:rPr>
          <w:lang w:val="ru-RU"/>
        </w:rPr>
        <w:t>ий</w:t>
      </w:r>
      <w:r w:rsidR="00D21323" w:rsidRPr="00F650F3">
        <w:rPr>
          <w:lang w:val="ru-RU"/>
        </w:rPr>
        <w:t>,</w:t>
      </w:r>
      <w:r w:rsidR="00BF1CF2" w:rsidRPr="00F650F3">
        <w:rPr>
          <w:lang w:val="ru-RU"/>
        </w:rPr>
        <w:t xml:space="preserve"> </w:t>
      </w:r>
      <w:r w:rsidRPr="00F650F3">
        <w:rPr>
          <w:lang w:val="ru-RU"/>
        </w:rPr>
        <w:t>в</w:t>
      </w:r>
      <w:r w:rsidR="00BF1CF2" w:rsidRPr="00F650F3">
        <w:rPr>
          <w:lang w:val="ru-RU"/>
        </w:rPr>
        <w:t xml:space="preserve"> </w:t>
      </w:r>
      <w:r w:rsidRPr="00F650F3">
        <w:rPr>
          <w:lang w:val="ru-RU"/>
        </w:rPr>
        <w:t>соответствии</w:t>
      </w:r>
      <w:r w:rsidR="00BF1CF2" w:rsidRPr="00F650F3">
        <w:rPr>
          <w:lang w:val="ru-RU"/>
        </w:rPr>
        <w:t xml:space="preserve"> </w:t>
      </w:r>
      <w:r w:rsidRPr="00F650F3">
        <w:rPr>
          <w:lang w:val="ru-RU"/>
        </w:rPr>
        <w:t>с</w:t>
      </w:r>
      <w:r w:rsidR="00BF1CF2" w:rsidRPr="00F650F3">
        <w:rPr>
          <w:lang w:val="ru-RU"/>
        </w:rPr>
        <w:t xml:space="preserve"> </w:t>
      </w:r>
      <w:r w:rsidRPr="00F650F3">
        <w:rPr>
          <w:lang w:val="ru-RU"/>
        </w:rPr>
        <w:t>ИУТ</w:t>
      </w:r>
      <w:r w:rsidR="00BF1CF2" w:rsidRPr="00F650F3">
        <w:rPr>
          <w:lang w:val="ru-RU"/>
        </w:rPr>
        <w:t xml:space="preserve"> </w:t>
      </w:r>
      <w:r w:rsidR="00A12BCA" w:rsidRPr="00F650F3">
        <w:rPr>
          <w:lang w:val="ru-RU"/>
        </w:rPr>
        <w:t>30</w:t>
      </w:r>
      <w:r w:rsidR="0088647E" w:rsidRPr="00F650F3">
        <w:rPr>
          <w:lang w:val="ru-RU"/>
        </w:rPr>
        <w:t xml:space="preserve">. </w:t>
      </w:r>
      <w:r w:rsidRPr="00F650F3">
        <w:rPr>
          <w:lang w:val="ru-RU"/>
        </w:rPr>
        <w:t>Использование</w:t>
      </w:r>
      <w:r w:rsidR="00BF1CF2" w:rsidRPr="00F650F3">
        <w:rPr>
          <w:lang w:val="ru-RU"/>
        </w:rPr>
        <w:t xml:space="preserve"> </w:t>
      </w:r>
      <w:r w:rsidRPr="00F650F3">
        <w:rPr>
          <w:lang w:val="ru-RU"/>
        </w:rPr>
        <w:t>других</w:t>
      </w:r>
      <w:r w:rsidR="00BF1CF2" w:rsidRPr="00F650F3">
        <w:rPr>
          <w:lang w:val="ru-RU"/>
        </w:rPr>
        <w:t xml:space="preserve"> </w:t>
      </w:r>
      <w:r w:rsidRPr="00F650F3">
        <w:rPr>
          <w:lang w:val="ru-RU"/>
        </w:rPr>
        <w:t>коэффициентов</w:t>
      </w:r>
      <w:r w:rsidR="0006049A" w:rsidRPr="00F650F3">
        <w:rPr>
          <w:lang w:val="ru-RU"/>
        </w:rPr>
        <w:t>/</w:t>
      </w:r>
      <w:r w:rsidRPr="00F650F3">
        <w:rPr>
          <w:lang w:val="ru-RU"/>
        </w:rPr>
        <w:t>методов</w:t>
      </w:r>
      <w:r w:rsidR="00BF1CF2" w:rsidRPr="00F650F3">
        <w:rPr>
          <w:lang w:val="ru-RU"/>
        </w:rPr>
        <w:t xml:space="preserve"> </w:t>
      </w:r>
      <w:r w:rsidRPr="00F650F3">
        <w:rPr>
          <w:lang w:val="ru-RU"/>
        </w:rPr>
        <w:t>не</w:t>
      </w:r>
      <w:r w:rsidR="00BF1CF2" w:rsidRPr="00F650F3">
        <w:rPr>
          <w:lang w:val="ru-RU"/>
        </w:rPr>
        <w:t xml:space="preserve"> </w:t>
      </w:r>
      <w:r w:rsidRPr="00F650F3">
        <w:rPr>
          <w:lang w:val="ru-RU"/>
        </w:rPr>
        <w:t>разрешается.</w:t>
      </w:r>
      <w:r w:rsidR="00BF1CF2" w:rsidRPr="00F650F3">
        <w:rPr>
          <w:lang w:val="ru-RU"/>
        </w:rPr>
        <w:t xml:space="preserve"> </w:t>
      </w:r>
    </w:p>
    <w:p w14:paraId="3A2F78C6" w14:textId="77777777" w:rsidR="00E764B8" w:rsidRPr="00F650F3" w:rsidRDefault="00E764B8" w:rsidP="00DC66CB">
      <w:pPr>
        <w:jc w:val="both"/>
        <w:rPr>
          <w:b/>
          <w:lang w:val="ru-RU"/>
        </w:rPr>
      </w:pPr>
    </w:p>
    <w:p w14:paraId="2B4F0DB9" w14:textId="1CBEAF7B" w:rsidR="00DC66CB" w:rsidRPr="00F650F3" w:rsidRDefault="00DC66CB" w:rsidP="00023985">
      <w:pPr>
        <w:jc w:val="both"/>
        <w:rPr>
          <w:b/>
          <w:sz w:val="32"/>
          <w:szCs w:val="32"/>
          <w:lang w:val="ru-RU"/>
        </w:rPr>
      </w:pPr>
    </w:p>
    <w:p w14:paraId="596FCC71" w14:textId="1C424F96" w:rsidR="005662B5" w:rsidRPr="00F650F3" w:rsidRDefault="00DC66CB" w:rsidP="005662B5">
      <w:pPr>
        <w:pStyle w:val="TOC1"/>
        <w:tabs>
          <w:tab w:val="clear" w:pos="8990"/>
          <w:tab w:val="right" w:leader="dot" w:pos="10206"/>
        </w:tabs>
        <w:rPr>
          <w:rFonts w:eastAsiaTheme="minorEastAsia"/>
          <w:b w:val="0"/>
          <w:snapToGrid/>
          <w:sz w:val="22"/>
          <w:szCs w:val="22"/>
        </w:rPr>
      </w:pPr>
      <w:r w:rsidRPr="00F650F3">
        <w:rPr>
          <w:szCs w:val="24"/>
        </w:rPr>
        <w:fldChar w:fldCharType="begin"/>
      </w:r>
      <w:r w:rsidRPr="00F650F3">
        <w:rPr>
          <w:szCs w:val="24"/>
        </w:rPr>
        <w:instrText xml:space="preserve"> TOC \h \z \t "раздел3-1;1" </w:instrText>
      </w:r>
      <w:r w:rsidRPr="00F650F3">
        <w:rPr>
          <w:szCs w:val="24"/>
        </w:rPr>
        <w:fldChar w:fldCharType="separate"/>
      </w:r>
      <w:hyperlink w:anchor="_Toc4658380" w:history="1">
        <w:r w:rsidR="005662B5" w:rsidRPr="00F650F3">
          <w:rPr>
            <w:rStyle w:val="Hyperlink"/>
          </w:rPr>
          <w:t>1. Определение Оценочной стоимости Предложений</w:t>
        </w:r>
        <w:r w:rsidR="005662B5" w:rsidRPr="00F650F3">
          <w:rPr>
            <w:webHidden/>
          </w:rPr>
          <w:tab/>
        </w:r>
        <w:r w:rsidR="005662B5" w:rsidRPr="00F650F3">
          <w:rPr>
            <w:webHidden/>
          </w:rPr>
          <w:fldChar w:fldCharType="begin"/>
        </w:r>
        <w:r w:rsidR="005662B5" w:rsidRPr="00F650F3">
          <w:rPr>
            <w:webHidden/>
          </w:rPr>
          <w:instrText xml:space="preserve"> PAGEREF _Toc4658380 \h </w:instrText>
        </w:r>
        <w:r w:rsidR="005662B5" w:rsidRPr="00F650F3">
          <w:rPr>
            <w:webHidden/>
          </w:rPr>
        </w:r>
        <w:r w:rsidR="005662B5" w:rsidRPr="00F650F3">
          <w:rPr>
            <w:webHidden/>
          </w:rPr>
          <w:fldChar w:fldCharType="separate"/>
        </w:r>
        <w:r w:rsidR="00607B91" w:rsidRPr="00F650F3">
          <w:rPr>
            <w:webHidden/>
          </w:rPr>
          <w:t>50</w:t>
        </w:r>
        <w:r w:rsidR="005662B5" w:rsidRPr="00F650F3">
          <w:rPr>
            <w:webHidden/>
          </w:rPr>
          <w:fldChar w:fldCharType="end"/>
        </w:r>
      </w:hyperlink>
    </w:p>
    <w:p w14:paraId="3102FB38" w14:textId="35250B0A"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381" w:history="1">
        <w:r w:rsidR="005662B5" w:rsidRPr="00F650F3">
          <w:rPr>
            <w:rStyle w:val="Hyperlink"/>
          </w:rPr>
          <w:t>2. Сравнение предложений и определение Претендента на присуждение контракта</w:t>
        </w:r>
        <w:r w:rsidR="005662B5" w:rsidRPr="00F650F3">
          <w:rPr>
            <w:webHidden/>
          </w:rPr>
          <w:tab/>
        </w:r>
        <w:r w:rsidR="005662B5" w:rsidRPr="00F650F3">
          <w:rPr>
            <w:webHidden/>
          </w:rPr>
          <w:fldChar w:fldCharType="begin"/>
        </w:r>
        <w:r w:rsidR="005662B5" w:rsidRPr="00F650F3">
          <w:rPr>
            <w:webHidden/>
          </w:rPr>
          <w:instrText xml:space="preserve"> PAGEREF _Toc4658381 \h </w:instrText>
        </w:r>
        <w:r w:rsidR="005662B5" w:rsidRPr="00F650F3">
          <w:rPr>
            <w:webHidden/>
          </w:rPr>
        </w:r>
        <w:r w:rsidR="005662B5" w:rsidRPr="00F650F3">
          <w:rPr>
            <w:webHidden/>
          </w:rPr>
          <w:fldChar w:fldCharType="separate"/>
        </w:r>
        <w:r w:rsidR="00607B91" w:rsidRPr="00F650F3">
          <w:rPr>
            <w:webHidden/>
          </w:rPr>
          <w:t>51</w:t>
        </w:r>
        <w:r w:rsidR="005662B5" w:rsidRPr="00F650F3">
          <w:rPr>
            <w:webHidden/>
          </w:rPr>
          <w:fldChar w:fldCharType="end"/>
        </w:r>
      </w:hyperlink>
    </w:p>
    <w:p w14:paraId="3CC6F4BF" w14:textId="2F292B53" w:rsidR="00E764B8" w:rsidRPr="00F650F3" w:rsidRDefault="00DC66CB" w:rsidP="005662B5">
      <w:pPr>
        <w:tabs>
          <w:tab w:val="right" w:leader="dot" w:pos="10206"/>
        </w:tabs>
        <w:spacing w:before="240"/>
        <w:jc w:val="both"/>
        <w:rPr>
          <w:b/>
          <w:szCs w:val="24"/>
        </w:rPr>
      </w:pPr>
      <w:r w:rsidRPr="00F650F3">
        <w:rPr>
          <w:szCs w:val="24"/>
        </w:rPr>
        <w:fldChar w:fldCharType="end"/>
      </w:r>
      <w:r w:rsidR="00D76D4A" w:rsidRPr="00F650F3">
        <w:rPr>
          <w:szCs w:val="24"/>
        </w:rPr>
        <w:br w:type="page"/>
      </w:r>
    </w:p>
    <w:p w14:paraId="5FE87BE0" w14:textId="77777777" w:rsidR="00CC56D4" w:rsidRPr="00F650F3" w:rsidRDefault="00CC56D4" w:rsidP="00DC66CB">
      <w:pPr>
        <w:pStyle w:val="3-1"/>
      </w:pPr>
      <w:bookmarkStart w:id="104" w:name="_Toc4658380"/>
      <w:bookmarkStart w:id="105" w:name="_Toc3547507"/>
    </w:p>
    <w:p w14:paraId="37A81369" w14:textId="5CAC7A9B" w:rsidR="00E764B8" w:rsidRPr="00F650F3" w:rsidRDefault="00201033" w:rsidP="00DC66CB">
      <w:pPr>
        <w:pStyle w:val="3-1"/>
      </w:pPr>
      <w:r w:rsidRPr="00F650F3">
        <w:t>1</w:t>
      </w:r>
      <w:r w:rsidR="00E764B8" w:rsidRPr="00F650F3">
        <w:t>.</w:t>
      </w:r>
      <w:r w:rsidR="00BF1CF2" w:rsidRPr="00F650F3">
        <w:t xml:space="preserve"> </w:t>
      </w:r>
      <w:r w:rsidR="00547F2A" w:rsidRPr="00F650F3">
        <w:t xml:space="preserve">Определение </w:t>
      </w:r>
      <w:r w:rsidR="00E672DD" w:rsidRPr="00F650F3">
        <w:t>Оценочн</w:t>
      </w:r>
      <w:r w:rsidR="00547F2A" w:rsidRPr="00F650F3">
        <w:t xml:space="preserve">ой стоимости </w:t>
      </w:r>
      <w:r w:rsidR="007242EA" w:rsidRPr="00F650F3">
        <w:t>Предложений</w:t>
      </w:r>
      <w:bookmarkEnd w:id="104"/>
      <w:r w:rsidR="00BF1CF2" w:rsidRPr="00F650F3">
        <w:t xml:space="preserve"> </w:t>
      </w:r>
      <w:bookmarkEnd w:id="105"/>
    </w:p>
    <w:p w14:paraId="31855806" w14:textId="5A5EC066" w:rsidR="005F231D" w:rsidRPr="00F650F3" w:rsidRDefault="009C0260" w:rsidP="005F231D">
      <w:pPr>
        <w:keepNext/>
        <w:keepLines/>
        <w:tabs>
          <w:tab w:val="left" w:pos="540"/>
        </w:tabs>
        <w:suppressAutoHyphens/>
        <w:spacing w:after="200"/>
        <w:ind w:right="-72"/>
        <w:jc w:val="both"/>
        <w:rPr>
          <w:szCs w:val="24"/>
          <w:lang w:val="ru-RU"/>
        </w:rPr>
      </w:pPr>
      <w:r w:rsidRPr="00F650F3">
        <w:rPr>
          <w:szCs w:val="24"/>
          <w:lang w:val="ru-RU"/>
        </w:rPr>
        <w:t xml:space="preserve">1.1. </w:t>
      </w:r>
      <w:r w:rsidR="00E764B8" w:rsidRPr="00F650F3">
        <w:rPr>
          <w:szCs w:val="24"/>
          <w:lang w:val="ru-RU"/>
        </w:rPr>
        <w:t>При</w:t>
      </w:r>
      <w:r w:rsidR="00BF1CF2" w:rsidRPr="00F650F3">
        <w:rPr>
          <w:szCs w:val="24"/>
          <w:lang w:val="ru-RU"/>
        </w:rPr>
        <w:t xml:space="preserve"> </w:t>
      </w:r>
      <w:r w:rsidR="00E764B8" w:rsidRPr="00F650F3">
        <w:rPr>
          <w:szCs w:val="24"/>
          <w:lang w:val="ru-RU"/>
        </w:rPr>
        <w:t>оценке</w:t>
      </w:r>
      <w:r w:rsidR="00BF1CF2" w:rsidRPr="00F650F3">
        <w:rPr>
          <w:szCs w:val="24"/>
          <w:lang w:val="ru-RU"/>
        </w:rPr>
        <w:t xml:space="preserve"> </w:t>
      </w:r>
      <w:r w:rsidR="007F1718" w:rsidRPr="00F650F3">
        <w:rPr>
          <w:szCs w:val="24"/>
          <w:lang w:val="ru-RU"/>
        </w:rPr>
        <w:t>Предложен</w:t>
      </w:r>
      <w:r w:rsidR="00E764B8" w:rsidRPr="00F650F3">
        <w:rPr>
          <w:szCs w:val="24"/>
          <w:lang w:val="ru-RU"/>
        </w:rPr>
        <w:t>ия</w:t>
      </w:r>
      <w:r w:rsidR="00BF1CF2" w:rsidRPr="00F650F3">
        <w:rPr>
          <w:szCs w:val="24"/>
          <w:lang w:val="ru-RU"/>
        </w:rPr>
        <w:t xml:space="preserve"> </w:t>
      </w:r>
      <w:r w:rsidR="00EC679E" w:rsidRPr="00F650F3">
        <w:rPr>
          <w:szCs w:val="24"/>
          <w:lang w:val="ru-RU"/>
        </w:rPr>
        <w:t>Получате</w:t>
      </w:r>
      <w:r w:rsidR="00E764B8" w:rsidRPr="00F650F3">
        <w:rPr>
          <w:szCs w:val="24"/>
          <w:lang w:val="ru-RU"/>
        </w:rPr>
        <w:t>ль</w:t>
      </w:r>
      <w:r w:rsidR="00BF1CF2" w:rsidRPr="00F650F3">
        <w:rPr>
          <w:szCs w:val="24"/>
          <w:lang w:val="ru-RU"/>
        </w:rPr>
        <w:t xml:space="preserve"> </w:t>
      </w:r>
      <w:r w:rsidR="00E764B8" w:rsidRPr="00F650F3">
        <w:rPr>
          <w:szCs w:val="24"/>
          <w:lang w:val="ru-RU"/>
        </w:rPr>
        <w:t>может</w:t>
      </w:r>
      <w:r w:rsidR="00BF1CF2" w:rsidRPr="00F650F3">
        <w:rPr>
          <w:szCs w:val="24"/>
          <w:lang w:val="ru-RU"/>
        </w:rPr>
        <w:t xml:space="preserve"> </w:t>
      </w:r>
      <w:r w:rsidR="00E764B8" w:rsidRPr="00F650F3">
        <w:rPr>
          <w:szCs w:val="24"/>
          <w:lang w:val="ru-RU"/>
        </w:rPr>
        <w:t>учитывать,</w:t>
      </w:r>
      <w:r w:rsidR="00BF1CF2" w:rsidRPr="00F650F3">
        <w:rPr>
          <w:szCs w:val="24"/>
          <w:lang w:val="ru-RU"/>
        </w:rPr>
        <w:t xml:space="preserve"> </w:t>
      </w:r>
      <w:r w:rsidR="00E764B8" w:rsidRPr="00F650F3">
        <w:rPr>
          <w:szCs w:val="24"/>
          <w:lang w:val="ru-RU"/>
        </w:rPr>
        <w:t>помимо</w:t>
      </w:r>
      <w:r w:rsidR="00BF1CF2" w:rsidRPr="00F650F3">
        <w:rPr>
          <w:szCs w:val="24"/>
          <w:lang w:val="ru-RU"/>
        </w:rPr>
        <w:t xml:space="preserve"> </w:t>
      </w:r>
      <w:r w:rsidR="00D33ADE" w:rsidRPr="00F650F3">
        <w:rPr>
          <w:szCs w:val="24"/>
          <w:lang w:val="ru-RU"/>
        </w:rPr>
        <w:t>цены</w:t>
      </w:r>
      <w:r w:rsidR="00BF1CF2" w:rsidRPr="00F650F3">
        <w:rPr>
          <w:szCs w:val="24"/>
          <w:lang w:val="ru-RU"/>
        </w:rPr>
        <w:t xml:space="preserve"> </w:t>
      </w:r>
      <w:r w:rsidR="00153905" w:rsidRPr="00F650F3">
        <w:rPr>
          <w:szCs w:val="24"/>
          <w:lang w:val="ru-RU"/>
        </w:rPr>
        <w:t>Предложения</w:t>
      </w:r>
      <w:r w:rsidR="00E764B8" w:rsidRPr="00F650F3">
        <w:rPr>
          <w:szCs w:val="24"/>
          <w:lang w:val="ru-RU"/>
        </w:rPr>
        <w:t>,</w:t>
      </w:r>
      <w:r w:rsidR="00BF1CF2" w:rsidRPr="00F650F3">
        <w:rPr>
          <w:szCs w:val="24"/>
          <w:lang w:val="ru-RU"/>
        </w:rPr>
        <w:t xml:space="preserve"> </w:t>
      </w:r>
      <w:r w:rsidR="00E764B8" w:rsidRPr="00F650F3">
        <w:rPr>
          <w:szCs w:val="24"/>
          <w:lang w:val="ru-RU"/>
        </w:rPr>
        <w:t>указанной</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соответствии</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ИУТ</w:t>
      </w:r>
      <w:r w:rsidR="00BF1CF2" w:rsidRPr="00F650F3">
        <w:rPr>
          <w:szCs w:val="24"/>
          <w:lang w:val="ru-RU"/>
        </w:rPr>
        <w:t xml:space="preserve"> </w:t>
      </w:r>
      <w:r w:rsidR="00E764B8" w:rsidRPr="00F650F3">
        <w:rPr>
          <w:szCs w:val="24"/>
          <w:lang w:val="ru-RU"/>
        </w:rPr>
        <w:t>14.8,</w:t>
      </w:r>
      <w:r w:rsidR="00BF1CF2" w:rsidRPr="00F650F3">
        <w:rPr>
          <w:szCs w:val="24"/>
          <w:lang w:val="ru-RU"/>
        </w:rPr>
        <w:t xml:space="preserve"> </w:t>
      </w:r>
      <w:r w:rsidR="00E764B8" w:rsidRPr="00F650F3">
        <w:rPr>
          <w:szCs w:val="24"/>
          <w:lang w:val="ru-RU"/>
        </w:rPr>
        <w:t>один</w:t>
      </w:r>
      <w:r w:rsidR="00BF1CF2" w:rsidRPr="00F650F3">
        <w:rPr>
          <w:szCs w:val="24"/>
          <w:lang w:val="ru-RU"/>
        </w:rPr>
        <w:t xml:space="preserve"> </w:t>
      </w:r>
      <w:r w:rsidR="00E764B8" w:rsidRPr="00F650F3">
        <w:rPr>
          <w:szCs w:val="24"/>
          <w:lang w:val="ru-RU"/>
        </w:rPr>
        <w:t>или</w:t>
      </w:r>
      <w:r w:rsidR="00BF1CF2" w:rsidRPr="00F650F3">
        <w:rPr>
          <w:szCs w:val="24"/>
          <w:lang w:val="ru-RU"/>
        </w:rPr>
        <w:t xml:space="preserve"> </w:t>
      </w:r>
      <w:r w:rsidR="00E764B8" w:rsidRPr="00F650F3">
        <w:rPr>
          <w:szCs w:val="24"/>
          <w:lang w:val="ru-RU"/>
        </w:rPr>
        <w:t>несколько</w:t>
      </w:r>
      <w:r w:rsidR="00BF1CF2" w:rsidRPr="00F650F3">
        <w:rPr>
          <w:szCs w:val="24"/>
          <w:lang w:val="ru-RU"/>
        </w:rPr>
        <w:t xml:space="preserve"> </w:t>
      </w:r>
      <w:r w:rsidR="00E764B8" w:rsidRPr="00F650F3">
        <w:rPr>
          <w:szCs w:val="24"/>
          <w:lang w:val="ru-RU"/>
        </w:rPr>
        <w:t>следующих</w:t>
      </w:r>
      <w:r w:rsidR="00BF1CF2" w:rsidRPr="00F650F3">
        <w:rPr>
          <w:szCs w:val="24"/>
          <w:lang w:val="ru-RU"/>
        </w:rPr>
        <w:t xml:space="preserve"> </w:t>
      </w:r>
      <w:r w:rsidR="00E764B8" w:rsidRPr="00F650F3">
        <w:rPr>
          <w:szCs w:val="24"/>
          <w:lang w:val="ru-RU"/>
        </w:rPr>
        <w:t>факторов</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соответствии</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ИУТ</w:t>
      </w:r>
      <w:r w:rsidR="00BF1CF2" w:rsidRPr="00F650F3">
        <w:rPr>
          <w:szCs w:val="24"/>
          <w:lang w:val="ru-RU"/>
        </w:rPr>
        <w:t xml:space="preserve"> </w:t>
      </w:r>
      <w:r w:rsidR="00776121" w:rsidRPr="00F650F3">
        <w:rPr>
          <w:szCs w:val="24"/>
          <w:lang w:val="ru-RU"/>
        </w:rPr>
        <w:t>30</w:t>
      </w:r>
      <w:r w:rsidR="00E764B8" w:rsidRPr="00F650F3">
        <w:rPr>
          <w:szCs w:val="24"/>
          <w:lang w:val="ru-RU"/>
        </w:rPr>
        <w:t>.2(</w:t>
      </w:r>
      <w:r w:rsidR="00776121" w:rsidRPr="00F650F3">
        <w:rPr>
          <w:szCs w:val="24"/>
        </w:rPr>
        <w:t>g</w:t>
      </w:r>
      <w:r w:rsidR="00E764B8" w:rsidRPr="00F650F3">
        <w:rPr>
          <w:szCs w:val="24"/>
          <w:lang w:val="ru-RU"/>
        </w:rPr>
        <w:t>),</w:t>
      </w:r>
      <w:r w:rsidR="00BF1CF2" w:rsidRPr="00F650F3">
        <w:rPr>
          <w:szCs w:val="24"/>
          <w:lang w:val="ru-RU"/>
        </w:rPr>
        <w:t xml:space="preserve"> </w:t>
      </w:r>
      <w:r w:rsidR="00E764B8" w:rsidRPr="00F650F3">
        <w:rPr>
          <w:szCs w:val="24"/>
          <w:lang w:val="ru-RU"/>
        </w:rPr>
        <w:t>используя</w:t>
      </w:r>
      <w:r w:rsidR="00BF1CF2" w:rsidRPr="00F650F3">
        <w:rPr>
          <w:szCs w:val="24"/>
          <w:lang w:val="ru-RU"/>
        </w:rPr>
        <w:t xml:space="preserve"> </w:t>
      </w:r>
      <w:r w:rsidR="00E764B8" w:rsidRPr="00F650F3">
        <w:rPr>
          <w:szCs w:val="24"/>
          <w:lang w:val="ru-RU"/>
        </w:rPr>
        <w:t>следующие</w:t>
      </w:r>
      <w:r w:rsidR="00BF1CF2" w:rsidRPr="00F650F3">
        <w:rPr>
          <w:szCs w:val="24"/>
          <w:lang w:val="ru-RU"/>
        </w:rPr>
        <w:t xml:space="preserve"> </w:t>
      </w:r>
      <w:r w:rsidR="00E764B8" w:rsidRPr="00F650F3">
        <w:rPr>
          <w:szCs w:val="24"/>
          <w:lang w:val="ru-RU"/>
        </w:rPr>
        <w:t>критерии</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методы.</w:t>
      </w:r>
      <w:r w:rsidR="00BF1CF2" w:rsidRPr="00F650F3">
        <w:rPr>
          <w:szCs w:val="24"/>
          <w:lang w:val="ru-RU"/>
        </w:rPr>
        <w:t xml:space="preserve"> </w:t>
      </w:r>
    </w:p>
    <w:p w14:paraId="5BBEC159" w14:textId="3DDA6272" w:rsidR="00776F9A" w:rsidRPr="00F650F3" w:rsidRDefault="00E764B8" w:rsidP="007939EC">
      <w:pPr>
        <w:suppressAutoHyphens/>
        <w:spacing w:after="200"/>
        <w:ind w:right="-72"/>
        <w:jc w:val="both"/>
        <w:rPr>
          <w:b/>
          <w:i/>
          <w:szCs w:val="24"/>
          <w:lang w:val="ru-RU"/>
        </w:rPr>
      </w:pPr>
      <w:r w:rsidRPr="00F650F3">
        <w:rPr>
          <w:szCs w:val="24"/>
          <w:lang w:val="ru-RU"/>
        </w:rPr>
        <w:t>(а)</w:t>
      </w:r>
      <w:r w:rsidRPr="00F650F3">
        <w:rPr>
          <w:szCs w:val="24"/>
          <w:lang w:val="ru-RU"/>
        </w:rPr>
        <w:tab/>
      </w:r>
      <w:r w:rsidR="00441B92" w:rsidRPr="00F650F3">
        <w:rPr>
          <w:szCs w:val="24"/>
          <w:lang w:val="ru-RU"/>
        </w:rPr>
        <w:t>Сроки</w:t>
      </w:r>
      <w:r w:rsidR="00BF1CF2" w:rsidRPr="00F650F3">
        <w:rPr>
          <w:szCs w:val="24"/>
          <w:lang w:val="ru-RU"/>
        </w:rPr>
        <w:t xml:space="preserve"> </w:t>
      </w:r>
      <w:r w:rsidR="00441B92" w:rsidRPr="00F650F3">
        <w:rPr>
          <w:szCs w:val="24"/>
          <w:lang w:val="ru-RU"/>
        </w:rPr>
        <w:t>и</w:t>
      </w:r>
      <w:r w:rsidR="00BF1CF2" w:rsidRPr="00F650F3">
        <w:rPr>
          <w:szCs w:val="24"/>
          <w:lang w:val="ru-RU"/>
        </w:rPr>
        <w:t xml:space="preserve"> </w:t>
      </w:r>
      <w:r w:rsidR="00441B92" w:rsidRPr="00F650F3">
        <w:rPr>
          <w:szCs w:val="24"/>
          <w:lang w:val="ru-RU"/>
        </w:rPr>
        <w:t>г</w:t>
      </w:r>
      <w:r w:rsidRPr="00F650F3">
        <w:rPr>
          <w:szCs w:val="24"/>
          <w:lang w:val="ru-RU"/>
        </w:rPr>
        <w:t>рафик</w:t>
      </w:r>
      <w:r w:rsidR="00BF1CF2" w:rsidRPr="00F650F3">
        <w:rPr>
          <w:szCs w:val="24"/>
          <w:lang w:val="ru-RU"/>
        </w:rPr>
        <w:t xml:space="preserve"> </w:t>
      </w:r>
      <w:r w:rsidRPr="00F650F3">
        <w:rPr>
          <w:szCs w:val="24"/>
          <w:lang w:val="ru-RU"/>
        </w:rPr>
        <w:t>поставки</w:t>
      </w:r>
      <w:r w:rsidR="00023985" w:rsidRPr="00F650F3">
        <w:rPr>
          <w:szCs w:val="24"/>
          <w:lang w:val="ru-RU"/>
        </w:rPr>
        <w:t xml:space="preserve">: </w:t>
      </w:r>
      <w:r w:rsidR="00023985" w:rsidRPr="00F650F3">
        <w:rPr>
          <w:b/>
          <w:i/>
          <w:szCs w:val="24"/>
          <w:lang w:val="ru-RU"/>
        </w:rPr>
        <w:t>Нет</w:t>
      </w:r>
    </w:p>
    <w:p w14:paraId="04484BB7" w14:textId="34EA7D43" w:rsidR="00E764B8" w:rsidRPr="00F650F3" w:rsidRDefault="00E764B8" w:rsidP="007939EC">
      <w:pPr>
        <w:suppressAutoHyphens/>
        <w:spacing w:after="200"/>
        <w:ind w:right="-72"/>
        <w:jc w:val="both"/>
        <w:rPr>
          <w:szCs w:val="24"/>
          <w:lang w:val="ru-RU"/>
        </w:rPr>
      </w:pPr>
      <w:r w:rsidRPr="00F650F3">
        <w:rPr>
          <w:szCs w:val="24"/>
          <w:lang w:val="ru-RU"/>
        </w:rPr>
        <w:t>Товары,</w:t>
      </w:r>
      <w:r w:rsidR="00BF1CF2" w:rsidRPr="00F650F3">
        <w:rPr>
          <w:szCs w:val="24"/>
          <w:lang w:val="ru-RU"/>
        </w:rPr>
        <w:t xml:space="preserve"> </w:t>
      </w:r>
      <w:r w:rsidRPr="00F650F3">
        <w:rPr>
          <w:szCs w:val="24"/>
          <w:lang w:val="ru-RU"/>
        </w:rPr>
        <w:t>указанные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списке</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доставлены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приемлемый</w:t>
      </w:r>
      <w:r w:rsidR="00BF1CF2" w:rsidRPr="00F650F3">
        <w:rPr>
          <w:szCs w:val="24"/>
          <w:lang w:val="ru-RU"/>
        </w:rPr>
        <w:t xml:space="preserve"> </w:t>
      </w:r>
      <w:r w:rsidR="007939EC" w:rsidRPr="00F650F3">
        <w:rPr>
          <w:szCs w:val="24"/>
          <w:lang w:val="ru-RU"/>
        </w:rPr>
        <w:t>период</w:t>
      </w:r>
      <w:r w:rsidR="00BF1CF2" w:rsidRPr="00F650F3">
        <w:rPr>
          <w:szCs w:val="24"/>
          <w:lang w:val="ru-RU"/>
        </w:rPr>
        <w:t xml:space="preserve"> </w:t>
      </w:r>
      <w:r w:rsidR="007939EC" w:rsidRPr="00F650F3">
        <w:rPr>
          <w:szCs w:val="24"/>
          <w:lang w:val="ru-RU"/>
        </w:rPr>
        <w:t>времени</w:t>
      </w:r>
      <w:r w:rsidR="00B7792F" w:rsidRPr="00F650F3">
        <w:rPr>
          <w:szCs w:val="24"/>
          <w:lang w:val="ru-RU"/>
        </w:rPr>
        <w:t>,</w:t>
      </w:r>
      <w:r w:rsidR="00BF1CF2" w:rsidRPr="00F650F3">
        <w:rPr>
          <w:szCs w:val="24"/>
          <w:lang w:val="ru-RU"/>
        </w:rPr>
        <w:t xml:space="preserve"> </w:t>
      </w:r>
      <w:r w:rsidR="00B7792F" w:rsidRPr="00F650F3">
        <w:rPr>
          <w:szCs w:val="24"/>
          <w:lang w:val="ru-RU"/>
        </w:rPr>
        <w:t>начиная</w:t>
      </w:r>
      <w:r w:rsidR="00BF1CF2" w:rsidRPr="00F650F3">
        <w:rPr>
          <w:szCs w:val="24"/>
          <w:lang w:val="ru-RU"/>
        </w:rPr>
        <w:t xml:space="preserve"> </w:t>
      </w:r>
      <w:r w:rsidR="00B7792F" w:rsidRPr="00F650F3">
        <w:rPr>
          <w:szCs w:val="24"/>
          <w:lang w:val="ru-RU"/>
        </w:rPr>
        <w:t>с</w:t>
      </w:r>
      <w:r w:rsidR="00BF1CF2" w:rsidRPr="00F650F3">
        <w:rPr>
          <w:szCs w:val="24"/>
          <w:lang w:val="ru-RU"/>
        </w:rPr>
        <w:t xml:space="preserve"> </w:t>
      </w:r>
      <w:r w:rsidR="00B7792F" w:rsidRPr="00F650F3">
        <w:rPr>
          <w:szCs w:val="24"/>
          <w:lang w:val="ru-RU"/>
        </w:rPr>
        <w:t>самой</w:t>
      </w:r>
      <w:r w:rsidR="00BF1CF2" w:rsidRPr="00F650F3">
        <w:rPr>
          <w:szCs w:val="24"/>
          <w:lang w:val="ru-RU"/>
        </w:rPr>
        <w:t xml:space="preserve"> </w:t>
      </w:r>
      <w:r w:rsidR="00B7792F" w:rsidRPr="00F650F3">
        <w:rPr>
          <w:szCs w:val="24"/>
          <w:lang w:val="ru-RU"/>
        </w:rPr>
        <w:t>ранней</w:t>
      </w:r>
      <w:r w:rsidR="00BF1CF2" w:rsidRPr="00F650F3">
        <w:rPr>
          <w:szCs w:val="24"/>
          <w:lang w:val="ru-RU"/>
        </w:rPr>
        <w:t xml:space="preserve"> </w:t>
      </w:r>
      <w:r w:rsidR="00B7792F" w:rsidRPr="00F650F3">
        <w:rPr>
          <w:szCs w:val="24"/>
          <w:lang w:val="ru-RU"/>
        </w:rPr>
        <w:t>даты</w:t>
      </w:r>
      <w:r w:rsidR="00BF1CF2" w:rsidRPr="00F650F3">
        <w:rPr>
          <w:szCs w:val="24"/>
          <w:lang w:val="ru-RU"/>
        </w:rPr>
        <w:t xml:space="preserve"> </w:t>
      </w:r>
      <w:r w:rsidR="00B7792F" w:rsidRPr="00F650F3">
        <w:rPr>
          <w:szCs w:val="24"/>
          <w:lang w:val="ru-RU"/>
        </w:rPr>
        <w:t>и</w:t>
      </w:r>
      <w:r w:rsidR="00BF1CF2" w:rsidRPr="00F650F3">
        <w:rPr>
          <w:szCs w:val="24"/>
          <w:lang w:val="ru-RU"/>
        </w:rPr>
        <w:t xml:space="preserve"> </w:t>
      </w:r>
      <w:r w:rsidR="00B7792F" w:rsidRPr="00F650F3">
        <w:rPr>
          <w:szCs w:val="24"/>
          <w:lang w:val="ru-RU"/>
        </w:rPr>
        <w:t>не</w:t>
      </w:r>
      <w:r w:rsidR="00BF1CF2" w:rsidRPr="00F650F3">
        <w:rPr>
          <w:szCs w:val="24"/>
          <w:lang w:val="ru-RU"/>
        </w:rPr>
        <w:t xml:space="preserve"> </w:t>
      </w:r>
      <w:r w:rsidR="00B7792F" w:rsidRPr="00F650F3">
        <w:rPr>
          <w:szCs w:val="24"/>
          <w:lang w:val="ru-RU"/>
        </w:rPr>
        <w:t>позднее</w:t>
      </w:r>
      <w:r w:rsidR="00BF1CF2" w:rsidRPr="00F650F3">
        <w:rPr>
          <w:szCs w:val="24"/>
          <w:lang w:val="ru-RU"/>
        </w:rPr>
        <w:t xml:space="preserve"> </w:t>
      </w:r>
      <w:r w:rsidRPr="00F650F3">
        <w:rPr>
          <w:szCs w:val="24"/>
          <w:lang w:val="ru-RU"/>
        </w:rPr>
        <w:t>предельной</w:t>
      </w:r>
      <w:r w:rsidR="00BF1CF2" w:rsidRPr="00F650F3">
        <w:rPr>
          <w:szCs w:val="24"/>
          <w:lang w:val="ru-RU"/>
        </w:rPr>
        <w:t xml:space="preserve"> </w:t>
      </w:r>
      <w:r w:rsidRPr="00F650F3">
        <w:rPr>
          <w:szCs w:val="24"/>
          <w:lang w:val="ru-RU"/>
        </w:rPr>
        <w:t>даты,</w:t>
      </w:r>
      <w:r w:rsidR="00BF1CF2" w:rsidRPr="00F650F3">
        <w:rPr>
          <w:szCs w:val="24"/>
          <w:lang w:val="ru-RU"/>
        </w:rPr>
        <w:t xml:space="preserve"> </w:t>
      </w:r>
      <w:r w:rsidR="00776121" w:rsidRPr="00F650F3">
        <w:rPr>
          <w:szCs w:val="24"/>
          <w:lang w:val="ru-RU"/>
        </w:rPr>
        <w:t>указанн</w:t>
      </w:r>
      <w:r w:rsidR="00025B29" w:rsidRPr="00F650F3">
        <w:rPr>
          <w:szCs w:val="24"/>
          <w:lang w:val="ru-RU"/>
        </w:rPr>
        <w:t>ым</w:t>
      </w:r>
      <w:r w:rsidR="00776121" w:rsidRPr="00F650F3">
        <w:rPr>
          <w:szCs w:val="24"/>
          <w:lang w:val="ru-RU"/>
        </w:rPr>
        <w:t xml:space="preserve"> Получателем </w:t>
      </w:r>
      <w:r w:rsidRPr="00F650F3">
        <w:rPr>
          <w:szCs w:val="24"/>
          <w:lang w:val="ru-RU"/>
        </w:rPr>
        <w:t>в</w:t>
      </w:r>
      <w:r w:rsidR="00BF1CF2" w:rsidRPr="00F650F3">
        <w:rPr>
          <w:szCs w:val="24"/>
          <w:lang w:val="ru-RU"/>
        </w:rPr>
        <w:t xml:space="preserve"> </w:t>
      </w:r>
      <w:r w:rsidR="00B7246C" w:rsidRPr="00F650F3">
        <w:rPr>
          <w:szCs w:val="24"/>
          <w:lang w:val="ru-RU"/>
        </w:rPr>
        <w:t>Р</w:t>
      </w:r>
      <w:r w:rsidRPr="00F650F3">
        <w:rPr>
          <w:szCs w:val="24"/>
          <w:lang w:val="ru-RU"/>
        </w:rPr>
        <w:t>азделе</w:t>
      </w:r>
      <w:r w:rsidR="00BF1CF2" w:rsidRPr="00F650F3">
        <w:rPr>
          <w:szCs w:val="24"/>
          <w:lang w:val="ru-RU"/>
        </w:rPr>
        <w:t xml:space="preserve"> </w:t>
      </w:r>
      <w:r w:rsidRPr="00F650F3">
        <w:rPr>
          <w:szCs w:val="24"/>
        </w:rPr>
        <w:t>V</w:t>
      </w:r>
      <w:r w:rsidR="00C56F9B" w:rsidRPr="00F650F3">
        <w:rPr>
          <w:szCs w:val="24"/>
        </w:rPr>
        <w:t>I</w:t>
      </w:r>
      <w:r w:rsidR="00BF1CF2" w:rsidRPr="00F650F3">
        <w:rPr>
          <w:szCs w:val="24"/>
          <w:lang w:val="ru-RU"/>
        </w:rPr>
        <w:t xml:space="preserve"> </w:t>
      </w:r>
      <w:r w:rsidR="00874FA9" w:rsidRPr="00F650F3">
        <w:rPr>
          <w:szCs w:val="24"/>
          <w:lang w:val="ru-RU"/>
        </w:rPr>
        <w:t>«Требования к товарам и сопутствующим услугам»</w:t>
      </w:r>
      <w:r w:rsidRPr="00F650F3">
        <w:rPr>
          <w:szCs w:val="24"/>
          <w:lang w:val="ru-RU"/>
        </w:rPr>
        <w:t>.</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поставки</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Pr="00F650F3">
        <w:rPr>
          <w:szCs w:val="24"/>
          <w:lang w:val="ru-RU"/>
        </w:rPr>
        <w:t>самой</w:t>
      </w:r>
      <w:r w:rsidR="00BF1CF2" w:rsidRPr="00F650F3">
        <w:rPr>
          <w:szCs w:val="24"/>
          <w:lang w:val="ru-RU"/>
        </w:rPr>
        <w:t xml:space="preserve"> </w:t>
      </w:r>
      <w:r w:rsidRPr="00F650F3">
        <w:rPr>
          <w:szCs w:val="24"/>
          <w:lang w:val="ru-RU"/>
        </w:rPr>
        <w:t>ранней</w:t>
      </w:r>
      <w:r w:rsidR="00BF1CF2" w:rsidRPr="00F650F3">
        <w:rPr>
          <w:szCs w:val="24"/>
          <w:lang w:val="ru-RU"/>
        </w:rPr>
        <w:t xml:space="preserve"> </w:t>
      </w:r>
      <w:r w:rsidRPr="00F650F3">
        <w:rPr>
          <w:szCs w:val="24"/>
          <w:lang w:val="ru-RU"/>
        </w:rPr>
        <w:t>даты</w:t>
      </w:r>
      <w:r w:rsidR="00BF1CF2" w:rsidRPr="00F650F3">
        <w:rPr>
          <w:szCs w:val="24"/>
          <w:lang w:val="ru-RU"/>
        </w:rPr>
        <w:t xml:space="preserve"> </w:t>
      </w:r>
      <w:r w:rsidR="007939EC" w:rsidRPr="00F650F3">
        <w:rPr>
          <w:szCs w:val="24"/>
          <w:lang w:val="ru-RU"/>
        </w:rPr>
        <w:t>поправки</w:t>
      </w:r>
      <w:r w:rsidR="00BF1CF2" w:rsidRPr="00F650F3">
        <w:rPr>
          <w:szCs w:val="24"/>
          <w:lang w:val="ru-RU"/>
        </w:rPr>
        <w:t xml:space="preserve"> </w:t>
      </w:r>
      <w:r w:rsidR="007939EC" w:rsidRPr="00F650F3">
        <w:rPr>
          <w:szCs w:val="24"/>
          <w:lang w:val="ru-RU"/>
        </w:rPr>
        <w:t>не</w:t>
      </w:r>
      <w:r w:rsidR="00BF1CF2" w:rsidRPr="00F650F3">
        <w:rPr>
          <w:szCs w:val="24"/>
          <w:lang w:val="ru-RU"/>
        </w:rPr>
        <w:t xml:space="preserve"> </w:t>
      </w:r>
      <w:r w:rsidR="007939EC" w:rsidRPr="00F650F3">
        <w:rPr>
          <w:szCs w:val="24"/>
          <w:lang w:val="ru-RU"/>
        </w:rPr>
        <w:t>производятся</w:t>
      </w:r>
      <w:r w:rsidRPr="00F650F3">
        <w:rPr>
          <w:szCs w:val="24"/>
          <w:lang w:val="ru-RU"/>
        </w:rPr>
        <w:t>,</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Pr="00F650F3">
        <w:rPr>
          <w:szCs w:val="24"/>
          <w:lang w:val="ru-RU"/>
        </w:rPr>
        <w:t>со</w:t>
      </w:r>
      <w:r w:rsidR="00BF1CF2" w:rsidRPr="00F650F3">
        <w:rPr>
          <w:szCs w:val="24"/>
          <w:lang w:val="ru-RU"/>
        </w:rPr>
        <w:t xml:space="preserve"> </w:t>
      </w:r>
      <w:r w:rsidRPr="00F650F3">
        <w:rPr>
          <w:szCs w:val="24"/>
          <w:lang w:val="ru-RU"/>
        </w:rPr>
        <w:t>сроком</w:t>
      </w:r>
      <w:r w:rsidR="00BF1CF2" w:rsidRPr="00F650F3">
        <w:rPr>
          <w:szCs w:val="24"/>
          <w:lang w:val="ru-RU"/>
        </w:rPr>
        <w:t xml:space="preserve"> </w:t>
      </w:r>
      <w:r w:rsidRPr="00F650F3">
        <w:rPr>
          <w:szCs w:val="24"/>
          <w:lang w:val="ru-RU"/>
        </w:rPr>
        <w:t>поставки</w:t>
      </w:r>
      <w:r w:rsidR="00BF1CF2" w:rsidRPr="00F650F3">
        <w:rPr>
          <w:szCs w:val="24"/>
          <w:lang w:val="ru-RU"/>
        </w:rPr>
        <w:t xml:space="preserve"> </w:t>
      </w:r>
      <w:r w:rsidRPr="00F650F3">
        <w:rPr>
          <w:szCs w:val="24"/>
          <w:lang w:val="ru-RU"/>
        </w:rPr>
        <w:t>после</w:t>
      </w:r>
      <w:r w:rsidR="00BF1CF2" w:rsidRPr="00F650F3">
        <w:rPr>
          <w:szCs w:val="24"/>
          <w:lang w:val="ru-RU"/>
        </w:rPr>
        <w:t xml:space="preserve"> </w:t>
      </w:r>
      <w:r w:rsidRPr="00F650F3">
        <w:rPr>
          <w:szCs w:val="24"/>
          <w:lang w:val="ru-RU"/>
        </w:rPr>
        <w:t>предельной</w:t>
      </w:r>
      <w:r w:rsidR="00BF1CF2" w:rsidRPr="00F650F3">
        <w:rPr>
          <w:szCs w:val="24"/>
          <w:lang w:val="ru-RU"/>
        </w:rPr>
        <w:t xml:space="preserve"> </w:t>
      </w:r>
      <w:r w:rsidRPr="00F650F3">
        <w:rPr>
          <w:szCs w:val="24"/>
          <w:lang w:val="ru-RU"/>
        </w:rPr>
        <w:t>даты</w:t>
      </w:r>
      <w:r w:rsidR="00BF1CF2" w:rsidRPr="00F650F3">
        <w:rPr>
          <w:szCs w:val="24"/>
          <w:lang w:val="ru-RU"/>
        </w:rPr>
        <w:t xml:space="preserve"> </w:t>
      </w:r>
      <w:r w:rsidRPr="00F650F3">
        <w:rPr>
          <w:szCs w:val="24"/>
          <w:lang w:val="ru-RU"/>
        </w:rPr>
        <w:t>считаются</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отвечающими</w:t>
      </w:r>
      <w:r w:rsidR="00BF1CF2" w:rsidRPr="00F650F3">
        <w:rPr>
          <w:szCs w:val="24"/>
          <w:lang w:val="ru-RU"/>
        </w:rPr>
        <w:t xml:space="preserve"> </w:t>
      </w:r>
      <w:r w:rsidRPr="00F650F3">
        <w:rPr>
          <w:szCs w:val="24"/>
          <w:lang w:val="ru-RU"/>
        </w:rPr>
        <w:t>требованиям.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рамках</w:t>
      </w:r>
      <w:r w:rsidR="00BF1CF2" w:rsidRPr="00F650F3">
        <w:rPr>
          <w:szCs w:val="24"/>
          <w:lang w:val="ru-RU"/>
        </w:rPr>
        <w:t xml:space="preserve"> </w:t>
      </w:r>
      <w:r w:rsidR="007939EC" w:rsidRPr="00F650F3">
        <w:rPr>
          <w:szCs w:val="24"/>
          <w:lang w:val="ru-RU"/>
        </w:rPr>
        <w:t>указанного</w:t>
      </w:r>
      <w:r w:rsidR="00BF1CF2" w:rsidRPr="00F650F3">
        <w:rPr>
          <w:szCs w:val="24"/>
          <w:lang w:val="ru-RU"/>
        </w:rPr>
        <w:t xml:space="preserve"> </w:t>
      </w:r>
      <w:r w:rsidRPr="00F650F3">
        <w:rPr>
          <w:szCs w:val="24"/>
          <w:lang w:val="ru-RU"/>
        </w:rPr>
        <w:t>приемлемого</w:t>
      </w:r>
      <w:r w:rsidR="00BF1CF2" w:rsidRPr="00F650F3">
        <w:rPr>
          <w:szCs w:val="24"/>
          <w:lang w:val="ru-RU"/>
        </w:rPr>
        <w:t xml:space="preserve"> </w:t>
      </w:r>
      <w:r w:rsidRPr="00F650F3">
        <w:rPr>
          <w:szCs w:val="24"/>
          <w:lang w:val="ru-RU"/>
        </w:rPr>
        <w:t>периода,</w:t>
      </w:r>
      <w:r w:rsidR="00BF1CF2" w:rsidRPr="00F650F3">
        <w:rPr>
          <w:szCs w:val="24"/>
          <w:lang w:val="ru-RU"/>
        </w:rPr>
        <w:t xml:space="preserve"> </w:t>
      </w:r>
      <w:r w:rsidRPr="00F650F3">
        <w:rPr>
          <w:b/>
          <w:szCs w:val="24"/>
          <w:lang w:val="ru-RU"/>
        </w:rPr>
        <w:t>исключительно</w:t>
      </w:r>
      <w:r w:rsidR="00BF1CF2" w:rsidRPr="00F650F3">
        <w:rPr>
          <w:b/>
          <w:szCs w:val="24"/>
          <w:lang w:val="ru-RU"/>
        </w:rPr>
        <w:t xml:space="preserve"> </w:t>
      </w:r>
      <w:r w:rsidRPr="00F650F3">
        <w:rPr>
          <w:b/>
          <w:szCs w:val="24"/>
          <w:lang w:val="ru-RU"/>
        </w:rPr>
        <w:t>для</w:t>
      </w:r>
      <w:r w:rsidR="00BF1CF2" w:rsidRPr="00F650F3">
        <w:rPr>
          <w:b/>
          <w:szCs w:val="24"/>
          <w:lang w:val="ru-RU"/>
        </w:rPr>
        <w:t xml:space="preserve"> </w:t>
      </w:r>
      <w:r w:rsidRPr="00F650F3">
        <w:rPr>
          <w:b/>
          <w:szCs w:val="24"/>
          <w:lang w:val="ru-RU"/>
        </w:rPr>
        <w:t>целей</w:t>
      </w:r>
      <w:r w:rsidR="00BF1CF2" w:rsidRPr="00F650F3">
        <w:rPr>
          <w:b/>
          <w:szCs w:val="24"/>
          <w:lang w:val="ru-RU"/>
        </w:rPr>
        <w:t xml:space="preserve"> </w:t>
      </w:r>
      <w:r w:rsidR="005C314A" w:rsidRPr="00F650F3">
        <w:rPr>
          <w:b/>
          <w:szCs w:val="24"/>
          <w:lang w:val="ru-RU"/>
        </w:rPr>
        <w:t>определения Оценочной стоимости</w:t>
      </w:r>
      <w:r w:rsidRPr="00F650F3">
        <w:rPr>
          <w:szCs w:val="24"/>
          <w:lang w:val="ru-RU"/>
        </w:rPr>
        <w:t>,</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цене</w:t>
      </w:r>
      <w:r w:rsidR="00BF1CF2" w:rsidRPr="00F650F3">
        <w:rPr>
          <w:szCs w:val="24"/>
          <w:lang w:val="ru-RU"/>
        </w:rPr>
        <w:t xml:space="preserve"> </w:t>
      </w:r>
      <w:r w:rsidR="007F1718" w:rsidRPr="00F650F3">
        <w:rPr>
          <w:szCs w:val="24"/>
          <w:lang w:val="ru-RU"/>
        </w:rPr>
        <w:t>Предложен</w:t>
      </w:r>
      <w:r w:rsidRPr="00F650F3">
        <w:rPr>
          <w:szCs w:val="24"/>
          <w:lang w:val="ru-RU"/>
        </w:rPr>
        <w:t>ий</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датой</w:t>
      </w:r>
      <w:r w:rsidR="00BF1CF2" w:rsidRPr="00F650F3">
        <w:rPr>
          <w:szCs w:val="24"/>
          <w:lang w:val="ru-RU"/>
        </w:rPr>
        <w:t xml:space="preserve"> </w:t>
      </w:r>
      <w:r w:rsidRPr="00F650F3">
        <w:rPr>
          <w:szCs w:val="24"/>
          <w:lang w:val="ru-RU"/>
        </w:rPr>
        <w:t>поставке</w:t>
      </w:r>
      <w:r w:rsidR="00BF1CF2" w:rsidRPr="00F650F3">
        <w:rPr>
          <w:szCs w:val="24"/>
          <w:lang w:val="ru-RU"/>
        </w:rPr>
        <w:t xml:space="preserve"> </w:t>
      </w:r>
      <w:r w:rsidRPr="00F650F3">
        <w:rPr>
          <w:szCs w:val="24"/>
          <w:lang w:val="ru-RU"/>
        </w:rPr>
        <w:t>после</w:t>
      </w:r>
      <w:r w:rsidR="00BF1CF2" w:rsidRPr="00F650F3">
        <w:rPr>
          <w:szCs w:val="24"/>
          <w:lang w:val="ru-RU"/>
        </w:rPr>
        <w:t xml:space="preserve"> </w:t>
      </w:r>
      <w:r w:rsidRPr="00F650F3">
        <w:rPr>
          <w:szCs w:val="24"/>
          <w:lang w:val="ru-RU"/>
        </w:rPr>
        <w:t>«Самой</w:t>
      </w:r>
      <w:r w:rsidR="00BF1CF2" w:rsidRPr="00F650F3">
        <w:rPr>
          <w:szCs w:val="24"/>
          <w:lang w:val="ru-RU"/>
        </w:rPr>
        <w:t xml:space="preserve"> </w:t>
      </w:r>
      <w:r w:rsidRPr="00F650F3">
        <w:rPr>
          <w:szCs w:val="24"/>
          <w:lang w:val="ru-RU"/>
        </w:rPr>
        <w:t>ранней</w:t>
      </w:r>
      <w:r w:rsidR="00BF1CF2" w:rsidRPr="00F650F3">
        <w:rPr>
          <w:szCs w:val="24"/>
          <w:lang w:val="ru-RU"/>
        </w:rPr>
        <w:t xml:space="preserve"> </w:t>
      </w:r>
      <w:r w:rsidRPr="00F650F3">
        <w:rPr>
          <w:szCs w:val="24"/>
          <w:lang w:val="ru-RU"/>
        </w:rPr>
        <w:t>даты</w:t>
      </w:r>
      <w:r w:rsidR="00BF1CF2" w:rsidRPr="00F650F3">
        <w:rPr>
          <w:szCs w:val="24"/>
          <w:lang w:val="ru-RU"/>
        </w:rPr>
        <w:t xml:space="preserve"> </w:t>
      </w:r>
      <w:r w:rsidRPr="00F650F3">
        <w:rPr>
          <w:szCs w:val="24"/>
          <w:lang w:val="ru-RU"/>
        </w:rPr>
        <w:t>поставки»</w:t>
      </w:r>
      <w:r w:rsidR="00BF1CF2" w:rsidRPr="00F650F3">
        <w:rPr>
          <w:szCs w:val="24"/>
          <w:lang w:val="ru-RU"/>
        </w:rPr>
        <w:t xml:space="preserve"> </w:t>
      </w:r>
      <w:r w:rsidR="00840676" w:rsidRPr="00F650F3">
        <w:rPr>
          <w:szCs w:val="24"/>
          <w:lang w:val="ru-RU"/>
        </w:rPr>
        <w:t>будет</w:t>
      </w:r>
      <w:r w:rsidR="00BF1CF2" w:rsidRPr="00F650F3">
        <w:rPr>
          <w:szCs w:val="24"/>
          <w:lang w:val="ru-RU"/>
        </w:rPr>
        <w:t xml:space="preserve"> </w:t>
      </w:r>
      <w:r w:rsidR="00840676" w:rsidRPr="00F650F3">
        <w:rPr>
          <w:szCs w:val="24"/>
          <w:lang w:val="ru-RU"/>
        </w:rPr>
        <w:t>применяться</w:t>
      </w:r>
      <w:r w:rsidR="00BF1CF2" w:rsidRPr="00F650F3">
        <w:rPr>
          <w:szCs w:val="24"/>
          <w:lang w:val="ru-RU"/>
        </w:rPr>
        <w:t xml:space="preserve"> </w:t>
      </w:r>
      <w:r w:rsidR="00840676" w:rsidRPr="00F650F3">
        <w:rPr>
          <w:szCs w:val="24"/>
          <w:lang w:val="ru-RU"/>
        </w:rPr>
        <w:t>поправочный</w:t>
      </w:r>
      <w:r w:rsidR="00BF1CF2" w:rsidRPr="00F650F3">
        <w:rPr>
          <w:szCs w:val="24"/>
          <w:lang w:val="ru-RU"/>
        </w:rPr>
        <w:t xml:space="preserve"> </w:t>
      </w:r>
      <w:r w:rsidR="00840676" w:rsidRPr="00F650F3">
        <w:rPr>
          <w:szCs w:val="24"/>
          <w:lang w:val="ru-RU"/>
        </w:rPr>
        <w:t>коэффициент</w:t>
      </w:r>
      <w:r w:rsidR="00BF1CF2" w:rsidRPr="00F650F3">
        <w:rPr>
          <w:szCs w:val="24"/>
          <w:lang w:val="ru-RU"/>
        </w:rPr>
        <w:t xml:space="preserve"> </w:t>
      </w:r>
      <w:r w:rsidR="00840676" w:rsidRPr="00F650F3">
        <w:rPr>
          <w:szCs w:val="24"/>
          <w:lang w:val="ru-RU"/>
        </w:rPr>
        <w:t>в</w:t>
      </w:r>
      <w:r w:rsidR="00BF1CF2" w:rsidRPr="00F650F3">
        <w:rPr>
          <w:szCs w:val="24"/>
          <w:lang w:val="ru-RU"/>
        </w:rPr>
        <w:t xml:space="preserve"> </w:t>
      </w:r>
      <w:r w:rsidR="00840676" w:rsidRPr="00F650F3">
        <w:rPr>
          <w:szCs w:val="24"/>
          <w:lang w:val="ru-RU"/>
        </w:rPr>
        <w:t>размере</w:t>
      </w:r>
      <w:r w:rsidR="00BF1CF2" w:rsidRPr="00F650F3">
        <w:rPr>
          <w:szCs w:val="24"/>
          <w:lang w:val="ru-RU"/>
        </w:rPr>
        <w:t xml:space="preserve"> </w:t>
      </w:r>
      <w:r w:rsidR="00840676" w:rsidRPr="00F650F3">
        <w:rPr>
          <w:szCs w:val="24"/>
          <w:lang w:val="ru-RU"/>
        </w:rPr>
        <w:t>____</w:t>
      </w:r>
      <w:r w:rsidR="00BF1CF2" w:rsidRPr="00F650F3">
        <w:rPr>
          <w:szCs w:val="24"/>
          <w:lang w:val="ru-RU"/>
        </w:rPr>
        <w:t xml:space="preserve"> </w:t>
      </w:r>
      <w:r w:rsidR="00840676" w:rsidRPr="00F650F3">
        <w:rPr>
          <w:szCs w:val="24"/>
          <w:lang w:val="ru-RU"/>
        </w:rPr>
        <w:t>%</w:t>
      </w:r>
      <w:r w:rsidR="00BF1CF2" w:rsidRPr="00F650F3">
        <w:rPr>
          <w:szCs w:val="24"/>
          <w:lang w:val="ru-RU"/>
        </w:rPr>
        <w:t xml:space="preserve"> </w:t>
      </w:r>
      <w:r w:rsidR="00840676" w:rsidRPr="00F650F3">
        <w:rPr>
          <w:szCs w:val="24"/>
          <w:lang w:val="ru-RU"/>
        </w:rPr>
        <w:t>за</w:t>
      </w:r>
      <w:r w:rsidR="00BF1CF2" w:rsidRPr="00F650F3">
        <w:rPr>
          <w:szCs w:val="24"/>
          <w:lang w:val="ru-RU"/>
        </w:rPr>
        <w:t xml:space="preserve"> </w:t>
      </w:r>
      <w:r w:rsidR="00840676" w:rsidRPr="00F650F3">
        <w:rPr>
          <w:szCs w:val="24"/>
          <w:lang w:val="ru-RU"/>
        </w:rPr>
        <w:t>каждую</w:t>
      </w:r>
      <w:r w:rsidR="00BF1CF2" w:rsidRPr="00F650F3">
        <w:rPr>
          <w:szCs w:val="24"/>
          <w:lang w:val="ru-RU"/>
        </w:rPr>
        <w:t xml:space="preserve"> </w:t>
      </w:r>
      <w:r w:rsidR="00840676" w:rsidRPr="00F650F3">
        <w:rPr>
          <w:szCs w:val="24"/>
          <w:lang w:val="ru-RU"/>
        </w:rPr>
        <w:t>неделю.</w:t>
      </w:r>
    </w:p>
    <w:p w14:paraId="3CCE8369" w14:textId="53488D6F" w:rsidR="005F231D" w:rsidRPr="00F650F3" w:rsidRDefault="00E764B8" w:rsidP="000C7EFA">
      <w:pPr>
        <w:suppressAutoHyphens/>
        <w:spacing w:after="200"/>
        <w:ind w:right="-72"/>
        <w:jc w:val="both"/>
        <w:rPr>
          <w:szCs w:val="24"/>
          <w:lang w:val="ru-RU"/>
        </w:rPr>
      </w:pPr>
      <w:r w:rsidRPr="00F650F3">
        <w:rPr>
          <w:szCs w:val="24"/>
          <w:lang w:val="ru-RU"/>
        </w:rPr>
        <w:t>(</w:t>
      </w:r>
      <w:r w:rsidR="005C314A" w:rsidRPr="00F650F3">
        <w:rPr>
          <w:szCs w:val="24"/>
        </w:rPr>
        <w:t>b</w:t>
      </w:r>
      <w:r w:rsidRPr="00F650F3">
        <w:rPr>
          <w:szCs w:val="24"/>
          <w:lang w:val="ru-RU"/>
        </w:rPr>
        <w:t>)</w:t>
      </w:r>
      <w:r w:rsidRPr="00F650F3">
        <w:rPr>
          <w:szCs w:val="24"/>
          <w:lang w:val="ru-RU"/>
        </w:rPr>
        <w:tab/>
        <w:t>Стоимость</w:t>
      </w:r>
      <w:r w:rsidR="00BF1CF2" w:rsidRPr="00F650F3">
        <w:rPr>
          <w:szCs w:val="24"/>
          <w:lang w:val="ru-RU"/>
        </w:rPr>
        <w:t xml:space="preserve"> </w:t>
      </w:r>
      <w:r w:rsidRPr="00F650F3">
        <w:rPr>
          <w:szCs w:val="24"/>
          <w:lang w:val="ru-RU"/>
        </w:rPr>
        <w:t>основных</w:t>
      </w:r>
      <w:r w:rsidR="00BF1CF2" w:rsidRPr="00F650F3">
        <w:rPr>
          <w:szCs w:val="24"/>
          <w:lang w:val="ru-RU"/>
        </w:rPr>
        <w:t xml:space="preserve"> </w:t>
      </w:r>
      <w:r w:rsidRPr="00F650F3">
        <w:rPr>
          <w:szCs w:val="24"/>
          <w:lang w:val="ru-RU"/>
        </w:rPr>
        <w:t>заменяемых</w:t>
      </w:r>
      <w:r w:rsidR="00BF1CF2" w:rsidRPr="00F650F3">
        <w:rPr>
          <w:szCs w:val="24"/>
          <w:lang w:val="ru-RU"/>
        </w:rPr>
        <w:t xml:space="preserve"> </w:t>
      </w:r>
      <w:r w:rsidRPr="00F650F3">
        <w:rPr>
          <w:szCs w:val="24"/>
          <w:lang w:val="ru-RU"/>
        </w:rPr>
        <w:t>деталей,</w:t>
      </w:r>
      <w:r w:rsidR="00BF1CF2" w:rsidRPr="00F650F3">
        <w:rPr>
          <w:szCs w:val="24"/>
          <w:lang w:val="ru-RU"/>
        </w:rPr>
        <w:t xml:space="preserve"> </w:t>
      </w:r>
      <w:r w:rsidRPr="00F650F3">
        <w:rPr>
          <w:szCs w:val="24"/>
          <w:lang w:val="ru-RU"/>
        </w:rPr>
        <w:t>необходимых</w:t>
      </w:r>
      <w:r w:rsidR="00BF1CF2" w:rsidRPr="00F650F3">
        <w:rPr>
          <w:szCs w:val="24"/>
          <w:lang w:val="ru-RU"/>
        </w:rPr>
        <w:t xml:space="preserve"> </w:t>
      </w:r>
      <w:r w:rsidRPr="00F650F3">
        <w:rPr>
          <w:szCs w:val="24"/>
          <w:lang w:val="ru-RU"/>
        </w:rPr>
        <w:t>запчастей</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обслуживания</w:t>
      </w:r>
      <w:r w:rsidR="00023985" w:rsidRPr="00F650F3">
        <w:rPr>
          <w:szCs w:val="24"/>
          <w:lang w:val="ru-RU"/>
        </w:rPr>
        <w:t xml:space="preserve"> </w:t>
      </w:r>
      <w:r w:rsidR="00023985" w:rsidRPr="00F650F3">
        <w:rPr>
          <w:b/>
          <w:i/>
          <w:szCs w:val="24"/>
          <w:lang w:val="ru-RU"/>
        </w:rPr>
        <w:t>Нет</w:t>
      </w:r>
      <w:r w:rsidR="00C370A5" w:rsidRPr="00F650F3">
        <w:rPr>
          <w:b/>
          <w:i/>
          <w:szCs w:val="24"/>
          <w:lang w:val="ru-RU"/>
        </w:rPr>
        <w:t>.</w:t>
      </w:r>
    </w:p>
    <w:p w14:paraId="7F0E7E62" w14:textId="14375391" w:rsidR="00E764B8" w:rsidRPr="00F650F3" w:rsidRDefault="00EC679E" w:rsidP="000C7EFA">
      <w:pPr>
        <w:suppressAutoHyphens/>
        <w:spacing w:after="200"/>
        <w:ind w:right="-72"/>
        <w:jc w:val="both"/>
        <w:rPr>
          <w:szCs w:val="24"/>
          <w:lang w:val="ru-RU"/>
        </w:rPr>
      </w:pPr>
      <w:r w:rsidRPr="00F650F3">
        <w:rPr>
          <w:szCs w:val="24"/>
          <w:lang w:val="ru-RU"/>
        </w:rPr>
        <w:t>Получате</w:t>
      </w:r>
      <w:r w:rsidR="00E764B8" w:rsidRPr="00F650F3">
        <w:rPr>
          <w:szCs w:val="24"/>
          <w:lang w:val="ru-RU"/>
        </w:rPr>
        <w:t>ль</w:t>
      </w:r>
      <w:r w:rsidR="00BF1CF2" w:rsidRPr="00F650F3">
        <w:rPr>
          <w:szCs w:val="24"/>
          <w:lang w:val="ru-RU"/>
        </w:rPr>
        <w:t xml:space="preserve"> </w:t>
      </w:r>
      <w:r w:rsidR="00E764B8" w:rsidRPr="00F650F3">
        <w:rPr>
          <w:szCs w:val="24"/>
          <w:lang w:val="ru-RU"/>
        </w:rPr>
        <w:t>составит</w:t>
      </w:r>
      <w:r w:rsidR="00BF1CF2" w:rsidRPr="00F650F3">
        <w:rPr>
          <w:szCs w:val="24"/>
          <w:lang w:val="ru-RU"/>
        </w:rPr>
        <w:t xml:space="preserve"> </w:t>
      </w:r>
      <w:r w:rsidR="00E764B8" w:rsidRPr="00F650F3">
        <w:rPr>
          <w:szCs w:val="24"/>
          <w:lang w:val="ru-RU"/>
        </w:rPr>
        <w:t>список</w:t>
      </w:r>
      <w:r w:rsidR="00BF1CF2" w:rsidRPr="00F650F3">
        <w:rPr>
          <w:szCs w:val="24"/>
          <w:lang w:val="ru-RU"/>
        </w:rPr>
        <w:t xml:space="preserve"> </w:t>
      </w:r>
      <w:r w:rsidR="00E764B8" w:rsidRPr="00F650F3">
        <w:rPr>
          <w:szCs w:val="24"/>
          <w:lang w:val="ru-RU"/>
        </w:rPr>
        <w:t>интенсивно</w:t>
      </w:r>
      <w:r w:rsidR="00BF1CF2" w:rsidRPr="00F650F3">
        <w:rPr>
          <w:szCs w:val="24"/>
          <w:lang w:val="ru-RU"/>
        </w:rPr>
        <w:t xml:space="preserve"> </w:t>
      </w:r>
      <w:r w:rsidR="00E764B8" w:rsidRPr="00F650F3">
        <w:rPr>
          <w:szCs w:val="24"/>
          <w:lang w:val="ru-RU"/>
        </w:rPr>
        <w:t>используемых</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дорогостоящих</w:t>
      </w:r>
      <w:r w:rsidR="00BF1CF2" w:rsidRPr="00F650F3">
        <w:rPr>
          <w:szCs w:val="24"/>
          <w:lang w:val="ru-RU"/>
        </w:rPr>
        <w:t xml:space="preserve"> </w:t>
      </w:r>
      <w:r w:rsidR="00AF2EC5" w:rsidRPr="00F650F3">
        <w:rPr>
          <w:szCs w:val="24"/>
          <w:lang w:val="ru-RU"/>
        </w:rPr>
        <w:t>Позиц</w:t>
      </w:r>
      <w:r w:rsidR="00E764B8" w:rsidRPr="00F650F3">
        <w:rPr>
          <w:szCs w:val="24"/>
          <w:lang w:val="ru-RU"/>
        </w:rPr>
        <w:t>ий</w:t>
      </w:r>
      <w:r w:rsidR="00BF1CF2" w:rsidRPr="00F650F3">
        <w:rPr>
          <w:szCs w:val="24"/>
          <w:lang w:val="ru-RU"/>
        </w:rPr>
        <w:t xml:space="preserve"> </w:t>
      </w:r>
      <w:r w:rsidR="00E764B8" w:rsidRPr="00F650F3">
        <w:rPr>
          <w:szCs w:val="24"/>
          <w:lang w:val="ru-RU"/>
        </w:rPr>
        <w:t>компонентов</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запчастей</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их</w:t>
      </w:r>
      <w:r w:rsidR="00BF1CF2" w:rsidRPr="00F650F3">
        <w:rPr>
          <w:szCs w:val="24"/>
          <w:lang w:val="ru-RU"/>
        </w:rPr>
        <w:t xml:space="preserve"> </w:t>
      </w:r>
      <w:r w:rsidR="00E764B8" w:rsidRPr="00F650F3">
        <w:rPr>
          <w:szCs w:val="24"/>
          <w:lang w:val="ru-RU"/>
        </w:rPr>
        <w:t>предполагаемое</w:t>
      </w:r>
      <w:r w:rsidR="00BF1CF2" w:rsidRPr="00F650F3">
        <w:rPr>
          <w:szCs w:val="24"/>
          <w:lang w:val="ru-RU"/>
        </w:rPr>
        <w:t xml:space="preserve"> </w:t>
      </w:r>
      <w:r w:rsidR="00E764B8" w:rsidRPr="00F650F3">
        <w:rPr>
          <w:szCs w:val="24"/>
          <w:lang w:val="ru-RU"/>
        </w:rPr>
        <w:t>количество,</w:t>
      </w:r>
      <w:r w:rsidR="00BF1CF2" w:rsidRPr="00F650F3">
        <w:rPr>
          <w:szCs w:val="24"/>
          <w:lang w:val="ru-RU"/>
        </w:rPr>
        <w:t xml:space="preserve"> </w:t>
      </w:r>
      <w:r w:rsidR="00E764B8" w:rsidRPr="00F650F3">
        <w:rPr>
          <w:szCs w:val="24"/>
          <w:lang w:val="ru-RU"/>
        </w:rPr>
        <w:t>которое</w:t>
      </w:r>
      <w:r w:rsidR="00BF1CF2" w:rsidRPr="00F650F3">
        <w:rPr>
          <w:szCs w:val="24"/>
          <w:lang w:val="ru-RU"/>
        </w:rPr>
        <w:t xml:space="preserve"> </w:t>
      </w:r>
      <w:r w:rsidR="00E764B8" w:rsidRPr="00F650F3">
        <w:rPr>
          <w:szCs w:val="24"/>
          <w:lang w:val="ru-RU"/>
        </w:rPr>
        <w:t>может</w:t>
      </w:r>
      <w:r w:rsidR="00BF1CF2" w:rsidRPr="00F650F3">
        <w:rPr>
          <w:szCs w:val="24"/>
          <w:lang w:val="ru-RU"/>
        </w:rPr>
        <w:t xml:space="preserve"> </w:t>
      </w:r>
      <w:r w:rsidR="00E764B8" w:rsidRPr="00F650F3">
        <w:rPr>
          <w:szCs w:val="24"/>
          <w:lang w:val="ru-RU"/>
        </w:rPr>
        <w:t>потребоваться</w:t>
      </w:r>
      <w:r w:rsidR="00BF1CF2" w:rsidRPr="00F650F3">
        <w:rPr>
          <w:szCs w:val="24"/>
          <w:lang w:val="ru-RU"/>
        </w:rPr>
        <w:t xml:space="preserve"> </w:t>
      </w:r>
      <w:r w:rsidR="000C7EFA" w:rsidRPr="00F650F3">
        <w:rPr>
          <w:szCs w:val="24"/>
          <w:lang w:val="ru-RU"/>
        </w:rPr>
        <w:t>для</w:t>
      </w:r>
      <w:r w:rsidR="00BF1CF2" w:rsidRPr="00F650F3">
        <w:rPr>
          <w:szCs w:val="24"/>
          <w:lang w:val="ru-RU"/>
        </w:rPr>
        <w:t xml:space="preserve"> </w:t>
      </w:r>
      <w:r w:rsidR="000C7EFA" w:rsidRPr="00F650F3">
        <w:rPr>
          <w:szCs w:val="24"/>
          <w:lang w:val="ru-RU"/>
        </w:rPr>
        <w:t>подобного</w:t>
      </w:r>
      <w:r w:rsidR="00BF1CF2" w:rsidRPr="00F650F3">
        <w:rPr>
          <w:szCs w:val="24"/>
          <w:lang w:val="ru-RU"/>
        </w:rPr>
        <w:t xml:space="preserve"> </w:t>
      </w:r>
      <w:r w:rsidR="000C7EFA" w:rsidRPr="00F650F3">
        <w:rPr>
          <w:szCs w:val="24"/>
          <w:lang w:val="ru-RU"/>
        </w:rPr>
        <w:t>рода</w:t>
      </w:r>
      <w:r w:rsidR="00BF1CF2" w:rsidRPr="00F650F3">
        <w:rPr>
          <w:szCs w:val="24"/>
          <w:lang w:val="ru-RU"/>
        </w:rPr>
        <w:t xml:space="preserve"> </w:t>
      </w:r>
      <w:r w:rsidR="000C7EFA" w:rsidRPr="00F650F3">
        <w:rPr>
          <w:szCs w:val="24"/>
          <w:lang w:val="ru-RU"/>
        </w:rPr>
        <w:t>оборудования</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течение</w:t>
      </w:r>
      <w:r w:rsidR="00BF1CF2" w:rsidRPr="00F650F3">
        <w:rPr>
          <w:szCs w:val="24"/>
          <w:lang w:val="ru-RU"/>
        </w:rPr>
        <w:t xml:space="preserve"> </w:t>
      </w:r>
      <w:r w:rsidR="00E764B8" w:rsidRPr="00F650F3">
        <w:rPr>
          <w:szCs w:val="24"/>
          <w:lang w:val="ru-RU"/>
        </w:rPr>
        <w:t>установленного</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ИУТ</w:t>
      </w:r>
      <w:r w:rsidR="00BF1CF2" w:rsidRPr="00F650F3">
        <w:rPr>
          <w:szCs w:val="24"/>
          <w:lang w:val="ru-RU"/>
        </w:rPr>
        <w:t xml:space="preserve"> </w:t>
      </w:r>
      <w:r w:rsidR="00E764B8" w:rsidRPr="00F650F3">
        <w:rPr>
          <w:szCs w:val="24"/>
          <w:lang w:val="ru-RU"/>
        </w:rPr>
        <w:t>1</w:t>
      </w:r>
      <w:r w:rsidR="00EA5FCE" w:rsidRPr="00F650F3">
        <w:rPr>
          <w:szCs w:val="24"/>
          <w:lang w:val="ru-RU"/>
        </w:rPr>
        <w:t>6</w:t>
      </w:r>
      <w:r w:rsidR="00E764B8" w:rsidRPr="00F650F3">
        <w:rPr>
          <w:szCs w:val="24"/>
          <w:lang w:val="ru-RU"/>
        </w:rPr>
        <w:t>.</w:t>
      </w:r>
      <w:r w:rsidR="00EA5FCE" w:rsidRPr="00F650F3">
        <w:rPr>
          <w:szCs w:val="24"/>
          <w:lang w:val="ru-RU"/>
        </w:rPr>
        <w:t>4</w:t>
      </w:r>
      <w:r w:rsidR="00BF1CF2" w:rsidRPr="00F650F3">
        <w:rPr>
          <w:szCs w:val="24"/>
          <w:lang w:val="ru-RU"/>
        </w:rPr>
        <w:t xml:space="preserve"> </w:t>
      </w:r>
      <w:r w:rsidR="00E764B8" w:rsidRPr="00F650F3">
        <w:rPr>
          <w:szCs w:val="24"/>
          <w:lang w:val="ru-RU"/>
        </w:rPr>
        <w:t>периода</w:t>
      </w:r>
      <w:r w:rsidR="00BF1CF2" w:rsidRPr="00F650F3">
        <w:rPr>
          <w:szCs w:val="24"/>
          <w:lang w:val="ru-RU"/>
        </w:rPr>
        <w:t xml:space="preserve"> </w:t>
      </w:r>
      <w:r w:rsidR="00E764B8" w:rsidRPr="00F650F3">
        <w:rPr>
          <w:szCs w:val="24"/>
          <w:lang w:val="ru-RU"/>
        </w:rPr>
        <w:t>времени</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начала</w:t>
      </w:r>
      <w:r w:rsidR="00BF1CF2" w:rsidRPr="00F650F3">
        <w:rPr>
          <w:szCs w:val="24"/>
          <w:lang w:val="ru-RU"/>
        </w:rPr>
        <w:t xml:space="preserve"> </w:t>
      </w:r>
      <w:r w:rsidR="00E764B8" w:rsidRPr="00F650F3">
        <w:rPr>
          <w:szCs w:val="24"/>
          <w:lang w:val="ru-RU"/>
        </w:rPr>
        <w:t>работы</w:t>
      </w:r>
      <w:r w:rsidR="00BF1CF2" w:rsidRPr="00F650F3">
        <w:rPr>
          <w:szCs w:val="24"/>
          <w:lang w:val="ru-RU"/>
        </w:rPr>
        <w:t xml:space="preserve"> </w:t>
      </w:r>
      <w:r w:rsidR="00E764B8" w:rsidRPr="00F650F3">
        <w:rPr>
          <w:szCs w:val="24"/>
          <w:lang w:val="ru-RU"/>
        </w:rPr>
        <w:t>оборудования.</w:t>
      </w:r>
      <w:r w:rsidR="00BF1CF2" w:rsidRPr="00F650F3">
        <w:rPr>
          <w:szCs w:val="24"/>
          <w:lang w:val="ru-RU"/>
        </w:rPr>
        <w:t xml:space="preserve"> </w:t>
      </w:r>
      <w:r w:rsidR="00E764B8" w:rsidRPr="00F650F3">
        <w:rPr>
          <w:szCs w:val="24"/>
          <w:lang w:val="ru-RU"/>
        </w:rPr>
        <w:t>Общая</w:t>
      </w:r>
      <w:r w:rsidR="00BF1CF2" w:rsidRPr="00F650F3">
        <w:rPr>
          <w:szCs w:val="24"/>
          <w:lang w:val="ru-RU"/>
        </w:rPr>
        <w:t xml:space="preserve"> </w:t>
      </w:r>
      <w:r w:rsidR="00E764B8" w:rsidRPr="00F650F3">
        <w:rPr>
          <w:szCs w:val="24"/>
          <w:lang w:val="ru-RU"/>
        </w:rPr>
        <w:t>стоимость</w:t>
      </w:r>
      <w:r w:rsidR="00BF1CF2" w:rsidRPr="00F650F3">
        <w:rPr>
          <w:szCs w:val="24"/>
          <w:lang w:val="ru-RU"/>
        </w:rPr>
        <w:t xml:space="preserve"> </w:t>
      </w:r>
      <w:r w:rsidR="00E764B8" w:rsidRPr="00F650F3">
        <w:rPr>
          <w:szCs w:val="24"/>
          <w:lang w:val="ru-RU"/>
        </w:rPr>
        <w:t>таких</w:t>
      </w:r>
      <w:r w:rsidR="00BF1CF2" w:rsidRPr="00F650F3">
        <w:rPr>
          <w:szCs w:val="24"/>
          <w:lang w:val="ru-RU"/>
        </w:rPr>
        <w:t xml:space="preserve"> </w:t>
      </w:r>
      <w:r w:rsidR="00AF2EC5" w:rsidRPr="00F650F3">
        <w:rPr>
          <w:szCs w:val="24"/>
          <w:lang w:val="ru-RU"/>
        </w:rPr>
        <w:t>Позиц</w:t>
      </w:r>
      <w:r w:rsidR="00E764B8" w:rsidRPr="00F650F3">
        <w:rPr>
          <w:szCs w:val="24"/>
          <w:lang w:val="ru-RU"/>
        </w:rPr>
        <w:t>ий</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предполагаемом</w:t>
      </w:r>
      <w:r w:rsidR="00BF1CF2" w:rsidRPr="00F650F3">
        <w:rPr>
          <w:szCs w:val="24"/>
          <w:lang w:val="ru-RU"/>
        </w:rPr>
        <w:t xml:space="preserve"> </w:t>
      </w:r>
      <w:r w:rsidR="00E764B8" w:rsidRPr="00F650F3">
        <w:rPr>
          <w:szCs w:val="24"/>
          <w:lang w:val="ru-RU"/>
        </w:rPr>
        <w:t>количестве</w:t>
      </w:r>
      <w:r w:rsidR="00BF1CF2" w:rsidRPr="00F650F3">
        <w:rPr>
          <w:szCs w:val="24"/>
          <w:lang w:val="ru-RU"/>
        </w:rPr>
        <w:t xml:space="preserve"> </w:t>
      </w:r>
      <w:r w:rsidR="00E764B8" w:rsidRPr="00F650F3">
        <w:rPr>
          <w:szCs w:val="24"/>
          <w:lang w:val="ru-RU"/>
        </w:rPr>
        <w:t>будет</w:t>
      </w:r>
      <w:r w:rsidR="00BF1CF2" w:rsidRPr="00F650F3">
        <w:rPr>
          <w:szCs w:val="24"/>
          <w:lang w:val="ru-RU"/>
        </w:rPr>
        <w:t xml:space="preserve"> </w:t>
      </w:r>
      <w:r w:rsidR="00E764B8" w:rsidRPr="00F650F3">
        <w:rPr>
          <w:szCs w:val="24"/>
          <w:lang w:val="ru-RU"/>
        </w:rPr>
        <w:t>посчитана</w:t>
      </w:r>
      <w:r w:rsidR="00BF1CF2" w:rsidRPr="00F650F3">
        <w:rPr>
          <w:szCs w:val="24"/>
          <w:lang w:val="ru-RU"/>
        </w:rPr>
        <w:t xml:space="preserve"> </w:t>
      </w:r>
      <w:r w:rsidR="00E764B8" w:rsidRPr="00F650F3">
        <w:rPr>
          <w:szCs w:val="24"/>
          <w:lang w:val="ru-RU"/>
        </w:rPr>
        <w:t>по</w:t>
      </w:r>
      <w:r w:rsidR="00BF1CF2" w:rsidRPr="00F650F3">
        <w:rPr>
          <w:szCs w:val="24"/>
          <w:lang w:val="ru-RU"/>
        </w:rPr>
        <w:t xml:space="preserve"> </w:t>
      </w:r>
      <w:r w:rsidR="00E764B8" w:rsidRPr="00F650F3">
        <w:rPr>
          <w:szCs w:val="24"/>
          <w:lang w:val="ru-RU"/>
        </w:rPr>
        <w:t>ценам</w:t>
      </w:r>
      <w:r w:rsidR="00BF1CF2" w:rsidRPr="00F650F3">
        <w:rPr>
          <w:szCs w:val="24"/>
          <w:lang w:val="ru-RU"/>
        </w:rPr>
        <w:t xml:space="preserve"> </w:t>
      </w:r>
      <w:r w:rsidR="00E764B8" w:rsidRPr="00F650F3">
        <w:rPr>
          <w:szCs w:val="24"/>
          <w:lang w:val="ru-RU"/>
        </w:rPr>
        <w:t>на</w:t>
      </w:r>
      <w:r w:rsidR="00BF1CF2" w:rsidRPr="00F650F3">
        <w:rPr>
          <w:szCs w:val="24"/>
          <w:lang w:val="ru-RU"/>
        </w:rPr>
        <w:t xml:space="preserve"> </w:t>
      </w:r>
      <w:r w:rsidR="00E764B8" w:rsidRPr="00F650F3">
        <w:rPr>
          <w:szCs w:val="24"/>
          <w:lang w:val="ru-RU"/>
        </w:rPr>
        <w:t>запчасти,</w:t>
      </w:r>
      <w:r w:rsidR="00BF1CF2" w:rsidRPr="00F650F3">
        <w:rPr>
          <w:szCs w:val="24"/>
          <w:lang w:val="ru-RU"/>
        </w:rPr>
        <w:t xml:space="preserve"> </w:t>
      </w:r>
      <w:r w:rsidR="00E764B8" w:rsidRPr="00F650F3">
        <w:rPr>
          <w:szCs w:val="24"/>
          <w:lang w:val="ru-RU"/>
        </w:rPr>
        <w:t>предоставленным</w:t>
      </w:r>
      <w:r w:rsidR="00BF1CF2" w:rsidRPr="00F650F3">
        <w:rPr>
          <w:szCs w:val="24"/>
          <w:lang w:val="ru-RU"/>
        </w:rPr>
        <w:t xml:space="preserve"> </w:t>
      </w:r>
      <w:r w:rsidR="00E764B8" w:rsidRPr="00F650F3">
        <w:rPr>
          <w:szCs w:val="24"/>
          <w:lang w:val="ru-RU"/>
        </w:rPr>
        <w:t>Участником</w:t>
      </w:r>
      <w:r w:rsidR="00BF1CF2" w:rsidRPr="00F650F3">
        <w:rPr>
          <w:szCs w:val="24"/>
          <w:lang w:val="ru-RU"/>
        </w:rPr>
        <w:t xml:space="preserve"> </w:t>
      </w:r>
      <w:r w:rsidR="00E764B8" w:rsidRPr="00F650F3">
        <w:rPr>
          <w:szCs w:val="24"/>
          <w:lang w:val="ru-RU"/>
        </w:rPr>
        <w:t>торгов</w:t>
      </w:r>
      <w:r w:rsidR="00BF1CF2" w:rsidRPr="00F650F3">
        <w:rPr>
          <w:szCs w:val="24"/>
          <w:lang w:val="ru-RU"/>
        </w:rPr>
        <w:t xml:space="preserve"> </w:t>
      </w:r>
      <w:r w:rsidR="000C7EFA" w:rsidRPr="00F650F3">
        <w:rPr>
          <w:szCs w:val="24"/>
          <w:lang w:val="ru-RU"/>
        </w:rPr>
        <w:t>в</w:t>
      </w:r>
      <w:r w:rsidR="00BF1CF2" w:rsidRPr="00F650F3">
        <w:rPr>
          <w:szCs w:val="24"/>
          <w:lang w:val="ru-RU"/>
        </w:rPr>
        <w:t xml:space="preserve"> </w:t>
      </w:r>
      <w:r w:rsidR="000C7EFA" w:rsidRPr="00F650F3">
        <w:rPr>
          <w:szCs w:val="24"/>
          <w:lang w:val="ru-RU"/>
        </w:rPr>
        <w:t>соответствии</w:t>
      </w:r>
      <w:r w:rsidR="00BF1CF2" w:rsidRPr="00F650F3">
        <w:rPr>
          <w:szCs w:val="24"/>
          <w:lang w:val="ru-RU"/>
        </w:rPr>
        <w:t xml:space="preserve"> </w:t>
      </w:r>
      <w:r w:rsidR="000C7EFA" w:rsidRPr="00F650F3">
        <w:rPr>
          <w:szCs w:val="24"/>
          <w:lang w:val="ru-RU"/>
        </w:rPr>
        <w:t>с</w:t>
      </w:r>
      <w:r w:rsidR="00BF1CF2" w:rsidRPr="00F650F3">
        <w:rPr>
          <w:szCs w:val="24"/>
          <w:lang w:val="ru-RU"/>
        </w:rPr>
        <w:t xml:space="preserve"> </w:t>
      </w:r>
      <w:r w:rsidR="000C7EFA" w:rsidRPr="00F650F3">
        <w:rPr>
          <w:szCs w:val="24"/>
          <w:lang w:val="ru-RU"/>
        </w:rPr>
        <w:t>ИУТ</w:t>
      </w:r>
      <w:r w:rsidR="00BF1CF2" w:rsidRPr="00F650F3">
        <w:rPr>
          <w:szCs w:val="24"/>
          <w:lang w:val="ru-RU"/>
        </w:rPr>
        <w:t xml:space="preserve"> </w:t>
      </w:r>
      <w:r w:rsidR="000C7EFA" w:rsidRPr="00F650F3">
        <w:rPr>
          <w:szCs w:val="24"/>
          <w:lang w:val="ru-RU"/>
        </w:rPr>
        <w:t>16.4</w:t>
      </w:r>
      <w:r w:rsidR="00E764B8" w:rsidRPr="00F650F3">
        <w:rPr>
          <w:szCs w:val="24"/>
          <w:lang w:val="ru-RU"/>
        </w:rPr>
        <w:t>,</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добавлена</w:t>
      </w:r>
      <w:r w:rsidR="00BF1CF2" w:rsidRPr="00F650F3">
        <w:rPr>
          <w:szCs w:val="24"/>
          <w:lang w:val="ru-RU"/>
        </w:rPr>
        <w:t xml:space="preserve"> </w:t>
      </w:r>
      <w:r w:rsidR="00E764B8" w:rsidRPr="00F650F3">
        <w:rPr>
          <w:szCs w:val="24"/>
          <w:lang w:val="ru-RU"/>
        </w:rPr>
        <w:t>к</w:t>
      </w:r>
      <w:r w:rsidR="00BF1CF2" w:rsidRPr="00F650F3">
        <w:rPr>
          <w:szCs w:val="24"/>
          <w:lang w:val="ru-RU"/>
        </w:rPr>
        <w:t xml:space="preserve"> </w:t>
      </w:r>
      <w:r w:rsidR="00E764B8" w:rsidRPr="00F650F3">
        <w:rPr>
          <w:szCs w:val="24"/>
          <w:lang w:val="ru-RU"/>
        </w:rPr>
        <w:t>цене</w:t>
      </w:r>
      <w:r w:rsidR="00BF1CF2" w:rsidRPr="00F650F3">
        <w:rPr>
          <w:szCs w:val="24"/>
          <w:lang w:val="ru-RU"/>
        </w:rPr>
        <w:t xml:space="preserve"> </w:t>
      </w:r>
      <w:r w:rsidR="007F1718" w:rsidRPr="00F650F3">
        <w:rPr>
          <w:szCs w:val="24"/>
          <w:lang w:val="ru-RU"/>
        </w:rPr>
        <w:t>Предложен</w:t>
      </w:r>
      <w:r w:rsidR="00E764B8" w:rsidRPr="00F650F3">
        <w:rPr>
          <w:szCs w:val="24"/>
          <w:lang w:val="ru-RU"/>
        </w:rPr>
        <w:t>ия</w:t>
      </w:r>
      <w:r w:rsidR="00BF1CF2" w:rsidRPr="00F650F3">
        <w:rPr>
          <w:szCs w:val="24"/>
          <w:lang w:val="ru-RU"/>
        </w:rPr>
        <w:t xml:space="preserve"> </w:t>
      </w:r>
      <w:r w:rsidR="00E764B8" w:rsidRPr="00F650F3">
        <w:rPr>
          <w:b/>
          <w:szCs w:val="24"/>
          <w:lang w:val="ru-RU"/>
        </w:rPr>
        <w:t>исключительно</w:t>
      </w:r>
      <w:r w:rsidR="00BF1CF2" w:rsidRPr="00F650F3">
        <w:rPr>
          <w:b/>
          <w:szCs w:val="24"/>
          <w:lang w:val="ru-RU"/>
        </w:rPr>
        <w:t xml:space="preserve"> </w:t>
      </w:r>
      <w:r w:rsidR="00E764B8" w:rsidRPr="00F650F3">
        <w:rPr>
          <w:b/>
          <w:szCs w:val="24"/>
          <w:lang w:val="ru-RU"/>
        </w:rPr>
        <w:t>для</w:t>
      </w:r>
      <w:r w:rsidR="00BF1CF2" w:rsidRPr="00F650F3">
        <w:rPr>
          <w:b/>
          <w:szCs w:val="24"/>
          <w:lang w:val="ru-RU"/>
        </w:rPr>
        <w:t xml:space="preserve"> </w:t>
      </w:r>
      <w:r w:rsidR="00E764B8" w:rsidRPr="00F650F3">
        <w:rPr>
          <w:b/>
          <w:szCs w:val="24"/>
          <w:lang w:val="ru-RU"/>
        </w:rPr>
        <w:t>целей</w:t>
      </w:r>
      <w:r w:rsidR="00BF1CF2" w:rsidRPr="00F650F3">
        <w:rPr>
          <w:b/>
          <w:szCs w:val="24"/>
          <w:lang w:val="ru-RU"/>
        </w:rPr>
        <w:t xml:space="preserve"> </w:t>
      </w:r>
      <w:r w:rsidR="005C314A" w:rsidRPr="00F650F3">
        <w:rPr>
          <w:b/>
          <w:szCs w:val="24"/>
          <w:lang w:val="ru-RU"/>
        </w:rPr>
        <w:t>определения Оценочной стоимости</w:t>
      </w:r>
      <w:r w:rsidR="00E764B8" w:rsidRPr="00F650F3">
        <w:rPr>
          <w:szCs w:val="24"/>
          <w:lang w:val="ru-RU"/>
        </w:rPr>
        <w:t>.</w:t>
      </w:r>
    </w:p>
    <w:p w14:paraId="4E4B7A60" w14:textId="01EE586D" w:rsidR="005F231D" w:rsidRPr="00F650F3" w:rsidRDefault="00E764B8" w:rsidP="005F231D">
      <w:pPr>
        <w:suppressAutoHyphens/>
        <w:spacing w:after="200"/>
        <w:ind w:right="-72"/>
        <w:jc w:val="both"/>
        <w:rPr>
          <w:szCs w:val="24"/>
          <w:lang w:val="ru-RU"/>
        </w:rPr>
      </w:pPr>
      <w:r w:rsidRPr="00F650F3">
        <w:rPr>
          <w:szCs w:val="24"/>
          <w:lang w:val="ru-RU"/>
        </w:rPr>
        <w:t>(</w:t>
      </w:r>
      <w:r w:rsidR="005C314A" w:rsidRPr="00F650F3">
        <w:rPr>
          <w:szCs w:val="24"/>
          <w:lang w:val="ru-RU"/>
        </w:rPr>
        <w:t>с</w:t>
      </w:r>
      <w:r w:rsidRPr="00F650F3">
        <w:rPr>
          <w:szCs w:val="24"/>
          <w:lang w:val="ru-RU"/>
        </w:rPr>
        <w:t>)</w:t>
      </w:r>
      <w:r w:rsidRPr="00F650F3">
        <w:rPr>
          <w:szCs w:val="24"/>
          <w:lang w:val="ru-RU"/>
        </w:rPr>
        <w:tab/>
        <w:t>Доступность</w:t>
      </w:r>
      <w:r w:rsidR="00BF1CF2" w:rsidRPr="00F650F3">
        <w:rPr>
          <w:szCs w:val="24"/>
          <w:lang w:val="ru-RU"/>
        </w:rPr>
        <w:t xml:space="preserve"> </w:t>
      </w:r>
      <w:r w:rsidRPr="00F650F3">
        <w:rPr>
          <w:szCs w:val="24"/>
          <w:lang w:val="ru-RU"/>
        </w:rPr>
        <w:t>запчастей</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послепродажного</w:t>
      </w:r>
      <w:r w:rsidR="00BF1CF2" w:rsidRPr="00F650F3">
        <w:rPr>
          <w:szCs w:val="24"/>
          <w:lang w:val="ru-RU"/>
        </w:rPr>
        <w:t xml:space="preserve"> </w:t>
      </w:r>
      <w:r w:rsidRPr="00F650F3">
        <w:rPr>
          <w:szCs w:val="24"/>
          <w:lang w:val="ru-RU"/>
        </w:rPr>
        <w:t>обслуживания</w:t>
      </w:r>
      <w:r w:rsidR="00BF1CF2" w:rsidRPr="00F650F3">
        <w:rPr>
          <w:szCs w:val="24"/>
          <w:lang w:val="ru-RU"/>
        </w:rPr>
        <w:t xml:space="preserve"> </w:t>
      </w:r>
      <w:r w:rsidR="00914631" w:rsidRPr="00F650F3">
        <w:rPr>
          <w:szCs w:val="24"/>
          <w:lang w:val="ru-RU"/>
        </w:rPr>
        <w:t>предложенного</w:t>
      </w:r>
      <w:r w:rsidR="00BF1CF2" w:rsidRPr="00F650F3">
        <w:rPr>
          <w:szCs w:val="24"/>
          <w:lang w:val="ru-RU"/>
        </w:rPr>
        <w:t xml:space="preserve"> </w:t>
      </w:r>
      <w:r w:rsidRPr="00F650F3">
        <w:rPr>
          <w:szCs w:val="24"/>
          <w:lang w:val="ru-RU"/>
        </w:rPr>
        <w:t>оборудования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023985" w:rsidRPr="00F650F3">
        <w:rPr>
          <w:szCs w:val="24"/>
          <w:lang w:val="ru-RU"/>
        </w:rPr>
        <w:t xml:space="preserve"> </w:t>
      </w:r>
      <w:r w:rsidR="00023985" w:rsidRPr="00F650F3">
        <w:rPr>
          <w:b/>
          <w:i/>
          <w:szCs w:val="24"/>
          <w:lang w:val="ru-RU"/>
        </w:rPr>
        <w:t>Нет</w:t>
      </w:r>
      <w:r w:rsidR="005C314A" w:rsidRPr="00F650F3">
        <w:rPr>
          <w:b/>
          <w:i/>
          <w:szCs w:val="24"/>
          <w:lang w:val="ru-RU"/>
        </w:rPr>
        <w:t>.</w:t>
      </w:r>
    </w:p>
    <w:p w14:paraId="057EC9E6" w14:textId="1D9DCA69" w:rsidR="00E764B8" w:rsidRPr="00F650F3" w:rsidRDefault="00E764B8" w:rsidP="00EE33B7">
      <w:pPr>
        <w:suppressAutoHyphens/>
        <w:spacing w:after="200"/>
        <w:ind w:right="-72"/>
        <w:jc w:val="both"/>
        <w:rPr>
          <w:szCs w:val="24"/>
          <w:lang w:val="ru-RU"/>
        </w:rPr>
      </w:pPr>
      <w:r w:rsidRPr="00F650F3">
        <w:rPr>
          <w:b/>
          <w:szCs w:val="24"/>
          <w:lang w:val="ru-RU"/>
        </w:rPr>
        <w:t>Исключительно</w:t>
      </w:r>
      <w:r w:rsidR="00BF1CF2" w:rsidRPr="00F650F3">
        <w:rPr>
          <w:b/>
          <w:szCs w:val="24"/>
          <w:lang w:val="ru-RU"/>
        </w:rPr>
        <w:t xml:space="preserve"> </w:t>
      </w:r>
      <w:r w:rsidRPr="00F650F3">
        <w:rPr>
          <w:b/>
          <w:szCs w:val="24"/>
          <w:lang w:val="ru-RU"/>
        </w:rPr>
        <w:t>для</w:t>
      </w:r>
      <w:r w:rsidR="00BF1CF2" w:rsidRPr="00F650F3">
        <w:rPr>
          <w:b/>
          <w:szCs w:val="24"/>
          <w:lang w:val="ru-RU"/>
        </w:rPr>
        <w:t xml:space="preserve"> </w:t>
      </w:r>
      <w:r w:rsidRPr="00F650F3">
        <w:rPr>
          <w:b/>
          <w:szCs w:val="24"/>
          <w:lang w:val="ru-RU"/>
        </w:rPr>
        <w:t>целей</w:t>
      </w:r>
      <w:r w:rsidR="00BF1CF2" w:rsidRPr="00F650F3">
        <w:rPr>
          <w:b/>
          <w:szCs w:val="24"/>
          <w:lang w:val="ru-RU"/>
        </w:rPr>
        <w:t xml:space="preserve"> </w:t>
      </w:r>
      <w:r w:rsidR="005C314A" w:rsidRPr="00F650F3">
        <w:rPr>
          <w:szCs w:val="24"/>
          <w:lang w:val="ru-RU"/>
        </w:rPr>
        <w:t>о</w:t>
      </w:r>
      <w:r w:rsidR="005C314A" w:rsidRPr="00F650F3">
        <w:rPr>
          <w:b/>
          <w:szCs w:val="24"/>
          <w:lang w:val="ru-RU"/>
        </w:rPr>
        <w:t>пределения Оценочной стоимости</w:t>
      </w:r>
      <w:r w:rsidR="005C314A"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цене</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Pr="00F650F3">
        <w:rPr>
          <w:szCs w:val="24"/>
          <w:lang w:val="ru-RU"/>
        </w:rPr>
        <w:t>добавляется</w:t>
      </w:r>
      <w:r w:rsidR="00BF1CF2" w:rsidRPr="00F650F3">
        <w:rPr>
          <w:szCs w:val="24"/>
          <w:lang w:val="ru-RU"/>
        </w:rPr>
        <w:t xml:space="preserve"> </w:t>
      </w:r>
      <w:r w:rsidRPr="00F650F3">
        <w:rPr>
          <w:szCs w:val="24"/>
          <w:lang w:val="ru-RU"/>
        </w:rPr>
        <w:t>поправка,</w:t>
      </w:r>
      <w:r w:rsidR="00BF1CF2" w:rsidRPr="00F650F3">
        <w:rPr>
          <w:szCs w:val="24"/>
          <w:lang w:val="ru-RU"/>
        </w:rPr>
        <w:t xml:space="preserve"> </w:t>
      </w:r>
      <w:r w:rsidRPr="00F650F3">
        <w:rPr>
          <w:szCs w:val="24"/>
          <w:lang w:val="ru-RU"/>
        </w:rPr>
        <w:t>равная</w:t>
      </w:r>
      <w:r w:rsidR="00BF1CF2" w:rsidRPr="00F650F3">
        <w:rPr>
          <w:szCs w:val="24"/>
          <w:lang w:val="ru-RU"/>
        </w:rPr>
        <w:t xml:space="preserve"> </w:t>
      </w:r>
      <w:r w:rsidRPr="00F650F3">
        <w:rPr>
          <w:szCs w:val="24"/>
          <w:lang w:val="ru-RU"/>
        </w:rPr>
        <w:t>стоимости</w:t>
      </w:r>
      <w:r w:rsidR="00BF1CF2" w:rsidRPr="00F650F3">
        <w:rPr>
          <w:szCs w:val="24"/>
          <w:lang w:val="ru-RU"/>
        </w:rPr>
        <w:t xml:space="preserve"> </w:t>
      </w:r>
      <w:r w:rsidRPr="00F650F3">
        <w:rPr>
          <w:szCs w:val="24"/>
          <w:lang w:val="ru-RU"/>
        </w:rPr>
        <w:t>организации</w:t>
      </w:r>
      <w:r w:rsidR="00BF1CF2" w:rsidRPr="00F650F3">
        <w:rPr>
          <w:szCs w:val="24"/>
          <w:lang w:val="ru-RU"/>
        </w:rPr>
        <w:t xml:space="preserve"> </w:t>
      </w:r>
      <w:r w:rsidRPr="00F650F3">
        <w:rPr>
          <w:szCs w:val="24"/>
          <w:lang w:val="ru-RU"/>
        </w:rPr>
        <w:t>минимального</w:t>
      </w:r>
      <w:r w:rsidR="00BF1CF2" w:rsidRPr="00F650F3">
        <w:rPr>
          <w:szCs w:val="24"/>
          <w:lang w:val="ru-RU"/>
        </w:rPr>
        <w:t xml:space="preserve"> </w:t>
      </w:r>
      <w:r w:rsidRPr="00F650F3">
        <w:rPr>
          <w:szCs w:val="24"/>
          <w:lang w:val="ru-RU"/>
        </w:rPr>
        <w:t>обслуживания</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создания</w:t>
      </w:r>
      <w:r w:rsidR="00BF1CF2" w:rsidRPr="00F650F3">
        <w:rPr>
          <w:szCs w:val="24"/>
          <w:lang w:val="ru-RU"/>
        </w:rPr>
        <w:t xml:space="preserve"> </w:t>
      </w:r>
      <w:r w:rsidRPr="00F650F3">
        <w:rPr>
          <w:szCs w:val="24"/>
          <w:lang w:val="ru-RU"/>
        </w:rPr>
        <w:t>резерва</w:t>
      </w:r>
      <w:r w:rsidR="00BF1CF2" w:rsidRPr="00F650F3">
        <w:rPr>
          <w:szCs w:val="24"/>
          <w:lang w:val="ru-RU"/>
        </w:rPr>
        <w:t xml:space="preserve"> </w:t>
      </w:r>
      <w:r w:rsidRPr="00F650F3">
        <w:rPr>
          <w:szCs w:val="24"/>
          <w:lang w:val="ru-RU"/>
        </w:rPr>
        <w:t>запчастей</w:t>
      </w:r>
      <w:r w:rsidR="00914631" w:rsidRPr="00F650F3">
        <w:rPr>
          <w:szCs w:val="24"/>
          <w:lang w:val="ru-RU"/>
        </w:rPr>
        <w:t>,</w:t>
      </w:r>
      <w:r w:rsidR="00BF1CF2" w:rsidRPr="00F650F3">
        <w:rPr>
          <w:szCs w:val="24"/>
          <w:lang w:val="ru-RU"/>
        </w:rPr>
        <w:t xml:space="preserve"> </w:t>
      </w:r>
      <w:r w:rsidR="00914631" w:rsidRPr="00F650F3">
        <w:rPr>
          <w:szCs w:val="24"/>
          <w:lang w:val="ru-RU"/>
        </w:rPr>
        <w:t>приведенная</w:t>
      </w:r>
      <w:r w:rsidR="00BF1CF2" w:rsidRPr="00F650F3">
        <w:rPr>
          <w:szCs w:val="24"/>
          <w:lang w:val="ru-RU"/>
        </w:rPr>
        <w:t xml:space="preserve"> </w:t>
      </w:r>
      <w:r w:rsidR="00914631" w:rsidRPr="00F650F3">
        <w:rPr>
          <w:szCs w:val="24"/>
          <w:lang w:val="ru-RU"/>
        </w:rPr>
        <w:t>Участником</w:t>
      </w:r>
      <w:r w:rsidR="00BF1CF2" w:rsidRPr="00F650F3">
        <w:rPr>
          <w:szCs w:val="24"/>
          <w:lang w:val="ru-RU"/>
        </w:rPr>
        <w:t xml:space="preserve"> </w:t>
      </w:r>
      <w:r w:rsidR="00914631" w:rsidRPr="00F650F3">
        <w:rPr>
          <w:szCs w:val="24"/>
          <w:lang w:val="ru-RU"/>
        </w:rPr>
        <w:t>торгов</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00914631" w:rsidRPr="00F650F3">
        <w:rPr>
          <w:szCs w:val="24"/>
          <w:lang w:val="ru-RU"/>
        </w:rPr>
        <w:t>ИУТ</w:t>
      </w:r>
      <w:r w:rsidR="00BF1CF2" w:rsidRPr="00F650F3">
        <w:rPr>
          <w:szCs w:val="24"/>
          <w:lang w:val="ru-RU"/>
        </w:rPr>
        <w:t xml:space="preserve"> </w:t>
      </w:r>
      <w:r w:rsidR="00914631" w:rsidRPr="00F650F3">
        <w:rPr>
          <w:szCs w:val="24"/>
          <w:lang w:val="ru-RU"/>
        </w:rPr>
        <w:t>17.</w:t>
      </w:r>
      <w:r w:rsidR="005C314A" w:rsidRPr="00F650F3">
        <w:rPr>
          <w:szCs w:val="24"/>
          <w:lang w:val="ru-RU"/>
        </w:rPr>
        <w:t>1</w:t>
      </w:r>
      <w:r w:rsidR="00914631" w:rsidRPr="00F650F3">
        <w:rPr>
          <w:szCs w:val="24"/>
          <w:lang w:val="ru-RU"/>
        </w:rPr>
        <w:t>(б)</w:t>
      </w:r>
      <w:r w:rsidRPr="00F650F3">
        <w:rPr>
          <w:szCs w:val="24"/>
          <w:lang w:val="ru-RU"/>
        </w:rPr>
        <w:t>.</w:t>
      </w:r>
    </w:p>
    <w:p w14:paraId="5507D141" w14:textId="78A57089" w:rsidR="005F231D" w:rsidRPr="00F650F3" w:rsidRDefault="005F231D" w:rsidP="00657A59">
      <w:pPr>
        <w:suppressAutoHyphens/>
        <w:spacing w:after="200"/>
        <w:ind w:right="-72"/>
        <w:jc w:val="both"/>
        <w:rPr>
          <w:szCs w:val="24"/>
          <w:lang w:val="ru-RU"/>
        </w:rPr>
      </w:pPr>
      <w:r w:rsidRPr="00F650F3">
        <w:rPr>
          <w:szCs w:val="24"/>
          <w:lang w:val="ru-RU"/>
        </w:rPr>
        <w:t xml:space="preserve"> </w:t>
      </w:r>
      <w:r w:rsidR="00E764B8" w:rsidRPr="00F650F3">
        <w:rPr>
          <w:szCs w:val="24"/>
          <w:lang w:val="ru-RU"/>
        </w:rPr>
        <w:t>(</w:t>
      </w:r>
      <w:r w:rsidR="005C314A" w:rsidRPr="00F650F3">
        <w:rPr>
          <w:szCs w:val="24"/>
        </w:rPr>
        <w:t>d</w:t>
      </w:r>
      <w:r w:rsidR="00E764B8" w:rsidRPr="00F650F3">
        <w:rPr>
          <w:szCs w:val="24"/>
          <w:lang w:val="ru-RU"/>
        </w:rPr>
        <w:t>)</w:t>
      </w:r>
      <w:r w:rsidR="00E764B8" w:rsidRPr="00F650F3">
        <w:rPr>
          <w:szCs w:val="24"/>
          <w:lang w:val="ru-RU"/>
        </w:rPr>
        <w:tab/>
        <w:t>Предполагаемые</w:t>
      </w:r>
      <w:r w:rsidR="00BF1CF2" w:rsidRPr="00F650F3">
        <w:rPr>
          <w:szCs w:val="24"/>
          <w:lang w:val="ru-RU"/>
        </w:rPr>
        <w:t xml:space="preserve"> </w:t>
      </w:r>
      <w:r w:rsidR="00E764B8" w:rsidRPr="00F650F3">
        <w:rPr>
          <w:szCs w:val="24"/>
          <w:lang w:val="ru-RU"/>
        </w:rPr>
        <w:t>расходы</w:t>
      </w:r>
      <w:r w:rsidR="00BF1CF2" w:rsidRPr="00F650F3">
        <w:rPr>
          <w:szCs w:val="24"/>
          <w:lang w:val="ru-RU"/>
        </w:rPr>
        <w:t xml:space="preserve"> </w:t>
      </w:r>
      <w:r w:rsidR="00E764B8" w:rsidRPr="00F650F3">
        <w:rPr>
          <w:szCs w:val="24"/>
          <w:lang w:val="ru-RU"/>
        </w:rPr>
        <w:t>на</w:t>
      </w:r>
      <w:r w:rsidR="00BF1CF2" w:rsidRPr="00F650F3">
        <w:rPr>
          <w:szCs w:val="24"/>
          <w:lang w:val="ru-RU"/>
        </w:rPr>
        <w:t xml:space="preserve"> </w:t>
      </w:r>
      <w:r w:rsidR="00E764B8" w:rsidRPr="00F650F3">
        <w:rPr>
          <w:szCs w:val="24"/>
          <w:lang w:val="ru-RU"/>
        </w:rPr>
        <w:t>эксплуатацию</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техобслуживание</w:t>
      </w:r>
      <w:r w:rsidR="00023985" w:rsidRPr="00F650F3">
        <w:rPr>
          <w:szCs w:val="24"/>
          <w:lang w:val="ru-RU"/>
        </w:rPr>
        <w:t xml:space="preserve"> </w:t>
      </w:r>
      <w:r w:rsidR="00023985" w:rsidRPr="00F650F3">
        <w:rPr>
          <w:b/>
          <w:i/>
          <w:szCs w:val="24"/>
          <w:lang w:val="ru-RU"/>
        </w:rPr>
        <w:t>Нет</w:t>
      </w:r>
    </w:p>
    <w:p w14:paraId="5F9CFC64" w14:textId="71DD29CB" w:rsidR="00657A59" w:rsidRPr="004C21BF" w:rsidRDefault="005C314A" w:rsidP="00657A59">
      <w:pPr>
        <w:suppressAutoHyphens/>
        <w:spacing w:after="200"/>
        <w:ind w:right="-72"/>
        <w:jc w:val="both"/>
        <w:rPr>
          <w:szCs w:val="24"/>
          <w:lang w:val="ru-RU"/>
        </w:rPr>
      </w:pPr>
      <w:r w:rsidRPr="00F650F3">
        <w:rPr>
          <w:szCs w:val="24"/>
          <w:lang w:val="ru-RU"/>
        </w:rPr>
        <w:t>П</w:t>
      </w:r>
      <w:r w:rsidR="00E764B8" w:rsidRPr="00F650F3">
        <w:rPr>
          <w:szCs w:val="24"/>
          <w:lang w:val="ru-RU"/>
        </w:rPr>
        <w:t>оправка,</w:t>
      </w:r>
      <w:r w:rsidR="00BF1CF2" w:rsidRPr="00F650F3">
        <w:rPr>
          <w:szCs w:val="24"/>
          <w:lang w:val="ru-RU"/>
        </w:rPr>
        <w:t xml:space="preserve"> </w:t>
      </w:r>
      <w:r w:rsidR="00E764B8" w:rsidRPr="00F650F3">
        <w:rPr>
          <w:szCs w:val="24"/>
          <w:lang w:val="ru-RU"/>
        </w:rPr>
        <w:t>учитывающая</w:t>
      </w:r>
      <w:r w:rsidR="00BF1CF2" w:rsidRPr="00F650F3">
        <w:rPr>
          <w:szCs w:val="24"/>
          <w:lang w:val="ru-RU"/>
        </w:rPr>
        <w:t xml:space="preserve"> </w:t>
      </w:r>
      <w:r w:rsidR="00E764B8" w:rsidRPr="00F650F3">
        <w:rPr>
          <w:szCs w:val="24"/>
          <w:lang w:val="ru-RU"/>
        </w:rPr>
        <w:t>расходы</w:t>
      </w:r>
      <w:r w:rsidR="00BF1CF2" w:rsidRPr="00F650F3">
        <w:rPr>
          <w:szCs w:val="24"/>
          <w:lang w:val="ru-RU"/>
        </w:rPr>
        <w:t xml:space="preserve"> </w:t>
      </w:r>
      <w:r w:rsidR="00E764B8" w:rsidRPr="00F650F3">
        <w:rPr>
          <w:szCs w:val="24"/>
          <w:lang w:val="ru-RU"/>
        </w:rPr>
        <w:t>на</w:t>
      </w:r>
      <w:r w:rsidR="00BF1CF2" w:rsidRPr="00F650F3">
        <w:rPr>
          <w:szCs w:val="24"/>
          <w:lang w:val="ru-RU"/>
        </w:rPr>
        <w:t xml:space="preserve"> </w:t>
      </w:r>
      <w:r w:rsidR="00E764B8" w:rsidRPr="00F650F3">
        <w:rPr>
          <w:szCs w:val="24"/>
          <w:lang w:val="ru-RU"/>
        </w:rPr>
        <w:t>эксплуатацию</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техобслуживание</w:t>
      </w:r>
      <w:r w:rsidR="00BF1CF2" w:rsidRPr="00F650F3">
        <w:rPr>
          <w:szCs w:val="24"/>
          <w:lang w:val="ru-RU"/>
        </w:rPr>
        <w:t xml:space="preserve"> </w:t>
      </w:r>
      <w:r w:rsidR="00E764B8" w:rsidRPr="00F650F3">
        <w:rPr>
          <w:szCs w:val="24"/>
          <w:lang w:val="ru-RU"/>
        </w:rPr>
        <w:t>товаров,</w:t>
      </w:r>
      <w:r w:rsidR="00BF1CF2" w:rsidRPr="00F650F3">
        <w:rPr>
          <w:szCs w:val="24"/>
          <w:lang w:val="ru-RU"/>
        </w:rPr>
        <w:t xml:space="preserve"> </w:t>
      </w:r>
      <w:r w:rsidR="00E764B8" w:rsidRPr="00F650F3">
        <w:rPr>
          <w:szCs w:val="24"/>
          <w:lang w:val="ru-RU"/>
        </w:rPr>
        <w:t>добавляется</w:t>
      </w:r>
      <w:r w:rsidR="00BF1CF2" w:rsidRPr="00F650F3">
        <w:rPr>
          <w:szCs w:val="24"/>
          <w:lang w:val="ru-RU"/>
        </w:rPr>
        <w:t xml:space="preserve"> </w:t>
      </w:r>
      <w:r w:rsidR="00E764B8" w:rsidRPr="00F650F3">
        <w:rPr>
          <w:szCs w:val="24"/>
          <w:lang w:val="ru-RU"/>
        </w:rPr>
        <w:t>к</w:t>
      </w:r>
      <w:r w:rsidR="00BF1CF2" w:rsidRPr="00F650F3">
        <w:rPr>
          <w:szCs w:val="24"/>
          <w:lang w:val="ru-RU"/>
        </w:rPr>
        <w:t xml:space="preserve"> </w:t>
      </w:r>
      <w:r w:rsidR="00E764B8" w:rsidRPr="00F650F3">
        <w:rPr>
          <w:szCs w:val="24"/>
          <w:lang w:val="ru-RU"/>
        </w:rPr>
        <w:t>цене</w:t>
      </w:r>
      <w:r w:rsidR="00BF1CF2" w:rsidRPr="00F650F3">
        <w:rPr>
          <w:szCs w:val="24"/>
          <w:lang w:val="ru-RU"/>
        </w:rPr>
        <w:t xml:space="preserve"> </w:t>
      </w:r>
      <w:r w:rsidR="007F1718" w:rsidRPr="00F650F3">
        <w:rPr>
          <w:szCs w:val="24"/>
          <w:lang w:val="ru-RU"/>
        </w:rPr>
        <w:t>Предложен</w:t>
      </w:r>
      <w:r w:rsidR="00E764B8" w:rsidRPr="00F650F3">
        <w:rPr>
          <w:szCs w:val="24"/>
          <w:lang w:val="ru-RU"/>
        </w:rPr>
        <w:t>ия</w:t>
      </w:r>
      <w:r w:rsidR="00BF1CF2" w:rsidRPr="00F650F3">
        <w:rPr>
          <w:szCs w:val="24"/>
          <w:lang w:val="ru-RU"/>
        </w:rPr>
        <w:t xml:space="preserve"> </w:t>
      </w:r>
      <w:r w:rsidR="00E764B8" w:rsidRPr="00F650F3">
        <w:rPr>
          <w:b/>
          <w:szCs w:val="24"/>
          <w:lang w:val="ru-RU"/>
        </w:rPr>
        <w:t>исключительно</w:t>
      </w:r>
      <w:r w:rsidR="00BF1CF2" w:rsidRPr="00F650F3">
        <w:rPr>
          <w:b/>
          <w:szCs w:val="24"/>
          <w:lang w:val="ru-RU"/>
        </w:rPr>
        <w:t xml:space="preserve"> </w:t>
      </w:r>
      <w:r w:rsidR="00E764B8" w:rsidRPr="00F650F3">
        <w:rPr>
          <w:b/>
          <w:szCs w:val="24"/>
          <w:lang w:val="ru-RU"/>
        </w:rPr>
        <w:t>для</w:t>
      </w:r>
      <w:r w:rsidR="00BF1CF2" w:rsidRPr="00F650F3">
        <w:rPr>
          <w:b/>
          <w:szCs w:val="24"/>
          <w:lang w:val="ru-RU"/>
        </w:rPr>
        <w:t xml:space="preserve"> </w:t>
      </w:r>
      <w:r w:rsidR="00E764B8" w:rsidRPr="00F650F3">
        <w:rPr>
          <w:b/>
          <w:szCs w:val="24"/>
          <w:lang w:val="ru-RU"/>
        </w:rPr>
        <w:t>целей</w:t>
      </w:r>
      <w:r w:rsidR="00BF1CF2" w:rsidRPr="00F650F3">
        <w:rPr>
          <w:b/>
          <w:szCs w:val="24"/>
          <w:lang w:val="ru-RU"/>
        </w:rPr>
        <w:t xml:space="preserve"> </w:t>
      </w:r>
      <w:r w:rsidRPr="00F650F3">
        <w:rPr>
          <w:b/>
          <w:szCs w:val="24"/>
          <w:lang w:val="ru-RU"/>
        </w:rPr>
        <w:t>определения Оценочной стоимости</w:t>
      </w:r>
      <w:r w:rsidR="00E764B8" w:rsidRPr="00F650F3">
        <w:rPr>
          <w:szCs w:val="24"/>
          <w:lang w:val="ru-RU"/>
        </w:rPr>
        <w:t>.</w:t>
      </w:r>
      <w:r w:rsidR="00BF1CF2" w:rsidRPr="00F650F3">
        <w:rPr>
          <w:szCs w:val="24"/>
          <w:lang w:val="ru-RU"/>
        </w:rPr>
        <w:t xml:space="preserve"> </w:t>
      </w:r>
      <w:r w:rsidR="00E764B8" w:rsidRPr="00F650F3">
        <w:rPr>
          <w:szCs w:val="24"/>
          <w:lang w:val="ru-RU"/>
        </w:rPr>
        <w:t>Поправка</w:t>
      </w:r>
      <w:r w:rsidR="00BF1CF2" w:rsidRPr="00F650F3">
        <w:rPr>
          <w:szCs w:val="24"/>
          <w:lang w:val="ru-RU"/>
        </w:rPr>
        <w:t xml:space="preserve"> </w:t>
      </w:r>
      <w:r w:rsidR="00E764B8" w:rsidRPr="00F650F3">
        <w:rPr>
          <w:szCs w:val="24"/>
          <w:lang w:val="ru-RU"/>
        </w:rPr>
        <w:t>будет</w:t>
      </w:r>
      <w:r w:rsidR="00BF1CF2" w:rsidRPr="00F650F3">
        <w:rPr>
          <w:szCs w:val="24"/>
          <w:lang w:val="ru-RU"/>
        </w:rPr>
        <w:t xml:space="preserve"> </w:t>
      </w:r>
      <w:r w:rsidR="00E764B8" w:rsidRPr="00F650F3">
        <w:rPr>
          <w:szCs w:val="24"/>
          <w:lang w:val="ru-RU"/>
        </w:rPr>
        <w:t>рассчитана</w:t>
      </w:r>
      <w:r w:rsidR="00BF1CF2" w:rsidRPr="00F650F3">
        <w:rPr>
          <w:szCs w:val="24"/>
          <w:lang w:val="ru-RU"/>
        </w:rPr>
        <w:t xml:space="preserve"> </w:t>
      </w:r>
      <w:r w:rsidR="00E764B8" w:rsidRPr="00F650F3">
        <w:rPr>
          <w:szCs w:val="24"/>
          <w:lang w:val="ru-RU"/>
        </w:rPr>
        <w:t>в</w:t>
      </w:r>
      <w:r w:rsidR="00BF1CF2" w:rsidRPr="00F650F3">
        <w:rPr>
          <w:szCs w:val="24"/>
          <w:lang w:val="ru-RU"/>
        </w:rPr>
        <w:t xml:space="preserve"> </w:t>
      </w:r>
      <w:r w:rsidR="00E764B8" w:rsidRPr="00F650F3">
        <w:rPr>
          <w:szCs w:val="24"/>
          <w:lang w:val="ru-RU"/>
        </w:rPr>
        <w:t>соответствии</w:t>
      </w:r>
      <w:r w:rsidR="00BF1CF2" w:rsidRPr="00F650F3">
        <w:rPr>
          <w:szCs w:val="24"/>
          <w:lang w:val="ru-RU"/>
        </w:rPr>
        <w:t xml:space="preserve"> </w:t>
      </w:r>
      <w:r w:rsidR="00E764B8" w:rsidRPr="00F650F3">
        <w:rPr>
          <w:szCs w:val="24"/>
          <w:lang w:val="ru-RU"/>
        </w:rPr>
        <w:t>с</w:t>
      </w:r>
      <w:r w:rsidR="00657A59" w:rsidRPr="00F650F3">
        <w:rPr>
          <w:szCs w:val="24"/>
          <w:lang w:val="ru-RU"/>
        </w:rPr>
        <w:t>о</w:t>
      </w:r>
      <w:r w:rsidR="00BF1CF2" w:rsidRPr="00F650F3">
        <w:rPr>
          <w:szCs w:val="24"/>
          <w:lang w:val="ru-RU"/>
        </w:rPr>
        <w:t xml:space="preserve"> </w:t>
      </w:r>
      <w:r w:rsidR="00657A59" w:rsidRPr="00F650F3">
        <w:rPr>
          <w:szCs w:val="24"/>
          <w:lang w:val="ru-RU"/>
        </w:rPr>
        <w:t>следующей</w:t>
      </w:r>
      <w:r w:rsidR="00BF1CF2" w:rsidRPr="00F650F3">
        <w:rPr>
          <w:szCs w:val="24"/>
          <w:lang w:val="ru-RU"/>
        </w:rPr>
        <w:t xml:space="preserve"> </w:t>
      </w:r>
      <w:r w:rsidR="00E764B8" w:rsidRPr="00F650F3">
        <w:rPr>
          <w:szCs w:val="24"/>
          <w:lang w:val="ru-RU"/>
        </w:rPr>
        <w:t>методикой</w:t>
      </w:r>
      <w:r w:rsidR="00657A59" w:rsidRPr="00F650F3">
        <w:rPr>
          <w:szCs w:val="24"/>
          <w:lang w:val="ru-RU"/>
        </w:rPr>
        <w:t>:</w:t>
      </w:r>
      <w:r w:rsidR="00023985" w:rsidRPr="00F650F3">
        <w:rPr>
          <w:szCs w:val="24"/>
          <w:lang w:val="ru-RU"/>
        </w:rPr>
        <w:t xml:space="preserve"> </w:t>
      </w:r>
      <w:r w:rsidR="004C21BF" w:rsidRPr="007C62D0">
        <w:rPr>
          <w:b/>
          <w:i/>
          <w:szCs w:val="24"/>
          <w:lang w:val="ru-RU"/>
        </w:rPr>
        <w:t>Н/П</w:t>
      </w:r>
    </w:p>
    <w:p w14:paraId="11D7481C" w14:textId="14BFB116" w:rsidR="005F231D" w:rsidRPr="00F650F3" w:rsidRDefault="00023985" w:rsidP="005C314A">
      <w:pPr>
        <w:pStyle w:val="BlockText"/>
        <w:tabs>
          <w:tab w:val="clear" w:pos="1440"/>
          <w:tab w:val="clear" w:pos="1800"/>
          <w:tab w:val="left" w:pos="1080"/>
        </w:tabs>
        <w:spacing w:after="200"/>
        <w:ind w:left="540"/>
        <w:rPr>
          <w:szCs w:val="24"/>
          <w:lang w:val="ru-RU"/>
        </w:rPr>
      </w:pPr>
      <w:r w:rsidRPr="00F650F3">
        <w:rPr>
          <w:szCs w:val="24"/>
          <w:lang w:val="ru-RU"/>
        </w:rPr>
        <w:t xml:space="preserve"> </w:t>
      </w:r>
      <w:r w:rsidR="00E764B8" w:rsidRPr="00F650F3">
        <w:rPr>
          <w:szCs w:val="24"/>
          <w:lang w:val="ru-RU"/>
        </w:rPr>
        <w:t>(</w:t>
      </w:r>
      <w:r w:rsidR="00B80384" w:rsidRPr="00F650F3">
        <w:rPr>
          <w:szCs w:val="24"/>
        </w:rPr>
        <w:t>e</w:t>
      </w:r>
      <w:r w:rsidR="00E764B8" w:rsidRPr="00F650F3">
        <w:rPr>
          <w:szCs w:val="24"/>
          <w:lang w:val="ru-RU"/>
        </w:rPr>
        <w:t>)</w:t>
      </w:r>
      <w:r w:rsidR="00E764B8" w:rsidRPr="00F650F3">
        <w:rPr>
          <w:szCs w:val="24"/>
          <w:lang w:val="ru-RU"/>
        </w:rPr>
        <w:tab/>
        <w:t>Эксплуатационные</w:t>
      </w:r>
      <w:r w:rsidR="00BF1CF2" w:rsidRPr="00F650F3">
        <w:rPr>
          <w:szCs w:val="24"/>
          <w:lang w:val="ru-RU"/>
        </w:rPr>
        <w:t xml:space="preserve"> </w:t>
      </w:r>
      <w:r w:rsidR="00E764B8" w:rsidRPr="00F650F3">
        <w:rPr>
          <w:szCs w:val="24"/>
          <w:lang w:val="ru-RU"/>
        </w:rPr>
        <w:t>характеристики</w:t>
      </w:r>
      <w:r w:rsidR="00BF1CF2" w:rsidRPr="00F650F3">
        <w:rPr>
          <w:szCs w:val="24"/>
          <w:lang w:val="ru-RU"/>
        </w:rPr>
        <w:t xml:space="preserve"> </w:t>
      </w:r>
      <w:r w:rsidR="00E764B8" w:rsidRPr="00F650F3">
        <w:rPr>
          <w:szCs w:val="24"/>
          <w:lang w:val="ru-RU"/>
        </w:rPr>
        <w:t>оборудования</w:t>
      </w:r>
      <w:r w:rsidRPr="00F650F3">
        <w:rPr>
          <w:szCs w:val="24"/>
          <w:lang w:val="ru-RU"/>
        </w:rPr>
        <w:t xml:space="preserve"> </w:t>
      </w:r>
      <w:r w:rsidRPr="00F650F3">
        <w:rPr>
          <w:b/>
          <w:i/>
          <w:szCs w:val="24"/>
          <w:lang w:val="ru-RU"/>
        </w:rPr>
        <w:t>Нет.</w:t>
      </w:r>
    </w:p>
    <w:p w14:paraId="06E67920" w14:textId="528CBAE2" w:rsidR="00E764B8" w:rsidRPr="00F650F3" w:rsidRDefault="00EA0C5F" w:rsidP="00FA5A5C">
      <w:pPr>
        <w:suppressAutoHyphens/>
        <w:spacing w:after="200"/>
        <w:ind w:right="-72"/>
        <w:jc w:val="both"/>
        <w:rPr>
          <w:b/>
          <w:szCs w:val="24"/>
          <w:lang w:val="ru-RU"/>
        </w:rPr>
      </w:pPr>
      <w:r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отличия</w:t>
      </w:r>
      <w:r w:rsidR="00BF1CF2" w:rsidRPr="00F650F3">
        <w:rPr>
          <w:szCs w:val="24"/>
          <w:lang w:val="ru-RU"/>
        </w:rPr>
        <w:t xml:space="preserve"> </w:t>
      </w:r>
      <w:r w:rsidRPr="00F650F3">
        <w:rPr>
          <w:szCs w:val="24"/>
          <w:lang w:val="ru-RU"/>
        </w:rPr>
        <w:t>заявленных</w:t>
      </w:r>
      <w:r w:rsidR="00BF1CF2" w:rsidRPr="00F650F3">
        <w:rPr>
          <w:szCs w:val="24"/>
          <w:lang w:val="ru-RU"/>
        </w:rPr>
        <w:t xml:space="preserve"> </w:t>
      </w:r>
      <w:r w:rsidRPr="00F650F3">
        <w:rPr>
          <w:szCs w:val="24"/>
          <w:lang w:val="ru-RU"/>
        </w:rPr>
        <w:t>эксплуатационных</w:t>
      </w:r>
      <w:r w:rsidR="00BF1CF2" w:rsidRPr="00F650F3">
        <w:rPr>
          <w:szCs w:val="24"/>
          <w:lang w:val="ru-RU"/>
        </w:rPr>
        <w:t xml:space="preserve"> </w:t>
      </w:r>
      <w:r w:rsidRPr="00F650F3">
        <w:rPr>
          <w:szCs w:val="24"/>
          <w:lang w:val="ru-RU"/>
        </w:rPr>
        <w:t>характеристик</w:t>
      </w:r>
      <w:r w:rsidR="00BF1CF2" w:rsidRPr="00F650F3">
        <w:rPr>
          <w:szCs w:val="24"/>
          <w:lang w:val="ru-RU"/>
        </w:rPr>
        <w:t xml:space="preserve"> </w:t>
      </w:r>
      <w:r w:rsidRPr="00F650F3">
        <w:rPr>
          <w:szCs w:val="24"/>
          <w:lang w:val="ru-RU"/>
        </w:rPr>
        <w:t>оборудования</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требуемых</w:t>
      </w:r>
      <w:r w:rsidR="00BF1CF2" w:rsidRPr="00F650F3">
        <w:rPr>
          <w:szCs w:val="24"/>
          <w:lang w:val="ru-RU"/>
        </w:rPr>
        <w:t xml:space="preserve"> </w:t>
      </w:r>
      <w:r w:rsidRPr="00F650F3">
        <w:rPr>
          <w:szCs w:val="24"/>
          <w:lang w:val="ru-RU"/>
        </w:rPr>
        <w:t>Получателем</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указанных</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B7246C" w:rsidRPr="00F650F3">
        <w:rPr>
          <w:szCs w:val="24"/>
          <w:lang w:val="ru-RU"/>
        </w:rPr>
        <w:t>Р</w:t>
      </w:r>
      <w:r w:rsidRPr="00F650F3">
        <w:rPr>
          <w:szCs w:val="24"/>
          <w:lang w:val="ru-RU"/>
        </w:rPr>
        <w:t>азделе</w:t>
      </w:r>
      <w:r w:rsidR="00BF1CF2" w:rsidRPr="00F650F3">
        <w:rPr>
          <w:szCs w:val="24"/>
          <w:lang w:val="ru-RU"/>
        </w:rPr>
        <w:t xml:space="preserve"> </w:t>
      </w:r>
      <w:r w:rsidR="00B7246C" w:rsidRPr="00F650F3">
        <w:rPr>
          <w:szCs w:val="24"/>
        </w:rPr>
        <w:t>V</w:t>
      </w:r>
      <w:r w:rsidR="00C56F9B" w:rsidRPr="00F650F3">
        <w:rPr>
          <w:szCs w:val="24"/>
        </w:rPr>
        <w:t>I</w:t>
      </w:r>
      <w:r w:rsidR="00BF1CF2" w:rsidRPr="00F650F3">
        <w:rPr>
          <w:szCs w:val="24"/>
          <w:lang w:val="ru-RU"/>
        </w:rPr>
        <w:t xml:space="preserve"> </w:t>
      </w:r>
      <w:r w:rsidR="00874FA9" w:rsidRPr="00F650F3">
        <w:rPr>
          <w:szCs w:val="24"/>
          <w:lang w:val="ru-RU"/>
        </w:rPr>
        <w:t>«Требования к товарам и сопутствующим услугам»</w:t>
      </w:r>
      <w:r w:rsidRPr="00F650F3">
        <w:rPr>
          <w:szCs w:val="24"/>
          <w:lang w:val="ru-RU"/>
        </w:rPr>
        <w:t>,</w:t>
      </w:r>
      <w:r w:rsidR="00BF1CF2" w:rsidRPr="00F650F3">
        <w:rPr>
          <w:szCs w:val="24"/>
          <w:lang w:val="ru-RU"/>
        </w:rPr>
        <w:t xml:space="preserve"> </w:t>
      </w:r>
      <w:r w:rsidR="000D62AA" w:rsidRPr="00F650F3">
        <w:rPr>
          <w:szCs w:val="24"/>
          <w:lang w:val="ru-RU"/>
        </w:rPr>
        <w:t>только</w:t>
      </w:r>
      <w:r w:rsidR="00BF1CF2" w:rsidRPr="00F650F3">
        <w:rPr>
          <w:szCs w:val="24"/>
          <w:lang w:val="ru-RU"/>
        </w:rPr>
        <w:t xml:space="preserve"> </w:t>
      </w:r>
      <w:r w:rsidR="000D62AA" w:rsidRPr="00F650F3">
        <w:rPr>
          <w:b/>
          <w:szCs w:val="24"/>
          <w:lang w:val="ru-RU"/>
        </w:rPr>
        <w:t>для</w:t>
      </w:r>
      <w:r w:rsidR="00BF1CF2" w:rsidRPr="00F650F3">
        <w:rPr>
          <w:b/>
          <w:szCs w:val="24"/>
          <w:lang w:val="ru-RU"/>
        </w:rPr>
        <w:t xml:space="preserve"> </w:t>
      </w:r>
      <w:r w:rsidR="000D62AA" w:rsidRPr="00F650F3">
        <w:rPr>
          <w:b/>
          <w:szCs w:val="24"/>
          <w:lang w:val="ru-RU"/>
        </w:rPr>
        <w:t>целей</w:t>
      </w:r>
      <w:r w:rsidR="00BF1CF2" w:rsidRPr="00F650F3">
        <w:rPr>
          <w:b/>
          <w:szCs w:val="24"/>
          <w:lang w:val="ru-RU"/>
        </w:rPr>
        <w:t xml:space="preserve"> </w:t>
      </w:r>
      <w:r w:rsidR="00547F2A" w:rsidRPr="00F650F3">
        <w:rPr>
          <w:b/>
          <w:szCs w:val="24"/>
          <w:lang w:val="ru-RU"/>
        </w:rPr>
        <w:t xml:space="preserve">определения </w:t>
      </w:r>
      <w:r w:rsidR="00E672DD" w:rsidRPr="00F650F3">
        <w:rPr>
          <w:b/>
          <w:szCs w:val="24"/>
          <w:lang w:val="ru-RU"/>
        </w:rPr>
        <w:t>Оценочн</w:t>
      </w:r>
      <w:r w:rsidR="00547F2A" w:rsidRPr="00F650F3">
        <w:rPr>
          <w:b/>
          <w:szCs w:val="24"/>
          <w:lang w:val="ru-RU"/>
        </w:rPr>
        <w:t>ой стоимости</w:t>
      </w:r>
      <w:r w:rsidR="009634E3" w:rsidRPr="00F650F3">
        <w:rPr>
          <w:szCs w:val="24"/>
          <w:lang w:val="ru-RU"/>
        </w:rPr>
        <w:t xml:space="preserve"> к цене Предложения</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007B33E1" w:rsidRPr="00F650F3">
        <w:rPr>
          <w:szCs w:val="24"/>
          <w:lang w:val="ru-RU"/>
        </w:rPr>
        <w:t>применяться</w:t>
      </w:r>
      <w:r w:rsidR="00BF1CF2" w:rsidRPr="00F650F3">
        <w:rPr>
          <w:szCs w:val="24"/>
          <w:lang w:val="ru-RU"/>
        </w:rPr>
        <w:t xml:space="preserve"> </w:t>
      </w:r>
      <w:r w:rsidRPr="00F650F3">
        <w:rPr>
          <w:szCs w:val="24"/>
          <w:lang w:val="ru-RU"/>
        </w:rPr>
        <w:t>поправка.</w:t>
      </w:r>
      <w:r w:rsidR="00BF1CF2" w:rsidRPr="00F650F3">
        <w:rPr>
          <w:szCs w:val="24"/>
          <w:lang w:val="ru-RU"/>
        </w:rPr>
        <w:t xml:space="preserve"> </w:t>
      </w:r>
      <w:r w:rsidR="00E764B8" w:rsidRPr="00F650F3">
        <w:rPr>
          <w:szCs w:val="24"/>
          <w:lang w:val="ru-RU"/>
        </w:rPr>
        <w:t>Поправка</w:t>
      </w:r>
      <w:r w:rsidR="00BF1CF2" w:rsidRPr="00F650F3">
        <w:rPr>
          <w:szCs w:val="24"/>
          <w:lang w:val="ru-RU"/>
        </w:rPr>
        <w:t xml:space="preserve"> </w:t>
      </w:r>
      <w:r w:rsidR="00E764B8" w:rsidRPr="00F650F3">
        <w:rPr>
          <w:szCs w:val="24"/>
          <w:lang w:val="ru-RU"/>
        </w:rPr>
        <w:t>будет</w:t>
      </w:r>
      <w:r w:rsidR="00BF1CF2" w:rsidRPr="00F650F3">
        <w:rPr>
          <w:szCs w:val="24"/>
          <w:lang w:val="ru-RU"/>
        </w:rPr>
        <w:t xml:space="preserve"> </w:t>
      </w:r>
      <w:r w:rsidR="00FA5A5C" w:rsidRPr="00F650F3">
        <w:rPr>
          <w:szCs w:val="24"/>
          <w:lang w:val="ru-RU"/>
        </w:rPr>
        <w:t>рассчитана</w:t>
      </w:r>
      <w:r w:rsidR="00BF1CF2" w:rsidRPr="00F650F3">
        <w:rPr>
          <w:szCs w:val="24"/>
          <w:lang w:val="ru-RU"/>
        </w:rPr>
        <w:t xml:space="preserve"> </w:t>
      </w:r>
      <w:r w:rsidR="00E764B8" w:rsidRPr="00F650F3">
        <w:rPr>
          <w:szCs w:val="24"/>
          <w:lang w:val="ru-RU"/>
        </w:rPr>
        <w:t>на</w:t>
      </w:r>
      <w:r w:rsidR="00BF1CF2" w:rsidRPr="00F650F3">
        <w:rPr>
          <w:szCs w:val="24"/>
          <w:lang w:val="ru-RU"/>
        </w:rPr>
        <w:t xml:space="preserve"> </w:t>
      </w:r>
      <w:r w:rsidR="00E764B8" w:rsidRPr="00F650F3">
        <w:rPr>
          <w:szCs w:val="24"/>
          <w:lang w:val="ru-RU"/>
        </w:rPr>
        <w:t>основании</w:t>
      </w:r>
      <w:r w:rsidR="00BF1CF2" w:rsidRPr="00F650F3">
        <w:rPr>
          <w:szCs w:val="24"/>
          <w:lang w:val="ru-RU"/>
        </w:rPr>
        <w:t xml:space="preserve"> </w:t>
      </w:r>
      <w:r w:rsidR="00E764B8" w:rsidRPr="00F650F3">
        <w:rPr>
          <w:szCs w:val="24"/>
          <w:lang w:val="ru-RU"/>
        </w:rPr>
        <w:t>снижения</w:t>
      </w:r>
      <w:r w:rsidR="00BF1CF2" w:rsidRPr="00F650F3">
        <w:rPr>
          <w:szCs w:val="24"/>
          <w:lang w:val="ru-RU"/>
        </w:rPr>
        <w:t xml:space="preserve"> </w:t>
      </w:r>
      <w:r w:rsidR="009B2F9D" w:rsidRPr="00F650F3">
        <w:rPr>
          <w:szCs w:val="24"/>
          <w:lang w:val="ru-RU"/>
        </w:rPr>
        <w:t>или</w:t>
      </w:r>
      <w:r w:rsidR="00BF1CF2" w:rsidRPr="00F650F3">
        <w:rPr>
          <w:szCs w:val="24"/>
          <w:lang w:val="ru-RU"/>
        </w:rPr>
        <w:t xml:space="preserve"> </w:t>
      </w:r>
      <w:r w:rsidR="009B2F9D" w:rsidRPr="00F650F3">
        <w:rPr>
          <w:szCs w:val="24"/>
          <w:lang w:val="ru-RU"/>
        </w:rPr>
        <w:t>повышения</w:t>
      </w:r>
      <w:r w:rsidR="00BF1CF2" w:rsidRPr="00F650F3">
        <w:rPr>
          <w:szCs w:val="24"/>
          <w:lang w:val="ru-RU"/>
        </w:rPr>
        <w:t xml:space="preserve"> </w:t>
      </w:r>
      <w:r w:rsidR="00E764B8" w:rsidRPr="00F650F3">
        <w:rPr>
          <w:szCs w:val="24"/>
          <w:lang w:val="ru-RU"/>
        </w:rPr>
        <w:t>производительности</w:t>
      </w:r>
      <w:r w:rsidR="00BF1CF2" w:rsidRPr="00F650F3">
        <w:rPr>
          <w:szCs w:val="24"/>
          <w:lang w:val="ru-RU"/>
        </w:rPr>
        <w:t xml:space="preserve"> </w:t>
      </w:r>
      <w:r w:rsidRPr="00F650F3">
        <w:rPr>
          <w:szCs w:val="24"/>
          <w:lang w:val="ru-RU"/>
        </w:rPr>
        <w:t>и/</w:t>
      </w:r>
      <w:r w:rsidR="00E764B8" w:rsidRPr="00F650F3">
        <w:rPr>
          <w:szCs w:val="24"/>
          <w:lang w:val="ru-RU"/>
        </w:rPr>
        <w:t>или</w:t>
      </w:r>
      <w:r w:rsidR="00BF1CF2" w:rsidRPr="00F650F3">
        <w:rPr>
          <w:szCs w:val="24"/>
          <w:lang w:val="ru-RU"/>
        </w:rPr>
        <w:t xml:space="preserve"> </w:t>
      </w:r>
      <w:r w:rsidRPr="00F650F3">
        <w:rPr>
          <w:szCs w:val="24"/>
          <w:lang w:val="ru-RU"/>
        </w:rPr>
        <w:t>других</w:t>
      </w:r>
      <w:r w:rsidR="00BF1CF2" w:rsidRPr="00F650F3">
        <w:rPr>
          <w:szCs w:val="24"/>
          <w:lang w:val="ru-RU"/>
        </w:rPr>
        <w:t xml:space="preserve"> </w:t>
      </w:r>
      <w:r w:rsidRPr="00F650F3">
        <w:rPr>
          <w:szCs w:val="24"/>
          <w:lang w:val="ru-RU"/>
        </w:rPr>
        <w:t>основных</w:t>
      </w:r>
      <w:r w:rsidR="00BF1CF2" w:rsidRPr="00F650F3">
        <w:rPr>
          <w:szCs w:val="24"/>
          <w:lang w:val="ru-RU"/>
        </w:rPr>
        <w:t xml:space="preserve"> </w:t>
      </w:r>
      <w:r w:rsidRPr="00F650F3">
        <w:rPr>
          <w:szCs w:val="24"/>
          <w:lang w:val="ru-RU"/>
        </w:rPr>
        <w:t>эксплуатационных</w:t>
      </w:r>
      <w:r w:rsidR="00BF1CF2" w:rsidRPr="00F650F3">
        <w:rPr>
          <w:szCs w:val="24"/>
          <w:lang w:val="ru-RU"/>
        </w:rPr>
        <w:t xml:space="preserve"> </w:t>
      </w:r>
      <w:r w:rsidRPr="00F650F3">
        <w:rPr>
          <w:szCs w:val="24"/>
          <w:lang w:val="ru-RU"/>
        </w:rPr>
        <w:t>характеристик</w:t>
      </w:r>
      <w:r w:rsidR="00BF1CF2" w:rsidRPr="00F650F3">
        <w:rPr>
          <w:szCs w:val="24"/>
          <w:lang w:val="ru-RU"/>
        </w:rPr>
        <w:t xml:space="preserve"> </w:t>
      </w:r>
      <w:r w:rsidR="00E764B8" w:rsidRPr="00F650F3">
        <w:rPr>
          <w:szCs w:val="24"/>
          <w:lang w:val="ru-RU"/>
        </w:rPr>
        <w:t>с</w:t>
      </w:r>
      <w:r w:rsidR="00BF1CF2" w:rsidRPr="00F650F3">
        <w:rPr>
          <w:szCs w:val="24"/>
          <w:lang w:val="ru-RU"/>
        </w:rPr>
        <w:t xml:space="preserve"> </w:t>
      </w:r>
      <w:r w:rsidR="00E764B8" w:rsidRPr="00F650F3">
        <w:rPr>
          <w:szCs w:val="24"/>
          <w:lang w:val="ru-RU"/>
        </w:rPr>
        <w:t>использованием</w:t>
      </w:r>
      <w:r w:rsidR="00BF1CF2" w:rsidRPr="00F650F3">
        <w:rPr>
          <w:szCs w:val="24"/>
          <w:lang w:val="ru-RU"/>
        </w:rPr>
        <w:t xml:space="preserve"> </w:t>
      </w:r>
      <w:r w:rsidRPr="00F650F3">
        <w:rPr>
          <w:szCs w:val="24"/>
          <w:lang w:val="ru-RU"/>
        </w:rPr>
        <w:t>следующей</w:t>
      </w:r>
      <w:r w:rsidR="00BF1CF2" w:rsidRPr="00F650F3">
        <w:rPr>
          <w:szCs w:val="24"/>
          <w:lang w:val="ru-RU"/>
        </w:rPr>
        <w:t xml:space="preserve"> </w:t>
      </w:r>
      <w:r w:rsidR="00E764B8" w:rsidRPr="00F650F3">
        <w:rPr>
          <w:szCs w:val="24"/>
          <w:lang w:val="ru-RU"/>
        </w:rPr>
        <w:t>методики</w:t>
      </w:r>
      <w:r w:rsidRPr="00F650F3">
        <w:rPr>
          <w:szCs w:val="24"/>
          <w:lang w:val="ru-RU"/>
        </w:rPr>
        <w:t>:</w:t>
      </w:r>
    </w:p>
    <w:p w14:paraId="01258F78" w14:textId="437F08EE" w:rsidR="005F231D" w:rsidRPr="00F650F3" w:rsidRDefault="00023985" w:rsidP="00C1124D">
      <w:pPr>
        <w:tabs>
          <w:tab w:val="left" w:pos="1080"/>
        </w:tabs>
        <w:suppressAutoHyphens/>
        <w:spacing w:after="200"/>
        <w:ind w:left="540" w:right="-72" w:hanging="540"/>
        <w:jc w:val="both"/>
        <w:rPr>
          <w:szCs w:val="24"/>
          <w:lang w:val="ru-RU"/>
        </w:rPr>
      </w:pPr>
      <w:r w:rsidRPr="00F650F3">
        <w:rPr>
          <w:szCs w:val="24"/>
          <w:lang w:val="ru-RU"/>
        </w:rPr>
        <w:t xml:space="preserve"> </w:t>
      </w:r>
      <w:r w:rsidR="00E764B8" w:rsidRPr="00F650F3">
        <w:rPr>
          <w:szCs w:val="24"/>
          <w:lang w:val="ru-RU"/>
        </w:rPr>
        <w:t>(</w:t>
      </w:r>
      <w:r w:rsidR="00B80384" w:rsidRPr="00F650F3">
        <w:rPr>
          <w:szCs w:val="24"/>
        </w:rPr>
        <w:t>f</w:t>
      </w:r>
      <w:r w:rsidR="00E764B8" w:rsidRPr="00F650F3">
        <w:rPr>
          <w:szCs w:val="24"/>
          <w:lang w:val="ru-RU"/>
        </w:rPr>
        <w:t>)</w:t>
      </w:r>
      <w:r w:rsidR="00E764B8" w:rsidRPr="00F650F3">
        <w:rPr>
          <w:szCs w:val="24"/>
          <w:lang w:val="ru-RU"/>
        </w:rPr>
        <w:tab/>
      </w:r>
      <w:r w:rsidR="00EA0C5F" w:rsidRPr="00F650F3">
        <w:rPr>
          <w:szCs w:val="24"/>
          <w:lang w:val="ru-RU"/>
        </w:rPr>
        <w:t>Другие</w:t>
      </w:r>
      <w:r w:rsidR="00BF1CF2" w:rsidRPr="00F650F3">
        <w:rPr>
          <w:szCs w:val="24"/>
          <w:lang w:val="ru-RU"/>
        </w:rPr>
        <w:t xml:space="preserve"> </w:t>
      </w:r>
      <w:r w:rsidR="00E764B8" w:rsidRPr="00F650F3">
        <w:rPr>
          <w:szCs w:val="24"/>
          <w:lang w:val="ru-RU"/>
        </w:rPr>
        <w:t>критерии</w:t>
      </w:r>
      <w:r w:rsidR="00BF1CF2" w:rsidRPr="00F650F3">
        <w:rPr>
          <w:szCs w:val="24"/>
          <w:lang w:val="ru-RU"/>
        </w:rPr>
        <w:t xml:space="preserve"> </w:t>
      </w:r>
      <w:r w:rsidR="00831124" w:rsidRPr="00F650F3">
        <w:rPr>
          <w:szCs w:val="24"/>
          <w:lang w:val="ru-RU"/>
        </w:rPr>
        <w:t>оценки</w:t>
      </w:r>
      <w:r w:rsidRPr="00F650F3">
        <w:rPr>
          <w:szCs w:val="24"/>
          <w:lang w:val="ru-RU"/>
        </w:rPr>
        <w:t xml:space="preserve"> </w:t>
      </w:r>
      <w:r w:rsidRPr="00F650F3">
        <w:rPr>
          <w:b/>
          <w:i/>
          <w:szCs w:val="24"/>
          <w:lang w:val="ru-RU"/>
        </w:rPr>
        <w:t>Нет</w:t>
      </w:r>
    </w:p>
    <w:p w14:paraId="7AF64F20" w14:textId="54FDAA28" w:rsidR="00AD41D8" w:rsidRPr="00F650F3" w:rsidRDefault="00201033" w:rsidP="004D5EAF">
      <w:pPr>
        <w:spacing w:after="200"/>
        <w:jc w:val="both"/>
        <w:rPr>
          <w:szCs w:val="24"/>
          <w:lang w:val="ru-RU"/>
        </w:rPr>
      </w:pPr>
      <w:r w:rsidRPr="00F650F3">
        <w:rPr>
          <w:szCs w:val="24"/>
          <w:lang w:val="ru-RU"/>
        </w:rPr>
        <w:t>1</w:t>
      </w:r>
      <w:r w:rsidR="00E764B8" w:rsidRPr="00F650F3">
        <w:rPr>
          <w:szCs w:val="24"/>
          <w:lang w:val="ru-RU"/>
        </w:rPr>
        <w:t>.2.</w:t>
      </w:r>
      <w:r w:rsidR="00BF1CF2" w:rsidRPr="00F650F3">
        <w:rPr>
          <w:szCs w:val="24"/>
          <w:lang w:val="ru-RU"/>
        </w:rPr>
        <w:t xml:space="preserve"> </w:t>
      </w:r>
      <w:r w:rsidR="009C0260" w:rsidRPr="00F650F3">
        <w:rPr>
          <w:szCs w:val="24"/>
          <w:lang w:val="ru-RU"/>
        </w:rPr>
        <w:t xml:space="preserve">Если торги состоят из нескольких Лотов, но Участники торгов </w:t>
      </w:r>
      <w:r w:rsidR="009C0260" w:rsidRPr="00F650F3">
        <w:rPr>
          <w:b/>
          <w:szCs w:val="24"/>
          <w:lang w:val="ru-RU"/>
        </w:rPr>
        <w:t>не предлагают скидки</w:t>
      </w:r>
      <w:r w:rsidR="009C0260" w:rsidRPr="00F650F3">
        <w:rPr>
          <w:szCs w:val="24"/>
          <w:lang w:val="ru-RU"/>
        </w:rPr>
        <w:t xml:space="preserve">, размер которых зависит от количества присужденных Участнику торгов Контрактов, определение </w:t>
      </w:r>
      <w:r w:rsidR="009C0260" w:rsidRPr="00F650F3">
        <w:rPr>
          <w:szCs w:val="24"/>
          <w:lang w:val="ru-RU"/>
        </w:rPr>
        <w:lastRenderedPageBreak/>
        <w:t>Оценочных стоимостей Предложений производится по каждому Лоту отдельно в соответствии с пунктом 1.1</w:t>
      </w:r>
      <w:r w:rsidR="00023985" w:rsidRPr="00F650F3">
        <w:rPr>
          <w:szCs w:val="24"/>
          <w:lang w:val="ru-RU"/>
        </w:rPr>
        <w:t xml:space="preserve">. </w:t>
      </w:r>
      <w:r w:rsidR="004C21BF" w:rsidRPr="007C62D0">
        <w:rPr>
          <w:b/>
          <w:i/>
          <w:szCs w:val="24"/>
          <w:lang w:val="ru-RU"/>
        </w:rPr>
        <w:t>Н/П</w:t>
      </w:r>
    </w:p>
    <w:p w14:paraId="53485752" w14:textId="781D8C06" w:rsidR="00ED3F0D" w:rsidRPr="00F650F3" w:rsidRDefault="009C0260" w:rsidP="00A30D15">
      <w:pPr>
        <w:spacing w:after="200"/>
        <w:jc w:val="both"/>
        <w:rPr>
          <w:szCs w:val="24"/>
          <w:lang w:val="ru-RU"/>
        </w:rPr>
      </w:pPr>
      <w:r w:rsidRPr="00F650F3">
        <w:rPr>
          <w:szCs w:val="24"/>
          <w:lang w:val="ru-RU"/>
        </w:rPr>
        <w:t xml:space="preserve">1.3. </w:t>
      </w:r>
      <w:r w:rsidR="00CF581F" w:rsidRPr="00F650F3">
        <w:rPr>
          <w:szCs w:val="24"/>
          <w:lang w:val="ru-RU"/>
        </w:rPr>
        <w:t xml:space="preserve">Если торги включают несколько Лотов, и Участники торгов </w:t>
      </w:r>
      <w:r w:rsidR="00CF581F" w:rsidRPr="00F650F3">
        <w:rPr>
          <w:b/>
          <w:szCs w:val="24"/>
          <w:lang w:val="ru-RU"/>
        </w:rPr>
        <w:t>предлагают скидки</w:t>
      </w:r>
      <w:r w:rsidR="00CF581F" w:rsidRPr="00F650F3">
        <w:rPr>
          <w:szCs w:val="24"/>
          <w:lang w:val="ru-RU"/>
        </w:rPr>
        <w:t xml:space="preserve">, размер которых зависит от </w:t>
      </w:r>
      <w:r w:rsidR="00536D77" w:rsidRPr="00F650F3">
        <w:rPr>
          <w:szCs w:val="24"/>
          <w:lang w:val="ru-RU"/>
        </w:rPr>
        <w:t>комбинации</w:t>
      </w:r>
      <w:r w:rsidR="00CF581F" w:rsidRPr="00F650F3">
        <w:rPr>
          <w:szCs w:val="24"/>
          <w:lang w:val="ru-RU"/>
        </w:rPr>
        <w:t xml:space="preserve"> присужденных Участнику торгов Контрактов (</w:t>
      </w:r>
      <w:r w:rsidR="00536D77" w:rsidRPr="00F650F3">
        <w:rPr>
          <w:szCs w:val="24"/>
          <w:lang w:val="ru-RU"/>
        </w:rPr>
        <w:t>далее -</w:t>
      </w:r>
      <w:r w:rsidR="00CF581F" w:rsidRPr="00F650F3">
        <w:rPr>
          <w:szCs w:val="24"/>
          <w:lang w:val="ru-RU"/>
        </w:rPr>
        <w:t xml:space="preserve"> </w:t>
      </w:r>
      <w:r w:rsidR="00C44049" w:rsidRPr="00F650F3">
        <w:rPr>
          <w:szCs w:val="24"/>
        </w:rPr>
        <w:t>r</w:t>
      </w:r>
      <w:r w:rsidR="00AE7DA9" w:rsidRPr="00F650F3">
        <w:rPr>
          <w:szCs w:val="24"/>
          <w:lang w:val="ru-RU"/>
        </w:rPr>
        <w:t>росс-</w:t>
      </w:r>
      <w:r w:rsidR="00CF581F" w:rsidRPr="00F650F3">
        <w:rPr>
          <w:szCs w:val="24"/>
          <w:lang w:val="ru-RU"/>
        </w:rPr>
        <w:t xml:space="preserve">скидки), определение Оценочных стоимостей Предложений производится </w:t>
      </w:r>
      <w:r w:rsidR="00FE5FD3" w:rsidRPr="00F650F3">
        <w:rPr>
          <w:szCs w:val="24"/>
          <w:lang w:val="ru-RU"/>
        </w:rPr>
        <w:t xml:space="preserve">с применением указанных </w:t>
      </w:r>
      <w:r w:rsidR="00C44049" w:rsidRPr="00F650F3">
        <w:rPr>
          <w:szCs w:val="24"/>
        </w:rPr>
        <w:t>r</w:t>
      </w:r>
      <w:r w:rsidR="00FE5FD3" w:rsidRPr="00F650F3">
        <w:rPr>
          <w:szCs w:val="24"/>
          <w:lang w:val="ru-RU"/>
        </w:rPr>
        <w:t>росс-скидок.</w:t>
      </w:r>
      <w:r w:rsidR="00023985" w:rsidRPr="00F650F3">
        <w:rPr>
          <w:szCs w:val="24"/>
          <w:lang w:val="ru-RU"/>
        </w:rPr>
        <w:t xml:space="preserve"> </w:t>
      </w:r>
      <w:r w:rsidR="004C21BF" w:rsidRPr="00E42961">
        <w:rPr>
          <w:b/>
          <w:i/>
          <w:szCs w:val="24"/>
          <w:lang w:val="ru-RU"/>
        </w:rPr>
        <w:t>Н/П</w:t>
      </w:r>
    </w:p>
    <w:p w14:paraId="6420D95A" w14:textId="4EC4AE94" w:rsidR="00201033" w:rsidRPr="00B567F6" w:rsidRDefault="00201033" w:rsidP="00DC66CB">
      <w:pPr>
        <w:pStyle w:val="3-1"/>
      </w:pPr>
      <w:bookmarkStart w:id="106" w:name="_Toc3547508"/>
      <w:bookmarkStart w:id="107" w:name="_Toc4658381"/>
      <w:r w:rsidRPr="00F650F3">
        <w:t>2.</w:t>
      </w:r>
      <w:r w:rsidR="00BF1CF2" w:rsidRPr="00F650F3">
        <w:t xml:space="preserve"> </w:t>
      </w:r>
      <w:r w:rsidR="00FE5FD3" w:rsidRPr="00F650F3">
        <w:t>Сравнение предложений и о</w:t>
      </w:r>
      <w:r w:rsidR="00AD4956" w:rsidRPr="00F650F3">
        <w:t>пределение</w:t>
      </w:r>
      <w:r w:rsidR="00BF1CF2" w:rsidRPr="00F650F3">
        <w:t xml:space="preserve"> </w:t>
      </w:r>
      <w:r w:rsidR="00AD4956" w:rsidRPr="00F650F3">
        <w:t>Претендента</w:t>
      </w:r>
      <w:r w:rsidR="00BF1CF2" w:rsidRPr="00F650F3">
        <w:t xml:space="preserve"> </w:t>
      </w:r>
      <w:r w:rsidR="00AD4956" w:rsidRPr="00F650F3">
        <w:t>на</w:t>
      </w:r>
      <w:r w:rsidR="00BF1CF2" w:rsidRPr="00F650F3">
        <w:t xml:space="preserve"> </w:t>
      </w:r>
      <w:r w:rsidR="00AD4956" w:rsidRPr="00F650F3">
        <w:t>присуждение</w:t>
      </w:r>
      <w:r w:rsidR="00BF1CF2" w:rsidRPr="00F650F3">
        <w:t xml:space="preserve"> </w:t>
      </w:r>
      <w:r w:rsidR="001F7A30" w:rsidRPr="00F650F3">
        <w:t>контракта</w:t>
      </w:r>
      <w:bookmarkEnd w:id="106"/>
      <w:bookmarkEnd w:id="107"/>
      <w:r w:rsidR="00023985" w:rsidRPr="00F650F3">
        <w:t xml:space="preserve"> </w:t>
      </w:r>
      <w:r w:rsidR="004C21BF" w:rsidRPr="007C62D0">
        <w:rPr>
          <w:i/>
        </w:rPr>
        <w:t>Н/П</w:t>
      </w:r>
    </w:p>
    <w:p w14:paraId="428A7556" w14:textId="4156FA9F" w:rsidR="009C0260" w:rsidRPr="00F650F3" w:rsidRDefault="009C0260" w:rsidP="00201033">
      <w:pPr>
        <w:suppressAutoHyphens/>
        <w:spacing w:after="200"/>
        <w:jc w:val="both"/>
        <w:rPr>
          <w:szCs w:val="24"/>
          <w:lang w:val="ru-RU"/>
        </w:rPr>
      </w:pPr>
      <w:r w:rsidRPr="00F650F3">
        <w:rPr>
          <w:szCs w:val="24"/>
          <w:lang w:val="ru-RU"/>
        </w:rPr>
        <w:t xml:space="preserve">2.1. Если торги состоят из нескольких Лотов, но Участники торгов </w:t>
      </w:r>
      <w:r w:rsidRPr="00F650F3">
        <w:rPr>
          <w:b/>
          <w:szCs w:val="24"/>
          <w:lang w:val="ru-RU"/>
        </w:rPr>
        <w:t>не предлагают скидки</w:t>
      </w:r>
      <w:r w:rsidRPr="00F650F3">
        <w:rPr>
          <w:szCs w:val="24"/>
          <w:lang w:val="ru-RU"/>
        </w:rPr>
        <w:t>, размер которых зависит от количества присужденных Участнику торгов Контрактов,</w:t>
      </w:r>
      <w:r w:rsidR="00A13F86" w:rsidRPr="00F650F3">
        <w:rPr>
          <w:szCs w:val="24"/>
          <w:lang w:val="ru-RU"/>
        </w:rPr>
        <w:t xml:space="preserve"> сравнение Оценочных стоимостей Предложений производится как указано в ИУТ 31.</w:t>
      </w:r>
    </w:p>
    <w:p w14:paraId="40D96B38" w14:textId="2B7E54F3" w:rsidR="00A13F86" w:rsidRPr="00F650F3" w:rsidRDefault="00A13F86" w:rsidP="00A13F86">
      <w:pPr>
        <w:suppressAutoHyphens/>
        <w:spacing w:after="200"/>
        <w:jc w:val="both"/>
        <w:rPr>
          <w:szCs w:val="24"/>
          <w:lang w:val="ru-RU"/>
        </w:rPr>
      </w:pPr>
      <w:r w:rsidRPr="00F650F3">
        <w:rPr>
          <w:szCs w:val="24"/>
          <w:lang w:val="ru-RU"/>
        </w:rPr>
        <w:t xml:space="preserve">2.2. Если торги включают несколько Лотов, и Участники торгов </w:t>
      </w:r>
      <w:r w:rsidRPr="00F650F3">
        <w:rPr>
          <w:b/>
          <w:szCs w:val="24"/>
          <w:lang w:val="ru-RU"/>
        </w:rPr>
        <w:t>предлагают скидки</w:t>
      </w:r>
      <w:r w:rsidRPr="00F650F3">
        <w:rPr>
          <w:szCs w:val="24"/>
          <w:lang w:val="ru-RU"/>
        </w:rPr>
        <w:t>, размер которых зависит от комбинации присужденных Участнику торгов Контрактов, сравнение Оценочных стоимостей Предложений производится следующим образом:</w:t>
      </w:r>
    </w:p>
    <w:p w14:paraId="0CA48CD2" w14:textId="4DA489F1" w:rsidR="00A13F86" w:rsidRPr="00F650F3" w:rsidRDefault="00A13F86" w:rsidP="00F23FE5">
      <w:pPr>
        <w:pStyle w:val="ListParagraph"/>
        <w:numPr>
          <w:ilvl w:val="0"/>
          <w:numId w:val="108"/>
        </w:numPr>
        <w:suppressAutoHyphens/>
        <w:spacing w:after="200"/>
        <w:jc w:val="both"/>
        <w:rPr>
          <w:szCs w:val="24"/>
          <w:lang w:val="ru-RU"/>
        </w:rPr>
      </w:pPr>
      <w:r w:rsidRPr="00F650F3">
        <w:rPr>
          <w:szCs w:val="24"/>
          <w:lang w:val="ru-RU"/>
        </w:rPr>
        <w:t>проверяет выполнение условий предоставления кросс-скидок Участниками торгов, подавшими такие Предложения:</w:t>
      </w:r>
    </w:p>
    <w:p w14:paraId="1FBB0405" w14:textId="288DB383" w:rsidR="00A13F86" w:rsidRPr="00F650F3" w:rsidRDefault="00A13F86" w:rsidP="00F23FE5">
      <w:pPr>
        <w:pStyle w:val="ListParagraph"/>
        <w:numPr>
          <w:ilvl w:val="0"/>
          <w:numId w:val="107"/>
        </w:numPr>
        <w:spacing w:after="200"/>
        <w:jc w:val="both"/>
        <w:rPr>
          <w:szCs w:val="24"/>
          <w:lang w:val="ru-RU"/>
        </w:rPr>
      </w:pPr>
      <w:r w:rsidRPr="00F650F3">
        <w:rPr>
          <w:szCs w:val="24"/>
          <w:lang w:val="ru-RU"/>
        </w:rPr>
        <w:t xml:space="preserve">если условие выполняется – Оценочная стоимость таких Предложений учитывается с учетом </w:t>
      </w:r>
      <w:r w:rsidR="00C44049" w:rsidRPr="00F650F3">
        <w:rPr>
          <w:szCs w:val="24"/>
        </w:rPr>
        <w:t>r</w:t>
      </w:r>
      <w:r w:rsidRPr="00F650F3">
        <w:rPr>
          <w:szCs w:val="24"/>
          <w:lang w:val="ru-RU"/>
        </w:rPr>
        <w:t>росс-скидок;</w:t>
      </w:r>
    </w:p>
    <w:p w14:paraId="64960257" w14:textId="5F2C7C22" w:rsidR="00A13F86" w:rsidRPr="00F650F3" w:rsidRDefault="00A13F86" w:rsidP="00F23FE5">
      <w:pPr>
        <w:pStyle w:val="ListParagraph"/>
        <w:numPr>
          <w:ilvl w:val="0"/>
          <w:numId w:val="107"/>
        </w:numPr>
        <w:spacing w:after="200"/>
        <w:jc w:val="both"/>
        <w:rPr>
          <w:szCs w:val="24"/>
          <w:lang w:val="ru-RU"/>
        </w:rPr>
      </w:pPr>
      <w:r w:rsidRPr="00F650F3">
        <w:rPr>
          <w:szCs w:val="24"/>
          <w:lang w:val="ru-RU"/>
        </w:rPr>
        <w:t xml:space="preserve">если условие не выполняется – Оценочная стоимость таких Предложений учитывается без учета </w:t>
      </w:r>
      <w:r w:rsidR="00C44049" w:rsidRPr="00F650F3">
        <w:rPr>
          <w:szCs w:val="24"/>
        </w:rPr>
        <w:t>r</w:t>
      </w:r>
      <w:r w:rsidRPr="00F650F3">
        <w:rPr>
          <w:szCs w:val="24"/>
          <w:lang w:val="ru-RU"/>
        </w:rPr>
        <w:t>росс-скидок.</w:t>
      </w:r>
    </w:p>
    <w:p w14:paraId="21713FFF" w14:textId="4D7C909B" w:rsidR="00A13F86" w:rsidRPr="00F650F3" w:rsidRDefault="00A13F86" w:rsidP="00F23FE5">
      <w:pPr>
        <w:pStyle w:val="ListParagraph"/>
        <w:numPr>
          <w:ilvl w:val="0"/>
          <w:numId w:val="108"/>
        </w:numPr>
        <w:suppressAutoHyphens/>
        <w:spacing w:after="200"/>
        <w:jc w:val="both"/>
        <w:rPr>
          <w:szCs w:val="24"/>
          <w:lang w:val="ru-RU"/>
        </w:rPr>
      </w:pPr>
      <w:r w:rsidRPr="00F650F3">
        <w:rPr>
          <w:szCs w:val="24"/>
          <w:lang w:val="ru-RU"/>
        </w:rPr>
        <w:t>Получатель определяет комбинацию Предложений, которая имеет наименьшую общую сумму Оценочных стоимостей.</w:t>
      </w:r>
    </w:p>
    <w:p w14:paraId="486AB5E5" w14:textId="71F1FDE4" w:rsidR="00AD4956" w:rsidRPr="00F650F3" w:rsidRDefault="009C0260" w:rsidP="00201033">
      <w:pPr>
        <w:suppressAutoHyphens/>
        <w:spacing w:after="200"/>
        <w:jc w:val="both"/>
        <w:rPr>
          <w:szCs w:val="24"/>
          <w:lang w:val="ru-RU"/>
        </w:rPr>
      </w:pPr>
      <w:r w:rsidRPr="00F650F3">
        <w:rPr>
          <w:szCs w:val="24"/>
          <w:lang w:val="ru-RU"/>
        </w:rPr>
        <w:t>2.</w:t>
      </w:r>
      <w:r w:rsidR="00A13F86" w:rsidRPr="00F650F3">
        <w:rPr>
          <w:szCs w:val="24"/>
          <w:lang w:val="ru-RU"/>
        </w:rPr>
        <w:t>3</w:t>
      </w:r>
      <w:r w:rsidRPr="00F650F3">
        <w:rPr>
          <w:szCs w:val="24"/>
          <w:lang w:val="ru-RU"/>
        </w:rPr>
        <w:t>.</w:t>
      </w:r>
      <w:r w:rsidRPr="00F650F3">
        <w:rPr>
          <w:b/>
          <w:szCs w:val="24"/>
          <w:lang w:val="ru-RU"/>
        </w:rPr>
        <w:t xml:space="preserve"> </w:t>
      </w:r>
      <w:r w:rsidR="00AD4956" w:rsidRPr="00F650F3">
        <w:rPr>
          <w:b/>
          <w:szCs w:val="24"/>
          <w:lang w:val="ru-RU"/>
        </w:rPr>
        <w:t>Если</w:t>
      </w:r>
      <w:r w:rsidR="00BF1CF2" w:rsidRPr="00F650F3">
        <w:rPr>
          <w:b/>
          <w:szCs w:val="24"/>
          <w:lang w:val="ru-RU"/>
        </w:rPr>
        <w:t xml:space="preserve"> </w:t>
      </w:r>
      <w:r w:rsidR="00AD4956" w:rsidRPr="00F650F3">
        <w:rPr>
          <w:b/>
          <w:szCs w:val="24"/>
          <w:lang w:val="ru-RU"/>
        </w:rPr>
        <w:t>в</w:t>
      </w:r>
      <w:r w:rsidR="00BF1CF2" w:rsidRPr="00F650F3">
        <w:rPr>
          <w:b/>
          <w:szCs w:val="24"/>
          <w:lang w:val="ru-RU"/>
        </w:rPr>
        <w:t xml:space="preserve"> </w:t>
      </w:r>
      <w:r w:rsidR="001D5C29" w:rsidRPr="00F650F3">
        <w:rPr>
          <w:b/>
          <w:szCs w:val="24"/>
          <w:lang w:val="ru-RU"/>
        </w:rPr>
        <w:t>ИЛ</w:t>
      </w:r>
      <w:r w:rsidR="00BF1CF2" w:rsidRPr="00F650F3">
        <w:rPr>
          <w:b/>
          <w:szCs w:val="24"/>
          <w:lang w:val="ru-RU"/>
        </w:rPr>
        <w:t xml:space="preserve"> </w:t>
      </w:r>
      <w:r w:rsidR="00FA1ADE" w:rsidRPr="00F650F3">
        <w:rPr>
          <w:b/>
          <w:szCs w:val="24"/>
          <w:lang w:val="ru-RU"/>
        </w:rPr>
        <w:t>для И</w:t>
      </w:r>
      <w:r w:rsidR="004C070C" w:rsidRPr="00F650F3">
        <w:rPr>
          <w:b/>
          <w:szCs w:val="24"/>
          <w:lang w:val="ru-RU"/>
        </w:rPr>
        <w:t>У</w:t>
      </w:r>
      <w:r w:rsidR="00FA1ADE" w:rsidRPr="00F650F3">
        <w:rPr>
          <w:b/>
          <w:szCs w:val="24"/>
          <w:lang w:val="ru-RU"/>
        </w:rPr>
        <w:t xml:space="preserve">Т 31.2 </w:t>
      </w:r>
      <w:r w:rsidR="00AD4956" w:rsidRPr="00F650F3">
        <w:rPr>
          <w:b/>
          <w:szCs w:val="24"/>
          <w:lang w:val="ru-RU"/>
        </w:rPr>
        <w:t>указано</w:t>
      </w:r>
      <w:r w:rsidR="00AD4956" w:rsidRPr="00F650F3">
        <w:rPr>
          <w:szCs w:val="24"/>
          <w:lang w:val="ru-RU"/>
        </w:rPr>
        <w:t>,</w:t>
      </w:r>
      <w:r w:rsidR="00BF1CF2" w:rsidRPr="00F650F3">
        <w:rPr>
          <w:szCs w:val="24"/>
          <w:lang w:val="ru-RU"/>
        </w:rPr>
        <w:t xml:space="preserve"> </w:t>
      </w:r>
      <w:r w:rsidR="00AD4956" w:rsidRPr="00F650F3">
        <w:rPr>
          <w:szCs w:val="24"/>
          <w:lang w:val="ru-RU"/>
        </w:rPr>
        <w:t>что</w:t>
      </w:r>
      <w:r w:rsidR="00BF1CF2" w:rsidRPr="00F650F3">
        <w:rPr>
          <w:szCs w:val="24"/>
          <w:lang w:val="ru-RU"/>
        </w:rPr>
        <w:t xml:space="preserve"> </w:t>
      </w:r>
      <w:r w:rsidR="00AD4956" w:rsidRPr="00F650F3">
        <w:rPr>
          <w:szCs w:val="24"/>
          <w:lang w:val="ru-RU"/>
        </w:rPr>
        <w:t>льготы</w:t>
      </w:r>
      <w:r w:rsidR="003202B9" w:rsidRPr="00F650F3">
        <w:rPr>
          <w:szCs w:val="24"/>
          <w:lang w:val="ru-RU"/>
        </w:rPr>
        <w:t xml:space="preserve"> </w:t>
      </w:r>
      <w:r w:rsidR="00AD4956" w:rsidRPr="00F650F3">
        <w:rPr>
          <w:szCs w:val="24"/>
          <w:lang w:val="ru-RU"/>
        </w:rPr>
        <w:t>товарам</w:t>
      </w:r>
      <w:r w:rsidR="00B51B9A" w:rsidRPr="00F650F3">
        <w:rPr>
          <w:szCs w:val="24"/>
          <w:lang w:val="ru-RU"/>
        </w:rPr>
        <w:t>,</w:t>
      </w:r>
      <w:r w:rsidR="00BF1CF2" w:rsidRPr="00F650F3">
        <w:rPr>
          <w:szCs w:val="24"/>
          <w:lang w:val="ru-RU"/>
        </w:rPr>
        <w:t xml:space="preserve"> </w:t>
      </w:r>
      <w:r w:rsidR="00B51B9A" w:rsidRPr="00F650F3">
        <w:rPr>
          <w:szCs w:val="24"/>
          <w:lang w:val="ru-RU"/>
        </w:rPr>
        <w:t>произведенным</w:t>
      </w:r>
      <w:r w:rsidR="00BF1CF2" w:rsidRPr="00F650F3">
        <w:rPr>
          <w:szCs w:val="24"/>
          <w:lang w:val="ru-RU"/>
        </w:rPr>
        <w:t xml:space="preserve"> </w:t>
      </w:r>
      <w:r w:rsidR="00B51B9A" w:rsidRPr="00F650F3">
        <w:rPr>
          <w:szCs w:val="24"/>
          <w:lang w:val="ru-RU"/>
        </w:rPr>
        <w:t>в</w:t>
      </w:r>
      <w:r w:rsidR="00BF1CF2" w:rsidRPr="00F650F3">
        <w:rPr>
          <w:szCs w:val="24"/>
          <w:lang w:val="ru-RU"/>
        </w:rPr>
        <w:t xml:space="preserve"> </w:t>
      </w:r>
      <w:r w:rsidR="00B51B9A" w:rsidRPr="00F650F3">
        <w:rPr>
          <w:szCs w:val="24"/>
          <w:lang w:val="ru-RU"/>
        </w:rPr>
        <w:t>странах-участницах</w:t>
      </w:r>
      <w:r w:rsidR="00BF1CF2" w:rsidRPr="00F650F3">
        <w:rPr>
          <w:szCs w:val="24"/>
          <w:lang w:val="ru-RU"/>
        </w:rPr>
        <w:t xml:space="preserve"> </w:t>
      </w:r>
      <w:r w:rsidR="00B51B9A" w:rsidRPr="00F650F3">
        <w:rPr>
          <w:szCs w:val="24"/>
          <w:lang w:val="ru-RU"/>
        </w:rPr>
        <w:t>ЕФСР,</w:t>
      </w:r>
      <w:r w:rsidR="00BF1CF2" w:rsidRPr="00F650F3">
        <w:rPr>
          <w:szCs w:val="24"/>
          <w:lang w:val="ru-RU"/>
        </w:rPr>
        <w:t xml:space="preserve"> </w:t>
      </w:r>
      <w:r w:rsidR="00AD4956" w:rsidRPr="00F650F3">
        <w:rPr>
          <w:szCs w:val="24"/>
          <w:lang w:val="ru-RU"/>
        </w:rPr>
        <w:t>оказываться</w:t>
      </w:r>
      <w:r w:rsidR="00BF1CF2" w:rsidRPr="00F650F3">
        <w:rPr>
          <w:szCs w:val="24"/>
          <w:lang w:val="ru-RU"/>
        </w:rPr>
        <w:t xml:space="preserve"> </w:t>
      </w:r>
      <w:r w:rsidR="00D70C0E" w:rsidRPr="00F650F3">
        <w:rPr>
          <w:b/>
          <w:szCs w:val="24"/>
          <w:lang w:val="ru-RU"/>
        </w:rPr>
        <w:t>НЕ</w:t>
      </w:r>
      <w:r w:rsidR="00BF1CF2" w:rsidRPr="00F650F3">
        <w:rPr>
          <w:b/>
          <w:szCs w:val="24"/>
          <w:lang w:val="ru-RU"/>
        </w:rPr>
        <w:t xml:space="preserve"> </w:t>
      </w:r>
      <w:r w:rsidR="00D70C0E" w:rsidRPr="00F650F3">
        <w:rPr>
          <w:b/>
          <w:szCs w:val="24"/>
          <w:lang w:val="ru-RU"/>
        </w:rPr>
        <w:t>БУДУТ</w:t>
      </w:r>
      <w:r w:rsidR="00AD4956" w:rsidRPr="00F650F3">
        <w:rPr>
          <w:szCs w:val="24"/>
          <w:lang w:val="ru-RU"/>
        </w:rPr>
        <w:t>,</w:t>
      </w:r>
      <w:r w:rsidR="00BF1CF2" w:rsidRPr="00F650F3">
        <w:rPr>
          <w:szCs w:val="24"/>
          <w:lang w:val="ru-RU"/>
        </w:rPr>
        <w:t xml:space="preserve"> </w:t>
      </w:r>
      <w:r w:rsidR="003F7046" w:rsidRPr="00F650F3">
        <w:rPr>
          <w:szCs w:val="24"/>
          <w:lang w:val="ru-RU"/>
        </w:rPr>
        <w:t>сравнени</w:t>
      </w:r>
      <w:r w:rsidR="00A13F86" w:rsidRPr="00F650F3">
        <w:rPr>
          <w:szCs w:val="24"/>
          <w:lang w:val="ru-RU"/>
        </w:rPr>
        <w:t>е</w:t>
      </w:r>
      <w:r w:rsidR="00BF1CF2" w:rsidRPr="00F650F3">
        <w:rPr>
          <w:szCs w:val="24"/>
          <w:lang w:val="ru-RU"/>
        </w:rPr>
        <w:t xml:space="preserve"> </w:t>
      </w:r>
      <w:r w:rsidR="00E672DD" w:rsidRPr="00F650F3">
        <w:rPr>
          <w:szCs w:val="24"/>
          <w:lang w:val="ru-RU"/>
        </w:rPr>
        <w:t>Оценочн</w:t>
      </w:r>
      <w:r w:rsidR="008B3901" w:rsidRPr="00F650F3">
        <w:rPr>
          <w:szCs w:val="24"/>
          <w:lang w:val="ru-RU"/>
        </w:rPr>
        <w:t>ых</w:t>
      </w:r>
      <w:r w:rsidR="00BF1CF2" w:rsidRPr="00F650F3">
        <w:rPr>
          <w:szCs w:val="24"/>
          <w:lang w:val="ru-RU"/>
        </w:rPr>
        <w:t xml:space="preserve"> </w:t>
      </w:r>
      <w:r w:rsidR="008B3901" w:rsidRPr="00F650F3">
        <w:rPr>
          <w:szCs w:val="24"/>
          <w:lang w:val="ru-RU"/>
        </w:rPr>
        <w:t>стоимостей</w:t>
      </w:r>
      <w:r w:rsidR="00BF1CF2" w:rsidRPr="00F650F3">
        <w:rPr>
          <w:szCs w:val="24"/>
          <w:lang w:val="ru-RU"/>
        </w:rPr>
        <w:t xml:space="preserve"> </w:t>
      </w:r>
      <w:r w:rsidR="003F7046" w:rsidRPr="00F650F3">
        <w:rPr>
          <w:szCs w:val="24"/>
          <w:lang w:val="ru-RU"/>
        </w:rPr>
        <w:t>Предложений</w:t>
      </w:r>
      <w:r w:rsidR="00BF1CF2" w:rsidRPr="00F650F3">
        <w:rPr>
          <w:szCs w:val="24"/>
          <w:lang w:val="ru-RU"/>
        </w:rPr>
        <w:t xml:space="preserve"> </w:t>
      </w:r>
      <w:r w:rsidR="00A13F86" w:rsidRPr="00F650F3">
        <w:rPr>
          <w:szCs w:val="24"/>
          <w:lang w:val="ru-RU"/>
        </w:rPr>
        <w:t xml:space="preserve">производится </w:t>
      </w:r>
      <w:r w:rsidR="003F7046" w:rsidRPr="00F650F3">
        <w:rPr>
          <w:szCs w:val="24"/>
          <w:lang w:val="ru-RU"/>
        </w:rPr>
        <w:t>как</w:t>
      </w:r>
      <w:r w:rsidR="00BF1CF2" w:rsidRPr="00F650F3">
        <w:rPr>
          <w:szCs w:val="24"/>
          <w:lang w:val="ru-RU"/>
        </w:rPr>
        <w:t xml:space="preserve"> </w:t>
      </w:r>
      <w:r w:rsidR="003F7046" w:rsidRPr="00F650F3">
        <w:rPr>
          <w:szCs w:val="24"/>
          <w:lang w:val="ru-RU"/>
        </w:rPr>
        <w:t>указано</w:t>
      </w:r>
      <w:r w:rsidR="00BF1CF2" w:rsidRPr="00F650F3">
        <w:rPr>
          <w:szCs w:val="24"/>
          <w:lang w:val="ru-RU"/>
        </w:rPr>
        <w:t xml:space="preserve"> </w:t>
      </w:r>
      <w:r w:rsidR="003F7046" w:rsidRPr="00F650F3">
        <w:rPr>
          <w:szCs w:val="24"/>
          <w:lang w:val="ru-RU"/>
        </w:rPr>
        <w:t>в</w:t>
      </w:r>
      <w:r w:rsidR="00BF1CF2" w:rsidRPr="00F650F3">
        <w:rPr>
          <w:szCs w:val="24"/>
          <w:lang w:val="ru-RU"/>
        </w:rPr>
        <w:t xml:space="preserve"> </w:t>
      </w:r>
      <w:r w:rsidR="003F7046" w:rsidRPr="00F650F3">
        <w:rPr>
          <w:szCs w:val="24"/>
          <w:lang w:val="ru-RU"/>
        </w:rPr>
        <w:t>ИУТ</w:t>
      </w:r>
      <w:r w:rsidR="00BF1CF2" w:rsidRPr="00F650F3">
        <w:rPr>
          <w:szCs w:val="24"/>
          <w:lang w:val="ru-RU"/>
        </w:rPr>
        <w:t xml:space="preserve"> </w:t>
      </w:r>
      <w:r w:rsidRPr="00F650F3">
        <w:rPr>
          <w:szCs w:val="24"/>
          <w:lang w:val="ru-RU"/>
        </w:rPr>
        <w:t>31</w:t>
      </w:r>
      <w:r w:rsidR="003F7046" w:rsidRPr="00F650F3">
        <w:rPr>
          <w:szCs w:val="24"/>
          <w:lang w:val="ru-RU"/>
        </w:rPr>
        <w:t>.</w:t>
      </w:r>
    </w:p>
    <w:p w14:paraId="5B3F3A98" w14:textId="6BA5F77B" w:rsidR="00201033" w:rsidRPr="00F650F3" w:rsidRDefault="009C0260" w:rsidP="00201033">
      <w:pPr>
        <w:suppressAutoHyphens/>
        <w:spacing w:after="200"/>
        <w:jc w:val="both"/>
        <w:rPr>
          <w:szCs w:val="24"/>
          <w:lang w:val="ru-RU"/>
        </w:rPr>
      </w:pPr>
      <w:r w:rsidRPr="00F650F3">
        <w:rPr>
          <w:szCs w:val="24"/>
          <w:lang w:val="ru-RU"/>
        </w:rPr>
        <w:t>2.</w:t>
      </w:r>
      <w:r w:rsidR="00A13F86" w:rsidRPr="00F650F3">
        <w:rPr>
          <w:szCs w:val="24"/>
          <w:lang w:val="ru-RU"/>
        </w:rPr>
        <w:t>4</w:t>
      </w:r>
      <w:r w:rsidRPr="00F650F3">
        <w:rPr>
          <w:szCs w:val="24"/>
          <w:lang w:val="ru-RU"/>
        </w:rPr>
        <w:t xml:space="preserve">. </w:t>
      </w:r>
      <w:r w:rsidR="00201033" w:rsidRPr="00F650F3">
        <w:rPr>
          <w:b/>
          <w:szCs w:val="24"/>
          <w:lang w:val="ru-RU"/>
        </w:rPr>
        <w:t>Если</w:t>
      </w:r>
      <w:r w:rsidR="00BF1CF2" w:rsidRPr="00F650F3">
        <w:rPr>
          <w:b/>
          <w:szCs w:val="24"/>
          <w:lang w:val="ru-RU"/>
        </w:rPr>
        <w:t xml:space="preserve"> </w:t>
      </w:r>
      <w:r w:rsidR="00201033" w:rsidRPr="00F650F3">
        <w:rPr>
          <w:b/>
          <w:szCs w:val="24"/>
          <w:lang w:val="ru-RU"/>
        </w:rPr>
        <w:t>в</w:t>
      </w:r>
      <w:r w:rsidR="00BF1CF2" w:rsidRPr="00F650F3">
        <w:rPr>
          <w:b/>
          <w:szCs w:val="24"/>
          <w:lang w:val="ru-RU"/>
        </w:rPr>
        <w:t xml:space="preserve"> </w:t>
      </w:r>
      <w:r w:rsidR="00B93358" w:rsidRPr="00F650F3">
        <w:rPr>
          <w:b/>
          <w:szCs w:val="24"/>
          <w:lang w:val="ru-RU"/>
        </w:rPr>
        <w:t>ИЛ</w:t>
      </w:r>
      <w:r w:rsidR="00FA1ADE" w:rsidRPr="00F650F3">
        <w:rPr>
          <w:b/>
          <w:szCs w:val="24"/>
          <w:lang w:val="ru-RU"/>
        </w:rPr>
        <w:t xml:space="preserve"> для И</w:t>
      </w:r>
      <w:r w:rsidR="004C070C" w:rsidRPr="00F650F3">
        <w:rPr>
          <w:b/>
          <w:szCs w:val="24"/>
          <w:lang w:val="ru-RU"/>
        </w:rPr>
        <w:t>У</w:t>
      </w:r>
      <w:r w:rsidR="00FA1ADE" w:rsidRPr="00F650F3">
        <w:rPr>
          <w:b/>
          <w:szCs w:val="24"/>
          <w:lang w:val="ru-RU"/>
        </w:rPr>
        <w:t>Т 31.2 указано</w:t>
      </w:r>
      <w:r w:rsidR="00201033" w:rsidRPr="00F650F3">
        <w:rPr>
          <w:szCs w:val="24"/>
          <w:lang w:val="ru-RU"/>
        </w:rPr>
        <w:t>,</w:t>
      </w:r>
      <w:r w:rsidR="00BF1CF2" w:rsidRPr="00F650F3">
        <w:rPr>
          <w:szCs w:val="24"/>
          <w:lang w:val="ru-RU"/>
        </w:rPr>
        <w:t xml:space="preserve"> </w:t>
      </w:r>
      <w:r w:rsidR="00FA1ADE" w:rsidRPr="00F650F3">
        <w:rPr>
          <w:szCs w:val="24"/>
          <w:lang w:val="ru-RU"/>
        </w:rPr>
        <w:t xml:space="preserve">что </w:t>
      </w:r>
      <w:r w:rsidR="00201033" w:rsidRPr="00F650F3">
        <w:rPr>
          <w:szCs w:val="24"/>
          <w:lang w:val="ru-RU"/>
        </w:rPr>
        <w:t>при</w:t>
      </w:r>
      <w:r w:rsidR="00BF1CF2" w:rsidRPr="00F650F3">
        <w:rPr>
          <w:szCs w:val="24"/>
          <w:lang w:val="ru-RU"/>
        </w:rPr>
        <w:t xml:space="preserve"> </w:t>
      </w:r>
      <w:r w:rsidR="00201033" w:rsidRPr="00F650F3">
        <w:rPr>
          <w:szCs w:val="24"/>
          <w:lang w:val="ru-RU"/>
        </w:rPr>
        <w:t>сравнении</w:t>
      </w:r>
      <w:r w:rsidR="00BF1CF2" w:rsidRPr="00F650F3">
        <w:rPr>
          <w:szCs w:val="24"/>
          <w:lang w:val="ru-RU"/>
        </w:rPr>
        <w:t xml:space="preserve"> </w:t>
      </w:r>
      <w:r w:rsidR="00201033" w:rsidRPr="00F650F3">
        <w:rPr>
          <w:szCs w:val="24"/>
          <w:lang w:val="ru-RU"/>
        </w:rPr>
        <w:t>Предложений</w:t>
      </w:r>
      <w:r w:rsidR="00BF1CF2" w:rsidRPr="00F650F3">
        <w:rPr>
          <w:szCs w:val="24"/>
          <w:lang w:val="ru-RU"/>
        </w:rPr>
        <w:t xml:space="preserve"> </w:t>
      </w:r>
      <w:r w:rsidR="00201033" w:rsidRPr="00F650F3">
        <w:rPr>
          <w:szCs w:val="24"/>
          <w:lang w:val="ru-RU"/>
        </w:rPr>
        <w:t>Получатель</w:t>
      </w:r>
      <w:r w:rsidR="00BF1CF2" w:rsidRPr="00F650F3">
        <w:rPr>
          <w:szCs w:val="24"/>
          <w:lang w:val="ru-RU"/>
        </w:rPr>
        <w:t xml:space="preserve"> </w:t>
      </w:r>
      <w:r w:rsidR="00D70C0E" w:rsidRPr="00F650F3">
        <w:rPr>
          <w:b/>
          <w:szCs w:val="24"/>
          <w:lang w:val="ru-RU"/>
        </w:rPr>
        <w:t>ПРИМЕНИТ</w:t>
      </w:r>
      <w:r w:rsidR="00BF1CF2" w:rsidRPr="00F650F3">
        <w:rPr>
          <w:b/>
          <w:szCs w:val="24"/>
          <w:lang w:val="ru-RU"/>
        </w:rPr>
        <w:t xml:space="preserve"> </w:t>
      </w:r>
      <w:r w:rsidR="00D70C0E" w:rsidRPr="00F650F3">
        <w:rPr>
          <w:b/>
          <w:szCs w:val="24"/>
          <w:lang w:val="ru-RU"/>
        </w:rPr>
        <w:t>ПРЕФЕРЕНЦИИ</w:t>
      </w:r>
      <w:r w:rsidR="00BF1CF2" w:rsidRPr="00F650F3">
        <w:rPr>
          <w:szCs w:val="24"/>
          <w:lang w:val="ru-RU"/>
        </w:rPr>
        <w:t xml:space="preserve"> </w:t>
      </w:r>
      <w:r w:rsidR="00201033" w:rsidRPr="00F650F3">
        <w:rPr>
          <w:szCs w:val="24"/>
          <w:lang w:val="ru-RU"/>
        </w:rPr>
        <w:t>к</w:t>
      </w:r>
      <w:r w:rsidR="00BF1CF2" w:rsidRPr="00F650F3">
        <w:rPr>
          <w:szCs w:val="24"/>
          <w:lang w:val="ru-RU"/>
        </w:rPr>
        <w:t xml:space="preserve"> </w:t>
      </w:r>
      <w:r w:rsidR="00201033" w:rsidRPr="00F650F3">
        <w:rPr>
          <w:szCs w:val="24"/>
          <w:lang w:val="ru-RU"/>
        </w:rPr>
        <w:t>товарам,</w:t>
      </w:r>
      <w:r w:rsidR="00BF1CF2" w:rsidRPr="00F650F3">
        <w:rPr>
          <w:szCs w:val="24"/>
          <w:lang w:val="ru-RU"/>
        </w:rPr>
        <w:t xml:space="preserve"> </w:t>
      </w:r>
      <w:r w:rsidR="00201033" w:rsidRPr="00F650F3">
        <w:rPr>
          <w:szCs w:val="24"/>
          <w:lang w:val="ru-RU"/>
        </w:rPr>
        <w:t>произведенным</w:t>
      </w:r>
      <w:r w:rsidR="00BF1CF2" w:rsidRPr="00F650F3">
        <w:rPr>
          <w:szCs w:val="24"/>
          <w:lang w:val="ru-RU"/>
        </w:rPr>
        <w:t xml:space="preserve"> </w:t>
      </w:r>
      <w:r w:rsidR="00201033" w:rsidRPr="00F650F3">
        <w:rPr>
          <w:szCs w:val="24"/>
          <w:lang w:val="ru-RU"/>
        </w:rPr>
        <w:t>в</w:t>
      </w:r>
      <w:r w:rsidR="00BF1CF2" w:rsidRPr="00F650F3">
        <w:rPr>
          <w:szCs w:val="24"/>
          <w:lang w:val="ru-RU"/>
        </w:rPr>
        <w:t xml:space="preserve"> </w:t>
      </w:r>
      <w:r w:rsidR="00201033" w:rsidRPr="00F650F3">
        <w:rPr>
          <w:szCs w:val="24"/>
          <w:lang w:val="ru-RU"/>
        </w:rPr>
        <w:t>странах-участницах</w:t>
      </w:r>
      <w:r w:rsidR="00BF1CF2" w:rsidRPr="00F650F3">
        <w:rPr>
          <w:szCs w:val="24"/>
          <w:lang w:val="ru-RU"/>
        </w:rPr>
        <w:t xml:space="preserve"> </w:t>
      </w:r>
      <w:r w:rsidR="00201033" w:rsidRPr="00F650F3">
        <w:rPr>
          <w:szCs w:val="24"/>
          <w:lang w:val="ru-RU"/>
        </w:rPr>
        <w:t>ЕФСР,</w:t>
      </w:r>
      <w:r w:rsidR="00BF1CF2" w:rsidRPr="00F650F3">
        <w:rPr>
          <w:szCs w:val="24"/>
          <w:lang w:val="ru-RU"/>
        </w:rPr>
        <w:t xml:space="preserve"> </w:t>
      </w:r>
      <w:r w:rsidR="00201033" w:rsidRPr="00F650F3">
        <w:rPr>
          <w:szCs w:val="24"/>
          <w:lang w:val="ru-RU"/>
        </w:rPr>
        <w:t>в</w:t>
      </w:r>
      <w:r w:rsidR="00BF1CF2" w:rsidRPr="00F650F3">
        <w:rPr>
          <w:szCs w:val="24"/>
          <w:lang w:val="ru-RU"/>
        </w:rPr>
        <w:t xml:space="preserve"> </w:t>
      </w:r>
      <w:r w:rsidR="00201033" w:rsidRPr="00F650F3">
        <w:rPr>
          <w:szCs w:val="24"/>
          <w:lang w:val="ru-RU"/>
        </w:rPr>
        <w:t>порядке,</w:t>
      </w:r>
      <w:r w:rsidR="00BF1CF2" w:rsidRPr="00F650F3">
        <w:rPr>
          <w:szCs w:val="24"/>
          <w:lang w:val="ru-RU"/>
        </w:rPr>
        <w:t xml:space="preserve"> </w:t>
      </w:r>
      <w:r w:rsidR="00201033" w:rsidRPr="00F650F3">
        <w:rPr>
          <w:szCs w:val="24"/>
          <w:lang w:val="ru-RU"/>
        </w:rPr>
        <w:t>описанном</w:t>
      </w:r>
      <w:r w:rsidR="00BF1CF2" w:rsidRPr="00F650F3">
        <w:rPr>
          <w:szCs w:val="24"/>
          <w:lang w:val="ru-RU"/>
        </w:rPr>
        <w:t xml:space="preserve"> </w:t>
      </w:r>
      <w:r w:rsidR="00201033" w:rsidRPr="00F650F3">
        <w:rPr>
          <w:szCs w:val="24"/>
          <w:lang w:val="ru-RU"/>
        </w:rPr>
        <w:t>ниже.</w:t>
      </w:r>
    </w:p>
    <w:p w14:paraId="23B7BE73" w14:textId="14A85725" w:rsidR="00201033" w:rsidRPr="00F650F3" w:rsidRDefault="00201033" w:rsidP="00201033">
      <w:pPr>
        <w:tabs>
          <w:tab w:val="left" w:pos="540"/>
        </w:tabs>
        <w:suppressAutoHyphens/>
        <w:spacing w:after="200"/>
        <w:ind w:left="547" w:hanging="547"/>
        <w:jc w:val="both"/>
        <w:rPr>
          <w:i/>
          <w:szCs w:val="24"/>
          <w:lang w:val="ru-RU"/>
        </w:rPr>
      </w:pPr>
      <w:r w:rsidRPr="00F650F3">
        <w:rPr>
          <w:szCs w:val="24"/>
          <w:lang w:val="ru-RU"/>
        </w:rPr>
        <w:t>Конкурсные</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Pr="00F650F3">
        <w:rPr>
          <w:szCs w:val="24"/>
          <w:lang w:val="ru-RU"/>
        </w:rPr>
        <w:t>будут</w:t>
      </w:r>
      <w:r w:rsidR="00BF1CF2" w:rsidRPr="00F650F3">
        <w:rPr>
          <w:szCs w:val="24"/>
          <w:lang w:val="ru-RU"/>
        </w:rPr>
        <w:t xml:space="preserve"> </w:t>
      </w:r>
      <w:r w:rsidRPr="00F650F3">
        <w:rPr>
          <w:szCs w:val="24"/>
          <w:lang w:val="ru-RU"/>
        </w:rPr>
        <w:t>поделены</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две</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Pr="00F650F3">
        <w:rPr>
          <w:szCs w:val="24"/>
          <w:lang w:val="ru-RU"/>
        </w:rPr>
        <w:t>следующим</w:t>
      </w:r>
      <w:r w:rsidR="00BF1CF2" w:rsidRPr="00F650F3">
        <w:rPr>
          <w:szCs w:val="24"/>
          <w:lang w:val="ru-RU"/>
        </w:rPr>
        <w:t xml:space="preserve"> </w:t>
      </w:r>
      <w:r w:rsidRPr="00F650F3">
        <w:rPr>
          <w:szCs w:val="24"/>
          <w:lang w:val="ru-RU"/>
        </w:rPr>
        <w:t>образом:</w:t>
      </w:r>
    </w:p>
    <w:p w14:paraId="5B120476" w14:textId="2E9C0847" w:rsidR="00201033" w:rsidRPr="00F650F3" w:rsidRDefault="00201033" w:rsidP="00201033">
      <w:pPr>
        <w:tabs>
          <w:tab w:val="left" w:pos="1080"/>
        </w:tabs>
        <w:suppressAutoHyphens/>
        <w:spacing w:after="200"/>
        <w:ind w:left="1080" w:hanging="475"/>
        <w:jc w:val="both"/>
        <w:rPr>
          <w:spacing w:val="-4"/>
          <w:szCs w:val="24"/>
          <w:lang w:val="ru-RU"/>
        </w:rPr>
      </w:pPr>
      <w:r w:rsidRPr="00F650F3">
        <w:rPr>
          <w:spacing w:val="-4"/>
          <w:szCs w:val="24"/>
          <w:lang w:val="ru-RU"/>
        </w:rPr>
        <w:t>(а)</w:t>
      </w:r>
      <w:r w:rsidRPr="00F650F3">
        <w:rPr>
          <w:b/>
          <w:spacing w:val="-4"/>
          <w:szCs w:val="24"/>
          <w:lang w:val="ru-RU"/>
        </w:rPr>
        <w:tab/>
        <w:t>Группа</w:t>
      </w:r>
      <w:r w:rsidR="00BF1CF2" w:rsidRPr="00F650F3">
        <w:rPr>
          <w:b/>
          <w:spacing w:val="-4"/>
          <w:szCs w:val="24"/>
          <w:lang w:val="ru-RU"/>
        </w:rPr>
        <w:t xml:space="preserve"> </w:t>
      </w:r>
      <w:r w:rsidR="009C28CD" w:rsidRPr="00F650F3">
        <w:rPr>
          <w:b/>
          <w:spacing w:val="-4"/>
          <w:szCs w:val="24"/>
        </w:rPr>
        <w:t>I</w:t>
      </w:r>
      <w:r w:rsidRPr="00F650F3">
        <w:rPr>
          <w:b/>
          <w:spacing w:val="-4"/>
          <w:szCs w:val="24"/>
          <w:lang w:val="ru-RU"/>
        </w:rPr>
        <w:t>:</w:t>
      </w:r>
      <w:r w:rsidR="00BF1CF2" w:rsidRPr="00F650F3">
        <w:rPr>
          <w:spacing w:val="-4"/>
          <w:szCs w:val="24"/>
          <w:lang w:val="ru-RU"/>
        </w:rPr>
        <w:t xml:space="preserve"> </w:t>
      </w:r>
      <w:r w:rsidRPr="00F650F3">
        <w:rPr>
          <w:spacing w:val="-4"/>
          <w:szCs w:val="24"/>
          <w:lang w:val="ru-RU"/>
        </w:rPr>
        <w:t>Предложения</w:t>
      </w:r>
      <w:r w:rsidR="00BF1CF2" w:rsidRPr="00F650F3">
        <w:rPr>
          <w:spacing w:val="-4"/>
          <w:szCs w:val="24"/>
          <w:lang w:val="ru-RU"/>
        </w:rPr>
        <w:t xml:space="preserve"> </w:t>
      </w:r>
      <w:r w:rsidRPr="00F650F3">
        <w:rPr>
          <w:spacing w:val="-4"/>
          <w:szCs w:val="24"/>
          <w:lang w:val="ru-RU"/>
        </w:rPr>
        <w:t>на</w:t>
      </w:r>
      <w:r w:rsidR="00BF1CF2" w:rsidRPr="00F650F3">
        <w:rPr>
          <w:spacing w:val="-4"/>
          <w:szCs w:val="24"/>
          <w:lang w:val="ru-RU"/>
        </w:rPr>
        <w:t xml:space="preserve"> </w:t>
      </w:r>
      <w:r w:rsidRPr="00F650F3">
        <w:rPr>
          <w:spacing w:val="-4"/>
          <w:szCs w:val="24"/>
          <w:lang w:val="ru-RU"/>
        </w:rPr>
        <w:t>товары,</w:t>
      </w:r>
      <w:r w:rsidR="00BF1CF2" w:rsidRPr="00F650F3">
        <w:rPr>
          <w:spacing w:val="-4"/>
          <w:szCs w:val="24"/>
          <w:lang w:val="ru-RU"/>
        </w:rPr>
        <w:t xml:space="preserve"> </w:t>
      </w:r>
      <w:r w:rsidRPr="00F650F3">
        <w:rPr>
          <w:b/>
          <w:spacing w:val="-4"/>
          <w:szCs w:val="24"/>
          <w:lang w:val="ru-RU"/>
        </w:rPr>
        <w:t>произведенные</w:t>
      </w:r>
      <w:r w:rsidR="00BF1CF2" w:rsidRPr="00F650F3">
        <w:rPr>
          <w:b/>
          <w:spacing w:val="-4"/>
          <w:szCs w:val="24"/>
          <w:lang w:val="ru-RU"/>
        </w:rPr>
        <w:t xml:space="preserve"> </w:t>
      </w:r>
      <w:r w:rsidRPr="00F650F3">
        <w:rPr>
          <w:b/>
          <w:spacing w:val="-4"/>
          <w:szCs w:val="24"/>
          <w:lang w:val="ru-RU"/>
        </w:rPr>
        <w:t>в</w:t>
      </w:r>
      <w:r w:rsidR="00BF1CF2" w:rsidRPr="00F650F3">
        <w:rPr>
          <w:b/>
          <w:spacing w:val="-4"/>
          <w:szCs w:val="24"/>
          <w:lang w:val="ru-RU"/>
        </w:rPr>
        <w:t xml:space="preserve"> </w:t>
      </w:r>
      <w:r w:rsidR="00261B74" w:rsidRPr="00F650F3">
        <w:rPr>
          <w:b/>
          <w:spacing w:val="-4"/>
          <w:szCs w:val="24"/>
          <w:lang w:val="ru-RU"/>
        </w:rPr>
        <w:t>государствах-участниках</w:t>
      </w:r>
      <w:r w:rsidR="00BF1CF2" w:rsidRPr="00F650F3">
        <w:rPr>
          <w:b/>
          <w:spacing w:val="-4"/>
          <w:szCs w:val="24"/>
          <w:lang w:val="ru-RU"/>
        </w:rPr>
        <w:t xml:space="preserve"> </w:t>
      </w:r>
      <w:r w:rsidRPr="00F650F3">
        <w:rPr>
          <w:b/>
          <w:spacing w:val="-4"/>
          <w:szCs w:val="24"/>
          <w:lang w:val="ru-RU"/>
        </w:rPr>
        <w:t>ЕФСР</w:t>
      </w:r>
      <w:r w:rsidRPr="00F650F3">
        <w:rPr>
          <w:spacing w:val="-4"/>
          <w:szCs w:val="24"/>
          <w:lang w:val="ru-RU"/>
        </w:rPr>
        <w:t>,</w:t>
      </w:r>
      <w:r w:rsidR="00BF1CF2" w:rsidRPr="00F650F3">
        <w:rPr>
          <w:spacing w:val="-4"/>
          <w:szCs w:val="24"/>
          <w:lang w:val="ru-RU"/>
        </w:rPr>
        <w:t xml:space="preserve"> </w:t>
      </w:r>
      <w:r w:rsidRPr="00F650F3">
        <w:rPr>
          <w:spacing w:val="-4"/>
          <w:szCs w:val="24"/>
          <w:lang w:val="ru-RU"/>
        </w:rPr>
        <w:t>если</w:t>
      </w:r>
      <w:r w:rsidR="00BF1CF2" w:rsidRPr="00F650F3">
        <w:rPr>
          <w:spacing w:val="-4"/>
          <w:szCs w:val="24"/>
          <w:lang w:val="ru-RU"/>
        </w:rPr>
        <w:t xml:space="preserve"> </w:t>
      </w:r>
      <w:r w:rsidRPr="00F650F3">
        <w:rPr>
          <w:spacing w:val="-4"/>
          <w:szCs w:val="24"/>
          <w:lang w:val="ru-RU"/>
        </w:rPr>
        <w:t>в</w:t>
      </w:r>
      <w:r w:rsidR="00BF1CF2" w:rsidRPr="00F650F3">
        <w:rPr>
          <w:spacing w:val="-4"/>
          <w:szCs w:val="24"/>
          <w:lang w:val="ru-RU"/>
        </w:rPr>
        <w:t xml:space="preserve"> </w:t>
      </w:r>
      <w:r w:rsidRPr="00F650F3">
        <w:rPr>
          <w:spacing w:val="-4"/>
          <w:szCs w:val="24"/>
          <w:lang w:val="ru-RU"/>
        </w:rPr>
        <w:t>заводской</w:t>
      </w:r>
      <w:r w:rsidR="00BF1CF2" w:rsidRPr="00F650F3">
        <w:rPr>
          <w:spacing w:val="-4"/>
          <w:szCs w:val="24"/>
          <w:lang w:val="ru-RU"/>
        </w:rPr>
        <w:t xml:space="preserve"> </w:t>
      </w:r>
      <w:r w:rsidRPr="00F650F3">
        <w:rPr>
          <w:spacing w:val="-4"/>
          <w:szCs w:val="24"/>
          <w:lang w:val="ru-RU"/>
        </w:rPr>
        <w:t>цене</w:t>
      </w:r>
      <w:r w:rsidR="00BF1CF2" w:rsidRPr="00F650F3">
        <w:rPr>
          <w:spacing w:val="-4"/>
          <w:szCs w:val="24"/>
          <w:lang w:val="ru-RU"/>
        </w:rPr>
        <w:t xml:space="preserve"> </w:t>
      </w:r>
      <w:r w:rsidRPr="00F650F3">
        <w:rPr>
          <w:spacing w:val="-4"/>
          <w:szCs w:val="24"/>
          <w:lang w:val="ru-RU"/>
        </w:rPr>
        <w:t>франко-завод</w:t>
      </w:r>
      <w:r w:rsidR="00BF1CF2" w:rsidRPr="00F650F3">
        <w:rPr>
          <w:spacing w:val="-4"/>
          <w:szCs w:val="24"/>
          <w:lang w:val="ru-RU"/>
        </w:rPr>
        <w:t xml:space="preserve"> </w:t>
      </w:r>
      <w:r w:rsidR="00133E0E" w:rsidRPr="00F650F3">
        <w:rPr>
          <w:spacing w:val="-4"/>
          <w:szCs w:val="24"/>
          <w:lang w:val="ru-RU"/>
        </w:rPr>
        <w:t>или</w:t>
      </w:r>
      <w:r w:rsidR="00BF1CF2" w:rsidRPr="00F650F3">
        <w:rPr>
          <w:spacing w:val="-4"/>
          <w:szCs w:val="24"/>
          <w:lang w:val="ru-RU"/>
        </w:rPr>
        <w:t xml:space="preserve"> </w:t>
      </w:r>
      <w:r w:rsidR="00133E0E" w:rsidRPr="00F650F3">
        <w:rPr>
          <w:spacing w:val="-4"/>
          <w:szCs w:val="24"/>
          <w:lang w:val="ru-RU"/>
        </w:rPr>
        <w:t>в</w:t>
      </w:r>
      <w:r w:rsidR="00BF1CF2" w:rsidRPr="00F650F3">
        <w:rPr>
          <w:spacing w:val="-4"/>
          <w:szCs w:val="24"/>
          <w:lang w:val="ru-RU"/>
        </w:rPr>
        <w:t xml:space="preserve"> </w:t>
      </w:r>
      <w:r w:rsidR="00133E0E" w:rsidRPr="00F650F3">
        <w:rPr>
          <w:spacing w:val="-4"/>
          <w:szCs w:val="24"/>
          <w:lang w:val="ru-RU"/>
        </w:rPr>
        <w:t>цене</w:t>
      </w:r>
      <w:r w:rsidR="00BF1CF2" w:rsidRPr="00F650F3">
        <w:rPr>
          <w:spacing w:val="-4"/>
          <w:szCs w:val="24"/>
          <w:lang w:val="ru-RU"/>
        </w:rPr>
        <w:t xml:space="preserve"> </w:t>
      </w:r>
      <w:r w:rsidR="00133E0E" w:rsidRPr="00F650F3">
        <w:rPr>
          <w:spacing w:val="-4"/>
          <w:szCs w:val="24"/>
        </w:rPr>
        <w:t>CIP</w:t>
      </w:r>
      <w:r w:rsidR="00133E0E" w:rsidRPr="00F650F3">
        <w:rPr>
          <w:spacing w:val="-4"/>
          <w:szCs w:val="24"/>
          <w:lang w:val="ru-RU"/>
        </w:rPr>
        <w:t>:</w:t>
      </w:r>
      <w:r w:rsidR="00BF1CF2" w:rsidRPr="00F650F3">
        <w:rPr>
          <w:spacing w:val="-4"/>
          <w:szCs w:val="24"/>
          <w:lang w:val="ru-RU"/>
        </w:rPr>
        <w:t xml:space="preserve"> </w:t>
      </w:r>
      <w:r w:rsidRPr="00F650F3">
        <w:rPr>
          <w:spacing w:val="-4"/>
          <w:szCs w:val="24"/>
          <w:lang w:val="ru-RU"/>
        </w:rPr>
        <w:t>(i)</w:t>
      </w:r>
      <w:r w:rsidR="00BF1CF2" w:rsidRPr="00F650F3">
        <w:rPr>
          <w:spacing w:val="-4"/>
          <w:szCs w:val="24"/>
          <w:lang w:val="ru-RU"/>
        </w:rPr>
        <w:t xml:space="preserve"> </w:t>
      </w:r>
      <w:r w:rsidRPr="00F650F3">
        <w:rPr>
          <w:spacing w:val="-4"/>
          <w:szCs w:val="24"/>
          <w:lang w:val="ru-RU"/>
        </w:rPr>
        <w:t>затраты</w:t>
      </w:r>
      <w:r w:rsidR="00BF1CF2" w:rsidRPr="00F650F3">
        <w:rPr>
          <w:spacing w:val="-4"/>
          <w:szCs w:val="24"/>
          <w:lang w:val="ru-RU"/>
        </w:rPr>
        <w:t xml:space="preserve"> </w:t>
      </w:r>
      <w:r w:rsidRPr="00F650F3">
        <w:rPr>
          <w:spacing w:val="-4"/>
          <w:szCs w:val="24"/>
          <w:lang w:val="ru-RU"/>
        </w:rPr>
        <w:t>на</w:t>
      </w:r>
      <w:r w:rsidR="00BF1CF2" w:rsidRPr="00F650F3">
        <w:rPr>
          <w:spacing w:val="-4"/>
          <w:szCs w:val="24"/>
          <w:lang w:val="ru-RU"/>
        </w:rPr>
        <w:t xml:space="preserve"> </w:t>
      </w:r>
      <w:r w:rsidRPr="00F650F3">
        <w:rPr>
          <w:spacing w:val="-4"/>
          <w:szCs w:val="24"/>
          <w:lang w:val="ru-RU"/>
        </w:rPr>
        <w:t>отечественные</w:t>
      </w:r>
      <w:r w:rsidR="00BF1CF2" w:rsidRPr="00F650F3">
        <w:rPr>
          <w:spacing w:val="-4"/>
          <w:szCs w:val="24"/>
          <w:lang w:val="ru-RU"/>
        </w:rPr>
        <w:t xml:space="preserve"> </w:t>
      </w:r>
      <w:r w:rsidRPr="00F650F3">
        <w:rPr>
          <w:spacing w:val="-4"/>
          <w:szCs w:val="24"/>
          <w:lang w:val="ru-RU"/>
        </w:rPr>
        <w:t>труд,</w:t>
      </w:r>
      <w:r w:rsidR="00BF1CF2" w:rsidRPr="00F650F3">
        <w:rPr>
          <w:spacing w:val="-4"/>
          <w:szCs w:val="24"/>
          <w:lang w:val="ru-RU"/>
        </w:rPr>
        <w:t xml:space="preserve"> </w:t>
      </w:r>
      <w:r w:rsidRPr="00F650F3">
        <w:rPr>
          <w:spacing w:val="-4"/>
          <w:szCs w:val="24"/>
          <w:lang w:val="ru-RU"/>
        </w:rPr>
        <w:t>сырье</w:t>
      </w:r>
      <w:r w:rsidR="00BF1CF2" w:rsidRPr="00F650F3">
        <w:rPr>
          <w:spacing w:val="-4"/>
          <w:szCs w:val="24"/>
          <w:lang w:val="ru-RU"/>
        </w:rPr>
        <w:t xml:space="preserve"> </w:t>
      </w:r>
      <w:r w:rsidRPr="00F650F3">
        <w:rPr>
          <w:spacing w:val="-4"/>
          <w:szCs w:val="24"/>
          <w:lang w:val="ru-RU"/>
        </w:rPr>
        <w:t>и</w:t>
      </w:r>
      <w:r w:rsidR="00BF1CF2" w:rsidRPr="00F650F3">
        <w:rPr>
          <w:spacing w:val="-4"/>
          <w:szCs w:val="24"/>
          <w:lang w:val="ru-RU"/>
        </w:rPr>
        <w:t xml:space="preserve"> </w:t>
      </w:r>
      <w:r w:rsidRPr="00F650F3">
        <w:rPr>
          <w:spacing w:val="-4"/>
          <w:szCs w:val="24"/>
          <w:lang w:val="ru-RU"/>
        </w:rPr>
        <w:t>компоненты</w:t>
      </w:r>
      <w:r w:rsidR="00BF1CF2" w:rsidRPr="00F650F3">
        <w:rPr>
          <w:spacing w:val="-4"/>
          <w:szCs w:val="24"/>
          <w:lang w:val="ru-RU"/>
        </w:rPr>
        <w:t xml:space="preserve"> </w:t>
      </w:r>
      <w:r w:rsidRPr="00F650F3">
        <w:rPr>
          <w:spacing w:val="-4"/>
          <w:szCs w:val="24"/>
          <w:lang w:val="ru-RU"/>
        </w:rPr>
        <w:t>составляют</w:t>
      </w:r>
      <w:r w:rsidR="00BF1CF2" w:rsidRPr="00F650F3">
        <w:rPr>
          <w:spacing w:val="-4"/>
          <w:szCs w:val="24"/>
          <w:lang w:val="ru-RU"/>
        </w:rPr>
        <w:t xml:space="preserve"> </w:t>
      </w:r>
      <w:r w:rsidRPr="00F650F3">
        <w:rPr>
          <w:spacing w:val="-4"/>
          <w:szCs w:val="24"/>
          <w:lang w:val="ru-RU"/>
        </w:rPr>
        <w:t>более</w:t>
      </w:r>
      <w:r w:rsidR="00BF1CF2" w:rsidRPr="00F650F3">
        <w:rPr>
          <w:spacing w:val="-4"/>
          <w:szCs w:val="24"/>
          <w:lang w:val="ru-RU"/>
        </w:rPr>
        <w:t xml:space="preserve"> </w:t>
      </w:r>
      <w:r w:rsidRPr="00F650F3">
        <w:rPr>
          <w:spacing w:val="-4"/>
          <w:szCs w:val="24"/>
          <w:lang w:val="ru-RU"/>
        </w:rPr>
        <w:t>30</w:t>
      </w:r>
      <w:r w:rsidR="00BF1CF2" w:rsidRPr="00F650F3">
        <w:rPr>
          <w:spacing w:val="-4"/>
          <w:szCs w:val="24"/>
          <w:lang w:val="ru-RU"/>
        </w:rPr>
        <w:t xml:space="preserve"> </w:t>
      </w:r>
      <w:r w:rsidRPr="00F650F3">
        <w:rPr>
          <w:spacing w:val="-4"/>
          <w:szCs w:val="24"/>
          <w:lang w:val="ru-RU"/>
        </w:rPr>
        <w:t>(тридцати)</w:t>
      </w:r>
      <w:r w:rsidR="00BF1CF2" w:rsidRPr="00F650F3">
        <w:rPr>
          <w:spacing w:val="-4"/>
          <w:szCs w:val="24"/>
          <w:lang w:val="ru-RU"/>
        </w:rPr>
        <w:t xml:space="preserve"> </w:t>
      </w:r>
      <w:r w:rsidRPr="00F650F3">
        <w:rPr>
          <w:spacing w:val="-4"/>
          <w:szCs w:val="24"/>
          <w:lang w:val="ru-RU"/>
        </w:rPr>
        <w:t>процентов;</w:t>
      </w:r>
      <w:r w:rsidR="00BF1CF2" w:rsidRPr="00F650F3">
        <w:rPr>
          <w:spacing w:val="-4"/>
          <w:szCs w:val="24"/>
          <w:lang w:val="ru-RU"/>
        </w:rPr>
        <w:t xml:space="preserve"> </w:t>
      </w:r>
      <w:r w:rsidRPr="00F650F3">
        <w:rPr>
          <w:spacing w:val="-4"/>
          <w:szCs w:val="24"/>
          <w:lang w:val="ru-RU"/>
        </w:rPr>
        <w:t>и</w:t>
      </w:r>
      <w:r w:rsidR="00BF1CF2" w:rsidRPr="00F650F3">
        <w:rPr>
          <w:spacing w:val="-4"/>
          <w:szCs w:val="24"/>
          <w:lang w:val="ru-RU"/>
        </w:rPr>
        <w:t xml:space="preserve"> </w:t>
      </w:r>
      <w:r w:rsidRPr="00F650F3">
        <w:rPr>
          <w:spacing w:val="-4"/>
          <w:szCs w:val="24"/>
          <w:lang w:val="ru-RU"/>
        </w:rPr>
        <w:t>(ii)</w:t>
      </w:r>
      <w:r w:rsidR="00BF1CF2" w:rsidRPr="00F650F3">
        <w:rPr>
          <w:spacing w:val="-4"/>
          <w:szCs w:val="24"/>
          <w:lang w:val="ru-RU"/>
        </w:rPr>
        <w:t xml:space="preserve"> </w:t>
      </w:r>
      <w:r w:rsidRPr="00F650F3">
        <w:rPr>
          <w:spacing w:val="-4"/>
          <w:szCs w:val="24"/>
          <w:lang w:val="ru-RU"/>
        </w:rPr>
        <w:t>производственное</w:t>
      </w:r>
      <w:r w:rsidR="00BF1CF2" w:rsidRPr="00F650F3">
        <w:rPr>
          <w:spacing w:val="-4"/>
          <w:szCs w:val="24"/>
          <w:lang w:val="ru-RU"/>
        </w:rPr>
        <w:t xml:space="preserve"> </w:t>
      </w:r>
      <w:r w:rsidRPr="00F650F3">
        <w:rPr>
          <w:spacing w:val="-4"/>
          <w:szCs w:val="24"/>
          <w:lang w:val="ru-RU"/>
        </w:rPr>
        <w:t>предприятие,</w:t>
      </w:r>
      <w:r w:rsidR="00BF1CF2" w:rsidRPr="00F650F3">
        <w:rPr>
          <w:spacing w:val="-4"/>
          <w:szCs w:val="24"/>
          <w:lang w:val="ru-RU"/>
        </w:rPr>
        <w:t xml:space="preserve"> </w:t>
      </w:r>
      <w:r w:rsidRPr="00F650F3">
        <w:rPr>
          <w:spacing w:val="-4"/>
          <w:szCs w:val="24"/>
          <w:lang w:val="ru-RU"/>
        </w:rPr>
        <w:t>на</w:t>
      </w:r>
      <w:r w:rsidR="00BF1CF2" w:rsidRPr="00F650F3">
        <w:rPr>
          <w:spacing w:val="-4"/>
          <w:szCs w:val="24"/>
          <w:lang w:val="ru-RU"/>
        </w:rPr>
        <w:t xml:space="preserve"> </w:t>
      </w:r>
      <w:r w:rsidRPr="00F650F3">
        <w:rPr>
          <w:spacing w:val="-4"/>
          <w:szCs w:val="24"/>
          <w:lang w:val="ru-RU"/>
        </w:rPr>
        <w:t>котором</w:t>
      </w:r>
      <w:r w:rsidR="00BF1CF2" w:rsidRPr="00F650F3">
        <w:rPr>
          <w:spacing w:val="-4"/>
          <w:szCs w:val="24"/>
          <w:lang w:val="ru-RU"/>
        </w:rPr>
        <w:t xml:space="preserve"> </w:t>
      </w:r>
      <w:r w:rsidRPr="00F650F3">
        <w:rPr>
          <w:spacing w:val="-4"/>
          <w:szCs w:val="24"/>
          <w:lang w:val="ru-RU"/>
        </w:rPr>
        <w:t>они</w:t>
      </w:r>
      <w:r w:rsidR="00BF1CF2" w:rsidRPr="00F650F3">
        <w:rPr>
          <w:spacing w:val="-4"/>
          <w:szCs w:val="24"/>
          <w:lang w:val="ru-RU"/>
        </w:rPr>
        <w:t xml:space="preserve"> </w:t>
      </w:r>
      <w:r w:rsidRPr="00F650F3">
        <w:rPr>
          <w:spacing w:val="-4"/>
          <w:szCs w:val="24"/>
          <w:lang w:val="ru-RU"/>
        </w:rPr>
        <w:t>производятся</w:t>
      </w:r>
      <w:r w:rsidR="00BF1CF2" w:rsidRPr="00F650F3">
        <w:rPr>
          <w:spacing w:val="-4"/>
          <w:szCs w:val="24"/>
          <w:lang w:val="ru-RU"/>
        </w:rPr>
        <w:t xml:space="preserve"> </w:t>
      </w:r>
      <w:r w:rsidRPr="00F650F3">
        <w:rPr>
          <w:spacing w:val="-4"/>
          <w:szCs w:val="24"/>
          <w:lang w:val="ru-RU"/>
        </w:rPr>
        <w:t>или</w:t>
      </w:r>
      <w:r w:rsidR="00BF1CF2" w:rsidRPr="00F650F3">
        <w:rPr>
          <w:spacing w:val="-4"/>
          <w:szCs w:val="24"/>
          <w:lang w:val="ru-RU"/>
        </w:rPr>
        <w:t xml:space="preserve"> </w:t>
      </w:r>
      <w:r w:rsidRPr="00F650F3">
        <w:rPr>
          <w:spacing w:val="-4"/>
          <w:szCs w:val="24"/>
          <w:lang w:val="ru-RU"/>
        </w:rPr>
        <w:t>собираются,</w:t>
      </w:r>
      <w:r w:rsidR="00BF1CF2" w:rsidRPr="00F650F3">
        <w:rPr>
          <w:spacing w:val="-4"/>
          <w:szCs w:val="24"/>
          <w:lang w:val="ru-RU"/>
        </w:rPr>
        <w:t xml:space="preserve"> </w:t>
      </w:r>
      <w:r w:rsidRPr="00F650F3">
        <w:rPr>
          <w:spacing w:val="-4"/>
          <w:szCs w:val="24"/>
          <w:lang w:val="ru-RU"/>
        </w:rPr>
        <w:t>занимается</w:t>
      </w:r>
      <w:r w:rsidR="00BF1CF2" w:rsidRPr="00F650F3">
        <w:rPr>
          <w:spacing w:val="-4"/>
          <w:szCs w:val="24"/>
          <w:lang w:val="ru-RU"/>
        </w:rPr>
        <w:t xml:space="preserve"> </w:t>
      </w:r>
      <w:r w:rsidRPr="00F650F3">
        <w:rPr>
          <w:spacing w:val="-4"/>
          <w:szCs w:val="24"/>
          <w:lang w:val="ru-RU"/>
        </w:rPr>
        <w:t>производством</w:t>
      </w:r>
      <w:r w:rsidR="00BF1CF2" w:rsidRPr="00F650F3">
        <w:rPr>
          <w:spacing w:val="-4"/>
          <w:szCs w:val="24"/>
          <w:lang w:val="ru-RU"/>
        </w:rPr>
        <w:t xml:space="preserve"> </w:t>
      </w:r>
      <w:r w:rsidRPr="00F650F3">
        <w:rPr>
          <w:spacing w:val="-4"/>
          <w:szCs w:val="24"/>
          <w:lang w:val="ru-RU"/>
        </w:rPr>
        <w:t>или</w:t>
      </w:r>
      <w:r w:rsidR="00BF1CF2" w:rsidRPr="00F650F3">
        <w:rPr>
          <w:spacing w:val="-4"/>
          <w:szCs w:val="24"/>
          <w:lang w:val="ru-RU"/>
        </w:rPr>
        <w:t xml:space="preserve"> </w:t>
      </w:r>
      <w:r w:rsidRPr="00F650F3">
        <w:rPr>
          <w:spacing w:val="-4"/>
          <w:szCs w:val="24"/>
          <w:lang w:val="ru-RU"/>
        </w:rPr>
        <w:t>сборкой</w:t>
      </w:r>
      <w:r w:rsidR="00BF1CF2" w:rsidRPr="00F650F3">
        <w:rPr>
          <w:spacing w:val="-4"/>
          <w:szCs w:val="24"/>
          <w:lang w:val="ru-RU"/>
        </w:rPr>
        <w:t xml:space="preserve"> </w:t>
      </w:r>
      <w:r w:rsidRPr="00F650F3">
        <w:rPr>
          <w:spacing w:val="-4"/>
          <w:szCs w:val="24"/>
          <w:lang w:val="ru-RU"/>
        </w:rPr>
        <w:t>таких</w:t>
      </w:r>
      <w:r w:rsidR="00BF1CF2" w:rsidRPr="00F650F3">
        <w:rPr>
          <w:spacing w:val="-4"/>
          <w:szCs w:val="24"/>
          <w:lang w:val="ru-RU"/>
        </w:rPr>
        <w:t xml:space="preserve"> </w:t>
      </w:r>
      <w:r w:rsidRPr="00F650F3">
        <w:rPr>
          <w:spacing w:val="-4"/>
          <w:szCs w:val="24"/>
          <w:lang w:val="ru-RU"/>
        </w:rPr>
        <w:t>товаров</w:t>
      </w:r>
      <w:r w:rsidR="00BF1CF2" w:rsidRPr="00F650F3">
        <w:rPr>
          <w:spacing w:val="-4"/>
          <w:szCs w:val="24"/>
          <w:lang w:val="ru-RU"/>
        </w:rPr>
        <w:t xml:space="preserve"> </w:t>
      </w:r>
      <w:r w:rsidRPr="00F650F3">
        <w:rPr>
          <w:spacing w:val="-4"/>
          <w:szCs w:val="24"/>
          <w:lang w:val="ru-RU"/>
        </w:rPr>
        <w:t>как</w:t>
      </w:r>
      <w:r w:rsidR="00BF1CF2" w:rsidRPr="00F650F3">
        <w:rPr>
          <w:spacing w:val="-4"/>
          <w:szCs w:val="24"/>
          <w:lang w:val="ru-RU"/>
        </w:rPr>
        <w:t xml:space="preserve"> </w:t>
      </w:r>
      <w:r w:rsidRPr="00F650F3">
        <w:rPr>
          <w:spacing w:val="-4"/>
          <w:szCs w:val="24"/>
          <w:lang w:val="ru-RU"/>
        </w:rPr>
        <w:t>минимум</w:t>
      </w:r>
      <w:r w:rsidR="00BF1CF2" w:rsidRPr="00F650F3">
        <w:rPr>
          <w:spacing w:val="-4"/>
          <w:szCs w:val="24"/>
          <w:lang w:val="ru-RU"/>
        </w:rPr>
        <w:t xml:space="preserve"> </w:t>
      </w:r>
      <w:r w:rsidRPr="00F650F3">
        <w:rPr>
          <w:spacing w:val="-4"/>
          <w:szCs w:val="24"/>
          <w:lang w:val="ru-RU"/>
        </w:rPr>
        <w:t>с</w:t>
      </w:r>
      <w:r w:rsidR="00BF1CF2" w:rsidRPr="00F650F3">
        <w:rPr>
          <w:spacing w:val="-4"/>
          <w:szCs w:val="24"/>
          <w:lang w:val="ru-RU"/>
        </w:rPr>
        <w:t xml:space="preserve"> </w:t>
      </w:r>
      <w:r w:rsidRPr="00F650F3">
        <w:rPr>
          <w:spacing w:val="-4"/>
          <w:szCs w:val="24"/>
          <w:lang w:val="ru-RU"/>
        </w:rPr>
        <w:t>даты</w:t>
      </w:r>
      <w:r w:rsidR="00BF1CF2" w:rsidRPr="00F650F3">
        <w:rPr>
          <w:spacing w:val="-4"/>
          <w:szCs w:val="24"/>
          <w:lang w:val="ru-RU"/>
        </w:rPr>
        <w:t xml:space="preserve"> </w:t>
      </w:r>
      <w:r w:rsidRPr="00F650F3">
        <w:rPr>
          <w:spacing w:val="-4"/>
          <w:szCs w:val="24"/>
          <w:lang w:val="ru-RU"/>
        </w:rPr>
        <w:t>подачи</w:t>
      </w:r>
      <w:r w:rsidR="00BF1CF2" w:rsidRPr="00F650F3">
        <w:rPr>
          <w:spacing w:val="-4"/>
          <w:szCs w:val="24"/>
          <w:lang w:val="ru-RU"/>
        </w:rPr>
        <w:t xml:space="preserve"> </w:t>
      </w:r>
      <w:r w:rsidR="002D133B" w:rsidRPr="00F650F3">
        <w:rPr>
          <w:spacing w:val="-4"/>
          <w:szCs w:val="24"/>
          <w:lang w:val="ru-RU"/>
        </w:rPr>
        <w:t>Предложений</w:t>
      </w:r>
      <w:r w:rsidRPr="00F650F3">
        <w:rPr>
          <w:spacing w:val="-4"/>
          <w:szCs w:val="24"/>
          <w:lang w:val="ru-RU"/>
        </w:rPr>
        <w:t>.</w:t>
      </w:r>
    </w:p>
    <w:p w14:paraId="1A58B965" w14:textId="03F3889B" w:rsidR="00133E0E" w:rsidRPr="00F650F3" w:rsidRDefault="00133E0E" w:rsidP="00201033">
      <w:pPr>
        <w:tabs>
          <w:tab w:val="left" w:pos="1080"/>
        </w:tabs>
        <w:suppressAutoHyphens/>
        <w:spacing w:after="200"/>
        <w:ind w:left="1080" w:hanging="475"/>
        <w:jc w:val="both"/>
        <w:rPr>
          <w:szCs w:val="24"/>
          <w:lang w:val="ru-RU"/>
        </w:rPr>
      </w:pPr>
      <w:r w:rsidRPr="00F650F3">
        <w:rPr>
          <w:szCs w:val="24"/>
          <w:lang w:val="ru-RU"/>
        </w:rPr>
        <w:tab/>
      </w:r>
      <w:r w:rsidR="00D70C0E" w:rsidRPr="00F650F3">
        <w:rPr>
          <w:szCs w:val="24"/>
          <w:lang w:val="ru-RU"/>
        </w:rPr>
        <w:t>Для</w:t>
      </w:r>
      <w:r w:rsidR="00BF1CF2" w:rsidRPr="00F650F3">
        <w:rPr>
          <w:szCs w:val="24"/>
          <w:lang w:val="ru-RU"/>
        </w:rPr>
        <w:t xml:space="preserve"> </w:t>
      </w:r>
      <w:r w:rsidR="00D70C0E" w:rsidRPr="00F650F3">
        <w:rPr>
          <w:szCs w:val="24"/>
          <w:lang w:val="ru-RU"/>
        </w:rPr>
        <w:t>приведения</w:t>
      </w:r>
      <w:r w:rsidR="00BF1CF2" w:rsidRPr="00F650F3">
        <w:rPr>
          <w:szCs w:val="24"/>
          <w:lang w:val="ru-RU"/>
        </w:rPr>
        <w:t xml:space="preserve"> </w:t>
      </w:r>
      <w:r w:rsidR="00D70C0E" w:rsidRPr="00F650F3">
        <w:rPr>
          <w:szCs w:val="24"/>
          <w:lang w:val="ru-RU"/>
        </w:rPr>
        <w:t>цен</w:t>
      </w:r>
      <w:r w:rsidR="00BF1CF2" w:rsidRPr="00F650F3">
        <w:rPr>
          <w:szCs w:val="24"/>
          <w:lang w:val="ru-RU"/>
        </w:rPr>
        <w:t xml:space="preserve"> </w:t>
      </w:r>
      <w:r w:rsidR="00D70C0E" w:rsidRPr="00F650F3">
        <w:rPr>
          <w:szCs w:val="24"/>
          <w:lang w:val="ru-RU"/>
        </w:rPr>
        <w:t>всех</w:t>
      </w:r>
      <w:r w:rsidR="00BF1CF2" w:rsidRPr="00F650F3">
        <w:rPr>
          <w:szCs w:val="24"/>
          <w:lang w:val="ru-RU"/>
        </w:rPr>
        <w:t xml:space="preserve"> </w:t>
      </w:r>
      <w:r w:rsidR="00D70C0E" w:rsidRPr="00F650F3">
        <w:rPr>
          <w:szCs w:val="24"/>
          <w:lang w:val="ru-RU"/>
        </w:rPr>
        <w:t>Предложений</w:t>
      </w:r>
      <w:r w:rsidR="00BF1CF2" w:rsidRPr="00F650F3">
        <w:rPr>
          <w:szCs w:val="24"/>
          <w:lang w:val="ru-RU"/>
        </w:rPr>
        <w:t xml:space="preserve"> </w:t>
      </w:r>
      <w:r w:rsidR="00D70C0E" w:rsidRPr="00F650F3">
        <w:rPr>
          <w:szCs w:val="24"/>
          <w:lang w:val="ru-RU"/>
        </w:rPr>
        <w:t>в</w:t>
      </w:r>
      <w:r w:rsidR="00BF1CF2" w:rsidRPr="00F650F3">
        <w:rPr>
          <w:szCs w:val="24"/>
          <w:lang w:val="ru-RU"/>
        </w:rPr>
        <w:t xml:space="preserve"> </w:t>
      </w:r>
      <w:r w:rsidR="00D70C0E" w:rsidRPr="00F650F3">
        <w:rPr>
          <w:szCs w:val="24"/>
          <w:lang w:val="ru-RU"/>
        </w:rPr>
        <w:t>данной</w:t>
      </w:r>
      <w:r w:rsidR="00BF1CF2" w:rsidRPr="00F650F3">
        <w:rPr>
          <w:szCs w:val="24"/>
          <w:lang w:val="ru-RU"/>
        </w:rPr>
        <w:t xml:space="preserve"> </w:t>
      </w:r>
      <w:r w:rsidR="00D70C0E" w:rsidRPr="00F650F3">
        <w:rPr>
          <w:szCs w:val="24"/>
          <w:lang w:val="ru-RU"/>
        </w:rPr>
        <w:t>группе</w:t>
      </w:r>
      <w:r w:rsidR="00BF1CF2" w:rsidRPr="00F650F3">
        <w:rPr>
          <w:szCs w:val="24"/>
          <w:lang w:val="ru-RU"/>
        </w:rPr>
        <w:t xml:space="preserve"> </w:t>
      </w:r>
      <w:r w:rsidR="00D70C0E" w:rsidRPr="00F650F3">
        <w:rPr>
          <w:szCs w:val="24"/>
          <w:lang w:val="ru-RU"/>
        </w:rPr>
        <w:t>единой</w:t>
      </w:r>
      <w:r w:rsidR="00BF1CF2" w:rsidRPr="00F650F3">
        <w:rPr>
          <w:szCs w:val="24"/>
          <w:lang w:val="ru-RU"/>
        </w:rPr>
        <w:t xml:space="preserve"> </w:t>
      </w:r>
      <w:r w:rsidR="00D70C0E" w:rsidRPr="00F650F3">
        <w:rPr>
          <w:szCs w:val="24"/>
          <w:lang w:val="ru-RU"/>
        </w:rPr>
        <w:t>базе,</w:t>
      </w:r>
      <w:r w:rsidR="00BF1CF2" w:rsidRPr="00F650F3">
        <w:rPr>
          <w:szCs w:val="24"/>
          <w:lang w:val="ru-RU"/>
        </w:rPr>
        <w:t xml:space="preserve"> </w:t>
      </w:r>
      <w:r w:rsidR="00D70C0E" w:rsidRPr="00F650F3">
        <w:rPr>
          <w:szCs w:val="24"/>
          <w:lang w:val="ru-RU"/>
        </w:rPr>
        <w:t>к</w:t>
      </w:r>
      <w:r w:rsidR="00BF1CF2" w:rsidRPr="00F650F3">
        <w:rPr>
          <w:szCs w:val="24"/>
          <w:lang w:val="ru-RU"/>
        </w:rPr>
        <w:t xml:space="preserve"> </w:t>
      </w:r>
      <w:r w:rsidR="00D70C0E" w:rsidRPr="00F650F3">
        <w:rPr>
          <w:szCs w:val="24"/>
          <w:lang w:val="ru-RU"/>
        </w:rPr>
        <w:t>ценам</w:t>
      </w:r>
      <w:r w:rsidR="00BF1CF2" w:rsidRPr="00F650F3">
        <w:rPr>
          <w:szCs w:val="24"/>
          <w:lang w:val="ru-RU"/>
        </w:rPr>
        <w:t xml:space="preserve"> </w:t>
      </w:r>
      <w:r w:rsidR="00D70C0E" w:rsidRPr="00F650F3">
        <w:rPr>
          <w:szCs w:val="24"/>
        </w:rPr>
        <w:t>CIP</w:t>
      </w:r>
      <w:r w:rsidR="00BF1CF2" w:rsidRPr="00F650F3">
        <w:rPr>
          <w:szCs w:val="24"/>
          <w:lang w:val="ru-RU"/>
        </w:rPr>
        <w:t xml:space="preserve"> </w:t>
      </w:r>
      <w:r w:rsidR="00D70C0E" w:rsidRPr="00F650F3">
        <w:rPr>
          <w:szCs w:val="24"/>
          <w:lang w:val="ru-RU"/>
        </w:rPr>
        <w:t>Предложений,</w:t>
      </w:r>
      <w:r w:rsidR="00BF1CF2" w:rsidRPr="00F650F3">
        <w:rPr>
          <w:szCs w:val="24"/>
          <w:lang w:val="ru-RU"/>
        </w:rPr>
        <w:t xml:space="preserve"> </w:t>
      </w:r>
      <w:r w:rsidR="00D70C0E" w:rsidRPr="00F650F3">
        <w:rPr>
          <w:szCs w:val="24"/>
          <w:lang w:val="ru-RU"/>
        </w:rPr>
        <w:t>поданных</w:t>
      </w:r>
      <w:r w:rsidR="00BF1CF2" w:rsidRPr="00F650F3">
        <w:rPr>
          <w:szCs w:val="24"/>
          <w:lang w:val="ru-RU"/>
        </w:rPr>
        <w:t xml:space="preserve"> </w:t>
      </w:r>
      <w:r w:rsidR="00D70C0E" w:rsidRPr="00F650F3">
        <w:rPr>
          <w:szCs w:val="24"/>
          <w:lang w:val="ru-RU"/>
        </w:rPr>
        <w:t>Участниками</w:t>
      </w:r>
      <w:r w:rsidR="00BF1CF2" w:rsidRPr="00F650F3">
        <w:rPr>
          <w:szCs w:val="24"/>
          <w:lang w:val="ru-RU"/>
        </w:rPr>
        <w:t xml:space="preserve"> </w:t>
      </w:r>
      <w:r w:rsidR="00D70C0E" w:rsidRPr="00F650F3">
        <w:rPr>
          <w:szCs w:val="24"/>
          <w:lang w:val="ru-RU"/>
        </w:rPr>
        <w:t>торгов</w:t>
      </w:r>
      <w:r w:rsidR="00BF1CF2" w:rsidRPr="00F650F3">
        <w:rPr>
          <w:szCs w:val="24"/>
          <w:lang w:val="ru-RU"/>
        </w:rPr>
        <w:t xml:space="preserve"> </w:t>
      </w:r>
      <w:r w:rsidR="00D70C0E" w:rsidRPr="00F650F3">
        <w:rPr>
          <w:szCs w:val="24"/>
          <w:lang w:val="ru-RU"/>
        </w:rPr>
        <w:t>из</w:t>
      </w:r>
      <w:r w:rsidR="00BF1CF2" w:rsidRPr="00F650F3">
        <w:rPr>
          <w:szCs w:val="24"/>
          <w:lang w:val="ru-RU"/>
        </w:rPr>
        <w:t xml:space="preserve"> </w:t>
      </w:r>
      <w:r w:rsidR="00D70C0E" w:rsidRPr="00F650F3">
        <w:rPr>
          <w:szCs w:val="24"/>
          <w:lang w:val="ru-RU"/>
        </w:rPr>
        <w:t>стран,</w:t>
      </w:r>
      <w:r w:rsidR="00BF1CF2" w:rsidRPr="00F650F3">
        <w:rPr>
          <w:szCs w:val="24"/>
          <w:lang w:val="ru-RU"/>
        </w:rPr>
        <w:t xml:space="preserve"> </w:t>
      </w:r>
      <w:r w:rsidR="00D70C0E" w:rsidRPr="00F650F3">
        <w:rPr>
          <w:szCs w:val="24"/>
          <w:lang w:val="ru-RU"/>
        </w:rPr>
        <w:t>не</w:t>
      </w:r>
      <w:r w:rsidR="00BF1CF2" w:rsidRPr="00F650F3">
        <w:rPr>
          <w:szCs w:val="24"/>
          <w:lang w:val="ru-RU"/>
        </w:rPr>
        <w:t xml:space="preserve"> </w:t>
      </w:r>
      <w:r w:rsidR="00D70C0E" w:rsidRPr="00F650F3">
        <w:rPr>
          <w:szCs w:val="24"/>
          <w:lang w:val="ru-RU"/>
        </w:rPr>
        <w:t>входящих</w:t>
      </w:r>
      <w:r w:rsidR="00BF1CF2" w:rsidRPr="00F650F3">
        <w:rPr>
          <w:szCs w:val="24"/>
          <w:lang w:val="ru-RU"/>
        </w:rPr>
        <w:t xml:space="preserve"> </w:t>
      </w:r>
      <w:r w:rsidR="00D70C0E" w:rsidRPr="00F650F3">
        <w:rPr>
          <w:szCs w:val="24"/>
          <w:lang w:val="ru-RU"/>
        </w:rPr>
        <w:t>в</w:t>
      </w:r>
      <w:r w:rsidR="00BF1CF2" w:rsidRPr="00F650F3">
        <w:rPr>
          <w:szCs w:val="24"/>
          <w:lang w:val="ru-RU"/>
        </w:rPr>
        <w:t xml:space="preserve"> </w:t>
      </w:r>
      <w:r w:rsidR="00D70C0E" w:rsidRPr="00F650F3">
        <w:rPr>
          <w:szCs w:val="24"/>
          <w:lang w:val="ru-RU"/>
        </w:rPr>
        <w:t>единую</w:t>
      </w:r>
      <w:r w:rsidR="00BF1CF2" w:rsidRPr="00F650F3">
        <w:rPr>
          <w:szCs w:val="24"/>
          <w:lang w:val="ru-RU"/>
        </w:rPr>
        <w:t xml:space="preserve"> </w:t>
      </w:r>
      <w:r w:rsidR="00D70C0E" w:rsidRPr="00F650F3">
        <w:rPr>
          <w:szCs w:val="24"/>
          <w:lang w:val="ru-RU"/>
        </w:rPr>
        <w:t>таможенную</w:t>
      </w:r>
      <w:r w:rsidR="00BF1CF2" w:rsidRPr="00F650F3">
        <w:rPr>
          <w:szCs w:val="24"/>
          <w:lang w:val="ru-RU"/>
        </w:rPr>
        <w:t xml:space="preserve"> </w:t>
      </w:r>
      <w:r w:rsidR="00D70C0E" w:rsidRPr="00F650F3">
        <w:rPr>
          <w:szCs w:val="24"/>
          <w:lang w:val="ru-RU"/>
        </w:rPr>
        <w:t>зону</w:t>
      </w:r>
      <w:r w:rsidR="00BF1CF2" w:rsidRPr="00F650F3">
        <w:rPr>
          <w:szCs w:val="24"/>
          <w:lang w:val="ru-RU"/>
        </w:rPr>
        <w:t xml:space="preserve"> </w:t>
      </w:r>
      <w:r w:rsidR="00D70C0E" w:rsidRPr="00F650F3">
        <w:rPr>
          <w:szCs w:val="24"/>
          <w:lang w:val="ru-RU"/>
        </w:rPr>
        <w:t>со</w:t>
      </w:r>
      <w:r w:rsidR="00BF1CF2" w:rsidRPr="00F650F3">
        <w:rPr>
          <w:szCs w:val="24"/>
          <w:lang w:val="ru-RU"/>
        </w:rPr>
        <w:t xml:space="preserve"> </w:t>
      </w:r>
      <w:r w:rsidR="00D70C0E" w:rsidRPr="00F650F3">
        <w:rPr>
          <w:szCs w:val="24"/>
          <w:lang w:val="ru-RU"/>
        </w:rPr>
        <w:t>страной</w:t>
      </w:r>
      <w:r w:rsidR="00BF1CF2" w:rsidRPr="00F650F3">
        <w:rPr>
          <w:szCs w:val="24"/>
          <w:lang w:val="ru-RU"/>
        </w:rPr>
        <w:t xml:space="preserve"> </w:t>
      </w:r>
      <w:r w:rsidR="00D70C0E" w:rsidRPr="00F650F3">
        <w:rPr>
          <w:szCs w:val="24"/>
          <w:lang w:val="ru-RU"/>
        </w:rPr>
        <w:t>Получателя,</w:t>
      </w:r>
      <w:r w:rsidR="00BF1CF2" w:rsidRPr="00F650F3">
        <w:rPr>
          <w:szCs w:val="24"/>
          <w:lang w:val="ru-RU"/>
        </w:rPr>
        <w:t xml:space="preserve"> </w:t>
      </w:r>
      <w:r w:rsidR="002D133B" w:rsidRPr="00F650F3">
        <w:rPr>
          <w:szCs w:val="24"/>
          <w:lang w:val="ru-RU"/>
        </w:rPr>
        <w:t xml:space="preserve">если применимо, </w:t>
      </w:r>
      <w:r w:rsidR="00D70C0E" w:rsidRPr="00F650F3">
        <w:rPr>
          <w:szCs w:val="24"/>
          <w:lang w:val="ru-RU"/>
        </w:rPr>
        <w:t>будет</w:t>
      </w:r>
      <w:r w:rsidR="00BF1CF2" w:rsidRPr="00F650F3">
        <w:rPr>
          <w:szCs w:val="24"/>
          <w:lang w:val="ru-RU"/>
        </w:rPr>
        <w:t xml:space="preserve"> </w:t>
      </w:r>
      <w:r w:rsidR="00D70C0E" w:rsidRPr="00F650F3">
        <w:rPr>
          <w:szCs w:val="24"/>
          <w:lang w:val="ru-RU"/>
        </w:rPr>
        <w:t>добавлена</w:t>
      </w:r>
      <w:r w:rsidR="00BF1CF2" w:rsidRPr="00F650F3">
        <w:rPr>
          <w:szCs w:val="24"/>
          <w:lang w:val="ru-RU"/>
        </w:rPr>
        <w:t xml:space="preserve"> </w:t>
      </w:r>
      <w:r w:rsidR="00D70C0E" w:rsidRPr="00F650F3">
        <w:rPr>
          <w:szCs w:val="24"/>
          <w:lang w:val="ru-RU"/>
        </w:rPr>
        <w:t>величина</w:t>
      </w:r>
      <w:r w:rsidR="00BF1CF2" w:rsidRPr="00F650F3">
        <w:rPr>
          <w:szCs w:val="24"/>
          <w:lang w:val="ru-RU"/>
        </w:rPr>
        <w:t xml:space="preserve"> </w:t>
      </w:r>
      <w:r w:rsidR="00D70C0E" w:rsidRPr="00F650F3">
        <w:rPr>
          <w:szCs w:val="24"/>
          <w:lang w:val="ru-RU"/>
        </w:rPr>
        <w:t>таможенных</w:t>
      </w:r>
      <w:r w:rsidR="00BF1CF2" w:rsidRPr="00F650F3">
        <w:rPr>
          <w:szCs w:val="24"/>
          <w:lang w:val="ru-RU"/>
        </w:rPr>
        <w:t xml:space="preserve"> </w:t>
      </w:r>
      <w:r w:rsidR="00D70C0E" w:rsidRPr="00F650F3">
        <w:rPr>
          <w:szCs w:val="24"/>
          <w:lang w:val="ru-RU"/>
        </w:rPr>
        <w:t>пошлин</w:t>
      </w:r>
      <w:r w:rsidR="00BF1CF2" w:rsidRPr="00F650F3">
        <w:rPr>
          <w:szCs w:val="24"/>
          <w:lang w:val="ru-RU"/>
        </w:rPr>
        <w:t xml:space="preserve"> </w:t>
      </w:r>
      <w:r w:rsidR="00D70C0E" w:rsidRPr="00F650F3">
        <w:rPr>
          <w:szCs w:val="24"/>
          <w:lang w:val="ru-RU"/>
        </w:rPr>
        <w:t>на</w:t>
      </w:r>
      <w:r w:rsidR="00BF1CF2" w:rsidRPr="00F650F3">
        <w:rPr>
          <w:szCs w:val="24"/>
          <w:lang w:val="ru-RU"/>
        </w:rPr>
        <w:t xml:space="preserve"> </w:t>
      </w:r>
      <w:r w:rsidR="00D70C0E" w:rsidRPr="00F650F3">
        <w:rPr>
          <w:szCs w:val="24"/>
          <w:lang w:val="ru-RU"/>
        </w:rPr>
        <w:t>предложенные</w:t>
      </w:r>
      <w:r w:rsidR="00BF1CF2" w:rsidRPr="00F650F3">
        <w:rPr>
          <w:szCs w:val="24"/>
          <w:lang w:val="ru-RU"/>
        </w:rPr>
        <w:t xml:space="preserve"> </w:t>
      </w:r>
      <w:r w:rsidR="00D70C0E" w:rsidRPr="00F650F3">
        <w:rPr>
          <w:szCs w:val="24"/>
          <w:lang w:val="ru-RU"/>
        </w:rPr>
        <w:t>товары.</w:t>
      </w:r>
    </w:p>
    <w:p w14:paraId="5D421608" w14:textId="029202D5" w:rsidR="00201033" w:rsidRPr="00F650F3" w:rsidRDefault="00201033" w:rsidP="00201033">
      <w:pPr>
        <w:tabs>
          <w:tab w:val="left" w:pos="1080"/>
        </w:tabs>
        <w:suppressAutoHyphens/>
        <w:spacing w:after="200"/>
        <w:ind w:left="1080" w:hanging="547"/>
        <w:jc w:val="both"/>
        <w:rPr>
          <w:szCs w:val="24"/>
          <w:lang w:val="ru-RU"/>
        </w:rPr>
      </w:pPr>
      <w:r w:rsidRPr="00F650F3">
        <w:rPr>
          <w:szCs w:val="24"/>
          <w:lang w:val="ru-RU"/>
        </w:rPr>
        <w:t>(b)</w:t>
      </w:r>
      <w:r w:rsidRPr="00F650F3">
        <w:rPr>
          <w:szCs w:val="24"/>
          <w:lang w:val="ru-RU"/>
        </w:rPr>
        <w:tab/>
      </w:r>
      <w:r w:rsidRPr="00F650F3">
        <w:rPr>
          <w:b/>
          <w:szCs w:val="24"/>
          <w:lang w:val="ru-RU"/>
        </w:rPr>
        <w:t>Группа</w:t>
      </w:r>
      <w:r w:rsidR="00BF1CF2" w:rsidRPr="00F650F3">
        <w:rPr>
          <w:b/>
          <w:szCs w:val="24"/>
          <w:lang w:val="ru-RU"/>
        </w:rPr>
        <w:t xml:space="preserve"> </w:t>
      </w:r>
      <w:r w:rsidR="009C28CD" w:rsidRPr="00F650F3">
        <w:rPr>
          <w:b/>
          <w:szCs w:val="24"/>
        </w:rPr>
        <w:t>II</w:t>
      </w:r>
      <w:r w:rsidRPr="00F650F3">
        <w:rPr>
          <w:b/>
          <w:szCs w:val="24"/>
          <w:lang w:val="ru-RU"/>
        </w:rPr>
        <w:t>:</w:t>
      </w:r>
      <w:r w:rsidR="00BF1CF2" w:rsidRPr="00F650F3">
        <w:rPr>
          <w:b/>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остальные</w:t>
      </w:r>
      <w:r w:rsidR="00BF1CF2" w:rsidRPr="00F650F3">
        <w:rPr>
          <w:szCs w:val="24"/>
          <w:lang w:val="ru-RU"/>
        </w:rPr>
        <w:t xml:space="preserve"> </w:t>
      </w:r>
      <w:r w:rsidRPr="00F650F3">
        <w:rPr>
          <w:szCs w:val="24"/>
          <w:lang w:val="ru-RU"/>
        </w:rPr>
        <w:t>Предложения.</w:t>
      </w:r>
    </w:p>
    <w:p w14:paraId="398128BE" w14:textId="287A69CB" w:rsidR="00B93358" w:rsidRPr="00F650F3" w:rsidRDefault="00201033" w:rsidP="00201033">
      <w:pPr>
        <w:suppressAutoHyphens/>
        <w:spacing w:after="200"/>
        <w:ind w:right="-72"/>
        <w:jc w:val="both"/>
        <w:rPr>
          <w:szCs w:val="24"/>
          <w:lang w:val="ru-RU"/>
        </w:rPr>
      </w:pPr>
      <w:r w:rsidRPr="00F650F3">
        <w:rPr>
          <w:szCs w:val="24"/>
          <w:lang w:val="ru-RU"/>
        </w:rPr>
        <w:lastRenderedPageBreak/>
        <w:t>Затем</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00E672DD" w:rsidRPr="00F650F3">
        <w:rPr>
          <w:szCs w:val="24"/>
          <w:lang w:val="ru-RU"/>
        </w:rPr>
        <w:t>Оценочн</w:t>
      </w:r>
      <w:r w:rsidR="00D70C0E" w:rsidRPr="00F650F3">
        <w:rPr>
          <w:szCs w:val="24"/>
          <w:lang w:val="ru-RU"/>
        </w:rPr>
        <w:t>ые</w:t>
      </w:r>
      <w:r w:rsidR="00BF1CF2" w:rsidRPr="00F650F3">
        <w:rPr>
          <w:szCs w:val="24"/>
          <w:lang w:val="ru-RU"/>
        </w:rPr>
        <w:t xml:space="preserve"> </w:t>
      </w:r>
      <w:r w:rsidR="00D70C0E" w:rsidRPr="00F650F3">
        <w:rPr>
          <w:szCs w:val="24"/>
          <w:lang w:val="ru-RU"/>
        </w:rPr>
        <w:t>стоимости</w:t>
      </w:r>
      <w:r w:rsidR="00BF1CF2" w:rsidRPr="00F650F3">
        <w:rPr>
          <w:szCs w:val="24"/>
          <w:lang w:val="ru-RU"/>
        </w:rPr>
        <w:t xml:space="preserve"> </w:t>
      </w:r>
      <w:r w:rsidRPr="00F650F3">
        <w:rPr>
          <w:szCs w:val="24"/>
          <w:lang w:val="ru-RU"/>
        </w:rPr>
        <w:t>Предложени</w:t>
      </w:r>
      <w:r w:rsidR="00D70C0E" w:rsidRPr="00F650F3">
        <w:rPr>
          <w:szCs w:val="24"/>
          <w:lang w:val="ru-RU"/>
        </w:rPr>
        <w:t>й</w:t>
      </w:r>
      <w:r w:rsidR="00BF1CF2" w:rsidRPr="00F650F3">
        <w:rPr>
          <w:szCs w:val="24"/>
          <w:lang w:val="ru-RU"/>
        </w:rPr>
        <w:t xml:space="preserve"> </w:t>
      </w:r>
      <w:r w:rsidRPr="00F650F3">
        <w:rPr>
          <w:szCs w:val="24"/>
          <w:lang w:val="ru-RU"/>
        </w:rPr>
        <w:t>каждой</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Pr="00F650F3">
        <w:rPr>
          <w:szCs w:val="24"/>
          <w:lang w:val="ru-RU"/>
        </w:rPr>
        <w:t>будут</w:t>
      </w:r>
      <w:r w:rsidR="00BF1CF2" w:rsidRPr="00F650F3">
        <w:rPr>
          <w:szCs w:val="24"/>
          <w:lang w:val="ru-RU"/>
        </w:rPr>
        <w:t xml:space="preserve"> </w:t>
      </w:r>
      <w:r w:rsidRPr="00F650F3">
        <w:rPr>
          <w:szCs w:val="24"/>
          <w:lang w:val="ru-RU"/>
        </w:rPr>
        <w:t>сравниваться</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определения</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наименьшей</w:t>
      </w:r>
      <w:r w:rsidR="00BF1CF2" w:rsidRPr="00F650F3">
        <w:rPr>
          <w:szCs w:val="24"/>
          <w:lang w:val="ru-RU"/>
        </w:rPr>
        <w:t xml:space="preserve"> </w:t>
      </w:r>
      <w:r w:rsidR="00E672DD" w:rsidRPr="00F650F3">
        <w:rPr>
          <w:szCs w:val="24"/>
          <w:lang w:val="ru-RU"/>
        </w:rPr>
        <w:t>Оценочн</w:t>
      </w:r>
      <w:r w:rsidR="00D70C0E" w:rsidRPr="00F650F3">
        <w:rPr>
          <w:szCs w:val="24"/>
          <w:lang w:val="ru-RU"/>
        </w:rPr>
        <w:t>ой</w:t>
      </w:r>
      <w:r w:rsidR="00BF1CF2" w:rsidRPr="00F650F3">
        <w:rPr>
          <w:szCs w:val="24"/>
          <w:lang w:val="ru-RU"/>
        </w:rPr>
        <w:t xml:space="preserve"> </w:t>
      </w:r>
      <w:r w:rsidR="00D70C0E" w:rsidRPr="00F650F3">
        <w:rPr>
          <w:szCs w:val="24"/>
          <w:lang w:val="ru-RU"/>
        </w:rPr>
        <w:t>стоимостью</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каждой</w:t>
      </w:r>
      <w:r w:rsidR="00BF1CF2" w:rsidRPr="00F650F3">
        <w:rPr>
          <w:szCs w:val="24"/>
          <w:lang w:val="ru-RU"/>
        </w:rPr>
        <w:t xml:space="preserve"> </w:t>
      </w:r>
      <w:r w:rsidRPr="00F650F3">
        <w:rPr>
          <w:szCs w:val="24"/>
          <w:lang w:val="ru-RU"/>
        </w:rPr>
        <w:t>группе.</w:t>
      </w:r>
      <w:r w:rsidR="00BF1CF2" w:rsidRPr="00F650F3">
        <w:rPr>
          <w:szCs w:val="24"/>
          <w:lang w:val="ru-RU"/>
        </w:rPr>
        <w:t xml:space="preserve"> </w:t>
      </w:r>
      <w:r w:rsidR="00D70C0E" w:rsidRPr="00F650F3">
        <w:rPr>
          <w:szCs w:val="24"/>
          <w:lang w:val="ru-RU"/>
        </w:rPr>
        <w:t>Эти</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наименьшими</w:t>
      </w:r>
      <w:r w:rsidR="00BF1CF2" w:rsidRPr="00F650F3">
        <w:rPr>
          <w:szCs w:val="24"/>
          <w:lang w:val="ru-RU"/>
        </w:rPr>
        <w:t xml:space="preserve"> </w:t>
      </w:r>
      <w:r w:rsidR="00E672DD" w:rsidRPr="00F650F3">
        <w:rPr>
          <w:szCs w:val="24"/>
          <w:lang w:val="ru-RU"/>
        </w:rPr>
        <w:t>Оценочн</w:t>
      </w:r>
      <w:r w:rsidR="00D70C0E" w:rsidRPr="00F650F3">
        <w:rPr>
          <w:szCs w:val="24"/>
          <w:lang w:val="ru-RU"/>
        </w:rPr>
        <w:t>ыми</w:t>
      </w:r>
      <w:r w:rsidR="00BF1CF2" w:rsidRPr="00F650F3">
        <w:rPr>
          <w:szCs w:val="24"/>
          <w:lang w:val="ru-RU"/>
        </w:rPr>
        <w:t xml:space="preserve"> </w:t>
      </w:r>
      <w:r w:rsidR="00D70C0E" w:rsidRPr="00F650F3">
        <w:rPr>
          <w:szCs w:val="24"/>
          <w:lang w:val="ru-RU"/>
        </w:rPr>
        <w:t>стоимостями</w:t>
      </w:r>
      <w:r w:rsidR="00BF1CF2" w:rsidRPr="00F650F3">
        <w:rPr>
          <w:szCs w:val="24"/>
          <w:lang w:val="ru-RU"/>
        </w:rPr>
        <w:t xml:space="preserve"> </w:t>
      </w:r>
      <w:r w:rsidRPr="00F650F3">
        <w:rPr>
          <w:szCs w:val="24"/>
          <w:lang w:val="ru-RU"/>
        </w:rPr>
        <w:t>будут</w:t>
      </w:r>
      <w:r w:rsidR="00BF1CF2" w:rsidRPr="00F650F3">
        <w:rPr>
          <w:szCs w:val="24"/>
          <w:lang w:val="ru-RU"/>
        </w:rPr>
        <w:t xml:space="preserve"> </w:t>
      </w:r>
      <w:r w:rsidRPr="00F650F3">
        <w:rPr>
          <w:szCs w:val="24"/>
          <w:lang w:val="ru-RU"/>
        </w:rPr>
        <w:t>сравниваться</w:t>
      </w:r>
      <w:r w:rsidR="00BF1CF2" w:rsidRPr="00F650F3">
        <w:rPr>
          <w:szCs w:val="24"/>
          <w:lang w:val="ru-RU"/>
        </w:rPr>
        <w:t xml:space="preserve"> </w:t>
      </w:r>
      <w:r w:rsidRPr="00F650F3">
        <w:rPr>
          <w:szCs w:val="24"/>
          <w:lang w:val="ru-RU"/>
        </w:rPr>
        <w:t>между</w:t>
      </w:r>
      <w:r w:rsidR="00BF1CF2" w:rsidRPr="00F650F3">
        <w:rPr>
          <w:szCs w:val="24"/>
          <w:lang w:val="ru-RU"/>
        </w:rPr>
        <w:t xml:space="preserve"> </w:t>
      </w:r>
      <w:r w:rsidRPr="00F650F3">
        <w:rPr>
          <w:szCs w:val="24"/>
          <w:lang w:val="ru-RU"/>
        </w:rPr>
        <w:t>собой</w:t>
      </w:r>
      <w:r w:rsidR="00541DF9" w:rsidRPr="00F650F3">
        <w:rPr>
          <w:szCs w:val="24"/>
          <w:lang w:val="ru-RU"/>
        </w:rPr>
        <w:t>:</w:t>
      </w:r>
    </w:p>
    <w:p w14:paraId="4B5411B7" w14:textId="7B396AE2" w:rsidR="00201033" w:rsidRPr="00F650F3" w:rsidRDefault="00B93358" w:rsidP="00657380">
      <w:pPr>
        <w:pStyle w:val="ListParagraph"/>
        <w:numPr>
          <w:ilvl w:val="0"/>
          <w:numId w:val="98"/>
        </w:numPr>
        <w:tabs>
          <w:tab w:val="left" w:pos="1620"/>
        </w:tabs>
        <w:suppressAutoHyphens/>
        <w:spacing w:before="240" w:after="240"/>
        <w:ind w:left="1077" w:right="-74" w:hanging="357"/>
        <w:jc w:val="both"/>
        <w:rPr>
          <w:szCs w:val="24"/>
          <w:lang w:val="ru-RU"/>
        </w:rPr>
      </w:pPr>
      <w:r w:rsidRPr="00F650F3">
        <w:rPr>
          <w:szCs w:val="24"/>
          <w:lang w:val="ru-RU"/>
        </w:rPr>
        <w:t>Е</w:t>
      </w:r>
      <w:r w:rsidR="00201033" w:rsidRPr="00F650F3">
        <w:rPr>
          <w:szCs w:val="24"/>
          <w:lang w:val="ru-RU"/>
        </w:rPr>
        <w:t>сли</w:t>
      </w:r>
      <w:r w:rsidR="00BF1CF2" w:rsidRPr="00F650F3">
        <w:rPr>
          <w:szCs w:val="24"/>
          <w:lang w:val="ru-RU"/>
        </w:rPr>
        <w:t xml:space="preserve"> </w:t>
      </w:r>
      <w:r w:rsidR="00201033" w:rsidRPr="00F650F3">
        <w:rPr>
          <w:szCs w:val="24"/>
          <w:lang w:val="ru-RU"/>
        </w:rPr>
        <w:t>в</w:t>
      </w:r>
      <w:r w:rsidR="00BF1CF2" w:rsidRPr="00F650F3">
        <w:rPr>
          <w:szCs w:val="24"/>
          <w:lang w:val="ru-RU"/>
        </w:rPr>
        <w:t xml:space="preserve"> </w:t>
      </w:r>
      <w:r w:rsidR="00201033" w:rsidRPr="00F650F3">
        <w:rPr>
          <w:szCs w:val="24"/>
          <w:lang w:val="ru-RU"/>
        </w:rPr>
        <w:t>результате</w:t>
      </w:r>
      <w:r w:rsidR="00BF1CF2" w:rsidRPr="00F650F3">
        <w:rPr>
          <w:szCs w:val="24"/>
          <w:lang w:val="ru-RU"/>
        </w:rPr>
        <w:t xml:space="preserve"> </w:t>
      </w:r>
      <w:r w:rsidR="00201033" w:rsidRPr="00F650F3">
        <w:rPr>
          <w:szCs w:val="24"/>
          <w:lang w:val="ru-RU"/>
        </w:rPr>
        <w:t>такого</w:t>
      </w:r>
      <w:r w:rsidR="00BF1CF2" w:rsidRPr="00F650F3">
        <w:rPr>
          <w:szCs w:val="24"/>
          <w:lang w:val="ru-RU"/>
        </w:rPr>
        <w:t xml:space="preserve"> </w:t>
      </w:r>
      <w:r w:rsidR="00201033" w:rsidRPr="00F650F3">
        <w:rPr>
          <w:szCs w:val="24"/>
          <w:lang w:val="ru-RU"/>
        </w:rPr>
        <w:t>сравнения</w:t>
      </w:r>
      <w:r w:rsidR="00BF1CF2" w:rsidRPr="00F650F3">
        <w:rPr>
          <w:szCs w:val="24"/>
          <w:lang w:val="ru-RU"/>
        </w:rPr>
        <w:t xml:space="preserve"> </w:t>
      </w:r>
      <w:r w:rsidR="00201033" w:rsidRPr="00F650F3">
        <w:rPr>
          <w:szCs w:val="24"/>
          <w:lang w:val="ru-RU"/>
        </w:rPr>
        <w:t>наименьшая</w:t>
      </w:r>
      <w:r w:rsidR="00BF1CF2" w:rsidRPr="00F650F3">
        <w:rPr>
          <w:szCs w:val="24"/>
          <w:lang w:val="ru-RU"/>
        </w:rPr>
        <w:t xml:space="preserve"> </w:t>
      </w:r>
      <w:r w:rsidR="00E672DD" w:rsidRPr="00F650F3">
        <w:rPr>
          <w:szCs w:val="24"/>
          <w:lang w:val="ru-RU"/>
        </w:rPr>
        <w:t>Оценочн</w:t>
      </w:r>
      <w:r w:rsidR="00D70C0E" w:rsidRPr="00F650F3">
        <w:rPr>
          <w:szCs w:val="24"/>
          <w:lang w:val="ru-RU"/>
        </w:rPr>
        <w:t>ая</w:t>
      </w:r>
      <w:r w:rsidR="00BF1CF2" w:rsidRPr="00F650F3">
        <w:rPr>
          <w:szCs w:val="24"/>
          <w:lang w:val="ru-RU"/>
        </w:rPr>
        <w:t xml:space="preserve"> </w:t>
      </w:r>
      <w:r w:rsidR="00D70C0E" w:rsidRPr="00F650F3">
        <w:rPr>
          <w:szCs w:val="24"/>
          <w:lang w:val="ru-RU"/>
        </w:rPr>
        <w:t>стоимость</w:t>
      </w:r>
      <w:r w:rsidR="00BF1CF2" w:rsidRPr="00F650F3">
        <w:rPr>
          <w:szCs w:val="24"/>
          <w:lang w:val="ru-RU"/>
        </w:rPr>
        <w:t xml:space="preserve"> </w:t>
      </w:r>
      <w:r w:rsidR="00201033" w:rsidRPr="00F650F3">
        <w:rPr>
          <w:szCs w:val="24"/>
          <w:lang w:val="ru-RU"/>
        </w:rPr>
        <w:t>будет</w:t>
      </w:r>
      <w:r w:rsidR="00BF1CF2" w:rsidRPr="00F650F3">
        <w:rPr>
          <w:szCs w:val="24"/>
          <w:lang w:val="ru-RU"/>
        </w:rPr>
        <w:t xml:space="preserve"> </w:t>
      </w:r>
      <w:r w:rsidR="00201033" w:rsidRPr="00F650F3">
        <w:rPr>
          <w:szCs w:val="24"/>
          <w:lang w:val="ru-RU"/>
        </w:rPr>
        <w:t>у</w:t>
      </w:r>
      <w:r w:rsidR="00BF1CF2" w:rsidRPr="00F650F3">
        <w:rPr>
          <w:szCs w:val="24"/>
          <w:lang w:val="ru-RU"/>
        </w:rPr>
        <w:t xml:space="preserve"> </w:t>
      </w:r>
      <w:r w:rsidR="00201033" w:rsidRPr="00F650F3">
        <w:rPr>
          <w:szCs w:val="24"/>
          <w:lang w:val="ru-RU"/>
        </w:rPr>
        <w:t>Предложения</w:t>
      </w:r>
      <w:r w:rsidR="00BF1CF2" w:rsidRPr="00F650F3">
        <w:rPr>
          <w:szCs w:val="24"/>
          <w:lang w:val="ru-RU"/>
        </w:rPr>
        <w:t xml:space="preserve"> </w:t>
      </w:r>
      <w:r w:rsidR="00201033" w:rsidRPr="00F650F3">
        <w:rPr>
          <w:szCs w:val="24"/>
          <w:lang w:val="ru-RU"/>
        </w:rPr>
        <w:t>из</w:t>
      </w:r>
      <w:r w:rsidR="00BF1CF2" w:rsidRPr="00F650F3">
        <w:rPr>
          <w:szCs w:val="24"/>
          <w:lang w:val="ru-RU"/>
        </w:rPr>
        <w:t xml:space="preserve"> </w:t>
      </w:r>
      <w:r w:rsidR="00201033" w:rsidRPr="00F650F3">
        <w:rPr>
          <w:szCs w:val="24"/>
          <w:lang w:val="ru-RU"/>
        </w:rPr>
        <w:t>группы</w:t>
      </w:r>
      <w:r w:rsidR="00BF1CF2" w:rsidRPr="00F650F3">
        <w:rPr>
          <w:szCs w:val="24"/>
          <w:lang w:val="ru-RU"/>
        </w:rPr>
        <w:t xml:space="preserve"> </w:t>
      </w:r>
      <w:r w:rsidR="009C28CD" w:rsidRPr="00F650F3">
        <w:rPr>
          <w:szCs w:val="24"/>
        </w:rPr>
        <w:t>I</w:t>
      </w:r>
      <w:r w:rsidR="003E71B8" w:rsidRPr="00F650F3">
        <w:rPr>
          <w:szCs w:val="24"/>
          <w:lang w:val="ru-RU"/>
        </w:rPr>
        <w:t>,</w:t>
      </w:r>
      <w:r w:rsidR="00BF1CF2" w:rsidRPr="00F650F3">
        <w:rPr>
          <w:szCs w:val="24"/>
          <w:lang w:val="ru-RU"/>
        </w:rPr>
        <w:t xml:space="preserve"> </w:t>
      </w:r>
      <w:r w:rsidR="00201033" w:rsidRPr="00F650F3">
        <w:rPr>
          <w:szCs w:val="24"/>
          <w:lang w:val="ru-RU"/>
        </w:rPr>
        <w:t>оно</w:t>
      </w:r>
      <w:r w:rsidR="00BF1CF2" w:rsidRPr="00F650F3">
        <w:rPr>
          <w:szCs w:val="24"/>
          <w:lang w:val="ru-RU"/>
        </w:rPr>
        <w:t xml:space="preserve"> </w:t>
      </w:r>
      <w:r w:rsidR="00201033" w:rsidRPr="00F650F3">
        <w:rPr>
          <w:szCs w:val="24"/>
          <w:lang w:val="ru-RU"/>
        </w:rPr>
        <w:t>будет</w:t>
      </w:r>
      <w:r w:rsidR="00BF1CF2" w:rsidRPr="00F650F3">
        <w:rPr>
          <w:szCs w:val="24"/>
          <w:lang w:val="ru-RU"/>
        </w:rPr>
        <w:t xml:space="preserve"> </w:t>
      </w:r>
      <w:r w:rsidR="00201033" w:rsidRPr="00F650F3">
        <w:rPr>
          <w:szCs w:val="24"/>
          <w:lang w:val="ru-RU"/>
        </w:rPr>
        <w:t>выбрано</w:t>
      </w:r>
      <w:r w:rsidR="00BF1CF2" w:rsidRPr="00F650F3">
        <w:rPr>
          <w:szCs w:val="24"/>
          <w:lang w:val="ru-RU"/>
        </w:rPr>
        <w:t xml:space="preserve"> </w:t>
      </w:r>
      <w:r w:rsidR="00201033" w:rsidRPr="00F650F3">
        <w:rPr>
          <w:szCs w:val="24"/>
          <w:lang w:val="ru-RU"/>
        </w:rPr>
        <w:t>для</w:t>
      </w:r>
      <w:r w:rsidR="00BF1CF2" w:rsidRPr="00F650F3">
        <w:rPr>
          <w:szCs w:val="24"/>
          <w:lang w:val="ru-RU"/>
        </w:rPr>
        <w:t xml:space="preserve"> </w:t>
      </w:r>
      <w:r w:rsidR="00201033" w:rsidRPr="00F650F3">
        <w:rPr>
          <w:szCs w:val="24"/>
          <w:lang w:val="ru-RU"/>
        </w:rPr>
        <w:t>присуждения</w:t>
      </w:r>
      <w:r w:rsidR="00BF1CF2" w:rsidRPr="00F650F3">
        <w:rPr>
          <w:szCs w:val="24"/>
          <w:lang w:val="ru-RU"/>
        </w:rPr>
        <w:t xml:space="preserve"> </w:t>
      </w:r>
      <w:r w:rsidR="00BB1F33" w:rsidRPr="00F650F3">
        <w:rPr>
          <w:szCs w:val="24"/>
          <w:lang w:val="ru-RU"/>
        </w:rPr>
        <w:t>Контракт</w:t>
      </w:r>
      <w:r w:rsidR="00201033" w:rsidRPr="00F650F3">
        <w:rPr>
          <w:szCs w:val="24"/>
          <w:lang w:val="ru-RU"/>
        </w:rPr>
        <w:t>а.</w:t>
      </w:r>
    </w:p>
    <w:p w14:paraId="73386707" w14:textId="778CB56F" w:rsidR="00201033" w:rsidRPr="00F650F3" w:rsidRDefault="00201033" w:rsidP="00657380">
      <w:pPr>
        <w:pStyle w:val="ListParagraph"/>
        <w:numPr>
          <w:ilvl w:val="0"/>
          <w:numId w:val="98"/>
        </w:numPr>
        <w:tabs>
          <w:tab w:val="left" w:pos="1620"/>
        </w:tabs>
        <w:suppressAutoHyphens/>
        <w:spacing w:before="240" w:after="240"/>
        <w:ind w:left="1077" w:right="-74" w:hanging="357"/>
        <w:jc w:val="both"/>
        <w:rPr>
          <w:sz w:val="22"/>
          <w:szCs w:val="24"/>
          <w:lang w:val="ru-RU"/>
        </w:rPr>
      </w:pPr>
      <w:r w:rsidRPr="00F650F3">
        <w:rPr>
          <w:szCs w:val="24"/>
          <w:lang w:val="ru-RU"/>
        </w:rPr>
        <w:t>Если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результате</w:t>
      </w:r>
      <w:r w:rsidR="00BF1CF2" w:rsidRPr="00F650F3">
        <w:rPr>
          <w:szCs w:val="24"/>
          <w:lang w:val="ru-RU"/>
        </w:rPr>
        <w:t xml:space="preserve"> </w:t>
      </w:r>
      <w:r w:rsidRPr="00F650F3">
        <w:rPr>
          <w:szCs w:val="24"/>
          <w:lang w:val="ru-RU"/>
        </w:rPr>
        <w:t>такого</w:t>
      </w:r>
      <w:r w:rsidR="00BF1CF2" w:rsidRPr="00F650F3">
        <w:rPr>
          <w:szCs w:val="24"/>
          <w:lang w:val="ru-RU"/>
        </w:rPr>
        <w:t xml:space="preserve"> </w:t>
      </w:r>
      <w:r w:rsidRPr="00F650F3">
        <w:rPr>
          <w:szCs w:val="24"/>
          <w:lang w:val="ru-RU"/>
        </w:rPr>
        <w:t>сравнения</w:t>
      </w:r>
      <w:r w:rsidR="00BF1CF2" w:rsidRPr="00F650F3">
        <w:rPr>
          <w:szCs w:val="24"/>
          <w:lang w:val="ru-RU"/>
        </w:rPr>
        <w:t xml:space="preserve"> </w:t>
      </w:r>
      <w:r w:rsidRPr="00F650F3">
        <w:rPr>
          <w:szCs w:val="24"/>
          <w:lang w:val="ru-RU"/>
        </w:rPr>
        <w:t>наименьшая</w:t>
      </w:r>
      <w:r w:rsidR="00BF1CF2" w:rsidRPr="00F650F3">
        <w:rPr>
          <w:szCs w:val="24"/>
          <w:lang w:val="ru-RU"/>
        </w:rPr>
        <w:t xml:space="preserve"> </w:t>
      </w:r>
      <w:r w:rsidR="00E672DD" w:rsidRPr="00F650F3">
        <w:rPr>
          <w:szCs w:val="24"/>
          <w:lang w:val="ru-RU"/>
        </w:rPr>
        <w:t>Оценочн</w:t>
      </w:r>
      <w:r w:rsidR="0060180A" w:rsidRPr="00F650F3">
        <w:rPr>
          <w:szCs w:val="24"/>
          <w:lang w:val="ru-RU"/>
        </w:rPr>
        <w:t>ая</w:t>
      </w:r>
      <w:r w:rsidR="00BF1CF2" w:rsidRPr="00F650F3">
        <w:rPr>
          <w:szCs w:val="24"/>
          <w:lang w:val="ru-RU"/>
        </w:rPr>
        <w:t xml:space="preserve"> </w:t>
      </w:r>
      <w:r w:rsidR="0060180A" w:rsidRPr="00F650F3">
        <w:rPr>
          <w:szCs w:val="24"/>
          <w:lang w:val="ru-RU"/>
        </w:rPr>
        <w:t>стоимость</w:t>
      </w:r>
      <w:r w:rsidR="00BF1CF2" w:rsidRPr="00F650F3">
        <w:rPr>
          <w:szCs w:val="24"/>
          <w:lang w:val="ru-RU"/>
        </w:rPr>
        <w:t xml:space="preserve"> </w:t>
      </w:r>
      <w:r w:rsidR="0060180A" w:rsidRPr="00F650F3">
        <w:rPr>
          <w:szCs w:val="24"/>
          <w:lang w:val="ru-RU"/>
        </w:rPr>
        <w:t>окажется</w:t>
      </w:r>
      <w:r w:rsidR="00BF1CF2" w:rsidRPr="00F650F3">
        <w:rPr>
          <w:szCs w:val="24"/>
          <w:lang w:val="ru-RU"/>
        </w:rPr>
        <w:t xml:space="preserve"> </w:t>
      </w:r>
      <w:r w:rsidRPr="00F650F3">
        <w:rPr>
          <w:szCs w:val="24"/>
          <w:lang w:val="ru-RU"/>
        </w:rPr>
        <w:t>у</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009C28CD" w:rsidRPr="00F650F3">
        <w:rPr>
          <w:szCs w:val="24"/>
        </w:rPr>
        <w:t>II</w:t>
      </w:r>
      <w:r w:rsidRPr="00F650F3">
        <w:rPr>
          <w:szCs w:val="24"/>
          <w:lang w:val="ru-RU"/>
        </w:rPr>
        <w:t>,</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003E71B8" w:rsidRPr="00F650F3">
        <w:rPr>
          <w:szCs w:val="24"/>
          <w:lang w:val="ru-RU"/>
        </w:rPr>
        <w:t>этой</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009C28CD" w:rsidRPr="00F650F3">
        <w:rPr>
          <w:szCs w:val="24"/>
        </w:rPr>
        <w:t>II</w:t>
      </w:r>
      <w:r w:rsidR="00BF1CF2" w:rsidRPr="00F650F3">
        <w:rPr>
          <w:szCs w:val="24"/>
          <w:lang w:val="ru-RU"/>
        </w:rPr>
        <w:t xml:space="preserve"> </w:t>
      </w:r>
      <w:r w:rsidRPr="00F650F3">
        <w:rPr>
          <w:szCs w:val="24"/>
          <w:lang w:val="ru-RU"/>
        </w:rPr>
        <w:t>будут</w:t>
      </w:r>
      <w:r w:rsidR="00BF1CF2" w:rsidRPr="00F650F3">
        <w:rPr>
          <w:szCs w:val="24"/>
          <w:lang w:val="ru-RU"/>
        </w:rPr>
        <w:t xml:space="preserve"> </w:t>
      </w:r>
      <w:r w:rsidRPr="00F650F3">
        <w:rPr>
          <w:szCs w:val="24"/>
          <w:lang w:val="ru-RU"/>
        </w:rPr>
        <w:t>сравниваться</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Предложением</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наименьшей</w:t>
      </w:r>
      <w:r w:rsidR="00BF1CF2" w:rsidRPr="00F650F3">
        <w:rPr>
          <w:szCs w:val="24"/>
          <w:lang w:val="ru-RU"/>
        </w:rPr>
        <w:t xml:space="preserve"> </w:t>
      </w:r>
      <w:r w:rsidR="00E672DD" w:rsidRPr="00F650F3">
        <w:rPr>
          <w:szCs w:val="24"/>
          <w:lang w:val="ru-RU"/>
        </w:rPr>
        <w:t>Оценочн</w:t>
      </w:r>
      <w:r w:rsidR="0060180A" w:rsidRPr="00F650F3">
        <w:rPr>
          <w:szCs w:val="24"/>
          <w:lang w:val="ru-RU"/>
        </w:rPr>
        <w:t>ой</w:t>
      </w:r>
      <w:r w:rsidR="00BF1CF2" w:rsidRPr="00F650F3">
        <w:rPr>
          <w:szCs w:val="24"/>
          <w:lang w:val="ru-RU"/>
        </w:rPr>
        <w:t xml:space="preserve"> </w:t>
      </w:r>
      <w:r w:rsidR="0060180A" w:rsidRPr="00F650F3">
        <w:rPr>
          <w:szCs w:val="24"/>
          <w:lang w:val="ru-RU"/>
        </w:rPr>
        <w:t>стоимостью</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009C28CD" w:rsidRPr="00F650F3">
        <w:rPr>
          <w:szCs w:val="24"/>
        </w:rPr>
        <w:t>I</w:t>
      </w:r>
      <w:r w:rsidRPr="00F650F3">
        <w:rPr>
          <w:szCs w:val="24"/>
          <w:lang w:val="ru-RU"/>
        </w:rPr>
        <w:t>,</w:t>
      </w:r>
      <w:r w:rsidR="00BF1CF2" w:rsidRPr="00F650F3">
        <w:rPr>
          <w:szCs w:val="24"/>
          <w:lang w:val="ru-RU"/>
        </w:rPr>
        <w:t xml:space="preserve"> </w:t>
      </w:r>
      <w:r w:rsidRPr="00F650F3">
        <w:rPr>
          <w:szCs w:val="24"/>
          <w:lang w:val="ru-RU"/>
        </w:rPr>
        <w:t>при</w:t>
      </w:r>
      <w:r w:rsidR="00BF1CF2" w:rsidRPr="00F650F3">
        <w:rPr>
          <w:szCs w:val="24"/>
          <w:lang w:val="ru-RU"/>
        </w:rPr>
        <w:t xml:space="preserve"> </w:t>
      </w:r>
      <w:r w:rsidRPr="00F650F3">
        <w:rPr>
          <w:szCs w:val="24"/>
          <w:lang w:val="ru-RU"/>
        </w:rPr>
        <w:t>этом</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00E672DD" w:rsidRPr="00F650F3">
        <w:rPr>
          <w:szCs w:val="24"/>
          <w:lang w:val="ru-RU"/>
        </w:rPr>
        <w:t>Оценочн</w:t>
      </w:r>
      <w:r w:rsidR="0060180A" w:rsidRPr="00F650F3">
        <w:rPr>
          <w:szCs w:val="24"/>
          <w:lang w:val="ru-RU"/>
        </w:rPr>
        <w:t>ой</w:t>
      </w:r>
      <w:r w:rsidR="00BF1CF2" w:rsidRPr="00F650F3">
        <w:rPr>
          <w:szCs w:val="24"/>
          <w:lang w:val="ru-RU"/>
        </w:rPr>
        <w:t xml:space="preserve"> </w:t>
      </w:r>
      <w:r w:rsidR="0060180A" w:rsidRPr="00F650F3">
        <w:rPr>
          <w:szCs w:val="24"/>
          <w:lang w:val="ru-RU"/>
        </w:rPr>
        <w:t>стоимости</w:t>
      </w:r>
      <w:r w:rsidR="00BF1CF2" w:rsidRPr="00F650F3">
        <w:rPr>
          <w:szCs w:val="24"/>
          <w:lang w:val="ru-RU"/>
        </w:rPr>
        <w:t xml:space="preserve"> </w:t>
      </w:r>
      <w:r w:rsidRPr="00F650F3">
        <w:rPr>
          <w:szCs w:val="24"/>
          <w:lang w:val="ru-RU"/>
        </w:rPr>
        <w:t>Предложени</w:t>
      </w:r>
      <w:r w:rsidR="0060180A" w:rsidRPr="00F650F3">
        <w:rPr>
          <w:szCs w:val="24"/>
          <w:lang w:val="ru-RU"/>
        </w:rPr>
        <w:t>й</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009C28CD" w:rsidRPr="00F650F3">
        <w:rPr>
          <w:szCs w:val="24"/>
        </w:rPr>
        <w:t>II</w:t>
      </w:r>
      <w:r w:rsidRPr="00F650F3">
        <w:rPr>
          <w:szCs w:val="24"/>
          <w:lang w:val="ru-RU"/>
        </w:rPr>
        <w:t>,</w:t>
      </w:r>
      <w:r w:rsidR="00BF1CF2" w:rsidRPr="00F650F3">
        <w:rPr>
          <w:szCs w:val="24"/>
          <w:lang w:val="ru-RU"/>
        </w:rPr>
        <w:t xml:space="preserve"> </w:t>
      </w:r>
      <w:r w:rsidRPr="00F650F3">
        <w:rPr>
          <w:szCs w:val="24"/>
          <w:lang w:val="ru-RU"/>
        </w:rPr>
        <w:t>исключительно</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целях</w:t>
      </w:r>
      <w:r w:rsidR="00BF1CF2" w:rsidRPr="00F650F3">
        <w:rPr>
          <w:szCs w:val="24"/>
          <w:lang w:val="ru-RU"/>
        </w:rPr>
        <w:t xml:space="preserve"> </w:t>
      </w:r>
      <w:r w:rsidRPr="00F650F3">
        <w:rPr>
          <w:szCs w:val="24"/>
          <w:lang w:val="ru-RU"/>
        </w:rPr>
        <w:t>дальнейшего</w:t>
      </w:r>
      <w:r w:rsidR="00BF1CF2" w:rsidRPr="00F650F3">
        <w:rPr>
          <w:szCs w:val="24"/>
          <w:lang w:val="ru-RU"/>
        </w:rPr>
        <w:t xml:space="preserve"> </w:t>
      </w:r>
      <w:r w:rsidRPr="00F650F3">
        <w:rPr>
          <w:szCs w:val="24"/>
          <w:lang w:val="ru-RU"/>
        </w:rPr>
        <w:t>сравнения</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добавлена</w:t>
      </w:r>
      <w:r w:rsidR="00BF1CF2" w:rsidRPr="00F650F3">
        <w:rPr>
          <w:szCs w:val="24"/>
          <w:lang w:val="ru-RU"/>
        </w:rPr>
        <w:t xml:space="preserve"> </w:t>
      </w:r>
      <w:r w:rsidRPr="00F650F3">
        <w:rPr>
          <w:szCs w:val="24"/>
          <w:lang w:val="ru-RU"/>
        </w:rPr>
        <w:t>сумма,</w:t>
      </w:r>
      <w:r w:rsidR="00BF1CF2" w:rsidRPr="00F650F3">
        <w:rPr>
          <w:szCs w:val="24"/>
          <w:lang w:val="ru-RU"/>
        </w:rPr>
        <w:t xml:space="preserve"> </w:t>
      </w:r>
      <w:r w:rsidRPr="00F650F3">
        <w:rPr>
          <w:szCs w:val="24"/>
          <w:lang w:val="ru-RU"/>
        </w:rPr>
        <w:t>равная</w:t>
      </w:r>
      <w:r w:rsidR="00BF1CF2" w:rsidRPr="00F650F3">
        <w:rPr>
          <w:szCs w:val="24"/>
          <w:lang w:val="ru-RU"/>
        </w:rPr>
        <w:t xml:space="preserve"> </w:t>
      </w:r>
      <w:r w:rsidRPr="00F650F3">
        <w:rPr>
          <w:szCs w:val="24"/>
          <w:lang w:val="ru-RU"/>
        </w:rPr>
        <w:t>15</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(пятнадцати</w:t>
      </w:r>
      <w:r w:rsidR="00BF1CF2" w:rsidRPr="00F650F3">
        <w:rPr>
          <w:szCs w:val="24"/>
          <w:lang w:val="ru-RU"/>
        </w:rPr>
        <w:t xml:space="preserve"> </w:t>
      </w:r>
      <w:r w:rsidRPr="00F650F3">
        <w:rPr>
          <w:szCs w:val="24"/>
          <w:lang w:val="ru-RU"/>
        </w:rPr>
        <w:t>процентам)</w:t>
      </w:r>
      <w:r w:rsidR="00BF1CF2" w:rsidRPr="00F650F3">
        <w:rPr>
          <w:szCs w:val="24"/>
          <w:lang w:val="ru-RU"/>
        </w:rPr>
        <w:t xml:space="preserve"> </w:t>
      </w:r>
      <w:r w:rsidR="003E71B8" w:rsidRPr="00F650F3">
        <w:rPr>
          <w:szCs w:val="24"/>
          <w:lang w:val="ru-RU"/>
        </w:rPr>
        <w:t>от</w:t>
      </w:r>
      <w:r w:rsidR="00BF1CF2" w:rsidRPr="00F650F3">
        <w:rPr>
          <w:szCs w:val="24"/>
          <w:lang w:val="ru-RU"/>
        </w:rPr>
        <w:t xml:space="preserve"> </w:t>
      </w:r>
      <w:r w:rsidR="003E71B8" w:rsidRPr="00F650F3">
        <w:rPr>
          <w:szCs w:val="24"/>
          <w:lang w:val="ru-RU"/>
        </w:rPr>
        <w:t>цены</w:t>
      </w:r>
      <w:r w:rsidR="00BF1CF2" w:rsidRPr="00F650F3">
        <w:rPr>
          <w:szCs w:val="24"/>
          <w:lang w:val="ru-RU"/>
        </w:rPr>
        <w:t xml:space="preserve"> </w:t>
      </w:r>
      <w:r w:rsidR="0060180A" w:rsidRPr="00F650F3">
        <w:rPr>
          <w:szCs w:val="24"/>
          <w:lang w:val="ru-RU"/>
        </w:rPr>
        <w:t>Б</w:t>
      </w:r>
      <w:r w:rsidR="003E71B8" w:rsidRPr="00F650F3">
        <w:rPr>
          <w:szCs w:val="24"/>
          <w:lang w:val="ru-RU"/>
        </w:rPr>
        <w:t>1</w:t>
      </w:r>
      <w:r w:rsidR="00BF1CF2" w:rsidRPr="00F650F3">
        <w:rPr>
          <w:szCs w:val="24"/>
          <w:lang w:val="ru-RU"/>
        </w:rPr>
        <w:t xml:space="preserve"> </w:t>
      </w:r>
      <w:r w:rsidR="003E71B8" w:rsidRPr="00F650F3">
        <w:rPr>
          <w:szCs w:val="24"/>
          <w:lang w:val="ru-RU"/>
        </w:rPr>
        <w:t>в</w:t>
      </w:r>
      <w:r w:rsidR="00BF1CF2" w:rsidRPr="00F650F3">
        <w:rPr>
          <w:szCs w:val="24"/>
          <w:lang w:val="ru-RU"/>
        </w:rPr>
        <w:t xml:space="preserve"> </w:t>
      </w:r>
      <w:r w:rsidR="003E71B8" w:rsidRPr="00F650F3">
        <w:rPr>
          <w:szCs w:val="24"/>
          <w:lang w:val="ru-RU"/>
        </w:rPr>
        <w:t>таких</w:t>
      </w:r>
      <w:r w:rsidR="00BF1CF2" w:rsidRPr="00F650F3">
        <w:rPr>
          <w:szCs w:val="24"/>
          <w:lang w:val="ru-RU"/>
        </w:rPr>
        <w:t xml:space="preserve"> </w:t>
      </w:r>
      <w:r w:rsidR="003E71B8" w:rsidRPr="00F650F3">
        <w:rPr>
          <w:szCs w:val="24"/>
          <w:lang w:val="ru-RU"/>
        </w:rPr>
        <w:t>Предложениях.</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00E672DD" w:rsidRPr="00F650F3">
        <w:rPr>
          <w:szCs w:val="24"/>
          <w:lang w:val="ru-RU"/>
        </w:rPr>
        <w:t>Оценочн</w:t>
      </w:r>
      <w:r w:rsidR="0060180A" w:rsidRPr="00F650F3">
        <w:rPr>
          <w:szCs w:val="24"/>
          <w:lang w:val="ru-RU"/>
        </w:rPr>
        <w:t>ая</w:t>
      </w:r>
      <w:r w:rsidR="00BF1CF2" w:rsidRPr="00F650F3">
        <w:rPr>
          <w:szCs w:val="24"/>
          <w:lang w:val="ru-RU"/>
        </w:rPr>
        <w:t xml:space="preserve"> </w:t>
      </w:r>
      <w:r w:rsidR="0060180A" w:rsidRPr="00F650F3">
        <w:rPr>
          <w:szCs w:val="24"/>
          <w:lang w:val="ru-RU"/>
        </w:rPr>
        <w:t>стоимость</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группы</w:t>
      </w:r>
      <w:r w:rsidR="00BF1CF2" w:rsidRPr="00F650F3">
        <w:rPr>
          <w:szCs w:val="24"/>
          <w:lang w:val="ru-RU"/>
        </w:rPr>
        <w:t xml:space="preserve"> </w:t>
      </w:r>
      <w:r w:rsidR="009C28CD" w:rsidRPr="00F650F3">
        <w:rPr>
          <w:szCs w:val="24"/>
        </w:rPr>
        <w:t>I</w:t>
      </w:r>
      <w:r w:rsidR="00BF1CF2" w:rsidRPr="00F650F3">
        <w:rPr>
          <w:szCs w:val="24"/>
          <w:lang w:val="ru-RU"/>
        </w:rPr>
        <w:t xml:space="preserve"> </w:t>
      </w:r>
      <w:r w:rsidR="009C28CD" w:rsidRPr="00F650F3">
        <w:rPr>
          <w:szCs w:val="24"/>
          <w:lang w:val="ru-RU"/>
        </w:rPr>
        <w:t>с</w:t>
      </w:r>
      <w:r w:rsidR="00BF1CF2" w:rsidRPr="00F650F3">
        <w:rPr>
          <w:szCs w:val="24"/>
          <w:lang w:val="ru-RU"/>
        </w:rPr>
        <w:t xml:space="preserve"> </w:t>
      </w:r>
      <w:r w:rsidR="009C28CD" w:rsidRPr="00F650F3">
        <w:rPr>
          <w:szCs w:val="24"/>
          <w:lang w:val="ru-RU"/>
        </w:rPr>
        <w:t>учетом</w:t>
      </w:r>
      <w:r w:rsidR="00BF1CF2" w:rsidRPr="00F650F3">
        <w:rPr>
          <w:szCs w:val="24"/>
          <w:lang w:val="ru-RU"/>
        </w:rPr>
        <w:t xml:space="preserve"> </w:t>
      </w:r>
      <w:r w:rsidR="009C28CD" w:rsidRPr="00F650F3">
        <w:rPr>
          <w:szCs w:val="24"/>
          <w:lang w:val="ru-RU"/>
        </w:rPr>
        <w:t>такой</w:t>
      </w:r>
      <w:r w:rsidR="00BF1CF2" w:rsidRPr="00F650F3">
        <w:rPr>
          <w:szCs w:val="24"/>
          <w:lang w:val="ru-RU"/>
        </w:rPr>
        <w:t xml:space="preserve"> </w:t>
      </w:r>
      <w:r w:rsidR="009C28CD" w:rsidRPr="00F650F3">
        <w:rPr>
          <w:szCs w:val="24"/>
          <w:lang w:val="ru-RU"/>
        </w:rPr>
        <w:t>поправки</w:t>
      </w:r>
      <w:r w:rsidR="00BF1CF2" w:rsidRPr="00F650F3">
        <w:rPr>
          <w:szCs w:val="24"/>
          <w:lang w:val="ru-RU"/>
        </w:rPr>
        <w:t xml:space="preserve"> </w:t>
      </w:r>
      <w:r w:rsidRPr="00F650F3">
        <w:rPr>
          <w:szCs w:val="24"/>
          <w:lang w:val="ru-RU"/>
        </w:rPr>
        <w:t>окажется</w:t>
      </w:r>
      <w:r w:rsidR="00BF1CF2" w:rsidRPr="00F650F3">
        <w:rPr>
          <w:szCs w:val="24"/>
          <w:lang w:val="ru-RU"/>
        </w:rPr>
        <w:t xml:space="preserve"> </w:t>
      </w:r>
      <w:r w:rsidRPr="00F650F3">
        <w:rPr>
          <w:szCs w:val="24"/>
          <w:lang w:val="ru-RU"/>
        </w:rPr>
        <w:t>ниже,</w:t>
      </w:r>
      <w:r w:rsidR="00BF1CF2" w:rsidRPr="00F650F3">
        <w:rPr>
          <w:szCs w:val="24"/>
          <w:lang w:val="ru-RU"/>
        </w:rPr>
        <w:t xml:space="preserve"> </w:t>
      </w:r>
      <w:r w:rsidRPr="00F650F3">
        <w:rPr>
          <w:szCs w:val="24"/>
          <w:lang w:val="ru-RU"/>
        </w:rPr>
        <w:t>оно</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выбрано</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присуждения</w:t>
      </w:r>
      <w:r w:rsidR="00BF1CF2" w:rsidRPr="00F650F3">
        <w:rPr>
          <w:szCs w:val="24"/>
          <w:lang w:val="ru-RU"/>
        </w:rPr>
        <w:t xml:space="preserve"> </w:t>
      </w:r>
      <w:r w:rsidR="00BB1F33" w:rsidRPr="00F650F3">
        <w:rPr>
          <w:szCs w:val="24"/>
          <w:lang w:val="ru-RU"/>
        </w:rPr>
        <w:t>Контракт</w:t>
      </w:r>
      <w:r w:rsidRPr="00F650F3">
        <w:rPr>
          <w:szCs w:val="24"/>
          <w:lang w:val="ru-RU"/>
        </w:rPr>
        <w:t>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противном</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00BB1F33" w:rsidRPr="00F650F3">
        <w:rPr>
          <w:szCs w:val="24"/>
          <w:lang w:val="ru-RU"/>
        </w:rPr>
        <w:t>Контракт</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присужден</w:t>
      </w:r>
      <w:r w:rsidR="00BF1CF2" w:rsidRPr="00F650F3">
        <w:rPr>
          <w:szCs w:val="24"/>
          <w:lang w:val="ru-RU"/>
        </w:rPr>
        <w:t xml:space="preserve"> </w:t>
      </w:r>
      <w:r w:rsidRPr="00F650F3">
        <w:rPr>
          <w:szCs w:val="24"/>
          <w:lang w:val="ru-RU"/>
        </w:rPr>
        <w:t>Участнику</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наименьшей</w:t>
      </w:r>
      <w:r w:rsidR="00BF1CF2" w:rsidRPr="00F650F3">
        <w:rPr>
          <w:szCs w:val="24"/>
          <w:lang w:val="ru-RU"/>
        </w:rPr>
        <w:t xml:space="preserve"> </w:t>
      </w:r>
      <w:r w:rsidR="00E672DD" w:rsidRPr="00F650F3">
        <w:rPr>
          <w:szCs w:val="24"/>
          <w:lang w:val="ru-RU"/>
        </w:rPr>
        <w:t>Оценочн</w:t>
      </w:r>
      <w:r w:rsidR="00C9398F" w:rsidRPr="00F650F3">
        <w:rPr>
          <w:szCs w:val="24"/>
          <w:lang w:val="ru-RU"/>
        </w:rPr>
        <w:t>ой</w:t>
      </w:r>
      <w:r w:rsidR="00BF1CF2" w:rsidRPr="00F650F3">
        <w:rPr>
          <w:szCs w:val="24"/>
          <w:lang w:val="ru-RU"/>
        </w:rPr>
        <w:t xml:space="preserve"> </w:t>
      </w:r>
      <w:r w:rsidR="0060180A" w:rsidRPr="00F650F3">
        <w:rPr>
          <w:szCs w:val="24"/>
          <w:lang w:val="ru-RU"/>
        </w:rPr>
        <w:t>стоимостью</w:t>
      </w:r>
      <w:r w:rsidR="00BF1CF2" w:rsidRPr="00F650F3">
        <w:rPr>
          <w:szCs w:val="24"/>
          <w:lang w:val="ru-RU"/>
        </w:rPr>
        <w:t xml:space="preserve"> </w:t>
      </w:r>
      <w:r w:rsidRPr="00F650F3">
        <w:rPr>
          <w:szCs w:val="24"/>
          <w:lang w:val="ru-RU"/>
        </w:rPr>
        <w:t>Предложения</w:t>
      </w:r>
      <w:r w:rsidR="00BF1CF2" w:rsidRPr="00F650F3">
        <w:rPr>
          <w:szCs w:val="24"/>
          <w:lang w:val="ru-RU"/>
        </w:rPr>
        <w:t xml:space="preserve"> </w:t>
      </w:r>
      <w:r w:rsidR="0060180A" w:rsidRPr="00F650F3">
        <w:rPr>
          <w:szCs w:val="24"/>
          <w:lang w:val="ru-RU"/>
        </w:rPr>
        <w:t>из</w:t>
      </w:r>
      <w:r w:rsidR="00BF1CF2" w:rsidRPr="00F650F3">
        <w:rPr>
          <w:szCs w:val="24"/>
          <w:lang w:val="ru-RU"/>
        </w:rPr>
        <w:t xml:space="preserve"> </w:t>
      </w:r>
      <w:r w:rsidRPr="00F650F3">
        <w:rPr>
          <w:szCs w:val="24"/>
          <w:lang w:val="ru-RU"/>
        </w:rPr>
        <w:t>групп</w:t>
      </w:r>
      <w:r w:rsidR="0060180A" w:rsidRPr="00F650F3">
        <w:rPr>
          <w:szCs w:val="24"/>
          <w:lang w:val="ru-RU"/>
        </w:rPr>
        <w:t>ы</w:t>
      </w:r>
      <w:r w:rsidR="00BF1CF2" w:rsidRPr="00F650F3">
        <w:rPr>
          <w:szCs w:val="24"/>
          <w:lang w:val="ru-RU"/>
        </w:rPr>
        <w:t xml:space="preserve"> </w:t>
      </w:r>
      <w:r w:rsidR="009C28CD" w:rsidRPr="00F650F3">
        <w:rPr>
          <w:szCs w:val="24"/>
        </w:rPr>
        <w:t>II</w:t>
      </w:r>
      <w:r w:rsidR="00FF794F" w:rsidRPr="00F650F3">
        <w:rPr>
          <w:szCs w:val="24"/>
          <w:lang w:val="ru-RU"/>
        </w:rPr>
        <w:t>.</w:t>
      </w:r>
    </w:p>
    <w:p w14:paraId="0578776F" w14:textId="77777777" w:rsidR="00B943AE" w:rsidRPr="00F650F3" w:rsidRDefault="00B943AE" w:rsidP="00660015">
      <w:pPr>
        <w:pStyle w:val="Title"/>
        <w:rPr>
          <w:rFonts w:cs="Times New Roman"/>
          <w:lang w:val="ru-RU"/>
        </w:rPr>
        <w:sectPr w:rsidR="00B943AE" w:rsidRPr="00F650F3" w:rsidSect="005B6D01">
          <w:headerReference w:type="even" r:id="rId21"/>
          <w:headerReference w:type="default" r:id="rId22"/>
          <w:headerReference w:type="first" r:id="rId23"/>
          <w:type w:val="oddPage"/>
          <w:pgSz w:w="12240" w:h="15840" w:code="1"/>
          <w:pgMar w:top="1134" w:right="851" w:bottom="1134" w:left="1134" w:header="720" w:footer="720" w:gutter="0"/>
          <w:paperSrc w:first="15" w:other="15"/>
          <w:cols w:space="720"/>
          <w:docGrid w:linePitch="326"/>
        </w:sectPr>
      </w:pPr>
      <w:bookmarkStart w:id="108" w:name="_Toc511399729"/>
    </w:p>
    <w:p w14:paraId="5F29325D" w14:textId="77777777" w:rsidR="00CC56D4" w:rsidRPr="00F650F3" w:rsidRDefault="00CC56D4" w:rsidP="00660015">
      <w:pPr>
        <w:pStyle w:val="Title"/>
        <w:rPr>
          <w:rFonts w:cs="Times New Roman"/>
          <w:lang w:val="ru-RU"/>
        </w:rPr>
      </w:pPr>
    </w:p>
    <w:p w14:paraId="058EA873" w14:textId="032936D5" w:rsidR="0088647E" w:rsidRPr="007C62D0" w:rsidRDefault="0088647E" w:rsidP="00660015">
      <w:pPr>
        <w:pStyle w:val="Title"/>
        <w:rPr>
          <w:lang w:val="ru-RU"/>
        </w:rPr>
      </w:pPr>
      <w:bookmarkStart w:id="109" w:name="_Toc4673947"/>
      <w:r w:rsidRPr="007C62D0">
        <w:rPr>
          <w:lang w:val="ru-RU"/>
        </w:rPr>
        <w:t xml:space="preserve">Раздел </w:t>
      </w:r>
      <w:r w:rsidRPr="00B567F6">
        <w:t>IV</w:t>
      </w:r>
      <w:r w:rsidRPr="007C62D0">
        <w:rPr>
          <w:lang w:val="ru-RU"/>
        </w:rPr>
        <w:t>. Финансовые и квалификационные требования к участникам торгов.</w:t>
      </w:r>
      <w:bookmarkEnd w:id="109"/>
    </w:p>
    <w:p w14:paraId="4CE103EA" w14:textId="77777777" w:rsidR="0088647E" w:rsidRPr="00F650F3" w:rsidRDefault="0088647E" w:rsidP="0088647E">
      <w:pPr>
        <w:rPr>
          <w:szCs w:val="24"/>
          <w:lang w:val="ru-RU"/>
        </w:rPr>
      </w:pPr>
    </w:p>
    <w:p w14:paraId="6F60146D" w14:textId="5A800CE4" w:rsidR="0088647E" w:rsidRPr="008C0774" w:rsidRDefault="0088647E" w:rsidP="0088647E">
      <w:pPr>
        <w:pStyle w:val="BodyText3"/>
        <w:jc w:val="both"/>
        <w:rPr>
          <w:iCs/>
          <w:sz w:val="24"/>
          <w:szCs w:val="24"/>
          <w:lang w:val="ru-RU"/>
        </w:rPr>
      </w:pPr>
      <w:r w:rsidRPr="008C0774">
        <w:rPr>
          <w:iCs/>
          <w:sz w:val="24"/>
          <w:szCs w:val="24"/>
          <w:lang w:val="ru-RU"/>
        </w:rPr>
        <w:t xml:space="preserve">В этом разделе описаны требования к </w:t>
      </w:r>
      <w:r w:rsidR="002D133B" w:rsidRPr="008C0774">
        <w:rPr>
          <w:iCs/>
          <w:sz w:val="24"/>
          <w:szCs w:val="24"/>
          <w:lang w:val="ru-RU"/>
        </w:rPr>
        <w:t xml:space="preserve">финансовому положению и </w:t>
      </w:r>
      <w:r w:rsidRPr="008C0774">
        <w:rPr>
          <w:iCs/>
          <w:sz w:val="24"/>
          <w:szCs w:val="24"/>
          <w:lang w:val="ru-RU"/>
        </w:rPr>
        <w:t xml:space="preserve">квалификации Участников торгов в соответствии с ИУТ </w:t>
      </w:r>
      <w:r w:rsidR="009F251C" w:rsidRPr="008C0774">
        <w:rPr>
          <w:iCs/>
          <w:sz w:val="24"/>
          <w:szCs w:val="24"/>
          <w:lang w:val="ru-RU"/>
        </w:rPr>
        <w:t>32</w:t>
      </w:r>
      <w:r w:rsidRPr="008C0774">
        <w:rPr>
          <w:iCs/>
          <w:sz w:val="24"/>
          <w:szCs w:val="24"/>
          <w:lang w:val="ru-RU"/>
        </w:rPr>
        <w:t xml:space="preserve">. Использование других коэффициентов/методов не разрешается. </w:t>
      </w:r>
    </w:p>
    <w:p w14:paraId="53FC936E" w14:textId="77777777" w:rsidR="0088647E" w:rsidRPr="008C0774" w:rsidRDefault="0088647E" w:rsidP="0088647E">
      <w:pPr>
        <w:pStyle w:val="BodyText3"/>
        <w:jc w:val="both"/>
        <w:rPr>
          <w:iCs/>
          <w:sz w:val="24"/>
          <w:szCs w:val="24"/>
          <w:lang w:val="ru-RU"/>
        </w:rPr>
      </w:pPr>
    </w:p>
    <w:bookmarkEnd w:id="108"/>
    <w:p w14:paraId="48934E0F" w14:textId="39086682" w:rsidR="00E764B8" w:rsidRPr="008C0774" w:rsidRDefault="00E764B8" w:rsidP="007C62D0">
      <w:pPr>
        <w:pStyle w:val="BankNormal"/>
        <w:spacing w:after="200"/>
        <w:jc w:val="both"/>
        <w:rPr>
          <w:szCs w:val="24"/>
          <w:lang w:val="ru-RU"/>
        </w:rPr>
      </w:pPr>
      <w:r w:rsidRPr="008C0774">
        <w:rPr>
          <w:b/>
          <w:color w:val="000000" w:themeColor="text1"/>
          <w:szCs w:val="24"/>
          <w:lang w:val="ru-RU"/>
        </w:rPr>
        <w:t>Финансовые</w:t>
      </w:r>
      <w:r w:rsidR="00BF1CF2" w:rsidRPr="008C0774">
        <w:rPr>
          <w:b/>
          <w:color w:val="000000" w:themeColor="text1"/>
          <w:szCs w:val="24"/>
          <w:lang w:val="ru-RU"/>
        </w:rPr>
        <w:t xml:space="preserve"> </w:t>
      </w:r>
      <w:r w:rsidRPr="008C0774">
        <w:rPr>
          <w:b/>
          <w:color w:val="000000" w:themeColor="text1"/>
          <w:szCs w:val="24"/>
          <w:lang w:val="ru-RU"/>
        </w:rPr>
        <w:t>возможности</w:t>
      </w:r>
    </w:p>
    <w:p w14:paraId="5626737C" w14:textId="734960D8" w:rsidR="00AE0C10" w:rsidRPr="008C0774" w:rsidRDefault="00E764B8" w:rsidP="007C62D0">
      <w:pPr>
        <w:pStyle w:val="BankNormal"/>
        <w:spacing w:after="120"/>
        <w:ind w:hanging="8"/>
        <w:jc w:val="both"/>
        <w:rPr>
          <w:color w:val="000000" w:themeColor="text1"/>
          <w:szCs w:val="24"/>
          <w:lang w:val="ru-RU"/>
        </w:rPr>
      </w:pPr>
      <w:r w:rsidRPr="008C0774">
        <w:rPr>
          <w:color w:val="000000" w:themeColor="text1"/>
          <w:szCs w:val="24"/>
          <w:lang w:val="ru-RU"/>
        </w:rPr>
        <w:t>Участник</w:t>
      </w:r>
      <w:r w:rsidR="00BF1CF2" w:rsidRPr="008C0774">
        <w:rPr>
          <w:color w:val="000000" w:themeColor="text1"/>
          <w:szCs w:val="24"/>
          <w:lang w:val="ru-RU"/>
        </w:rPr>
        <w:t xml:space="preserve"> </w:t>
      </w:r>
      <w:r w:rsidRPr="008C0774">
        <w:rPr>
          <w:color w:val="000000" w:themeColor="text1"/>
          <w:szCs w:val="24"/>
          <w:lang w:val="ru-RU"/>
        </w:rPr>
        <w:t>торгов</w:t>
      </w:r>
      <w:r w:rsidR="00BF1CF2" w:rsidRPr="008C0774">
        <w:rPr>
          <w:color w:val="000000" w:themeColor="text1"/>
          <w:szCs w:val="24"/>
          <w:lang w:val="ru-RU"/>
        </w:rPr>
        <w:t xml:space="preserve"> </w:t>
      </w:r>
      <w:r w:rsidRPr="008C0774">
        <w:rPr>
          <w:color w:val="000000" w:themeColor="text1"/>
          <w:szCs w:val="24"/>
          <w:lang w:val="ru-RU"/>
        </w:rPr>
        <w:t>должен</w:t>
      </w:r>
      <w:r w:rsidR="00BF1CF2" w:rsidRPr="008C0774">
        <w:rPr>
          <w:color w:val="000000" w:themeColor="text1"/>
          <w:szCs w:val="24"/>
          <w:lang w:val="ru-RU"/>
        </w:rPr>
        <w:t xml:space="preserve"> </w:t>
      </w:r>
      <w:r w:rsidRPr="008C0774">
        <w:rPr>
          <w:color w:val="000000" w:themeColor="text1"/>
          <w:szCs w:val="24"/>
          <w:lang w:val="ru-RU"/>
        </w:rPr>
        <w:t>предоставить</w:t>
      </w:r>
      <w:r w:rsidR="00BF1CF2" w:rsidRPr="008C0774">
        <w:rPr>
          <w:color w:val="000000" w:themeColor="text1"/>
          <w:szCs w:val="24"/>
          <w:lang w:val="ru-RU"/>
        </w:rPr>
        <w:t xml:space="preserve"> </w:t>
      </w:r>
      <w:r w:rsidRPr="008C0774">
        <w:rPr>
          <w:color w:val="000000" w:themeColor="text1"/>
          <w:szCs w:val="24"/>
          <w:lang w:val="ru-RU"/>
        </w:rPr>
        <w:t>документальное</w:t>
      </w:r>
      <w:r w:rsidR="00BF1CF2" w:rsidRPr="008C0774">
        <w:rPr>
          <w:color w:val="000000" w:themeColor="text1"/>
          <w:szCs w:val="24"/>
          <w:lang w:val="ru-RU"/>
        </w:rPr>
        <w:t xml:space="preserve"> </w:t>
      </w:r>
      <w:r w:rsidRPr="008C0774">
        <w:rPr>
          <w:color w:val="000000" w:themeColor="text1"/>
          <w:szCs w:val="24"/>
          <w:lang w:val="ru-RU"/>
        </w:rPr>
        <w:t>подтверждение</w:t>
      </w:r>
      <w:r w:rsidR="00BF1CF2" w:rsidRPr="008C0774">
        <w:rPr>
          <w:color w:val="000000" w:themeColor="text1"/>
          <w:szCs w:val="24"/>
          <w:lang w:val="ru-RU"/>
        </w:rPr>
        <w:t xml:space="preserve"> </w:t>
      </w:r>
      <w:r w:rsidRPr="008C0774">
        <w:rPr>
          <w:color w:val="000000" w:themeColor="text1"/>
          <w:szCs w:val="24"/>
          <w:lang w:val="ru-RU"/>
        </w:rPr>
        <w:t>того,</w:t>
      </w:r>
      <w:r w:rsidR="00BF1CF2" w:rsidRPr="008C0774">
        <w:rPr>
          <w:color w:val="000000" w:themeColor="text1"/>
          <w:szCs w:val="24"/>
          <w:lang w:val="ru-RU"/>
        </w:rPr>
        <w:t xml:space="preserve"> </w:t>
      </w:r>
      <w:r w:rsidRPr="008C0774">
        <w:rPr>
          <w:color w:val="000000" w:themeColor="text1"/>
          <w:szCs w:val="24"/>
          <w:lang w:val="ru-RU"/>
        </w:rPr>
        <w:t>что</w:t>
      </w:r>
      <w:r w:rsidR="00BF1CF2" w:rsidRPr="008C0774">
        <w:rPr>
          <w:color w:val="000000" w:themeColor="text1"/>
          <w:szCs w:val="24"/>
          <w:lang w:val="ru-RU"/>
        </w:rPr>
        <w:t xml:space="preserve"> </w:t>
      </w:r>
      <w:r w:rsidRPr="008C0774">
        <w:rPr>
          <w:color w:val="000000" w:themeColor="text1"/>
          <w:szCs w:val="24"/>
          <w:lang w:val="ru-RU"/>
        </w:rPr>
        <w:t>он</w:t>
      </w:r>
      <w:r w:rsidR="00BF1CF2" w:rsidRPr="008C0774">
        <w:rPr>
          <w:color w:val="000000" w:themeColor="text1"/>
          <w:szCs w:val="24"/>
          <w:lang w:val="ru-RU"/>
        </w:rPr>
        <w:t xml:space="preserve"> </w:t>
      </w:r>
      <w:r w:rsidRPr="008C0774">
        <w:rPr>
          <w:color w:val="000000" w:themeColor="text1"/>
          <w:szCs w:val="24"/>
          <w:lang w:val="ru-RU"/>
        </w:rPr>
        <w:t>отвечает</w:t>
      </w:r>
      <w:r w:rsidR="00BF1CF2" w:rsidRPr="008C0774">
        <w:rPr>
          <w:color w:val="000000" w:themeColor="text1"/>
          <w:szCs w:val="24"/>
          <w:lang w:val="ru-RU"/>
        </w:rPr>
        <w:t xml:space="preserve"> </w:t>
      </w:r>
      <w:r w:rsidRPr="008C0774">
        <w:rPr>
          <w:color w:val="000000" w:themeColor="text1"/>
          <w:szCs w:val="24"/>
          <w:lang w:val="ru-RU"/>
        </w:rPr>
        <w:t>следующим</w:t>
      </w:r>
      <w:r w:rsidR="00BF1CF2" w:rsidRPr="008C0774">
        <w:rPr>
          <w:color w:val="000000" w:themeColor="text1"/>
          <w:szCs w:val="24"/>
          <w:lang w:val="ru-RU"/>
        </w:rPr>
        <w:t xml:space="preserve"> </w:t>
      </w:r>
      <w:r w:rsidRPr="008C0774">
        <w:rPr>
          <w:color w:val="000000" w:themeColor="text1"/>
          <w:szCs w:val="24"/>
          <w:lang w:val="ru-RU"/>
        </w:rPr>
        <w:t>финансовым</w:t>
      </w:r>
      <w:r w:rsidR="00BF1CF2" w:rsidRPr="008C0774">
        <w:rPr>
          <w:color w:val="000000" w:themeColor="text1"/>
          <w:szCs w:val="24"/>
          <w:lang w:val="ru-RU"/>
        </w:rPr>
        <w:t xml:space="preserve"> </w:t>
      </w:r>
      <w:r w:rsidRPr="008C0774">
        <w:rPr>
          <w:color w:val="000000" w:themeColor="text1"/>
          <w:szCs w:val="24"/>
          <w:lang w:val="ru-RU"/>
        </w:rPr>
        <w:t>требованиям:</w:t>
      </w:r>
      <w:r w:rsidR="00BF1CF2" w:rsidRPr="008C0774">
        <w:rPr>
          <w:color w:val="000000" w:themeColor="text1"/>
          <w:szCs w:val="24"/>
          <w:lang w:val="ru-RU"/>
        </w:rPr>
        <w:t xml:space="preserve"> </w:t>
      </w:r>
    </w:p>
    <w:p w14:paraId="7EEDCD28" w14:textId="5B90587E" w:rsidR="00C971B1" w:rsidRPr="008C0774" w:rsidRDefault="00C971B1" w:rsidP="007C62D0">
      <w:pPr>
        <w:pStyle w:val="BankNormal"/>
        <w:spacing w:after="120"/>
        <w:ind w:hanging="8"/>
        <w:jc w:val="both"/>
        <w:rPr>
          <w:color w:val="000000" w:themeColor="text1"/>
          <w:szCs w:val="24"/>
          <w:lang w:val="ru-RU"/>
        </w:rPr>
      </w:pPr>
      <w:r w:rsidRPr="008C0774">
        <w:rPr>
          <w:color w:val="000000" w:themeColor="text1"/>
          <w:szCs w:val="24"/>
          <w:lang w:val="ru-RU"/>
        </w:rPr>
        <w:t xml:space="preserve">         Участник торгов должен продемонстрировать устойчивость своего финансового положения и </w:t>
      </w:r>
      <w:r w:rsidR="004C21BF" w:rsidRPr="008C0774">
        <w:rPr>
          <w:color w:val="000000" w:themeColor="text1"/>
          <w:szCs w:val="24"/>
          <w:lang w:val="ru-RU"/>
        </w:rPr>
        <w:t>наличие финансовых ресурсов</w:t>
      </w:r>
      <w:r w:rsidRPr="008C0774">
        <w:rPr>
          <w:color w:val="000000" w:themeColor="text1"/>
          <w:szCs w:val="24"/>
          <w:lang w:val="ru-RU"/>
        </w:rPr>
        <w:t xml:space="preserve">, </w:t>
      </w:r>
      <w:r w:rsidR="004C21BF" w:rsidRPr="008C0774">
        <w:rPr>
          <w:color w:val="000000" w:themeColor="text1"/>
          <w:szCs w:val="24"/>
          <w:lang w:val="ru-RU"/>
        </w:rPr>
        <w:t xml:space="preserve">необходимых </w:t>
      </w:r>
      <w:r w:rsidRPr="008C0774">
        <w:rPr>
          <w:color w:val="000000" w:themeColor="text1"/>
          <w:szCs w:val="24"/>
          <w:lang w:val="ru-RU"/>
        </w:rPr>
        <w:t xml:space="preserve">для выполнения требований предлагаемого Контракта. В частности, это должно подтверждаться </w:t>
      </w:r>
      <w:r w:rsidR="001B2D8A" w:rsidRPr="008C0774">
        <w:rPr>
          <w:color w:val="000000" w:themeColor="text1"/>
          <w:szCs w:val="24"/>
          <w:lang w:val="ru-RU"/>
        </w:rPr>
        <w:t xml:space="preserve">путем </w:t>
      </w:r>
      <w:r w:rsidRPr="008C0774">
        <w:rPr>
          <w:color w:val="000000" w:themeColor="text1"/>
          <w:szCs w:val="24"/>
          <w:lang w:val="ru-RU"/>
        </w:rPr>
        <w:t>представлени</w:t>
      </w:r>
      <w:r w:rsidR="001B2D8A" w:rsidRPr="008C0774">
        <w:rPr>
          <w:color w:val="000000" w:themeColor="text1"/>
          <w:szCs w:val="24"/>
          <w:lang w:val="ru-RU"/>
        </w:rPr>
        <w:t>я</w:t>
      </w:r>
      <w:r w:rsidRPr="008C0774">
        <w:rPr>
          <w:color w:val="000000" w:themeColor="text1"/>
          <w:szCs w:val="24"/>
          <w:lang w:val="ru-RU"/>
        </w:rPr>
        <w:t xml:space="preserve"> </w:t>
      </w:r>
      <w:r w:rsidR="008C0774" w:rsidRPr="008C0774">
        <w:rPr>
          <w:color w:val="000000" w:themeColor="text1"/>
          <w:szCs w:val="24"/>
          <w:lang w:val="ru-RU"/>
        </w:rPr>
        <w:t>Отчетов</w:t>
      </w:r>
      <w:r w:rsidRPr="008C0774">
        <w:rPr>
          <w:color w:val="000000" w:themeColor="text1"/>
          <w:szCs w:val="24"/>
          <w:lang w:val="ru-RU"/>
        </w:rPr>
        <w:t xml:space="preserve"> по налогу на прибыль (представляемых в налоговые инспекции), аудированных финансовых отчетов (Отчет о финансовом положении, Отчет о прибылях и убытках, Отчет о движении денежных средств), включая аудиторское заключение (заключения) (местные компании должны представить </w:t>
      </w:r>
      <w:r w:rsidR="00E97DC8" w:rsidRPr="008C0774">
        <w:rPr>
          <w:color w:val="000000" w:themeColor="text1"/>
          <w:szCs w:val="24"/>
          <w:lang w:val="ru-RU"/>
        </w:rPr>
        <w:t>аудированные</w:t>
      </w:r>
      <w:r w:rsidRPr="008C0774">
        <w:rPr>
          <w:color w:val="000000" w:themeColor="text1"/>
          <w:szCs w:val="24"/>
          <w:lang w:val="ru-RU"/>
        </w:rPr>
        <w:t xml:space="preserve"> финансовые отчеты в соответствии с законодательством РА) за предыдущие два года: 2020; 2021 г.</w:t>
      </w:r>
      <w:r w:rsidR="004C21BF" w:rsidRPr="008C0774">
        <w:rPr>
          <w:color w:val="000000" w:themeColor="text1"/>
          <w:szCs w:val="24"/>
          <w:lang w:val="ru-RU"/>
        </w:rPr>
        <w:t>,</w:t>
      </w:r>
      <w:r w:rsidRPr="008C0774">
        <w:rPr>
          <w:color w:val="000000" w:themeColor="text1"/>
          <w:szCs w:val="24"/>
          <w:lang w:val="ru-RU"/>
        </w:rPr>
        <w:t xml:space="preserve"> за последний 2022 г. </w:t>
      </w:r>
      <w:r w:rsidR="004C21BF" w:rsidRPr="008C0774">
        <w:rPr>
          <w:color w:val="000000" w:themeColor="text1"/>
          <w:szCs w:val="24"/>
          <w:lang w:val="ru-RU"/>
        </w:rPr>
        <w:t xml:space="preserve">предоставляется </w:t>
      </w:r>
      <w:r w:rsidRPr="008C0774">
        <w:rPr>
          <w:color w:val="000000" w:themeColor="text1"/>
          <w:szCs w:val="24"/>
          <w:lang w:val="ru-RU"/>
        </w:rPr>
        <w:t xml:space="preserve">только Отчет </w:t>
      </w:r>
      <w:r w:rsidR="004C21BF" w:rsidRPr="008C0774">
        <w:rPr>
          <w:color w:val="000000" w:themeColor="text1"/>
          <w:szCs w:val="24"/>
          <w:lang w:val="ru-RU"/>
        </w:rPr>
        <w:t xml:space="preserve">по налогу </w:t>
      </w:r>
      <w:r w:rsidRPr="008C0774">
        <w:rPr>
          <w:color w:val="000000" w:themeColor="text1"/>
          <w:szCs w:val="24"/>
          <w:lang w:val="ru-RU"/>
        </w:rPr>
        <w:t>на прибыль</w:t>
      </w:r>
      <w:r w:rsidR="001C7360" w:rsidRPr="008C0774">
        <w:rPr>
          <w:color w:val="000000" w:themeColor="text1"/>
          <w:szCs w:val="24"/>
          <w:lang w:val="ru-RU"/>
        </w:rPr>
        <w:t>. Представленные документы должны подтвердить</w:t>
      </w:r>
      <w:r w:rsidRPr="008C0774">
        <w:rPr>
          <w:color w:val="000000" w:themeColor="text1"/>
          <w:szCs w:val="24"/>
          <w:lang w:val="ru-RU"/>
        </w:rPr>
        <w:t>, что:</w:t>
      </w:r>
    </w:p>
    <w:p w14:paraId="10881184" w14:textId="6228EB6A" w:rsidR="00C971B1" w:rsidRPr="008C0774" w:rsidRDefault="008716E3" w:rsidP="007C62D0">
      <w:pPr>
        <w:pStyle w:val="ListParagraph"/>
        <w:numPr>
          <w:ilvl w:val="0"/>
          <w:numId w:val="119"/>
        </w:numPr>
        <w:autoSpaceDE w:val="0"/>
        <w:autoSpaceDN w:val="0"/>
        <w:adjustRightInd w:val="0"/>
        <w:spacing w:after="120"/>
        <w:ind w:left="784" w:firstLine="0"/>
        <w:contextualSpacing w:val="0"/>
        <w:jc w:val="both"/>
        <w:rPr>
          <w:color w:val="000000" w:themeColor="text1"/>
          <w:szCs w:val="24"/>
          <w:lang w:val="ru-RU"/>
        </w:rPr>
      </w:pPr>
      <w:r w:rsidRPr="008C0774">
        <w:rPr>
          <w:color w:val="000000" w:themeColor="text1"/>
          <w:szCs w:val="24"/>
          <w:lang w:val="ru-RU"/>
        </w:rPr>
        <w:t>С</w:t>
      </w:r>
      <w:r w:rsidR="00C971B1" w:rsidRPr="008C0774">
        <w:rPr>
          <w:color w:val="000000" w:themeColor="text1"/>
          <w:szCs w:val="24"/>
          <w:lang w:val="ru-RU"/>
        </w:rPr>
        <w:t>реднегодовой доход за предыдущие три года (2020-2022 гг.)</w:t>
      </w:r>
      <w:r w:rsidR="001C7360" w:rsidRPr="008C0774">
        <w:rPr>
          <w:color w:val="000000" w:themeColor="text1"/>
          <w:szCs w:val="24"/>
          <w:lang w:val="ru-RU"/>
        </w:rPr>
        <w:t xml:space="preserve"> </w:t>
      </w:r>
      <w:r w:rsidR="00C971B1" w:rsidRPr="008C0774">
        <w:rPr>
          <w:color w:val="000000" w:themeColor="text1"/>
          <w:szCs w:val="24"/>
          <w:lang w:val="ru-RU"/>
        </w:rPr>
        <w:t>как минимум равен цене предложения.</w:t>
      </w:r>
    </w:p>
    <w:p w14:paraId="2B1EBF52" w14:textId="58F1AA63" w:rsidR="00C971B1" w:rsidRPr="008C0774" w:rsidRDefault="00C971B1" w:rsidP="007C62D0">
      <w:pPr>
        <w:pStyle w:val="ListParagraph"/>
        <w:numPr>
          <w:ilvl w:val="0"/>
          <w:numId w:val="119"/>
        </w:numPr>
        <w:autoSpaceDE w:val="0"/>
        <w:autoSpaceDN w:val="0"/>
        <w:adjustRightInd w:val="0"/>
        <w:spacing w:after="120"/>
        <w:ind w:left="784" w:firstLine="0"/>
        <w:contextualSpacing w:val="0"/>
        <w:jc w:val="both"/>
        <w:rPr>
          <w:color w:val="000000" w:themeColor="text1"/>
          <w:szCs w:val="24"/>
          <w:lang w:val="ru-RU"/>
        </w:rPr>
      </w:pPr>
      <w:r w:rsidRPr="008C0774">
        <w:rPr>
          <w:color w:val="000000" w:themeColor="text1"/>
          <w:szCs w:val="24"/>
          <w:lang w:val="ru-RU"/>
        </w:rPr>
        <w:t xml:space="preserve">Среднее отношение общей суммы активов к общей сумме обязательств (за вычетом собственного капитала) за предыдущие три года (2020–2022 </w:t>
      </w:r>
      <w:r w:rsidR="004C21BF" w:rsidRPr="008C0774">
        <w:rPr>
          <w:color w:val="000000" w:themeColor="text1"/>
          <w:szCs w:val="24"/>
          <w:lang w:val="ru-RU"/>
        </w:rPr>
        <w:t>гг.</w:t>
      </w:r>
      <w:r w:rsidRPr="008C0774">
        <w:rPr>
          <w:color w:val="000000" w:themeColor="text1"/>
          <w:szCs w:val="24"/>
          <w:lang w:val="ru-RU"/>
        </w:rPr>
        <w:t>) больше</w:t>
      </w:r>
      <w:r w:rsidR="004C21BF" w:rsidRPr="008C0774">
        <w:rPr>
          <w:color w:val="000000" w:themeColor="text1"/>
          <w:szCs w:val="24"/>
          <w:lang w:val="ru-RU"/>
        </w:rPr>
        <w:t xml:space="preserve"> чем 1</w:t>
      </w:r>
      <w:r w:rsidR="009C3C5E" w:rsidRPr="008C0774">
        <w:rPr>
          <w:color w:val="000000" w:themeColor="text1"/>
          <w:szCs w:val="24"/>
          <w:lang w:val="ru-RU"/>
        </w:rPr>
        <w:t>.</w:t>
      </w:r>
    </w:p>
    <w:p w14:paraId="17F2528D" w14:textId="64EF92CF" w:rsidR="008716E3" w:rsidRPr="008C0774" w:rsidRDefault="008716E3" w:rsidP="007C62D0">
      <w:pPr>
        <w:spacing w:after="120"/>
        <w:jc w:val="both"/>
        <w:rPr>
          <w:lang w:val="ru-RU"/>
        </w:rPr>
      </w:pPr>
      <w:r w:rsidRPr="008C0774">
        <w:rPr>
          <w:lang w:val="ru-RU"/>
        </w:rPr>
        <w:t xml:space="preserve">В случае </w:t>
      </w:r>
      <w:r w:rsidR="004C21BF" w:rsidRPr="008C0774">
        <w:rPr>
          <w:lang w:val="ru-RU"/>
        </w:rPr>
        <w:t>совместного предприятия (</w:t>
      </w:r>
      <w:r w:rsidRPr="008C0774">
        <w:rPr>
          <w:lang w:val="ru-RU"/>
        </w:rPr>
        <w:t>СП</w:t>
      </w:r>
      <w:r w:rsidR="004C21BF" w:rsidRPr="008C0774">
        <w:rPr>
          <w:lang w:val="ru-RU"/>
        </w:rPr>
        <w:t>)</w:t>
      </w:r>
      <w:r w:rsidRPr="008C0774">
        <w:rPr>
          <w:lang w:val="ru-RU"/>
        </w:rPr>
        <w:t>:</w:t>
      </w:r>
    </w:p>
    <w:p w14:paraId="4655AD02" w14:textId="2C516446" w:rsidR="008716E3" w:rsidRPr="008C0774" w:rsidRDefault="008716E3" w:rsidP="007C62D0">
      <w:pPr>
        <w:spacing w:after="120"/>
        <w:jc w:val="both"/>
        <w:rPr>
          <w:lang w:val="ru-RU"/>
        </w:rPr>
      </w:pPr>
      <w:r w:rsidRPr="008C0774">
        <w:rPr>
          <w:lang w:val="ru-RU"/>
        </w:rPr>
        <w:t xml:space="preserve">Каждый участник СП должен представить: </w:t>
      </w:r>
      <w:r w:rsidR="00100B09" w:rsidRPr="008C0774">
        <w:rPr>
          <w:lang w:val="ru-RU"/>
        </w:rPr>
        <w:t>Отчеты</w:t>
      </w:r>
      <w:r w:rsidRPr="008C0774">
        <w:rPr>
          <w:lang w:val="ru-RU"/>
        </w:rPr>
        <w:t xml:space="preserve"> по налогу на прибыль (представляемые в налоговые инспекции), аудированны</w:t>
      </w:r>
      <w:r w:rsidR="00E97DC8" w:rsidRPr="008C0774">
        <w:rPr>
          <w:lang w:val="ru-RU"/>
        </w:rPr>
        <w:t>е</w:t>
      </w:r>
      <w:r w:rsidRPr="008C0774">
        <w:rPr>
          <w:lang w:val="ru-RU"/>
        </w:rPr>
        <w:t xml:space="preserve"> финансовые отчеты (</w:t>
      </w:r>
      <w:r w:rsidR="00100B09" w:rsidRPr="008C0774">
        <w:rPr>
          <w:lang w:val="ru-RU"/>
        </w:rPr>
        <w:t>Отчет</w:t>
      </w:r>
      <w:r w:rsidRPr="008C0774">
        <w:rPr>
          <w:lang w:val="ru-RU"/>
        </w:rPr>
        <w:t xml:space="preserve"> о финансовом положении, </w:t>
      </w:r>
      <w:r w:rsidR="00100B09" w:rsidRPr="008C0774">
        <w:rPr>
          <w:lang w:val="ru-RU"/>
        </w:rPr>
        <w:t>Отчет</w:t>
      </w:r>
      <w:r w:rsidRPr="008C0774">
        <w:rPr>
          <w:lang w:val="ru-RU"/>
        </w:rPr>
        <w:t xml:space="preserve"> о прибылях и убытках, </w:t>
      </w:r>
      <w:r w:rsidR="00100B09" w:rsidRPr="008C0774">
        <w:rPr>
          <w:lang w:val="ru-RU"/>
        </w:rPr>
        <w:t>Отчет</w:t>
      </w:r>
      <w:r w:rsidRPr="008C0774">
        <w:rPr>
          <w:lang w:val="ru-RU"/>
        </w:rPr>
        <w:t xml:space="preserve"> о движении денежных средств), включая аудиторское заключение (заключения) (местные компании должны представить аудированныe финансовые отчеты в соответствии с законодательством РА) за предыдущие два года: 2020; 2021</w:t>
      </w:r>
      <w:r w:rsidR="004C21BF" w:rsidRPr="008C0774">
        <w:rPr>
          <w:lang w:val="ru-RU"/>
        </w:rPr>
        <w:t xml:space="preserve"> г.;</w:t>
      </w:r>
      <w:r w:rsidRPr="008C0774">
        <w:rPr>
          <w:lang w:val="ru-RU"/>
        </w:rPr>
        <w:t xml:space="preserve"> за последний 2022 год </w:t>
      </w:r>
      <w:r w:rsidR="004C21BF" w:rsidRPr="008C0774">
        <w:rPr>
          <w:lang w:val="ru-RU"/>
        </w:rPr>
        <w:t xml:space="preserve">предоставляется </w:t>
      </w:r>
      <w:r w:rsidRPr="008C0774">
        <w:rPr>
          <w:lang w:val="ru-RU"/>
        </w:rPr>
        <w:t xml:space="preserve">только </w:t>
      </w:r>
      <w:r w:rsidR="00100B09" w:rsidRPr="008C0774">
        <w:rPr>
          <w:lang w:val="ru-RU"/>
        </w:rPr>
        <w:t>Отчет</w:t>
      </w:r>
      <w:r w:rsidRPr="008C0774">
        <w:rPr>
          <w:lang w:val="ru-RU"/>
        </w:rPr>
        <w:t xml:space="preserve"> по налогу на прибыль.</w:t>
      </w:r>
    </w:p>
    <w:p w14:paraId="5FDB11FF" w14:textId="4980996F" w:rsidR="008716E3" w:rsidRPr="008C0774" w:rsidRDefault="008716E3" w:rsidP="007C62D0">
      <w:pPr>
        <w:spacing w:after="120"/>
        <w:jc w:val="both"/>
        <w:rPr>
          <w:lang w:val="ru-RU"/>
        </w:rPr>
      </w:pPr>
      <w:r w:rsidRPr="008C0774">
        <w:rPr>
          <w:lang w:val="ru-RU"/>
        </w:rPr>
        <w:t xml:space="preserve">СП </w:t>
      </w:r>
      <w:r w:rsidR="004C21BF" w:rsidRPr="008C0774">
        <w:rPr>
          <w:lang w:val="ru-RU"/>
        </w:rPr>
        <w:t xml:space="preserve">должно </w:t>
      </w:r>
      <w:r w:rsidRPr="008C0774">
        <w:rPr>
          <w:lang w:val="ru-RU"/>
        </w:rPr>
        <w:t>соответствовать следующим требованиям:</w:t>
      </w:r>
    </w:p>
    <w:p w14:paraId="724E4F88" w14:textId="26518513" w:rsidR="008716E3" w:rsidRPr="008C0774" w:rsidRDefault="008716E3" w:rsidP="007C62D0">
      <w:pPr>
        <w:pStyle w:val="ListParagraph"/>
        <w:numPr>
          <w:ilvl w:val="0"/>
          <w:numId w:val="130"/>
        </w:numPr>
        <w:autoSpaceDE w:val="0"/>
        <w:autoSpaceDN w:val="0"/>
        <w:adjustRightInd w:val="0"/>
        <w:spacing w:after="120"/>
        <w:ind w:left="709" w:firstLine="0"/>
        <w:contextualSpacing w:val="0"/>
        <w:jc w:val="both"/>
        <w:rPr>
          <w:color w:val="000000" w:themeColor="text1"/>
          <w:szCs w:val="24"/>
          <w:lang w:val="ru-RU"/>
        </w:rPr>
      </w:pPr>
      <w:r w:rsidRPr="008C0774">
        <w:rPr>
          <w:color w:val="000000" w:themeColor="text1"/>
          <w:szCs w:val="24"/>
          <w:lang w:val="ru-RU"/>
        </w:rPr>
        <w:t>Совокупный среднегодовой доход за предыдущие три года (2020-2022 гг.) как минимум равен цене предложения.</w:t>
      </w:r>
    </w:p>
    <w:p w14:paraId="45DA44BD" w14:textId="40E0AB36" w:rsidR="008716E3" w:rsidRPr="008C0774" w:rsidRDefault="008716E3" w:rsidP="007C62D0">
      <w:pPr>
        <w:pStyle w:val="ListParagraph"/>
        <w:numPr>
          <w:ilvl w:val="0"/>
          <w:numId w:val="130"/>
        </w:numPr>
        <w:autoSpaceDE w:val="0"/>
        <w:autoSpaceDN w:val="0"/>
        <w:adjustRightInd w:val="0"/>
        <w:spacing w:after="120"/>
        <w:ind w:left="709" w:firstLine="0"/>
        <w:contextualSpacing w:val="0"/>
        <w:jc w:val="both"/>
        <w:rPr>
          <w:color w:val="000000" w:themeColor="text1"/>
          <w:szCs w:val="24"/>
          <w:lang w:val="ru-RU"/>
        </w:rPr>
      </w:pPr>
      <w:r w:rsidRPr="008C0774">
        <w:rPr>
          <w:color w:val="000000" w:themeColor="text1"/>
          <w:szCs w:val="24"/>
          <w:lang w:val="ru-RU"/>
        </w:rPr>
        <w:t>Совокупное среднее отношение общей суммы активов к общей сумме обязательств (за вычетом собственного капитала) за предыдущие три года (2020–2022 годы) больше 1.</w:t>
      </w:r>
    </w:p>
    <w:p w14:paraId="73C8B9DA" w14:textId="4E079409" w:rsidR="00E764B8" w:rsidRPr="008C0774" w:rsidRDefault="00E764B8" w:rsidP="007C62D0">
      <w:pPr>
        <w:pStyle w:val="BankNormal"/>
        <w:spacing w:after="200"/>
        <w:jc w:val="both"/>
        <w:rPr>
          <w:szCs w:val="24"/>
          <w:lang w:val="ru-RU"/>
        </w:rPr>
      </w:pPr>
      <w:r w:rsidRPr="008C0774">
        <w:rPr>
          <w:b/>
          <w:color w:val="000000" w:themeColor="text1"/>
          <w:szCs w:val="24"/>
          <w:lang w:val="ru-RU"/>
        </w:rPr>
        <w:t>Опыт</w:t>
      </w:r>
      <w:r w:rsidR="00BF1CF2" w:rsidRPr="008C0774">
        <w:rPr>
          <w:b/>
          <w:color w:val="000000" w:themeColor="text1"/>
          <w:szCs w:val="24"/>
          <w:lang w:val="ru-RU"/>
        </w:rPr>
        <w:t xml:space="preserve"> </w:t>
      </w:r>
      <w:r w:rsidRPr="008C0774">
        <w:rPr>
          <w:b/>
          <w:color w:val="000000" w:themeColor="text1"/>
          <w:szCs w:val="24"/>
          <w:lang w:val="ru-RU"/>
        </w:rPr>
        <w:t>и</w:t>
      </w:r>
      <w:r w:rsidR="00BF1CF2" w:rsidRPr="008C0774">
        <w:rPr>
          <w:b/>
          <w:color w:val="000000" w:themeColor="text1"/>
          <w:szCs w:val="24"/>
          <w:lang w:val="ru-RU"/>
        </w:rPr>
        <w:t xml:space="preserve"> </w:t>
      </w:r>
      <w:r w:rsidRPr="008C0774">
        <w:rPr>
          <w:b/>
          <w:color w:val="000000" w:themeColor="text1"/>
          <w:szCs w:val="24"/>
          <w:lang w:val="ru-RU"/>
        </w:rPr>
        <w:t>технические</w:t>
      </w:r>
      <w:r w:rsidR="00BF1CF2" w:rsidRPr="008C0774">
        <w:rPr>
          <w:b/>
          <w:color w:val="000000" w:themeColor="text1"/>
          <w:szCs w:val="24"/>
          <w:lang w:val="ru-RU"/>
        </w:rPr>
        <w:t xml:space="preserve"> </w:t>
      </w:r>
      <w:r w:rsidRPr="008C0774">
        <w:rPr>
          <w:b/>
          <w:color w:val="000000" w:themeColor="text1"/>
          <w:szCs w:val="24"/>
          <w:lang w:val="ru-RU"/>
        </w:rPr>
        <w:t>возможности</w:t>
      </w:r>
    </w:p>
    <w:p w14:paraId="768EC366" w14:textId="2A09D200" w:rsidR="00E764B8" w:rsidRPr="008C0774" w:rsidRDefault="00E764B8" w:rsidP="007C62D0">
      <w:pPr>
        <w:autoSpaceDE w:val="0"/>
        <w:autoSpaceDN w:val="0"/>
        <w:adjustRightInd w:val="0"/>
        <w:spacing w:after="120"/>
        <w:jc w:val="both"/>
        <w:rPr>
          <w:color w:val="000000" w:themeColor="text1"/>
          <w:szCs w:val="24"/>
          <w:lang w:val="ru-RU"/>
        </w:rPr>
      </w:pPr>
      <w:r w:rsidRPr="008C0774">
        <w:rPr>
          <w:color w:val="000000" w:themeColor="text1"/>
          <w:szCs w:val="24"/>
          <w:lang w:val="ru-RU"/>
        </w:rPr>
        <w:t>Участник</w:t>
      </w:r>
      <w:r w:rsidR="00BF1CF2" w:rsidRPr="008C0774">
        <w:rPr>
          <w:color w:val="000000" w:themeColor="text1"/>
          <w:szCs w:val="24"/>
          <w:lang w:val="ru-RU"/>
        </w:rPr>
        <w:t xml:space="preserve"> </w:t>
      </w:r>
      <w:r w:rsidRPr="008C0774">
        <w:rPr>
          <w:color w:val="000000" w:themeColor="text1"/>
          <w:szCs w:val="24"/>
          <w:lang w:val="ru-RU"/>
        </w:rPr>
        <w:t>торгов</w:t>
      </w:r>
      <w:r w:rsidR="00BF1CF2" w:rsidRPr="008C0774">
        <w:rPr>
          <w:color w:val="000000" w:themeColor="text1"/>
          <w:szCs w:val="24"/>
          <w:lang w:val="ru-RU"/>
        </w:rPr>
        <w:t xml:space="preserve"> </w:t>
      </w:r>
      <w:r w:rsidRPr="008C0774">
        <w:rPr>
          <w:color w:val="000000" w:themeColor="text1"/>
          <w:szCs w:val="24"/>
          <w:lang w:val="ru-RU"/>
        </w:rPr>
        <w:t>должен</w:t>
      </w:r>
      <w:r w:rsidR="00BF1CF2" w:rsidRPr="008C0774">
        <w:rPr>
          <w:color w:val="000000" w:themeColor="text1"/>
          <w:szCs w:val="24"/>
          <w:lang w:val="ru-RU"/>
        </w:rPr>
        <w:t xml:space="preserve"> </w:t>
      </w:r>
      <w:r w:rsidRPr="008C0774">
        <w:rPr>
          <w:color w:val="000000" w:themeColor="text1"/>
          <w:szCs w:val="24"/>
          <w:lang w:val="ru-RU"/>
        </w:rPr>
        <w:t>предоставить</w:t>
      </w:r>
      <w:r w:rsidR="00BF1CF2" w:rsidRPr="008C0774">
        <w:rPr>
          <w:color w:val="000000" w:themeColor="text1"/>
          <w:szCs w:val="24"/>
          <w:lang w:val="ru-RU"/>
        </w:rPr>
        <w:t xml:space="preserve"> </w:t>
      </w:r>
      <w:r w:rsidRPr="008C0774">
        <w:rPr>
          <w:color w:val="000000" w:themeColor="text1"/>
          <w:szCs w:val="24"/>
          <w:lang w:val="ru-RU"/>
        </w:rPr>
        <w:t>документальное</w:t>
      </w:r>
      <w:r w:rsidR="00BF1CF2" w:rsidRPr="008C0774">
        <w:rPr>
          <w:color w:val="000000" w:themeColor="text1"/>
          <w:szCs w:val="24"/>
          <w:lang w:val="ru-RU"/>
        </w:rPr>
        <w:t xml:space="preserve"> </w:t>
      </w:r>
      <w:r w:rsidRPr="008C0774">
        <w:rPr>
          <w:color w:val="000000" w:themeColor="text1"/>
          <w:szCs w:val="24"/>
          <w:lang w:val="ru-RU"/>
        </w:rPr>
        <w:t>подтверждение</w:t>
      </w:r>
      <w:r w:rsidR="00BF1CF2" w:rsidRPr="008C0774">
        <w:rPr>
          <w:color w:val="000000" w:themeColor="text1"/>
          <w:szCs w:val="24"/>
          <w:lang w:val="ru-RU"/>
        </w:rPr>
        <w:t xml:space="preserve"> </w:t>
      </w:r>
      <w:r w:rsidRPr="008C0774">
        <w:rPr>
          <w:color w:val="000000" w:themeColor="text1"/>
          <w:szCs w:val="24"/>
          <w:lang w:val="ru-RU"/>
        </w:rPr>
        <w:t>того,</w:t>
      </w:r>
      <w:r w:rsidR="00BF1CF2" w:rsidRPr="008C0774">
        <w:rPr>
          <w:color w:val="000000" w:themeColor="text1"/>
          <w:szCs w:val="24"/>
          <w:lang w:val="ru-RU"/>
        </w:rPr>
        <w:t xml:space="preserve"> </w:t>
      </w:r>
      <w:r w:rsidRPr="008C0774">
        <w:rPr>
          <w:color w:val="000000" w:themeColor="text1"/>
          <w:szCs w:val="24"/>
          <w:lang w:val="ru-RU"/>
        </w:rPr>
        <w:t>что</w:t>
      </w:r>
      <w:r w:rsidR="00BF1CF2" w:rsidRPr="008C0774">
        <w:rPr>
          <w:color w:val="000000" w:themeColor="text1"/>
          <w:szCs w:val="24"/>
          <w:lang w:val="ru-RU"/>
        </w:rPr>
        <w:t xml:space="preserve"> </w:t>
      </w:r>
      <w:r w:rsidRPr="008C0774">
        <w:rPr>
          <w:color w:val="000000" w:themeColor="text1"/>
          <w:szCs w:val="24"/>
          <w:lang w:val="ru-RU"/>
        </w:rPr>
        <w:t>он</w:t>
      </w:r>
      <w:r w:rsidR="00BF1CF2" w:rsidRPr="008C0774">
        <w:rPr>
          <w:color w:val="000000" w:themeColor="text1"/>
          <w:szCs w:val="24"/>
          <w:lang w:val="ru-RU"/>
        </w:rPr>
        <w:t xml:space="preserve"> </w:t>
      </w:r>
      <w:r w:rsidRPr="008C0774">
        <w:rPr>
          <w:color w:val="000000" w:themeColor="text1"/>
          <w:szCs w:val="24"/>
          <w:lang w:val="ru-RU"/>
        </w:rPr>
        <w:t>отвечает</w:t>
      </w:r>
      <w:r w:rsidR="00BF1CF2" w:rsidRPr="008C0774">
        <w:rPr>
          <w:color w:val="000000" w:themeColor="text1"/>
          <w:szCs w:val="24"/>
          <w:lang w:val="ru-RU"/>
        </w:rPr>
        <w:t xml:space="preserve"> </w:t>
      </w:r>
      <w:r w:rsidRPr="008C0774">
        <w:rPr>
          <w:color w:val="000000" w:themeColor="text1"/>
          <w:szCs w:val="24"/>
          <w:lang w:val="ru-RU"/>
        </w:rPr>
        <w:t>следующим</w:t>
      </w:r>
      <w:r w:rsidR="00BF1CF2" w:rsidRPr="008C0774">
        <w:rPr>
          <w:color w:val="000000" w:themeColor="text1"/>
          <w:szCs w:val="24"/>
          <w:lang w:val="ru-RU"/>
        </w:rPr>
        <w:t xml:space="preserve"> </w:t>
      </w:r>
      <w:r w:rsidRPr="008C0774">
        <w:rPr>
          <w:color w:val="000000" w:themeColor="text1"/>
          <w:szCs w:val="24"/>
          <w:lang w:val="ru-RU"/>
        </w:rPr>
        <w:t>требованиям</w:t>
      </w:r>
      <w:r w:rsidR="00BF1CF2" w:rsidRPr="008C0774">
        <w:rPr>
          <w:color w:val="000000" w:themeColor="text1"/>
          <w:szCs w:val="24"/>
          <w:lang w:val="ru-RU"/>
        </w:rPr>
        <w:t xml:space="preserve"> </w:t>
      </w:r>
      <w:r w:rsidRPr="008C0774">
        <w:rPr>
          <w:color w:val="000000" w:themeColor="text1"/>
          <w:szCs w:val="24"/>
          <w:lang w:val="ru-RU"/>
        </w:rPr>
        <w:t>с</w:t>
      </w:r>
      <w:r w:rsidR="00BF1CF2" w:rsidRPr="008C0774">
        <w:rPr>
          <w:color w:val="000000" w:themeColor="text1"/>
          <w:szCs w:val="24"/>
          <w:lang w:val="ru-RU"/>
        </w:rPr>
        <w:t xml:space="preserve"> </w:t>
      </w:r>
      <w:r w:rsidRPr="008C0774">
        <w:rPr>
          <w:color w:val="000000" w:themeColor="text1"/>
          <w:szCs w:val="24"/>
          <w:lang w:val="ru-RU"/>
        </w:rPr>
        <w:t>точки</w:t>
      </w:r>
      <w:r w:rsidR="00BF1CF2" w:rsidRPr="008C0774">
        <w:rPr>
          <w:color w:val="000000" w:themeColor="text1"/>
          <w:szCs w:val="24"/>
          <w:lang w:val="ru-RU"/>
        </w:rPr>
        <w:t xml:space="preserve"> </w:t>
      </w:r>
      <w:r w:rsidRPr="008C0774">
        <w:rPr>
          <w:color w:val="000000" w:themeColor="text1"/>
          <w:szCs w:val="24"/>
          <w:lang w:val="ru-RU"/>
        </w:rPr>
        <w:t>зрения</w:t>
      </w:r>
      <w:r w:rsidR="00BF1CF2" w:rsidRPr="008C0774">
        <w:rPr>
          <w:color w:val="000000" w:themeColor="text1"/>
          <w:szCs w:val="24"/>
          <w:lang w:val="ru-RU"/>
        </w:rPr>
        <w:t xml:space="preserve"> </w:t>
      </w:r>
      <w:r w:rsidRPr="008C0774">
        <w:rPr>
          <w:color w:val="000000" w:themeColor="text1"/>
          <w:szCs w:val="24"/>
          <w:lang w:val="ru-RU"/>
        </w:rPr>
        <w:t>опыта:</w:t>
      </w:r>
    </w:p>
    <w:bookmarkEnd w:id="0"/>
    <w:p w14:paraId="59CD8653" w14:textId="6C50B548" w:rsidR="007806C9" w:rsidRPr="008C0774" w:rsidRDefault="007806C9" w:rsidP="008C0774">
      <w:pPr>
        <w:pStyle w:val="ListParagraph"/>
        <w:numPr>
          <w:ilvl w:val="1"/>
          <w:numId w:val="84"/>
        </w:numPr>
        <w:ind w:left="567" w:firstLine="0"/>
        <w:contextualSpacing w:val="0"/>
        <w:jc w:val="both"/>
        <w:rPr>
          <w:lang w:val="ru-RU"/>
        </w:rPr>
      </w:pPr>
      <w:r w:rsidRPr="008C0774">
        <w:rPr>
          <w:lang w:val="ru-RU"/>
        </w:rPr>
        <w:t xml:space="preserve">Участник торгов должен заниматься поставками компьютерного и сетевого оборудования (серверы, сетевое оборудование, оборудование для хранения и т. д., далее </w:t>
      </w:r>
      <w:r w:rsidR="00855A0D" w:rsidRPr="008C0774">
        <w:rPr>
          <w:lang w:val="ru-RU"/>
        </w:rPr>
        <w:t xml:space="preserve">- </w:t>
      </w:r>
      <w:r w:rsidRPr="008C0774">
        <w:rPr>
          <w:lang w:val="ru-RU"/>
        </w:rPr>
        <w:t xml:space="preserve">«Оборудование») </w:t>
      </w:r>
      <w:r w:rsidR="001C7360" w:rsidRPr="008C0774">
        <w:rPr>
          <w:lang w:val="ru-RU"/>
        </w:rPr>
        <w:t>как минимум</w:t>
      </w:r>
      <w:r w:rsidRPr="008C0774">
        <w:rPr>
          <w:lang w:val="ru-RU"/>
        </w:rPr>
        <w:t xml:space="preserve"> с 1 января 2020 г. и успешно реализовать как минимум 2 </w:t>
      </w:r>
      <w:r w:rsidRPr="008C0774">
        <w:rPr>
          <w:lang w:val="ru-RU"/>
        </w:rPr>
        <w:lastRenderedPageBreak/>
        <w:t>контракта на поставку соответствующего оборудования</w:t>
      </w:r>
      <w:r w:rsidR="00855A0D" w:rsidRPr="008C0774">
        <w:rPr>
          <w:lang w:val="ru-RU"/>
        </w:rPr>
        <w:t xml:space="preserve">, </w:t>
      </w:r>
      <w:r w:rsidR="00100B09" w:rsidRPr="008C0774">
        <w:rPr>
          <w:lang w:val="ru-RU"/>
        </w:rPr>
        <w:t xml:space="preserve">начатых в период </w:t>
      </w:r>
      <w:r w:rsidR="00855A0D" w:rsidRPr="008C0774">
        <w:rPr>
          <w:lang w:val="ru-RU"/>
        </w:rPr>
        <w:t>с</w:t>
      </w:r>
      <w:r w:rsidRPr="008C0774">
        <w:rPr>
          <w:lang w:val="ru-RU"/>
        </w:rPr>
        <w:t xml:space="preserve"> 1 января 2020 года и </w:t>
      </w:r>
      <w:r w:rsidR="00855A0D" w:rsidRPr="008C0774">
        <w:rPr>
          <w:lang w:val="ru-RU"/>
        </w:rPr>
        <w:t xml:space="preserve">завершенных </w:t>
      </w:r>
      <w:r w:rsidRPr="008C0774">
        <w:rPr>
          <w:lang w:val="ru-RU"/>
        </w:rPr>
        <w:t>до окончания срока подачи заявок.</w:t>
      </w:r>
    </w:p>
    <w:p w14:paraId="1FC95235" w14:textId="77777777" w:rsidR="004C21BF" w:rsidRPr="008C0774" w:rsidRDefault="004C21BF" w:rsidP="00E42961">
      <w:pPr>
        <w:pStyle w:val="ListParagraph"/>
        <w:ind w:left="1440"/>
        <w:rPr>
          <w:sz w:val="22"/>
          <w:szCs w:val="22"/>
          <w:lang w:val="ru-RU"/>
        </w:rPr>
      </w:pPr>
    </w:p>
    <w:p w14:paraId="5E7EECF7" w14:textId="77777777" w:rsidR="007806C9" w:rsidRPr="008C0774" w:rsidRDefault="007806C9" w:rsidP="00E42961">
      <w:pPr>
        <w:pStyle w:val="BodyText3"/>
        <w:jc w:val="both"/>
        <w:rPr>
          <w:iCs/>
          <w:sz w:val="24"/>
          <w:szCs w:val="24"/>
          <w:lang w:val="ru-RU"/>
        </w:rPr>
      </w:pPr>
      <w:r w:rsidRPr="008C0774">
        <w:rPr>
          <w:iCs/>
          <w:sz w:val="24"/>
          <w:szCs w:val="24"/>
          <w:lang w:val="ru-RU"/>
        </w:rPr>
        <w:t>По пункту «а» участник торгов должен представить:</w:t>
      </w:r>
    </w:p>
    <w:p w14:paraId="1F356561" w14:textId="77777777" w:rsidR="007806C9" w:rsidRPr="008C0774" w:rsidRDefault="007806C9" w:rsidP="007806C9">
      <w:pPr>
        <w:rPr>
          <w:sz w:val="22"/>
          <w:szCs w:val="22"/>
          <w:lang w:val="ru-RU"/>
        </w:rPr>
      </w:pPr>
    </w:p>
    <w:p w14:paraId="1E9AFBA1" w14:textId="24714934" w:rsidR="007806C9" w:rsidRPr="008C0774" w:rsidRDefault="007806C9" w:rsidP="007C62D0">
      <w:pPr>
        <w:pStyle w:val="ListParagraph"/>
        <w:numPr>
          <w:ilvl w:val="0"/>
          <w:numId w:val="122"/>
        </w:numPr>
        <w:autoSpaceDE w:val="0"/>
        <w:autoSpaceDN w:val="0"/>
        <w:adjustRightInd w:val="0"/>
        <w:spacing w:after="120"/>
        <w:jc w:val="both"/>
        <w:rPr>
          <w:color w:val="000000" w:themeColor="text1"/>
          <w:szCs w:val="24"/>
          <w:lang w:val="ru-RU"/>
        </w:rPr>
      </w:pPr>
      <w:r w:rsidRPr="008C0774">
        <w:rPr>
          <w:color w:val="000000" w:themeColor="text1"/>
          <w:szCs w:val="24"/>
          <w:lang w:val="ru-RU"/>
        </w:rPr>
        <w:t>Выписк</w:t>
      </w:r>
      <w:r w:rsidR="00855A0D" w:rsidRPr="008C0774">
        <w:rPr>
          <w:color w:val="000000" w:themeColor="text1"/>
          <w:szCs w:val="24"/>
          <w:lang w:val="ru-RU"/>
        </w:rPr>
        <w:t>у</w:t>
      </w:r>
      <w:r w:rsidRPr="008C0774">
        <w:rPr>
          <w:color w:val="000000" w:themeColor="text1"/>
          <w:szCs w:val="24"/>
          <w:lang w:val="ru-RU"/>
        </w:rPr>
        <w:t xml:space="preserve"> с перечнем контрактов, </w:t>
      </w:r>
      <w:r w:rsidR="00100B09" w:rsidRPr="008C0774">
        <w:rPr>
          <w:color w:val="000000" w:themeColor="text1"/>
          <w:szCs w:val="24"/>
          <w:lang w:val="ru-RU"/>
        </w:rPr>
        <w:t>исполненных Участником торгов, начатых в период</w:t>
      </w:r>
      <w:r w:rsidRPr="008C0774">
        <w:rPr>
          <w:color w:val="000000" w:themeColor="text1"/>
          <w:szCs w:val="24"/>
          <w:lang w:val="ru-RU"/>
        </w:rPr>
        <w:t xml:space="preserve"> с 1 января 2020 г. и завершенных до истечения срока подачи </w:t>
      </w:r>
      <w:r w:rsidR="003E4BB6" w:rsidRPr="008C0774">
        <w:rPr>
          <w:color w:val="000000" w:themeColor="text1"/>
          <w:szCs w:val="24"/>
          <w:lang w:val="ru-RU"/>
        </w:rPr>
        <w:t>предложений</w:t>
      </w:r>
      <w:r w:rsidRPr="008C0774">
        <w:rPr>
          <w:color w:val="000000" w:themeColor="text1"/>
          <w:szCs w:val="24"/>
          <w:lang w:val="ru-RU"/>
        </w:rPr>
        <w:t xml:space="preserve">, с указанием </w:t>
      </w:r>
      <w:r w:rsidR="00855A0D" w:rsidRPr="008C0774">
        <w:rPr>
          <w:color w:val="000000" w:themeColor="text1"/>
          <w:szCs w:val="24"/>
          <w:lang w:val="ru-RU"/>
        </w:rPr>
        <w:t>контрагента</w:t>
      </w:r>
      <w:r w:rsidRPr="008C0774">
        <w:rPr>
          <w:color w:val="000000" w:themeColor="text1"/>
          <w:szCs w:val="24"/>
          <w:lang w:val="ru-RU"/>
        </w:rPr>
        <w:t xml:space="preserve">, </w:t>
      </w:r>
      <w:r w:rsidR="00855A0D" w:rsidRPr="008C0774">
        <w:rPr>
          <w:color w:val="000000" w:themeColor="text1"/>
          <w:szCs w:val="24"/>
          <w:lang w:val="ru-RU"/>
        </w:rPr>
        <w:t xml:space="preserve">стоимости </w:t>
      </w:r>
      <w:r w:rsidRPr="008C0774">
        <w:rPr>
          <w:color w:val="000000" w:themeColor="text1"/>
          <w:szCs w:val="24"/>
          <w:lang w:val="ru-RU"/>
        </w:rPr>
        <w:t xml:space="preserve">контракта, </w:t>
      </w:r>
      <w:r w:rsidR="00100B09" w:rsidRPr="008C0774">
        <w:rPr>
          <w:color w:val="000000" w:themeColor="text1"/>
          <w:szCs w:val="24"/>
          <w:lang w:val="ru-RU"/>
        </w:rPr>
        <w:t>продолжи</w:t>
      </w:r>
      <w:r w:rsidR="00152FD4" w:rsidRPr="008C0774">
        <w:rPr>
          <w:color w:val="000000" w:themeColor="text1"/>
          <w:szCs w:val="24"/>
          <w:lang w:val="ru-RU"/>
        </w:rPr>
        <w:t>тельности</w:t>
      </w:r>
      <w:r w:rsidRPr="008C0774">
        <w:rPr>
          <w:color w:val="000000" w:themeColor="text1"/>
          <w:szCs w:val="24"/>
          <w:lang w:val="ru-RU"/>
        </w:rPr>
        <w:t xml:space="preserve"> </w:t>
      </w:r>
      <w:r w:rsidR="00855A0D" w:rsidRPr="008C0774">
        <w:rPr>
          <w:color w:val="000000" w:themeColor="text1"/>
          <w:szCs w:val="24"/>
          <w:lang w:val="ru-RU"/>
        </w:rPr>
        <w:t xml:space="preserve">контракта </w:t>
      </w:r>
      <w:r w:rsidRPr="008C0774">
        <w:rPr>
          <w:color w:val="000000" w:themeColor="text1"/>
          <w:szCs w:val="24"/>
          <w:lang w:val="ru-RU"/>
        </w:rPr>
        <w:t xml:space="preserve">и вида </w:t>
      </w:r>
      <w:r w:rsidR="00855A0D" w:rsidRPr="008C0774">
        <w:rPr>
          <w:color w:val="000000" w:themeColor="text1"/>
          <w:szCs w:val="24"/>
          <w:lang w:val="ru-RU"/>
        </w:rPr>
        <w:t>Оборудования</w:t>
      </w:r>
      <w:r w:rsidRPr="008C0774">
        <w:rPr>
          <w:color w:val="000000" w:themeColor="text1"/>
          <w:szCs w:val="24"/>
          <w:lang w:val="ru-RU"/>
        </w:rPr>
        <w:t>, а также</w:t>
      </w:r>
    </w:p>
    <w:p w14:paraId="51B67346" w14:textId="528E4A47" w:rsidR="007806C9" w:rsidRPr="008C0774" w:rsidRDefault="007806C9" w:rsidP="008C0774">
      <w:pPr>
        <w:pStyle w:val="ListParagraph"/>
        <w:numPr>
          <w:ilvl w:val="0"/>
          <w:numId w:val="122"/>
        </w:numPr>
        <w:autoSpaceDE w:val="0"/>
        <w:autoSpaceDN w:val="0"/>
        <w:adjustRightInd w:val="0"/>
        <w:jc w:val="both"/>
        <w:rPr>
          <w:color w:val="000000" w:themeColor="text1"/>
          <w:szCs w:val="24"/>
          <w:lang w:val="ru-RU"/>
        </w:rPr>
      </w:pPr>
      <w:r w:rsidRPr="008C0774">
        <w:rPr>
          <w:color w:val="000000" w:themeColor="text1"/>
          <w:szCs w:val="24"/>
          <w:lang w:val="ru-RU"/>
        </w:rPr>
        <w:t xml:space="preserve">Копии контрактов, счетов-фактур и актов окончательной приемки (с указанием поставленных позиций, количества </w:t>
      </w:r>
      <w:r w:rsidR="00855A0D" w:rsidRPr="008C0774">
        <w:rPr>
          <w:color w:val="000000" w:themeColor="text1"/>
          <w:szCs w:val="24"/>
          <w:lang w:val="ru-RU"/>
        </w:rPr>
        <w:t xml:space="preserve">единиц </w:t>
      </w:r>
      <w:r w:rsidRPr="008C0774">
        <w:rPr>
          <w:color w:val="000000" w:themeColor="text1"/>
          <w:szCs w:val="24"/>
          <w:lang w:val="ru-RU"/>
        </w:rPr>
        <w:t xml:space="preserve">и суммы по каждой позиции), </w:t>
      </w:r>
      <w:r w:rsidR="00855A0D" w:rsidRPr="008C0774">
        <w:rPr>
          <w:color w:val="000000" w:themeColor="text1"/>
          <w:szCs w:val="24"/>
          <w:lang w:val="ru-RU"/>
        </w:rPr>
        <w:t xml:space="preserve">подтверждающих факт поставки </w:t>
      </w:r>
      <w:r w:rsidRPr="008C0774">
        <w:rPr>
          <w:color w:val="000000" w:themeColor="text1"/>
          <w:szCs w:val="24"/>
          <w:lang w:val="ru-RU"/>
        </w:rPr>
        <w:t xml:space="preserve">и </w:t>
      </w:r>
      <w:r w:rsidR="00855A0D" w:rsidRPr="008C0774">
        <w:rPr>
          <w:color w:val="000000" w:themeColor="text1"/>
          <w:szCs w:val="24"/>
          <w:lang w:val="ru-RU"/>
        </w:rPr>
        <w:t xml:space="preserve">приемки </w:t>
      </w:r>
      <w:r w:rsidRPr="008C0774">
        <w:rPr>
          <w:color w:val="000000" w:themeColor="text1"/>
          <w:szCs w:val="24"/>
          <w:lang w:val="ru-RU"/>
        </w:rPr>
        <w:t xml:space="preserve">соответствующего Оборудования, </w:t>
      </w:r>
      <w:r w:rsidR="00855A0D" w:rsidRPr="008C0774">
        <w:rPr>
          <w:color w:val="000000" w:themeColor="text1"/>
          <w:szCs w:val="24"/>
          <w:lang w:val="ru-RU"/>
        </w:rPr>
        <w:t>с подписью и печатью заказчика по этим контрактам</w:t>
      </w:r>
      <w:r w:rsidRPr="008C0774">
        <w:rPr>
          <w:color w:val="000000" w:themeColor="text1"/>
          <w:szCs w:val="24"/>
          <w:lang w:val="ru-RU"/>
        </w:rPr>
        <w:t>.</w:t>
      </w:r>
    </w:p>
    <w:p w14:paraId="0465D559" w14:textId="77777777" w:rsidR="007806C9" w:rsidRPr="008C0774" w:rsidRDefault="007806C9" w:rsidP="007806C9">
      <w:pPr>
        <w:rPr>
          <w:sz w:val="22"/>
          <w:szCs w:val="22"/>
          <w:lang w:val="ru-RU"/>
        </w:rPr>
      </w:pPr>
    </w:p>
    <w:p w14:paraId="0251A677" w14:textId="77777777" w:rsidR="007806C9" w:rsidRPr="008C0774" w:rsidRDefault="007806C9" w:rsidP="008C0774">
      <w:pPr>
        <w:spacing w:after="120"/>
        <w:jc w:val="both"/>
        <w:rPr>
          <w:iCs/>
          <w:szCs w:val="24"/>
          <w:lang w:val="ru-RU"/>
        </w:rPr>
      </w:pPr>
      <w:r w:rsidRPr="008C0774">
        <w:rPr>
          <w:iCs/>
          <w:szCs w:val="24"/>
          <w:lang w:val="ru-RU"/>
        </w:rPr>
        <w:t>В случае СП:</w:t>
      </w:r>
    </w:p>
    <w:p w14:paraId="116BDE6D" w14:textId="4D08F8A2" w:rsidR="007806C9" w:rsidRPr="008C0774" w:rsidRDefault="007806C9" w:rsidP="008C0774">
      <w:pPr>
        <w:pStyle w:val="ListParagraph"/>
        <w:numPr>
          <w:ilvl w:val="1"/>
          <w:numId w:val="84"/>
        </w:numPr>
        <w:ind w:left="567" w:firstLine="0"/>
        <w:contextualSpacing w:val="0"/>
        <w:jc w:val="both"/>
        <w:rPr>
          <w:sz w:val="22"/>
          <w:szCs w:val="22"/>
          <w:lang w:val="ru-RU"/>
        </w:rPr>
      </w:pPr>
      <w:r w:rsidRPr="008C0774">
        <w:rPr>
          <w:lang w:val="ru-RU"/>
        </w:rPr>
        <w:t xml:space="preserve">Каждый участник СП </w:t>
      </w:r>
      <w:r w:rsidR="008C0774" w:rsidRPr="008C0774">
        <w:rPr>
          <w:lang w:val="ru-RU"/>
        </w:rPr>
        <w:t>должен заниматься</w:t>
      </w:r>
      <w:r w:rsidRPr="008C0774">
        <w:rPr>
          <w:lang w:val="ru-RU"/>
        </w:rPr>
        <w:t xml:space="preserve"> поставкой Оборудования как минимум с 1 января 2020</w:t>
      </w:r>
      <w:r w:rsidR="00100B09" w:rsidRPr="008C0774">
        <w:rPr>
          <w:lang w:val="ru-RU"/>
        </w:rPr>
        <w:t> </w:t>
      </w:r>
      <w:r w:rsidRPr="008C0774">
        <w:rPr>
          <w:lang w:val="ru-RU"/>
        </w:rPr>
        <w:t>г. и успешно реализовать не менее 2 контрактов на поставку соответствующего Оборудования</w:t>
      </w:r>
      <w:r w:rsidR="00100B09" w:rsidRPr="008C0774">
        <w:rPr>
          <w:lang w:val="ru-RU"/>
        </w:rPr>
        <w:t xml:space="preserve"> начатых в период </w:t>
      </w:r>
      <w:r w:rsidRPr="008C0774">
        <w:rPr>
          <w:lang w:val="ru-RU"/>
        </w:rPr>
        <w:t>с 1 января 2020 г. и завершенных до истечения срока подачи заявок.</w:t>
      </w:r>
    </w:p>
    <w:p w14:paraId="3CF79D13" w14:textId="77777777" w:rsidR="007806C9" w:rsidRPr="008C0774" w:rsidRDefault="007806C9" w:rsidP="007806C9">
      <w:pPr>
        <w:rPr>
          <w:sz w:val="22"/>
          <w:szCs w:val="22"/>
          <w:lang w:val="ru-RU"/>
        </w:rPr>
      </w:pPr>
    </w:p>
    <w:p w14:paraId="30428FF2" w14:textId="25602832" w:rsidR="007806C9" w:rsidRPr="008C0774" w:rsidRDefault="00530168" w:rsidP="00E42961">
      <w:pPr>
        <w:pStyle w:val="BodyText3"/>
        <w:jc w:val="both"/>
        <w:rPr>
          <w:iCs/>
          <w:sz w:val="24"/>
          <w:szCs w:val="24"/>
          <w:lang w:val="ru-RU"/>
        </w:rPr>
      </w:pPr>
      <w:r>
        <w:rPr>
          <w:iCs/>
          <w:sz w:val="24"/>
          <w:szCs w:val="24"/>
          <w:lang w:val="ru-RU"/>
        </w:rPr>
        <w:t>По пункту «b» У</w:t>
      </w:r>
      <w:r w:rsidR="007806C9" w:rsidRPr="008C0774">
        <w:rPr>
          <w:iCs/>
          <w:sz w:val="24"/>
          <w:szCs w:val="24"/>
          <w:lang w:val="ru-RU"/>
        </w:rPr>
        <w:t>частник торгов должен представить:</w:t>
      </w:r>
    </w:p>
    <w:p w14:paraId="300A406E" w14:textId="77777777" w:rsidR="00E4644C" w:rsidRPr="008C0774" w:rsidRDefault="00E4644C" w:rsidP="00E42961">
      <w:pPr>
        <w:pStyle w:val="BodyText3"/>
        <w:jc w:val="both"/>
        <w:rPr>
          <w:sz w:val="22"/>
          <w:szCs w:val="22"/>
          <w:lang w:val="ru-RU"/>
        </w:rPr>
      </w:pPr>
    </w:p>
    <w:p w14:paraId="0498F0EA" w14:textId="306DC662" w:rsidR="007806C9" w:rsidRPr="008C0774" w:rsidRDefault="00855A0D" w:rsidP="007C62D0">
      <w:pPr>
        <w:pStyle w:val="ListParagraph"/>
        <w:numPr>
          <w:ilvl w:val="0"/>
          <w:numId w:val="122"/>
        </w:numPr>
        <w:autoSpaceDE w:val="0"/>
        <w:autoSpaceDN w:val="0"/>
        <w:adjustRightInd w:val="0"/>
        <w:spacing w:after="120"/>
        <w:jc w:val="both"/>
        <w:rPr>
          <w:color w:val="000000" w:themeColor="text1"/>
          <w:szCs w:val="24"/>
          <w:lang w:val="ru-RU"/>
        </w:rPr>
      </w:pPr>
      <w:r w:rsidRPr="008C0774">
        <w:rPr>
          <w:color w:val="000000" w:themeColor="text1"/>
          <w:szCs w:val="24"/>
          <w:lang w:val="ru-RU"/>
        </w:rPr>
        <w:t xml:space="preserve">Выписку </w:t>
      </w:r>
      <w:r w:rsidR="007806C9" w:rsidRPr="008C0774">
        <w:rPr>
          <w:color w:val="000000" w:themeColor="text1"/>
          <w:szCs w:val="24"/>
          <w:lang w:val="ru-RU"/>
        </w:rPr>
        <w:t xml:space="preserve">с перечнем </w:t>
      </w:r>
      <w:r w:rsidR="00100B09" w:rsidRPr="008C0774">
        <w:rPr>
          <w:color w:val="000000" w:themeColor="text1"/>
          <w:szCs w:val="24"/>
          <w:lang w:val="ru-RU"/>
        </w:rPr>
        <w:t>контрактов</w:t>
      </w:r>
      <w:r w:rsidR="007806C9" w:rsidRPr="008C0774">
        <w:rPr>
          <w:color w:val="000000" w:themeColor="text1"/>
          <w:szCs w:val="24"/>
          <w:lang w:val="ru-RU"/>
        </w:rPr>
        <w:t xml:space="preserve">, </w:t>
      </w:r>
      <w:r w:rsidR="00100B09" w:rsidRPr="008C0774">
        <w:rPr>
          <w:color w:val="000000" w:themeColor="text1"/>
          <w:szCs w:val="24"/>
          <w:lang w:val="ru-RU"/>
        </w:rPr>
        <w:t xml:space="preserve">исполненных Участником торгов, начатых в период с 1 </w:t>
      </w:r>
      <w:r w:rsidR="007806C9" w:rsidRPr="008C0774">
        <w:rPr>
          <w:color w:val="000000" w:themeColor="text1"/>
          <w:szCs w:val="24"/>
          <w:lang w:val="ru-RU"/>
        </w:rPr>
        <w:t xml:space="preserve">января 2020 года и завершенных до истечения срока подачи предложений, с указанием </w:t>
      </w:r>
      <w:r w:rsidRPr="008C0774">
        <w:rPr>
          <w:color w:val="000000" w:themeColor="text1"/>
          <w:szCs w:val="24"/>
          <w:lang w:val="ru-RU"/>
        </w:rPr>
        <w:t>контрагента</w:t>
      </w:r>
      <w:r w:rsidR="007806C9" w:rsidRPr="008C0774">
        <w:rPr>
          <w:color w:val="000000" w:themeColor="text1"/>
          <w:szCs w:val="24"/>
          <w:lang w:val="ru-RU"/>
        </w:rPr>
        <w:t xml:space="preserve">, </w:t>
      </w:r>
      <w:r w:rsidRPr="008C0774">
        <w:rPr>
          <w:color w:val="000000" w:themeColor="text1"/>
          <w:szCs w:val="24"/>
          <w:lang w:val="ru-RU"/>
        </w:rPr>
        <w:t xml:space="preserve">стоимости </w:t>
      </w:r>
      <w:r w:rsidR="00100B09" w:rsidRPr="008C0774">
        <w:rPr>
          <w:color w:val="000000" w:themeColor="text1"/>
          <w:szCs w:val="24"/>
          <w:lang w:val="ru-RU"/>
        </w:rPr>
        <w:t>контракта</w:t>
      </w:r>
      <w:r w:rsidR="007806C9" w:rsidRPr="008C0774">
        <w:rPr>
          <w:color w:val="000000" w:themeColor="text1"/>
          <w:szCs w:val="24"/>
          <w:lang w:val="ru-RU"/>
        </w:rPr>
        <w:t xml:space="preserve">, </w:t>
      </w:r>
      <w:r w:rsidR="00152FD4" w:rsidRPr="008C0774">
        <w:rPr>
          <w:color w:val="000000" w:themeColor="text1"/>
          <w:szCs w:val="24"/>
          <w:lang w:val="ru-RU"/>
        </w:rPr>
        <w:t>продолжительности</w:t>
      </w:r>
      <w:r w:rsidR="00100B09" w:rsidRPr="008C0774">
        <w:rPr>
          <w:color w:val="000000" w:themeColor="text1"/>
          <w:szCs w:val="24"/>
          <w:lang w:val="ru-RU"/>
        </w:rPr>
        <w:t xml:space="preserve"> контракта</w:t>
      </w:r>
      <w:r w:rsidRPr="008C0774">
        <w:rPr>
          <w:color w:val="000000" w:themeColor="text1"/>
          <w:szCs w:val="24"/>
          <w:lang w:val="ru-RU"/>
        </w:rPr>
        <w:t xml:space="preserve"> </w:t>
      </w:r>
      <w:r w:rsidR="007806C9" w:rsidRPr="008C0774">
        <w:rPr>
          <w:color w:val="000000" w:themeColor="text1"/>
          <w:szCs w:val="24"/>
          <w:lang w:val="ru-RU"/>
        </w:rPr>
        <w:t xml:space="preserve">и </w:t>
      </w:r>
      <w:r w:rsidR="00100B09" w:rsidRPr="008C0774">
        <w:rPr>
          <w:color w:val="000000" w:themeColor="text1"/>
          <w:szCs w:val="24"/>
          <w:lang w:val="ru-RU"/>
        </w:rPr>
        <w:t xml:space="preserve">вида </w:t>
      </w:r>
      <w:r w:rsidR="007806C9" w:rsidRPr="008C0774">
        <w:rPr>
          <w:color w:val="000000" w:themeColor="text1"/>
          <w:szCs w:val="24"/>
          <w:lang w:val="ru-RU"/>
        </w:rPr>
        <w:t>Оборудования, а также</w:t>
      </w:r>
    </w:p>
    <w:p w14:paraId="64D5A9D3" w14:textId="141924DD" w:rsidR="007806C9" w:rsidRPr="008C0774" w:rsidRDefault="00855A0D" w:rsidP="007C62D0">
      <w:pPr>
        <w:pStyle w:val="ListParagraph"/>
        <w:numPr>
          <w:ilvl w:val="0"/>
          <w:numId w:val="122"/>
        </w:numPr>
        <w:autoSpaceDE w:val="0"/>
        <w:autoSpaceDN w:val="0"/>
        <w:adjustRightInd w:val="0"/>
        <w:spacing w:after="120"/>
        <w:jc w:val="both"/>
        <w:rPr>
          <w:color w:val="000000" w:themeColor="text1"/>
          <w:szCs w:val="24"/>
          <w:lang w:val="ru-RU"/>
        </w:rPr>
      </w:pPr>
      <w:r w:rsidRPr="008C0774">
        <w:rPr>
          <w:color w:val="000000" w:themeColor="text1"/>
          <w:szCs w:val="24"/>
          <w:lang w:val="ru-RU"/>
        </w:rPr>
        <w:t xml:space="preserve">Копии </w:t>
      </w:r>
      <w:r w:rsidR="007806C9" w:rsidRPr="008C0774">
        <w:rPr>
          <w:color w:val="000000" w:themeColor="text1"/>
          <w:szCs w:val="24"/>
          <w:lang w:val="ru-RU"/>
        </w:rPr>
        <w:t xml:space="preserve">контрактов, счетов-фактур и актов окончательной приемки (с указанием поставленных позиций, количества </w:t>
      </w:r>
      <w:r w:rsidRPr="008C0774">
        <w:rPr>
          <w:color w:val="000000" w:themeColor="text1"/>
          <w:szCs w:val="24"/>
          <w:lang w:val="ru-RU"/>
        </w:rPr>
        <w:t xml:space="preserve">единиц </w:t>
      </w:r>
      <w:r w:rsidR="007806C9" w:rsidRPr="008C0774">
        <w:rPr>
          <w:color w:val="000000" w:themeColor="text1"/>
          <w:szCs w:val="24"/>
          <w:lang w:val="ru-RU"/>
        </w:rPr>
        <w:t xml:space="preserve">и суммы по каждой позиции), </w:t>
      </w:r>
      <w:r w:rsidRPr="008C0774">
        <w:rPr>
          <w:color w:val="000000" w:themeColor="text1"/>
          <w:szCs w:val="24"/>
          <w:lang w:val="ru-RU"/>
        </w:rPr>
        <w:t>подтверждающих факт поставки и приемки</w:t>
      </w:r>
      <w:r w:rsidR="007806C9" w:rsidRPr="008C0774">
        <w:rPr>
          <w:color w:val="000000" w:themeColor="text1"/>
          <w:szCs w:val="24"/>
          <w:lang w:val="ru-RU"/>
        </w:rPr>
        <w:t xml:space="preserve"> соответствующего Оборудования, </w:t>
      </w:r>
      <w:r w:rsidRPr="008C0774">
        <w:rPr>
          <w:color w:val="000000" w:themeColor="text1"/>
          <w:szCs w:val="24"/>
          <w:lang w:val="ru-RU"/>
        </w:rPr>
        <w:t>с подписью и печатью заказчика по этим контрактам</w:t>
      </w:r>
      <w:r w:rsidR="007806C9" w:rsidRPr="008C0774">
        <w:rPr>
          <w:color w:val="000000" w:themeColor="text1"/>
          <w:szCs w:val="24"/>
          <w:lang w:val="ru-RU"/>
        </w:rPr>
        <w:t>.</w:t>
      </w:r>
    </w:p>
    <w:p w14:paraId="58CD9EF9" w14:textId="77777777" w:rsidR="007806C9" w:rsidRPr="008C0774" w:rsidRDefault="007806C9" w:rsidP="007806C9">
      <w:pPr>
        <w:pStyle w:val="ListParagraph"/>
        <w:rPr>
          <w:sz w:val="22"/>
          <w:szCs w:val="22"/>
          <w:lang w:val="ru-RU"/>
        </w:rPr>
      </w:pPr>
    </w:p>
    <w:p w14:paraId="32995252" w14:textId="77777777" w:rsidR="007806C9" w:rsidRPr="00F650F3" w:rsidRDefault="007806C9" w:rsidP="007806C9">
      <w:pPr>
        <w:rPr>
          <w:sz w:val="22"/>
          <w:szCs w:val="22"/>
          <w:lang w:val="ru-RU"/>
        </w:rPr>
      </w:pPr>
    </w:p>
    <w:p w14:paraId="63A33131" w14:textId="77777777" w:rsidR="007806C9" w:rsidRPr="00F650F3" w:rsidRDefault="007806C9" w:rsidP="007806C9">
      <w:pPr>
        <w:pStyle w:val="ListParagraph"/>
        <w:numPr>
          <w:ilvl w:val="0"/>
          <w:numId w:val="123"/>
        </w:numPr>
        <w:rPr>
          <w:sz w:val="22"/>
          <w:szCs w:val="22"/>
          <w:lang w:val="ru-RU"/>
        </w:rPr>
        <w:sectPr w:rsidR="007806C9" w:rsidRPr="00F650F3" w:rsidSect="005662B5">
          <w:headerReference w:type="even" r:id="rId24"/>
          <w:headerReference w:type="default" r:id="rId25"/>
          <w:headerReference w:type="first" r:id="rId26"/>
          <w:type w:val="oddPage"/>
          <w:pgSz w:w="12240" w:h="15840" w:code="1"/>
          <w:pgMar w:top="1134" w:right="851" w:bottom="1134" w:left="1134" w:header="720" w:footer="720" w:gutter="0"/>
          <w:paperSrc w:first="15" w:other="15"/>
          <w:cols w:space="720"/>
          <w:titlePg/>
        </w:sectPr>
      </w:pPr>
    </w:p>
    <w:tbl>
      <w:tblPr>
        <w:tblW w:w="0" w:type="auto"/>
        <w:tblLayout w:type="fixed"/>
        <w:tblLook w:val="0000" w:firstRow="0" w:lastRow="0" w:firstColumn="0" w:lastColumn="0" w:noHBand="0" w:noVBand="0"/>
      </w:tblPr>
      <w:tblGrid>
        <w:gridCol w:w="10206"/>
      </w:tblGrid>
      <w:tr w:rsidR="00E764B8" w:rsidRPr="00E865DB" w14:paraId="039BE971" w14:textId="77777777" w:rsidTr="005662B5">
        <w:trPr>
          <w:trHeight w:val="1100"/>
        </w:trPr>
        <w:tc>
          <w:tcPr>
            <w:tcW w:w="10206" w:type="dxa"/>
            <w:vAlign w:val="center"/>
          </w:tcPr>
          <w:p w14:paraId="295A2DCD" w14:textId="11FA207F" w:rsidR="00E764B8" w:rsidRPr="00F650F3" w:rsidRDefault="00E764B8" w:rsidP="00660015">
            <w:pPr>
              <w:pStyle w:val="Title"/>
              <w:rPr>
                <w:rFonts w:cs="Times New Roman"/>
                <w:lang w:val="ru-RU"/>
              </w:rPr>
            </w:pPr>
            <w:r w:rsidRPr="00F650F3">
              <w:rPr>
                <w:rFonts w:cs="Times New Roman"/>
                <w:lang w:val="ru-RU"/>
              </w:rPr>
              <w:lastRenderedPageBreak/>
              <w:br w:type="page"/>
            </w:r>
            <w:bookmarkStart w:id="110" w:name="_Toc4673948"/>
            <w:r w:rsidRPr="00F650F3">
              <w:rPr>
                <w:rFonts w:cs="Times New Roman"/>
                <w:lang w:val="ru-RU"/>
              </w:rPr>
              <w:t>Раздел</w:t>
            </w:r>
            <w:r w:rsidR="00BF1CF2" w:rsidRPr="00F650F3">
              <w:rPr>
                <w:rFonts w:cs="Times New Roman"/>
                <w:lang w:val="ru-RU"/>
              </w:rPr>
              <w:t xml:space="preserve"> </w:t>
            </w:r>
            <w:r w:rsidRPr="00F650F3">
              <w:rPr>
                <w:rFonts w:cs="Times New Roman"/>
              </w:rPr>
              <w:t>V</w:t>
            </w:r>
            <w:r w:rsidRPr="00F650F3">
              <w:rPr>
                <w:rFonts w:cs="Times New Roman"/>
                <w:lang w:val="ru-RU"/>
              </w:rPr>
              <w:t>.</w:t>
            </w:r>
            <w:r w:rsidR="00BF1CF2" w:rsidRPr="00F650F3">
              <w:rPr>
                <w:rFonts w:cs="Times New Roman"/>
                <w:lang w:val="ru-RU"/>
              </w:rPr>
              <w:t xml:space="preserve"> </w:t>
            </w:r>
            <w:r w:rsidRPr="00F650F3">
              <w:rPr>
                <w:rFonts w:cs="Times New Roman"/>
                <w:lang w:val="ru-RU"/>
              </w:rPr>
              <w:t>Формы</w:t>
            </w:r>
            <w:r w:rsidR="00BF1CF2" w:rsidRPr="00F650F3">
              <w:rPr>
                <w:rFonts w:cs="Times New Roman"/>
                <w:lang w:val="ru-RU"/>
              </w:rPr>
              <w:t xml:space="preserve"> </w:t>
            </w:r>
            <w:r w:rsidRPr="00F650F3">
              <w:rPr>
                <w:rFonts w:cs="Times New Roman"/>
                <w:lang w:val="ru-RU"/>
              </w:rPr>
              <w:t>документов</w:t>
            </w:r>
            <w:r w:rsidR="00BF1CF2" w:rsidRPr="00F650F3">
              <w:rPr>
                <w:rFonts w:cs="Times New Roman"/>
                <w:lang w:val="ru-RU"/>
              </w:rPr>
              <w:t xml:space="preserve"> </w:t>
            </w:r>
            <w:r w:rsidRPr="00F650F3">
              <w:rPr>
                <w:rFonts w:cs="Times New Roman"/>
                <w:lang w:val="ru-RU"/>
              </w:rPr>
              <w:t>для</w:t>
            </w:r>
            <w:r w:rsidR="00BF1CF2" w:rsidRPr="00F650F3">
              <w:rPr>
                <w:rFonts w:cs="Times New Roman"/>
                <w:lang w:val="ru-RU"/>
              </w:rPr>
              <w:t xml:space="preserve"> </w:t>
            </w:r>
            <w:r w:rsidRPr="00F650F3">
              <w:rPr>
                <w:rFonts w:cs="Times New Roman"/>
                <w:lang w:val="ru-RU"/>
              </w:rPr>
              <w:t>участия</w:t>
            </w:r>
            <w:r w:rsidR="00BF1CF2" w:rsidRPr="00F650F3">
              <w:rPr>
                <w:rFonts w:cs="Times New Roman"/>
                <w:lang w:val="ru-RU"/>
              </w:rPr>
              <w:t xml:space="preserve"> </w:t>
            </w:r>
            <w:r w:rsidRPr="00F650F3">
              <w:rPr>
                <w:rFonts w:cs="Times New Roman"/>
                <w:lang w:val="ru-RU"/>
              </w:rPr>
              <w:t>в</w:t>
            </w:r>
            <w:r w:rsidR="00BF1CF2" w:rsidRPr="00F650F3">
              <w:rPr>
                <w:rFonts w:cs="Times New Roman"/>
                <w:lang w:val="ru-RU"/>
              </w:rPr>
              <w:t xml:space="preserve"> </w:t>
            </w:r>
            <w:r w:rsidRPr="00F650F3">
              <w:rPr>
                <w:rFonts w:cs="Times New Roman"/>
                <w:lang w:val="ru-RU"/>
              </w:rPr>
              <w:t>торгах</w:t>
            </w:r>
            <w:bookmarkEnd w:id="110"/>
          </w:p>
        </w:tc>
      </w:tr>
    </w:tbl>
    <w:p w14:paraId="5F6B9BE2" w14:textId="77777777" w:rsidR="0030031F" w:rsidRPr="00F650F3" w:rsidRDefault="00E764B8" w:rsidP="0030031F">
      <w:pPr>
        <w:jc w:val="center"/>
        <w:rPr>
          <w:b/>
          <w:sz w:val="32"/>
          <w:szCs w:val="32"/>
        </w:rPr>
      </w:pPr>
      <w:r w:rsidRPr="00F650F3">
        <w:rPr>
          <w:b/>
          <w:sz w:val="32"/>
          <w:szCs w:val="32"/>
        </w:rPr>
        <w:t>Содержание</w:t>
      </w:r>
    </w:p>
    <w:p w14:paraId="6859A077" w14:textId="23A7FE31" w:rsidR="005662B5" w:rsidRPr="00F650F3" w:rsidRDefault="0030031F" w:rsidP="005662B5">
      <w:pPr>
        <w:pStyle w:val="TOC1"/>
        <w:tabs>
          <w:tab w:val="clear" w:pos="8990"/>
          <w:tab w:val="right" w:leader="dot" w:pos="10206"/>
        </w:tabs>
        <w:rPr>
          <w:rFonts w:eastAsiaTheme="minorEastAsia"/>
          <w:b w:val="0"/>
          <w:snapToGrid/>
          <w:sz w:val="22"/>
          <w:szCs w:val="22"/>
        </w:rPr>
      </w:pPr>
      <w:r w:rsidRPr="00F650F3">
        <w:rPr>
          <w:szCs w:val="24"/>
        </w:rPr>
        <w:fldChar w:fldCharType="begin"/>
      </w:r>
      <w:r w:rsidRPr="00F650F3">
        <w:rPr>
          <w:szCs w:val="24"/>
        </w:rPr>
        <w:instrText xml:space="preserve"> TOC \h \z \t "Формы документов 1;1" </w:instrText>
      </w:r>
      <w:r w:rsidRPr="00F650F3">
        <w:rPr>
          <w:szCs w:val="24"/>
        </w:rPr>
        <w:fldChar w:fldCharType="separate"/>
      </w:r>
      <w:hyperlink w:anchor="_Toc4658407" w:history="1">
        <w:r w:rsidR="005662B5" w:rsidRPr="00F650F3">
          <w:rPr>
            <w:rStyle w:val="Hyperlink"/>
          </w:rPr>
          <w:t>Письмо-заявка</w:t>
        </w:r>
        <w:r w:rsidR="005662B5" w:rsidRPr="00F650F3">
          <w:rPr>
            <w:webHidden/>
          </w:rPr>
          <w:tab/>
        </w:r>
        <w:r w:rsidR="005662B5" w:rsidRPr="00F650F3">
          <w:rPr>
            <w:webHidden/>
          </w:rPr>
          <w:fldChar w:fldCharType="begin"/>
        </w:r>
        <w:r w:rsidR="005662B5" w:rsidRPr="00F650F3">
          <w:rPr>
            <w:webHidden/>
          </w:rPr>
          <w:instrText xml:space="preserve"> PAGEREF _Toc4658407 \h </w:instrText>
        </w:r>
        <w:r w:rsidR="005662B5" w:rsidRPr="00F650F3">
          <w:rPr>
            <w:webHidden/>
          </w:rPr>
        </w:r>
        <w:r w:rsidR="005662B5" w:rsidRPr="00F650F3">
          <w:rPr>
            <w:webHidden/>
          </w:rPr>
          <w:fldChar w:fldCharType="separate"/>
        </w:r>
        <w:r w:rsidR="00100B09">
          <w:rPr>
            <w:webHidden/>
          </w:rPr>
          <w:t>52</w:t>
        </w:r>
        <w:r w:rsidR="005662B5" w:rsidRPr="00F650F3">
          <w:rPr>
            <w:webHidden/>
          </w:rPr>
          <w:fldChar w:fldCharType="end"/>
        </w:r>
      </w:hyperlink>
    </w:p>
    <w:p w14:paraId="516DDAD5" w14:textId="7ECF5159"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08" w:history="1">
        <w:r w:rsidR="005662B5" w:rsidRPr="00F650F3">
          <w:rPr>
            <w:rStyle w:val="Hyperlink"/>
          </w:rPr>
          <w:t>Информация об Участнике торгов</w:t>
        </w:r>
        <w:r w:rsidR="005662B5" w:rsidRPr="00F650F3">
          <w:rPr>
            <w:webHidden/>
          </w:rPr>
          <w:tab/>
        </w:r>
        <w:r w:rsidR="005662B5" w:rsidRPr="00F650F3">
          <w:rPr>
            <w:webHidden/>
          </w:rPr>
          <w:fldChar w:fldCharType="begin"/>
        </w:r>
        <w:r w:rsidR="005662B5" w:rsidRPr="00F650F3">
          <w:rPr>
            <w:webHidden/>
          </w:rPr>
          <w:instrText xml:space="preserve"> PAGEREF _Toc4658408 \h </w:instrText>
        </w:r>
        <w:r w:rsidR="005662B5" w:rsidRPr="00F650F3">
          <w:rPr>
            <w:webHidden/>
          </w:rPr>
        </w:r>
        <w:r w:rsidR="005662B5" w:rsidRPr="00F650F3">
          <w:rPr>
            <w:webHidden/>
          </w:rPr>
          <w:fldChar w:fldCharType="separate"/>
        </w:r>
        <w:r w:rsidR="00100B09">
          <w:rPr>
            <w:webHidden/>
          </w:rPr>
          <w:t>54</w:t>
        </w:r>
        <w:r w:rsidR="005662B5" w:rsidRPr="00F650F3">
          <w:rPr>
            <w:webHidden/>
          </w:rPr>
          <w:fldChar w:fldCharType="end"/>
        </w:r>
      </w:hyperlink>
    </w:p>
    <w:p w14:paraId="7E7102E7" w14:textId="7270C255"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09" w:history="1">
        <w:r w:rsidR="005662B5" w:rsidRPr="00F650F3">
          <w:rPr>
            <w:rStyle w:val="Hyperlink"/>
          </w:rPr>
          <w:t>Информация об участниках Консорциума, являющегося Участником торгов</w:t>
        </w:r>
        <w:r w:rsidR="005662B5" w:rsidRPr="00F650F3">
          <w:rPr>
            <w:webHidden/>
          </w:rPr>
          <w:tab/>
        </w:r>
        <w:r w:rsidR="005662B5" w:rsidRPr="00F650F3">
          <w:rPr>
            <w:webHidden/>
          </w:rPr>
          <w:fldChar w:fldCharType="begin"/>
        </w:r>
        <w:r w:rsidR="005662B5" w:rsidRPr="00F650F3">
          <w:rPr>
            <w:webHidden/>
          </w:rPr>
          <w:instrText xml:space="preserve"> PAGEREF _Toc4658409 \h </w:instrText>
        </w:r>
        <w:r w:rsidR="005662B5" w:rsidRPr="00F650F3">
          <w:rPr>
            <w:webHidden/>
          </w:rPr>
        </w:r>
        <w:r w:rsidR="005662B5" w:rsidRPr="00F650F3">
          <w:rPr>
            <w:webHidden/>
          </w:rPr>
          <w:fldChar w:fldCharType="separate"/>
        </w:r>
        <w:r w:rsidR="00100B09">
          <w:rPr>
            <w:webHidden/>
          </w:rPr>
          <w:t>56</w:t>
        </w:r>
        <w:r w:rsidR="005662B5" w:rsidRPr="00F650F3">
          <w:rPr>
            <w:webHidden/>
          </w:rPr>
          <w:fldChar w:fldCharType="end"/>
        </w:r>
      </w:hyperlink>
    </w:p>
    <w:p w14:paraId="50895CD7" w14:textId="1C8D7A23"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0" w:history="1">
        <w:r w:rsidR="005662B5" w:rsidRPr="00F650F3">
          <w:rPr>
            <w:rStyle w:val="Hyperlink"/>
          </w:rPr>
          <w:t>Формы Таблиц цен</w:t>
        </w:r>
        <w:r w:rsidR="005662B5" w:rsidRPr="00F650F3">
          <w:rPr>
            <w:webHidden/>
          </w:rPr>
          <w:tab/>
        </w:r>
        <w:r w:rsidR="005662B5" w:rsidRPr="00F650F3">
          <w:rPr>
            <w:webHidden/>
          </w:rPr>
          <w:fldChar w:fldCharType="begin"/>
        </w:r>
        <w:r w:rsidR="005662B5" w:rsidRPr="00F650F3">
          <w:rPr>
            <w:webHidden/>
          </w:rPr>
          <w:instrText xml:space="preserve"> PAGEREF _Toc4658410 \h </w:instrText>
        </w:r>
        <w:r w:rsidR="005662B5" w:rsidRPr="00F650F3">
          <w:rPr>
            <w:webHidden/>
          </w:rPr>
        </w:r>
        <w:r w:rsidR="005662B5" w:rsidRPr="00F650F3">
          <w:rPr>
            <w:webHidden/>
          </w:rPr>
          <w:fldChar w:fldCharType="separate"/>
        </w:r>
        <w:r w:rsidR="00100B09">
          <w:rPr>
            <w:webHidden/>
          </w:rPr>
          <w:t>58</w:t>
        </w:r>
        <w:r w:rsidR="005662B5" w:rsidRPr="00F650F3">
          <w:rPr>
            <w:webHidden/>
          </w:rPr>
          <w:fldChar w:fldCharType="end"/>
        </w:r>
      </w:hyperlink>
    </w:p>
    <w:p w14:paraId="40BB86F0" w14:textId="7A935BDD"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1" w:history="1">
        <w:r w:rsidR="005662B5" w:rsidRPr="00F650F3">
          <w:rPr>
            <w:rStyle w:val="Hyperlink"/>
          </w:rPr>
          <w:t>Таблица цен: Товары, поставляемые внутри страны Получателя (Группа А)</w:t>
        </w:r>
        <w:r w:rsidR="005662B5" w:rsidRPr="00F650F3">
          <w:rPr>
            <w:webHidden/>
          </w:rPr>
          <w:tab/>
        </w:r>
        <w:r w:rsidR="005662B5" w:rsidRPr="00F650F3">
          <w:rPr>
            <w:webHidden/>
          </w:rPr>
          <w:fldChar w:fldCharType="begin"/>
        </w:r>
        <w:r w:rsidR="005662B5" w:rsidRPr="00F650F3">
          <w:rPr>
            <w:webHidden/>
          </w:rPr>
          <w:instrText xml:space="preserve"> PAGEREF _Toc4658411 \h </w:instrText>
        </w:r>
        <w:r w:rsidR="005662B5" w:rsidRPr="00F650F3">
          <w:rPr>
            <w:webHidden/>
          </w:rPr>
        </w:r>
        <w:r w:rsidR="005662B5" w:rsidRPr="00F650F3">
          <w:rPr>
            <w:webHidden/>
          </w:rPr>
          <w:fldChar w:fldCharType="separate"/>
        </w:r>
        <w:r w:rsidR="00100B09">
          <w:rPr>
            <w:webHidden/>
          </w:rPr>
          <w:t>59</w:t>
        </w:r>
        <w:r w:rsidR="005662B5" w:rsidRPr="00F650F3">
          <w:rPr>
            <w:webHidden/>
          </w:rPr>
          <w:fldChar w:fldCharType="end"/>
        </w:r>
      </w:hyperlink>
    </w:p>
    <w:p w14:paraId="75346F10" w14:textId="0238349C"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2" w:history="1">
        <w:r w:rsidR="005662B5" w:rsidRPr="00F650F3">
          <w:rPr>
            <w:rStyle w:val="Hyperlink"/>
          </w:rPr>
          <w:t>Таблица цен: Товары, подлежащие ввозу в страну Получателя (Группа Б)</w:t>
        </w:r>
        <w:r w:rsidR="005662B5" w:rsidRPr="00F650F3">
          <w:rPr>
            <w:webHidden/>
          </w:rPr>
          <w:tab/>
        </w:r>
        <w:r w:rsidR="005662B5" w:rsidRPr="00F650F3">
          <w:rPr>
            <w:webHidden/>
          </w:rPr>
          <w:fldChar w:fldCharType="begin"/>
        </w:r>
        <w:r w:rsidR="005662B5" w:rsidRPr="00F650F3">
          <w:rPr>
            <w:webHidden/>
          </w:rPr>
          <w:instrText xml:space="preserve"> PAGEREF _Toc4658412 \h </w:instrText>
        </w:r>
        <w:r w:rsidR="005662B5" w:rsidRPr="00F650F3">
          <w:rPr>
            <w:webHidden/>
          </w:rPr>
        </w:r>
        <w:r w:rsidR="005662B5" w:rsidRPr="00F650F3">
          <w:rPr>
            <w:webHidden/>
          </w:rPr>
          <w:fldChar w:fldCharType="separate"/>
        </w:r>
        <w:r w:rsidR="00100B09">
          <w:rPr>
            <w:webHidden/>
          </w:rPr>
          <w:t>61</w:t>
        </w:r>
        <w:r w:rsidR="005662B5" w:rsidRPr="00F650F3">
          <w:rPr>
            <w:webHidden/>
          </w:rPr>
          <w:fldChar w:fldCharType="end"/>
        </w:r>
      </w:hyperlink>
    </w:p>
    <w:p w14:paraId="7795BCC2" w14:textId="4146F9F2"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3" w:history="1">
        <w:r w:rsidR="005662B5" w:rsidRPr="00F650F3">
          <w:rPr>
            <w:rStyle w:val="Hyperlink"/>
          </w:rPr>
          <w:t>Таблица цен: Сопутствующие услуги (Группы А и Б)</w:t>
        </w:r>
        <w:r w:rsidR="005662B5" w:rsidRPr="00F650F3">
          <w:rPr>
            <w:webHidden/>
          </w:rPr>
          <w:tab/>
        </w:r>
        <w:r w:rsidR="005662B5" w:rsidRPr="00F650F3">
          <w:rPr>
            <w:webHidden/>
          </w:rPr>
          <w:fldChar w:fldCharType="begin"/>
        </w:r>
        <w:r w:rsidR="005662B5" w:rsidRPr="00F650F3">
          <w:rPr>
            <w:webHidden/>
          </w:rPr>
          <w:instrText xml:space="preserve"> PAGEREF _Toc4658413 \h </w:instrText>
        </w:r>
        <w:r w:rsidR="005662B5" w:rsidRPr="00F650F3">
          <w:rPr>
            <w:webHidden/>
          </w:rPr>
        </w:r>
        <w:r w:rsidR="005662B5" w:rsidRPr="00F650F3">
          <w:rPr>
            <w:webHidden/>
          </w:rPr>
          <w:fldChar w:fldCharType="separate"/>
        </w:r>
        <w:r w:rsidR="00100B09">
          <w:rPr>
            <w:webHidden/>
          </w:rPr>
          <w:t>63</w:t>
        </w:r>
        <w:r w:rsidR="005662B5" w:rsidRPr="00F650F3">
          <w:rPr>
            <w:webHidden/>
          </w:rPr>
          <w:fldChar w:fldCharType="end"/>
        </w:r>
      </w:hyperlink>
    </w:p>
    <w:p w14:paraId="467759BC" w14:textId="5AEF9860"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4" w:history="1">
        <w:r w:rsidR="005662B5" w:rsidRPr="00F650F3">
          <w:rPr>
            <w:rStyle w:val="Hyperlink"/>
          </w:rPr>
          <w:t>Таблица валют и индексов</w:t>
        </w:r>
        <w:r w:rsidR="005662B5" w:rsidRPr="00F650F3">
          <w:rPr>
            <w:webHidden/>
          </w:rPr>
          <w:tab/>
        </w:r>
        <w:r w:rsidR="005662B5" w:rsidRPr="00F650F3">
          <w:rPr>
            <w:webHidden/>
          </w:rPr>
          <w:fldChar w:fldCharType="begin"/>
        </w:r>
        <w:r w:rsidR="005662B5" w:rsidRPr="00F650F3">
          <w:rPr>
            <w:webHidden/>
          </w:rPr>
          <w:instrText xml:space="preserve"> PAGEREF _Toc4658414 \h </w:instrText>
        </w:r>
        <w:r w:rsidR="005662B5" w:rsidRPr="00F650F3">
          <w:rPr>
            <w:webHidden/>
          </w:rPr>
        </w:r>
        <w:r w:rsidR="005662B5" w:rsidRPr="00F650F3">
          <w:rPr>
            <w:webHidden/>
          </w:rPr>
          <w:fldChar w:fldCharType="separate"/>
        </w:r>
        <w:r w:rsidR="00100B09">
          <w:rPr>
            <w:webHidden/>
          </w:rPr>
          <w:t>65</w:t>
        </w:r>
        <w:r w:rsidR="005662B5" w:rsidRPr="00F650F3">
          <w:rPr>
            <w:webHidden/>
          </w:rPr>
          <w:fldChar w:fldCharType="end"/>
        </w:r>
      </w:hyperlink>
    </w:p>
    <w:p w14:paraId="6BBA537E" w14:textId="34B57517"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5" w:history="1">
        <w:r w:rsidR="005662B5" w:rsidRPr="00F650F3">
          <w:rPr>
            <w:rStyle w:val="Hyperlink"/>
          </w:rPr>
          <w:t>Обеспечение предложения (форма)</w:t>
        </w:r>
        <w:r w:rsidR="005662B5" w:rsidRPr="00F650F3">
          <w:rPr>
            <w:webHidden/>
          </w:rPr>
          <w:tab/>
        </w:r>
        <w:r w:rsidR="005662B5" w:rsidRPr="00F650F3">
          <w:rPr>
            <w:webHidden/>
          </w:rPr>
          <w:fldChar w:fldCharType="begin"/>
        </w:r>
        <w:r w:rsidR="005662B5" w:rsidRPr="00F650F3">
          <w:rPr>
            <w:webHidden/>
          </w:rPr>
          <w:instrText xml:space="preserve"> PAGEREF _Toc4658415 \h </w:instrText>
        </w:r>
        <w:r w:rsidR="005662B5" w:rsidRPr="00F650F3">
          <w:rPr>
            <w:webHidden/>
          </w:rPr>
        </w:r>
        <w:r w:rsidR="005662B5" w:rsidRPr="00F650F3">
          <w:rPr>
            <w:webHidden/>
          </w:rPr>
          <w:fldChar w:fldCharType="separate"/>
        </w:r>
        <w:r w:rsidR="00100B09">
          <w:rPr>
            <w:webHidden/>
          </w:rPr>
          <w:t>66</w:t>
        </w:r>
        <w:r w:rsidR="005662B5" w:rsidRPr="00F650F3">
          <w:rPr>
            <w:webHidden/>
          </w:rPr>
          <w:fldChar w:fldCharType="end"/>
        </w:r>
      </w:hyperlink>
    </w:p>
    <w:p w14:paraId="6621EC93" w14:textId="3059C182" w:rsidR="005662B5" w:rsidRPr="00F650F3" w:rsidRDefault="00B91830" w:rsidP="005662B5">
      <w:pPr>
        <w:pStyle w:val="TOC1"/>
        <w:tabs>
          <w:tab w:val="clear" w:pos="8990"/>
          <w:tab w:val="right" w:leader="dot" w:pos="10206"/>
        </w:tabs>
        <w:rPr>
          <w:rFonts w:eastAsiaTheme="minorEastAsia"/>
          <w:b w:val="0"/>
          <w:snapToGrid/>
          <w:sz w:val="22"/>
          <w:szCs w:val="22"/>
        </w:rPr>
      </w:pPr>
      <w:hyperlink w:anchor="_Toc4658416" w:history="1">
        <w:r w:rsidR="005662B5" w:rsidRPr="00F650F3">
          <w:rPr>
            <w:rStyle w:val="Hyperlink"/>
          </w:rPr>
          <w:t>Разрешение Изготовителя</w:t>
        </w:r>
        <w:r w:rsidR="005662B5" w:rsidRPr="00F650F3">
          <w:rPr>
            <w:webHidden/>
          </w:rPr>
          <w:tab/>
        </w:r>
        <w:r w:rsidR="005662B5" w:rsidRPr="00F650F3">
          <w:rPr>
            <w:webHidden/>
          </w:rPr>
          <w:fldChar w:fldCharType="begin"/>
        </w:r>
        <w:r w:rsidR="005662B5" w:rsidRPr="00F650F3">
          <w:rPr>
            <w:webHidden/>
          </w:rPr>
          <w:instrText xml:space="preserve"> PAGEREF _Toc4658416 \h </w:instrText>
        </w:r>
        <w:r w:rsidR="005662B5" w:rsidRPr="00F650F3">
          <w:rPr>
            <w:webHidden/>
          </w:rPr>
        </w:r>
        <w:r w:rsidR="005662B5" w:rsidRPr="00F650F3">
          <w:rPr>
            <w:webHidden/>
          </w:rPr>
          <w:fldChar w:fldCharType="separate"/>
        </w:r>
        <w:r w:rsidR="00100B09">
          <w:rPr>
            <w:webHidden/>
          </w:rPr>
          <w:t>68</w:t>
        </w:r>
        <w:r w:rsidR="005662B5" w:rsidRPr="00F650F3">
          <w:rPr>
            <w:webHidden/>
          </w:rPr>
          <w:fldChar w:fldCharType="end"/>
        </w:r>
      </w:hyperlink>
    </w:p>
    <w:p w14:paraId="0279C917" w14:textId="61732F1B" w:rsidR="00B11423" w:rsidRPr="00F650F3" w:rsidRDefault="0030031F" w:rsidP="00B11423">
      <w:pPr>
        <w:tabs>
          <w:tab w:val="right" w:leader="dot" w:pos="10206"/>
        </w:tabs>
        <w:rPr>
          <w:szCs w:val="24"/>
          <w:lang w:val="ru-RU"/>
        </w:rPr>
      </w:pPr>
      <w:r w:rsidRPr="00F650F3">
        <w:rPr>
          <w:szCs w:val="24"/>
          <w:lang w:val="ru-RU"/>
        </w:rPr>
        <w:fldChar w:fldCharType="end"/>
      </w:r>
      <w:r w:rsidR="00B11423" w:rsidRPr="00F650F3">
        <w:rPr>
          <w:szCs w:val="24"/>
          <w:lang w:val="ru-RU"/>
        </w:rPr>
        <w:br w:type="page"/>
      </w:r>
    </w:p>
    <w:p w14:paraId="2DF8ADBC" w14:textId="77777777" w:rsidR="00CC56D4" w:rsidRPr="00F650F3" w:rsidRDefault="00CC56D4" w:rsidP="00CC56D4">
      <w:pPr>
        <w:pStyle w:val="12"/>
        <w:jc w:val="left"/>
        <w:rPr>
          <w:szCs w:val="32"/>
          <w:lang w:val="en-US"/>
        </w:rPr>
      </w:pPr>
      <w:bookmarkStart w:id="111" w:name="_Toc3909099"/>
      <w:bookmarkStart w:id="112" w:name="_Toc4658407"/>
    </w:p>
    <w:p w14:paraId="1524219E" w14:textId="2748C6A0" w:rsidR="00E764B8" w:rsidRPr="00F650F3" w:rsidRDefault="00E764B8" w:rsidP="00FD2658">
      <w:pPr>
        <w:pStyle w:val="12"/>
        <w:spacing w:after="240"/>
      </w:pPr>
      <w:r w:rsidRPr="00F650F3">
        <w:t>Письмо</w:t>
      </w:r>
      <w:r w:rsidR="008C5076" w:rsidRPr="00F650F3">
        <w:t>-заявка</w:t>
      </w:r>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8"/>
      </w:tblGrid>
      <w:tr w:rsidR="00E764B8" w:rsidRPr="00E865DB" w14:paraId="5C7410F4" w14:textId="77777777" w:rsidTr="005662B5">
        <w:trPr>
          <w:trHeight w:val="1694"/>
        </w:trPr>
        <w:tc>
          <w:tcPr>
            <w:tcW w:w="10238" w:type="dxa"/>
          </w:tcPr>
          <w:p w14:paraId="262A6EF6" w14:textId="3FA6E4D3" w:rsidR="00E764B8" w:rsidRPr="00F650F3" w:rsidRDefault="00E764B8" w:rsidP="0067718A">
            <w:pPr>
              <w:jc w:val="both"/>
              <w:rPr>
                <w:i/>
                <w:szCs w:val="24"/>
                <w:lang w:val="ru-RU"/>
              </w:rPr>
            </w:pPr>
            <w:r w:rsidRPr="00F650F3">
              <w:rPr>
                <w:i/>
                <w:szCs w:val="24"/>
                <w:lang w:val="ru-RU"/>
              </w:rPr>
              <w:t>Участник</w:t>
            </w:r>
            <w:r w:rsidR="00BF1CF2" w:rsidRPr="00F650F3">
              <w:rPr>
                <w:i/>
                <w:szCs w:val="24"/>
                <w:lang w:val="ru-RU"/>
              </w:rPr>
              <w:t xml:space="preserve"> </w:t>
            </w:r>
            <w:r w:rsidRPr="00F650F3">
              <w:rPr>
                <w:i/>
                <w:szCs w:val="24"/>
                <w:lang w:val="ru-RU"/>
              </w:rPr>
              <w:t>торгов</w:t>
            </w:r>
            <w:r w:rsidR="00BF1CF2" w:rsidRPr="00F650F3">
              <w:rPr>
                <w:i/>
                <w:szCs w:val="24"/>
                <w:lang w:val="ru-RU"/>
              </w:rPr>
              <w:t xml:space="preserve"> </w:t>
            </w:r>
            <w:r w:rsidRPr="00F650F3">
              <w:rPr>
                <w:i/>
                <w:szCs w:val="24"/>
                <w:lang w:val="ru-RU"/>
              </w:rPr>
              <w:t>должен</w:t>
            </w:r>
            <w:r w:rsidR="00BF1CF2" w:rsidRPr="00F650F3">
              <w:rPr>
                <w:i/>
                <w:szCs w:val="24"/>
                <w:lang w:val="ru-RU"/>
              </w:rPr>
              <w:t xml:space="preserve"> </w:t>
            </w:r>
            <w:r w:rsidRPr="00F650F3">
              <w:rPr>
                <w:i/>
                <w:szCs w:val="24"/>
                <w:lang w:val="ru-RU"/>
              </w:rPr>
              <w:t>подготовить</w:t>
            </w:r>
            <w:r w:rsidR="00BF1CF2" w:rsidRPr="00F650F3">
              <w:rPr>
                <w:i/>
                <w:szCs w:val="24"/>
                <w:lang w:val="ru-RU"/>
              </w:rPr>
              <w:t xml:space="preserve"> </w:t>
            </w:r>
            <w:r w:rsidRPr="00F650F3">
              <w:rPr>
                <w:i/>
                <w:szCs w:val="24"/>
                <w:lang w:val="ru-RU"/>
              </w:rPr>
              <w:t>Письмо</w:t>
            </w:r>
            <w:r w:rsidR="008C5076" w:rsidRPr="00F650F3">
              <w:rPr>
                <w:i/>
                <w:szCs w:val="24"/>
                <w:lang w:val="ru-RU"/>
              </w:rPr>
              <w:t>-заявку</w:t>
            </w:r>
            <w:r w:rsidR="00BF1CF2" w:rsidRPr="00F650F3">
              <w:rPr>
                <w:i/>
                <w:szCs w:val="24"/>
                <w:lang w:val="ru-RU"/>
              </w:rPr>
              <w:t xml:space="preserve"> </w:t>
            </w:r>
            <w:r w:rsidRPr="00F650F3">
              <w:rPr>
                <w:i/>
                <w:szCs w:val="24"/>
                <w:lang w:val="ru-RU"/>
              </w:rPr>
              <w:t>на</w:t>
            </w:r>
            <w:r w:rsidR="00BF1CF2" w:rsidRPr="00F650F3">
              <w:rPr>
                <w:i/>
                <w:szCs w:val="24"/>
                <w:lang w:val="ru-RU"/>
              </w:rPr>
              <w:t xml:space="preserve"> </w:t>
            </w:r>
            <w:r w:rsidRPr="00F650F3">
              <w:rPr>
                <w:i/>
                <w:szCs w:val="24"/>
                <w:lang w:val="ru-RU"/>
              </w:rPr>
              <w:t>своем</w:t>
            </w:r>
            <w:r w:rsidR="00BF1CF2" w:rsidRPr="00F650F3">
              <w:rPr>
                <w:i/>
                <w:szCs w:val="24"/>
                <w:lang w:val="ru-RU"/>
              </w:rPr>
              <w:t xml:space="preserve"> </w:t>
            </w:r>
            <w:r w:rsidRPr="00F650F3">
              <w:rPr>
                <w:i/>
                <w:szCs w:val="24"/>
                <w:lang w:val="ru-RU"/>
              </w:rPr>
              <w:t>фирменном</w:t>
            </w:r>
            <w:r w:rsidR="00BF1CF2" w:rsidRPr="00F650F3">
              <w:rPr>
                <w:i/>
                <w:szCs w:val="24"/>
                <w:lang w:val="ru-RU"/>
              </w:rPr>
              <w:t xml:space="preserve"> </w:t>
            </w:r>
            <w:r w:rsidRPr="00F650F3">
              <w:rPr>
                <w:i/>
                <w:szCs w:val="24"/>
                <w:lang w:val="ru-RU"/>
              </w:rPr>
              <w:t>бланке,</w:t>
            </w:r>
            <w:r w:rsidR="00BF1CF2" w:rsidRPr="00F650F3">
              <w:rPr>
                <w:i/>
                <w:szCs w:val="24"/>
                <w:lang w:val="ru-RU"/>
              </w:rPr>
              <w:t xml:space="preserve"> </w:t>
            </w:r>
            <w:r w:rsidRPr="00F650F3">
              <w:rPr>
                <w:i/>
                <w:szCs w:val="24"/>
                <w:lang w:val="ru-RU"/>
              </w:rPr>
              <w:t>содержащем</w:t>
            </w:r>
            <w:r w:rsidR="00BF1CF2" w:rsidRPr="00F650F3">
              <w:rPr>
                <w:i/>
                <w:szCs w:val="24"/>
                <w:lang w:val="ru-RU"/>
              </w:rPr>
              <w:t xml:space="preserve"> </w:t>
            </w:r>
            <w:r w:rsidRPr="00F650F3">
              <w:rPr>
                <w:i/>
                <w:szCs w:val="24"/>
                <w:lang w:val="ru-RU"/>
              </w:rPr>
              <w:t>полное</w:t>
            </w:r>
            <w:r w:rsidR="00BF1CF2" w:rsidRPr="00F650F3">
              <w:rPr>
                <w:i/>
                <w:szCs w:val="24"/>
                <w:lang w:val="ru-RU"/>
              </w:rPr>
              <w:t xml:space="preserve"> </w:t>
            </w:r>
            <w:r w:rsidR="00991F81" w:rsidRPr="00F650F3">
              <w:rPr>
                <w:i/>
                <w:szCs w:val="24"/>
                <w:lang w:val="ru-RU"/>
              </w:rPr>
              <w:t xml:space="preserve">официальное наименование </w:t>
            </w:r>
            <w:r w:rsidRPr="00F650F3">
              <w:rPr>
                <w:i/>
                <w:szCs w:val="24"/>
                <w:lang w:val="ru-RU"/>
              </w:rPr>
              <w:t>и</w:t>
            </w:r>
            <w:r w:rsidR="00BF1CF2" w:rsidRPr="00F650F3">
              <w:rPr>
                <w:i/>
                <w:szCs w:val="24"/>
                <w:lang w:val="ru-RU"/>
              </w:rPr>
              <w:t xml:space="preserve"> </w:t>
            </w:r>
            <w:r w:rsidRPr="00F650F3">
              <w:rPr>
                <w:i/>
                <w:szCs w:val="24"/>
                <w:lang w:val="ru-RU"/>
              </w:rPr>
              <w:t>адрес</w:t>
            </w:r>
            <w:r w:rsidR="00BF1CF2" w:rsidRPr="00F650F3">
              <w:rPr>
                <w:i/>
                <w:szCs w:val="24"/>
                <w:lang w:val="ru-RU"/>
              </w:rPr>
              <w:t xml:space="preserve"> </w:t>
            </w:r>
            <w:r w:rsidRPr="00F650F3">
              <w:rPr>
                <w:i/>
                <w:szCs w:val="24"/>
                <w:lang w:val="ru-RU"/>
              </w:rPr>
              <w:t>Участника</w:t>
            </w:r>
            <w:r w:rsidR="00BF1CF2" w:rsidRPr="00F650F3">
              <w:rPr>
                <w:i/>
                <w:szCs w:val="24"/>
                <w:lang w:val="ru-RU"/>
              </w:rPr>
              <w:t xml:space="preserve"> </w:t>
            </w:r>
            <w:r w:rsidRPr="00F650F3">
              <w:rPr>
                <w:i/>
                <w:szCs w:val="24"/>
                <w:lang w:val="ru-RU"/>
              </w:rPr>
              <w:t>торгов.</w:t>
            </w:r>
          </w:p>
          <w:p w14:paraId="44EFA590" w14:textId="77777777" w:rsidR="00E764B8" w:rsidRPr="00F650F3" w:rsidRDefault="00E764B8">
            <w:pPr>
              <w:rPr>
                <w:i/>
                <w:szCs w:val="24"/>
                <w:lang w:val="ru-RU"/>
              </w:rPr>
            </w:pPr>
          </w:p>
          <w:p w14:paraId="38AF691E" w14:textId="4C83926F" w:rsidR="00E764B8" w:rsidRPr="00F650F3" w:rsidRDefault="00E764B8" w:rsidP="0067718A">
            <w:pPr>
              <w:jc w:val="both"/>
              <w:rPr>
                <w:szCs w:val="24"/>
                <w:lang w:val="ru-RU"/>
              </w:rPr>
            </w:pPr>
            <w:r w:rsidRPr="00F650F3">
              <w:rPr>
                <w:b/>
                <w:i/>
                <w:szCs w:val="24"/>
                <w:lang w:val="ru-RU"/>
              </w:rPr>
              <w:t>Примечание.</w:t>
            </w:r>
            <w:r w:rsidR="00BF1CF2" w:rsidRPr="00F650F3">
              <w:rPr>
                <w:b/>
                <w:i/>
                <w:szCs w:val="24"/>
                <w:lang w:val="ru-RU"/>
              </w:rPr>
              <w:t xml:space="preserve"> </w:t>
            </w:r>
            <w:r w:rsidRPr="00F650F3">
              <w:rPr>
                <w:b/>
                <w:i/>
                <w:szCs w:val="24"/>
                <w:lang w:val="ru-RU"/>
              </w:rPr>
              <w:t>Весь</w:t>
            </w:r>
            <w:r w:rsidR="00BF1CF2" w:rsidRPr="00F650F3">
              <w:rPr>
                <w:b/>
                <w:i/>
                <w:szCs w:val="24"/>
                <w:lang w:val="ru-RU"/>
              </w:rPr>
              <w:t xml:space="preserve"> </w:t>
            </w:r>
            <w:r w:rsidRPr="00F650F3">
              <w:rPr>
                <w:b/>
                <w:i/>
                <w:szCs w:val="24"/>
                <w:lang w:val="ru-RU"/>
              </w:rPr>
              <w:t>текст,</w:t>
            </w:r>
            <w:r w:rsidR="00BF1CF2" w:rsidRPr="00F650F3">
              <w:rPr>
                <w:b/>
                <w:i/>
                <w:szCs w:val="24"/>
                <w:lang w:val="ru-RU"/>
              </w:rPr>
              <w:t xml:space="preserve"> </w:t>
            </w:r>
            <w:r w:rsidRPr="00F650F3">
              <w:rPr>
                <w:b/>
                <w:i/>
                <w:szCs w:val="24"/>
                <w:lang w:val="ru-RU"/>
              </w:rPr>
              <w:t>выделенный</w:t>
            </w:r>
            <w:r w:rsidR="00BF1CF2" w:rsidRPr="00F650F3">
              <w:rPr>
                <w:b/>
                <w:i/>
                <w:szCs w:val="24"/>
                <w:lang w:val="ru-RU"/>
              </w:rPr>
              <w:t xml:space="preserve"> </w:t>
            </w:r>
            <w:r w:rsidRPr="00F650F3">
              <w:rPr>
                <w:b/>
                <w:i/>
                <w:szCs w:val="24"/>
                <w:lang w:val="ru-RU"/>
              </w:rPr>
              <w:t>курсивом,</w:t>
            </w:r>
            <w:r w:rsidR="00BF1CF2" w:rsidRPr="00F650F3">
              <w:rPr>
                <w:b/>
                <w:i/>
                <w:szCs w:val="24"/>
                <w:lang w:val="ru-RU"/>
              </w:rPr>
              <w:t xml:space="preserve"> </w:t>
            </w:r>
            <w:r w:rsidRPr="00F650F3">
              <w:rPr>
                <w:b/>
                <w:i/>
                <w:szCs w:val="24"/>
                <w:lang w:val="ru-RU"/>
              </w:rPr>
              <w:t>представляет</w:t>
            </w:r>
            <w:r w:rsidR="00BF1CF2" w:rsidRPr="00F650F3">
              <w:rPr>
                <w:b/>
                <w:i/>
                <w:szCs w:val="24"/>
                <w:lang w:val="ru-RU"/>
              </w:rPr>
              <w:t xml:space="preserve"> </w:t>
            </w:r>
            <w:r w:rsidRPr="00F650F3">
              <w:rPr>
                <w:b/>
                <w:i/>
                <w:szCs w:val="24"/>
                <w:lang w:val="ru-RU"/>
              </w:rPr>
              <w:t>собой</w:t>
            </w:r>
            <w:r w:rsidR="00BF1CF2" w:rsidRPr="00F650F3">
              <w:rPr>
                <w:b/>
                <w:i/>
                <w:szCs w:val="24"/>
                <w:lang w:val="ru-RU"/>
              </w:rPr>
              <w:t xml:space="preserve"> </w:t>
            </w:r>
            <w:r w:rsidRPr="00F650F3">
              <w:rPr>
                <w:b/>
                <w:i/>
                <w:szCs w:val="24"/>
                <w:lang w:val="ru-RU"/>
              </w:rPr>
              <w:t>пояснения</w:t>
            </w:r>
            <w:r w:rsidR="00BF1CF2" w:rsidRPr="00F650F3">
              <w:rPr>
                <w:b/>
                <w:i/>
                <w:szCs w:val="24"/>
                <w:lang w:val="ru-RU"/>
              </w:rPr>
              <w:t xml:space="preserve"> </w:t>
            </w:r>
            <w:r w:rsidRPr="00F650F3">
              <w:rPr>
                <w:b/>
                <w:i/>
                <w:szCs w:val="24"/>
                <w:lang w:val="ru-RU"/>
              </w:rPr>
              <w:t>для</w:t>
            </w:r>
            <w:r w:rsidR="00BF1CF2" w:rsidRPr="00F650F3">
              <w:rPr>
                <w:b/>
                <w:i/>
                <w:szCs w:val="24"/>
                <w:lang w:val="ru-RU"/>
              </w:rPr>
              <w:t xml:space="preserve"> </w:t>
            </w:r>
            <w:r w:rsidRPr="00F650F3">
              <w:rPr>
                <w:b/>
                <w:i/>
                <w:szCs w:val="24"/>
                <w:lang w:val="ru-RU"/>
              </w:rPr>
              <w:t>заполнения</w:t>
            </w:r>
            <w:r w:rsidR="00BF1CF2" w:rsidRPr="00F650F3">
              <w:rPr>
                <w:b/>
                <w:i/>
                <w:szCs w:val="24"/>
                <w:lang w:val="ru-RU"/>
              </w:rPr>
              <w:t xml:space="preserve"> </w:t>
            </w:r>
            <w:r w:rsidRPr="00F650F3">
              <w:rPr>
                <w:b/>
                <w:i/>
                <w:szCs w:val="24"/>
                <w:lang w:val="ru-RU"/>
              </w:rPr>
              <w:t>форм</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должен</w:t>
            </w:r>
            <w:r w:rsidR="00BF1CF2" w:rsidRPr="00F650F3">
              <w:rPr>
                <w:b/>
                <w:i/>
                <w:szCs w:val="24"/>
                <w:lang w:val="ru-RU"/>
              </w:rPr>
              <w:t xml:space="preserve"> </w:t>
            </w:r>
            <w:r w:rsidRPr="00F650F3">
              <w:rPr>
                <w:b/>
                <w:i/>
                <w:szCs w:val="24"/>
                <w:lang w:val="ru-RU"/>
              </w:rPr>
              <w:t>быть</w:t>
            </w:r>
            <w:r w:rsidR="00BF1CF2" w:rsidRPr="00F650F3">
              <w:rPr>
                <w:b/>
                <w:i/>
                <w:szCs w:val="24"/>
                <w:lang w:val="ru-RU"/>
              </w:rPr>
              <w:t xml:space="preserve"> </w:t>
            </w:r>
            <w:r w:rsidRPr="00F650F3">
              <w:rPr>
                <w:b/>
                <w:i/>
                <w:szCs w:val="24"/>
                <w:lang w:val="ru-RU"/>
              </w:rPr>
              <w:t>удален</w:t>
            </w:r>
            <w:r w:rsidR="00BF1CF2" w:rsidRPr="00F650F3">
              <w:rPr>
                <w:b/>
                <w:i/>
                <w:szCs w:val="24"/>
                <w:lang w:val="ru-RU"/>
              </w:rPr>
              <w:t xml:space="preserve"> </w:t>
            </w:r>
            <w:r w:rsidRPr="00F650F3">
              <w:rPr>
                <w:b/>
                <w:i/>
                <w:szCs w:val="24"/>
                <w:lang w:val="ru-RU"/>
              </w:rPr>
              <w:t>из</w:t>
            </w:r>
            <w:r w:rsidR="00BF1CF2" w:rsidRPr="00F650F3">
              <w:rPr>
                <w:b/>
                <w:i/>
                <w:szCs w:val="24"/>
                <w:lang w:val="ru-RU"/>
              </w:rPr>
              <w:t xml:space="preserve"> </w:t>
            </w:r>
            <w:r w:rsidRPr="00F650F3">
              <w:rPr>
                <w:b/>
                <w:i/>
                <w:szCs w:val="24"/>
                <w:lang w:val="ru-RU"/>
              </w:rPr>
              <w:t>готового</w:t>
            </w:r>
            <w:r w:rsidR="00BF1CF2" w:rsidRPr="00F650F3">
              <w:rPr>
                <w:b/>
                <w:i/>
                <w:szCs w:val="24"/>
                <w:lang w:val="ru-RU"/>
              </w:rPr>
              <w:t xml:space="preserve"> </w:t>
            </w:r>
            <w:r w:rsidRPr="00F650F3">
              <w:rPr>
                <w:b/>
                <w:i/>
                <w:szCs w:val="24"/>
                <w:lang w:val="ru-RU"/>
              </w:rPr>
              <w:t>документа.</w:t>
            </w:r>
          </w:p>
          <w:p w14:paraId="3C607BA4" w14:textId="77777777" w:rsidR="00E764B8" w:rsidRPr="00F650F3" w:rsidRDefault="00E764B8">
            <w:pPr>
              <w:rPr>
                <w:i/>
                <w:szCs w:val="24"/>
                <w:lang w:val="ru-RU"/>
              </w:rPr>
            </w:pPr>
          </w:p>
        </w:tc>
      </w:tr>
    </w:tbl>
    <w:p w14:paraId="6BBB3A54" w14:textId="77777777" w:rsidR="00E764B8" w:rsidRPr="00F650F3" w:rsidRDefault="00E764B8">
      <w:pPr>
        <w:rPr>
          <w:szCs w:val="24"/>
          <w:lang w:val="ru-RU"/>
        </w:rPr>
      </w:pPr>
    </w:p>
    <w:p w14:paraId="08B9929E" w14:textId="77777777" w:rsidR="00E764B8" w:rsidRPr="00F650F3" w:rsidRDefault="00E764B8">
      <w:pPr>
        <w:tabs>
          <w:tab w:val="right" w:pos="9000"/>
        </w:tabs>
        <w:rPr>
          <w:szCs w:val="24"/>
          <w:lang w:val="ru-RU"/>
        </w:rPr>
      </w:pPr>
    </w:p>
    <w:p w14:paraId="523A72AA" w14:textId="34C8CAE5" w:rsidR="00E764B8" w:rsidRPr="00F650F3" w:rsidRDefault="00E764B8" w:rsidP="00C926CA">
      <w:pPr>
        <w:tabs>
          <w:tab w:val="right" w:pos="9000"/>
        </w:tabs>
        <w:rPr>
          <w:szCs w:val="24"/>
          <w:lang w:val="ru-RU"/>
        </w:rPr>
      </w:pPr>
      <w:r w:rsidRPr="00F650F3">
        <w:rPr>
          <w:szCs w:val="24"/>
          <w:lang w:val="ru-RU"/>
        </w:rPr>
        <w:t>Дата</w:t>
      </w:r>
      <w:r w:rsidRPr="00F650F3">
        <w:rPr>
          <w:i/>
          <w:szCs w:val="24"/>
          <w:lang w:val="ru-RU"/>
        </w:rPr>
        <w:t>:</w:t>
      </w:r>
      <w:r w:rsidR="00BF1CF2" w:rsidRPr="00F650F3">
        <w:rPr>
          <w:i/>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r w:rsidR="00BF1CF2" w:rsidRPr="00F650F3">
        <w:rPr>
          <w:b/>
          <w:i/>
          <w:szCs w:val="24"/>
          <w:lang w:val="ru-RU"/>
        </w:rPr>
        <w:t xml:space="preserve"> </w:t>
      </w:r>
      <w:r w:rsidRPr="00F650F3">
        <w:rPr>
          <w:b/>
          <w:i/>
          <w:szCs w:val="24"/>
          <w:lang w:val="ru-RU"/>
        </w:rPr>
        <w:t>(день,</w:t>
      </w:r>
      <w:r w:rsidR="00BF1CF2" w:rsidRPr="00F650F3">
        <w:rPr>
          <w:b/>
          <w:i/>
          <w:szCs w:val="24"/>
          <w:lang w:val="ru-RU"/>
        </w:rPr>
        <w:t xml:space="preserve"> </w:t>
      </w:r>
      <w:r w:rsidRPr="00F650F3">
        <w:rPr>
          <w:b/>
          <w:i/>
          <w:szCs w:val="24"/>
          <w:lang w:val="ru-RU"/>
        </w:rPr>
        <w:t>месяц</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год)</w:t>
      </w:r>
      <w:r w:rsidR="00BF1CF2" w:rsidRPr="00F650F3">
        <w:rPr>
          <w:b/>
          <w:i/>
          <w:szCs w:val="24"/>
          <w:lang w:val="ru-RU"/>
        </w:rPr>
        <w:t xml:space="preserve"> </w:t>
      </w:r>
      <w:r w:rsidRPr="00F650F3">
        <w:rPr>
          <w:b/>
          <w:i/>
          <w:szCs w:val="24"/>
          <w:lang w:val="ru-RU"/>
        </w:rPr>
        <w:t>подачи</w:t>
      </w:r>
      <w:r w:rsidR="00BF1CF2" w:rsidRPr="00F650F3">
        <w:rPr>
          <w:b/>
          <w:i/>
          <w:szCs w:val="24"/>
          <w:lang w:val="ru-RU"/>
        </w:rPr>
        <w:t xml:space="preserve"> </w:t>
      </w:r>
      <w:r w:rsidR="007F1718" w:rsidRPr="00F650F3">
        <w:rPr>
          <w:b/>
          <w:i/>
          <w:szCs w:val="24"/>
          <w:lang w:val="ru-RU"/>
        </w:rPr>
        <w:t>Предложен</w:t>
      </w:r>
      <w:r w:rsidRPr="00F650F3">
        <w:rPr>
          <w:b/>
          <w:i/>
          <w:szCs w:val="24"/>
          <w:lang w:val="ru-RU"/>
        </w:rPr>
        <w:t>ия]</w:t>
      </w:r>
    </w:p>
    <w:p w14:paraId="274DD799" w14:textId="35C50416" w:rsidR="00E764B8" w:rsidRPr="00F650F3" w:rsidRDefault="00E764B8" w:rsidP="00C926CA">
      <w:pPr>
        <w:pStyle w:val="SectionIIIHeading1"/>
        <w:spacing w:before="0" w:after="0"/>
        <w:rPr>
          <w:szCs w:val="24"/>
          <w:lang w:val="ru-RU"/>
        </w:rPr>
      </w:pPr>
      <w:bookmarkStart w:id="113" w:name="_Toc3547509"/>
      <w:r w:rsidRPr="00F650F3">
        <w:rPr>
          <w:b w:val="0"/>
          <w:szCs w:val="24"/>
          <w:lang w:val="ru-RU"/>
        </w:rPr>
        <w:t>МКТ</w:t>
      </w:r>
      <w:r w:rsidR="00BF1CF2" w:rsidRPr="00F650F3">
        <w:rPr>
          <w:b w:val="0"/>
          <w:szCs w:val="24"/>
          <w:lang w:val="ru-RU"/>
        </w:rPr>
        <w:t xml:space="preserve"> </w:t>
      </w:r>
      <w:r w:rsidRPr="00F650F3">
        <w:rPr>
          <w:b w:val="0"/>
          <w:szCs w:val="24"/>
          <w:lang w:val="ru-RU"/>
        </w:rPr>
        <w:t>№</w:t>
      </w:r>
      <w:r w:rsidR="00BF1CF2" w:rsidRPr="00F650F3">
        <w:rPr>
          <w:b w:val="0"/>
          <w:szCs w:val="24"/>
          <w:lang w:val="ru-RU"/>
        </w:rPr>
        <w:t xml:space="preserve"> </w:t>
      </w:r>
      <w:r w:rsidRPr="00F650F3">
        <w:rPr>
          <w:b w:val="0"/>
          <w:szCs w:val="24"/>
          <w:lang w:val="ru-RU"/>
        </w:rPr>
        <w:t>__________</w:t>
      </w:r>
      <w:r w:rsidR="00BF1CF2" w:rsidRPr="00F650F3">
        <w:rPr>
          <w:szCs w:val="24"/>
          <w:lang w:val="ru-RU"/>
        </w:rPr>
        <w:t xml:space="preserve"> </w:t>
      </w:r>
      <w:r w:rsidRPr="00F650F3">
        <w:rPr>
          <w:i/>
          <w:szCs w:val="24"/>
          <w:u w:val="single"/>
          <w:lang w:val="ru-RU"/>
        </w:rPr>
        <w:t>[укажите</w:t>
      </w:r>
      <w:r w:rsidR="00BF1CF2" w:rsidRPr="00F650F3">
        <w:rPr>
          <w:i/>
          <w:szCs w:val="24"/>
          <w:u w:val="single"/>
          <w:lang w:val="ru-RU"/>
        </w:rPr>
        <w:t xml:space="preserve"> </w:t>
      </w:r>
      <w:r w:rsidRPr="00F650F3">
        <w:rPr>
          <w:szCs w:val="24"/>
          <w:lang w:val="ru-RU"/>
        </w:rPr>
        <w:t>номер</w:t>
      </w:r>
      <w:r w:rsidR="00BF1CF2" w:rsidRPr="00F650F3">
        <w:rPr>
          <w:i/>
          <w:szCs w:val="24"/>
          <w:u w:val="single"/>
          <w:lang w:val="ru-RU"/>
        </w:rPr>
        <w:t xml:space="preserve"> </w:t>
      </w:r>
      <w:r w:rsidRPr="00F650F3">
        <w:rPr>
          <w:i/>
          <w:szCs w:val="24"/>
          <w:u w:val="single"/>
          <w:lang w:val="ru-RU"/>
        </w:rPr>
        <w:t>торгов]</w:t>
      </w:r>
      <w:bookmarkEnd w:id="113"/>
    </w:p>
    <w:p w14:paraId="7054DB60" w14:textId="5D952E6B" w:rsidR="00E764B8" w:rsidRPr="00F650F3" w:rsidRDefault="00165DD0" w:rsidP="00C926CA">
      <w:pPr>
        <w:rPr>
          <w:szCs w:val="24"/>
          <w:lang w:val="ru-RU"/>
        </w:rPr>
      </w:pPr>
      <w:r w:rsidRPr="00F650F3">
        <w:rPr>
          <w:szCs w:val="24"/>
          <w:lang w:val="ru-RU"/>
        </w:rPr>
        <w:t>Предложение</w:t>
      </w:r>
      <w:r w:rsidR="00BF1CF2" w:rsidRPr="00F650F3">
        <w:rPr>
          <w:szCs w:val="24"/>
          <w:lang w:val="ru-RU"/>
        </w:rPr>
        <w:t xml:space="preserve"> </w:t>
      </w:r>
      <w:r w:rsidRPr="00F650F3">
        <w:rPr>
          <w:szCs w:val="24"/>
          <w:lang w:val="ru-RU"/>
        </w:rPr>
        <w:t>/</w:t>
      </w:r>
      <w:r w:rsidR="00BF1CF2" w:rsidRPr="00F650F3">
        <w:rPr>
          <w:szCs w:val="24"/>
          <w:lang w:val="ru-RU"/>
        </w:rPr>
        <w:t xml:space="preserve"> </w:t>
      </w:r>
      <w:r w:rsidR="00E764B8" w:rsidRPr="00F650F3">
        <w:rPr>
          <w:szCs w:val="24"/>
          <w:lang w:val="ru-RU"/>
        </w:rPr>
        <w:t>Альтернативное</w:t>
      </w:r>
      <w:r w:rsidR="00BF1CF2" w:rsidRPr="00F650F3">
        <w:rPr>
          <w:szCs w:val="24"/>
          <w:lang w:val="ru-RU"/>
        </w:rPr>
        <w:t xml:space="preserve"> </w:t>
      </w:r>
      <w:r w:rsidR="007F1718" w:rsidRPr="00F650F3">
        <w:rPr>
          <w:szCs w:val="24"/>
          <w:lang w:val="ru-RU"/>
        </w:rPr>
        <w:t>Предложен</w:t>
      </w:r>
      <w:r w:rsidR="00E764B8" w:rsidRPr="00F650F3">
        <w:rPr>
          <w:szCs w:val="24"/>
          <w:lang w:val="ru-RU"/>
        </w:rPr>
        <w:t>ие</w:t>
      </w:r>
      <w:r w:rsidR="00BF1CF2" w:rsidRPr="00F650F3">
        <w:rPr>
          <w:szCs w:val="24"/>
          <w:lang w:val="ru-RU"/>
        </w:rPr>
        <w:t xml:space="preserve"> </w:t>
      </w:r>
      <w:r w:rsidR="00E764B8" w:rsidRPr="00F650F3">
        <w:rPr>
          <w:szCs w:val="24"/>
          <w:lang w:val="ru-RU"/>
        </w:rPr>
        <w:t>№</w:t>
      </w:r>
      <w:r w:rsidR="00BF1CF2" w:rsidRPr="00F650F3">
        <w:rPr>
          <w:szCs w:val="24"/>
          <w:lang w:val="ru-RU"/>
        </w:rPr>
        <w:t xml:space="preserve"> </w:t>
      </w:r>
      <w:r w:rsidR="00E764B8" w:rsidRPr="00F650F3">
        <w:rPr>
          <w:szCs w:val="24"/>
          <w:lang w:val="ru-RU"/>
        </w:rPr>
        <w:t>__________</w:t>
      </w:r>
      <w:r w:rsidR="00BF1CF2" w:rsidRPr="00F650F3">
        <w:rPr>
          <w:i/>
          <w:szCs w:val="24"/>
          <w:lang w:val="ru-RU"/>
        </w:rPr>
        <w:t xml:space="preserve"> </w:t>
      </w:r>
      <w:r w:rsidR="00E764B8" w:rsidRPr="00F650F3">
        <w:rPr>
          <w:b/>
          <w:i/>
          <w:szCs w:val="24"/>
          <w:lang w:val="ru-RU"/>
        </w:rPr>
        <w:t>[</w:t>
      </w:r>
      <w:r w:rsidRPr="00F650F3">
        <w:rPr>
          <w:b/>
          <w:i/>
          <w:szCs w:val="24"/>
          <w:lang w:val="ru-RU"/>
        </w:rPr>
        <w:t>удалите</w:t>
      </w:r>
      <w:r w:rsidR="00BF1CF2" w:rsidRPr="00F650F3">
        <w:rPr>
          <w:b/>
          <w:i/>
          <w:szCs w:val="24"/>
          <w:lang w:val="ru-RU"/>
        </w:rPr>
        <w:t xml:space="preserve"> </w:t>
      </w:r>
      <w:r w:rsidRPr="00F650F3">
        <w:rPr>
          <w:b/>
          <w:i/>
          <w:szCs w:val="24"/>
          <w:lang w:val="ru-RU"/>
        </w:rPr>
        <w:t>ненужное</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00E764B8" w:rsidRPr="00F650F3">
        <w:rPr>
          <w:b/>
          <w:i/>
          <w:szCs w:val="24"/>
          <w:lang w:val="ru-RU"/>
        </w:rPr>
        <w:t>укажите</w:t>
      </w:r>
      <w:r w:rsidR="00BF1CF2" w:rsidRPr="00F650F3">
        <w:rPr>
          <w:b/>
          <w:i/>
          <w:szCs w:val="24"/>
          <w:lang w:val="ru-RU"/>
        </w:rPr>
        <w:t xml:space="preserve"> </w:t>
      </w:r>
      <w:r w:rsidR="00E764B8" w:rsidRPr="00F650F3">
        <w:rPr>
          <w:b/>
          <w:i/>
          <w:szCs w:val="24"/>
          <w:lang w:val="ru-RU"/>
        </w:rPr>
        <w:t>идентификационный</w:t>
      </w:r>
      <w:r w:rsidR="00BF1CF2" w:rsidRPr="00F650F3">
        <w:rPr>
          <w:b/>
          <w:i/>
          <w:szCs w:val="24"/>
          <w:lang w:val="ru-RU"/>
        </w:rPr>
        <w:t xml:space="preserve"> </w:t>
      </w:r>
      <w:r w:rsidR="00E764B8" w:rsidRPr="00F650F3">
        <w:rPr>
          <w:b/>
          <w:i/>
          <w:szCs w:val="24"/>
          <w:lang w:val="ru-RU"/>
        </w:rPr>
        <w:t>номер]</w:t>
      </w:r>
    </w:p>
    <w:p w14:paraId="0270E711" w14:textId="77777777" w:rsidR="00E764B8" w:rsidRPr="00F650F3" w:rsidRDefault="00E764B8">
      <w:pPr>
        <w:rPr>
          <w:szCs w:val="24"/>
          <w:lang w:val="ru-RU"/>
        </w:rPr>
      </w:pPr>
    </w:p>
    <w:p w14:paraId="405D2DF3" w14:textId="0E6445CC" w:rsidR="00E764B8" w:rsidRPr="00F650F3" w:rsidRDefault="00E764B8">
      <w:pPr>
        <w:rPr>
          <w:b/>
          <w:szCs w:val="24"/>
          <w:lang w:val="ru-RU"/>
        </w:rPr>
      </w:pPr>
      <w:r w:rsidRPr="00F650F3">
        <w:rPr>
          <w:szCs w:val="24"/>
          <w:lang w:val="ru-RU"/>
        </w:rPr>
        <w:t>Кому:</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Pr="00F650F3">
        <w:rPr>
          <w:b/>
          <w:i/>
          <w:szCs w:val="24"/>
          <w:lang w:val="ru-RU"/>
        </w:rPr>
        <w:t>наименование</w:t>
      </w:r>
      <w:r w:rsidR="00BF1CF2" w:rsidRPr="00F650F3">
        <w:rPr>
          <w:b/>
          <w:i/>
          <w:szCs w:val="24"/>
          <w:lang w:val="ru-RU"/>
        </w:rPr>
        <w:t xml:space="preserve"> </w:t>
      </w:r>
      <w:r w:rsidR="00EC679E" w:rsidRPr="00F650F3">
        <w:rPr>
          <w:b/>
          <w:i/>
          <w:szCs w:val="24"/>
          <w:lang w:val="ru-RU"/>
        </w:rPr>
        <w:t>Получате</w:t>
      </w:r>
      <w:r w:rsidRPr="00F650F3">
        <w:rPr>
          <w:b/>
          <w:i/>
          <w:szCs w:val="24"/>
          <w:lang w:val="ru-RU"/>
        </w:rPr>
        <w:t>ля]</w:t>
      </w:r>
    </w:p>
    <w:p w14:paraId="51B894A7" w14:textId="77777777" w:rsidR="00E764B8" w:rsidRPr="00F650F3" w:rsidRDefault="00E764B8">
      <w:pPr>
        <w:rPr>
          <w:szCs w:val="24"/>
          <w:lang w:val="ru-RU"/>
        </w:rPr>
      </w:pPr>
    </w:p>
    <w:p w14:paraId="312B9F30" w14:textId="519BEBD7"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Мы</w:t>
      </w:r>
      <w:r w:rsidR="00BF1CF2" w:rsidRPr="00F650F3">
        <w:rPr>
          <w:szCs w:val="24"/>
          <w:lang w:val="ru-RU"/>
        </w:rPr>
        <w:t xml:space="preserve"> </w:t>
      </w:r>
      <w:r w:rsidRPr="00F650F3">
        <w:rPr>
          <w:szCs w:val="24"/>
          <w:lang w:val="ru-RU"/>
        </w:rPr>
        <w:t>изучили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безоговорочно</w:t>
      </w:r>
      <w:r w:rsidR="00BF1CF2" w:rsidRPr="00F650F3">
        <w:rPr>
          <w:szCs w:val="24"/>
          <w:lang w:val="ru-RU"/>
        </w:rPr>
        <w:t xml:space="preserve"> </w:t>
      </w:r>
      <w:r w:rsidRPr="00F650F3">
        <w:rPr>
          <w:szCs w:val="24"/>
          <w:lang w:val="ru-RU"/>
        </w:rPr>
        <w:t>согласны</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положениями</w:t>
      </w:r>
      <w:r w:rsidR="00BF1CF2" w:rsidRPr="00F650F3">
        <w:rPr>
          <w:szCs w:val="24"/>
          <w:lang w:val="ru-RU"/>
        </w:rPr>
        <w:t xml:space="preserve"> </w:t>
      </w:r>
      <w:r w:rsidRPr="00F650F3">
        <w:rPr>
          <w:szCs w:val="24"/>
          <w:lang w:val="ru-RU"/>
        </w:rPr>
        <w:t>Документации</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Pr="00F650F3">
        <w:rPr>
          <w:szCs w:val="24"/>
          <w:lang w:val="ru-RU"/>
        </w:rPr>
        <w:t>,</w:t>
      </w:r>
      <w:r w:rsidR="00BF1CF2" w:rsidRPr="00F650F3">
        <w:rPr>
          <w:szCs w:val="24"/>
          <w:lang w:val="ru-RU"/>
        </w:rPr>
        <w:t xml:space="preserve"> </w:t>
      </w:r>
      <w:r w:rsidRPr="00F650F3">
        <w:rPr>
          <w:szCs w:val="24"/>
          <w:lang w:val="ru-RU"/>
        </w:rPr>
        <w:t>включая</w:t>
      </w:r>
      <w:r w:rsidR="00BF1CF2" w:rsidRPr="00F650F3">
        <w:rPr>
          <w:szCs w:val="24"/>
          <w:lang w:val="ru-RU"/>
        </w:rPr>
        <w:t xml:space="preserve"> </w:t>
      </w:r>
      <w:r w:rsidRPr="00F650F3">
        <w:rPr>
          <w:szCs w:val="24"/>
          <w:lang w:val="ru-RU"/>
        </w:rPr>
        <w:t>Дополнения,</w:t>
      </w:r>
      <w:r w:rsidR="00BF1CF2" w:rsidRPr="00F650F3">
        <w:rPr>
          <w:szCs w:val="24"/>
          <w:lang w:val="ru-RU"/>
        </w:rPr>
        <w:t xml:space="preserve"> </w:t>
      </w:r>
      <w:r w:rsidRPr="00F650F3">
        <w:rPr>
          <w:szCs w:val="24"/>
          <w:lang w:val="ru-RU"/>
        </w:rPr>
        <w:t>изданные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Инструкциями</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Участников</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8)</w:t>
      </w:r>
      <w:r w:rsidR="00BF1CF2" w:rsidRPr="00F650F3">
        <w:rPr>
          <w:szCs w:val="24"/>
          <w:u w:val="single"/>
          <w:lang w:val="ru-RU"/>
        </w:rPr>
        <w:t xml:space="preserve"> </w:t>
      </w:r>
      <w:r w:rsidR="00B66D79" w:rsidRPr="00F650F3">
        <w:rPr>
          <w:szCs w:val="24"/>
          <w:u w:val="single"/>
          <w:lang w:val="ru-RU"/>
        </w:rPr>
        <w:t>_______</w:t>
      </w:r>
      <w:r w:rsidR="00BF1CF2" w:rsidRPr="00F650F3">
        <w:rPr>
          <w:szCs w:val="24"/>
          <w:u w:val="single"/>
          <w:lang w:val="ru-RU"/>
        </w:rPr>
        <w:t xml:space="preserve"> </w:t>
      </w:r>
      <w:r w:rsidR="0067718A" w:rsidRPr="00F650F3">
        <w:rPr>
          <w:b/>
          <w:i/>
          <w:szCs w:val="24"/>
          <w:lang w:val="ru-RU"/>
        </w:rPr>
        <w:t>[укажите</w:t>
      </w:r>
      <w:r w:rsidR="00BF1CF2" w:rsidRPr="00F650F3">
        <w:rPr>
          <w:b/>
          <w:i/>
          <w:szCs w:val="24"/>
          <w:lang w:val="ru-RU"/>
        </w:rPr>
        <w:t xml:space="preserve"> </w:t>
      </w:r>
      <w:r w:rsidR="0067718A" w:rsidRPr="00F650F3">
        <w:rPr>
          <w:b/>
          <w:i/>
          <w:szCs w:val="24"/>
          <w:lang w:val="ru-RU"/>
        </w:rPr>
        <w:t>номера</w:t>
      </w:r>
      <w:r w:rsidR="00BF1CF2" w:rsidRPr="00F650F3">
        <w:rPr>
          <w:b/>
          <w:i/>
          <w:szCs w:val="24"/>
          <w:lang w:val="ru-RU"/>
        </w:rPr>
        <w:t xml:space="preserve"> </w:t>
      </w:r>
      <w:r w:rsidR="0067718A" w:rsidRPr="00F650F3">
        <w:rPr>
          <w:b/>
          <w:i/>
          <w:szCs w:val="24"/>
          <w:lang w:val="ru-RU"/>
        </w:rPr>
        <w:t>и</w:t>
      </w:r>
      <w:r w:rsidR="00BF1CF2" w:rsidRPr="00F650F3">
        <w:rPr>
          <w:b/>
          <w:i/>
          <w:szCs w:val="24"/>
          <w:lang w:val="ru-RU"/>
        </w:rPr>
        <w:t xml:space="preserve"> </w:t>
      </w:r>
      <w:r w:rsidR="0067718A" w:rsidRPr="00F650F3">
        <w:rPr>
          <w:b/>
          <w:i/>
          <w:szCs w:val="24"/>
          <w:lang w:val="ru-RU"/>
        </w:rPr>
        <w:t>даты</w:t>
      </w:r>
      <w:r w:rsidR="00BF1CF2" w:rsidRPr="00F650F3">
        <w:rPr>
          <w:b/>
          <w:i/>
          <w:szCs w:val="24"/>
          <w:lang w:val="ru-RU"/>
        </w:rPr>
        <w:t xml:space="preserve"> </w:t>
      </w:r>
      <w:r w:rsidR="0067718A" w:rsidRPr="00F650F3">
        <w:rPr>
          <w:b/>
          <w:i/>
          <w:szCs w:val="24"/>
          <w:lang w:val="ru-RU"/>
        </w:rPr>
        <w:t>Дополнений,</w:t>
      </w:r>
      <w:r w:rsidR="00BF1CF2" w:rsidRPr="00F650F3">
        <w:rPr>
          <w:b/>
          <w:i/>
          <w:szCs w:val="24"/>
          <w:lang w:val="ru-RU"/>
        </w:rPr>
        <w:t xml:space="preserve"> </w:t>
      </w:r>
      <w:r w:rsidR="0067718A" w:rsidRPr="00F650F3">
        <w:rPr>
          <w:b/>
          <w:i/>
          <w:szCs w:val="24"/>
          <w:lang w:val="ru-RU"/>
        </w:rPr>
        <w:t>если</w:t>
      </w:r>
      <w:r w:rsidR="00BF1CF2" w:rsidRPr="00F650F3">
        <w:rPr>
          <w:b/>
          <w:i/>
          <w:szCs w:val="24"/>
          <w:lang w:val="ru-RU"/>
        </w:rPr>
        <w:t xml:space="preserve"> </w:t>
      </w:r>
      <w:r w:rsidR="0067718A" w:rsidRPr="00F650F3">
        <w:rPr>
          <w:b/>
          <w:i/>
          <w:szCs w:val="24"/>
          <w:lang w:val="ru-RU"/>
        </w:rPr>
        <w:t>применимо].</w:t>
      </w:r>
    </w:p>
    <w:p w14:paraId="7186CA14" w14:textId="41D7AD75"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Мы</w:t>
      </w:r>
      <w:r w:rsidR="00BF1CF2" w:rsidRPr="00F650F3">
        <w:rPr>
          <w:szCs w:val="24"/>
          <w:lang w:val="ru-RU"/>
        </w:rPr>
        <w:t xml:space="preserve"> </w:t>
      </w:r>
      <w:r w:rsidR="002C0A7F" w:rsidRPr="00F650F3">
        <w:rPr>
          <w:szCs w:val="24"/>
          <w:lang w:val="ru-RU"/>
        </w:rPr>
        <w:t>отвечаем требованиям</w:t>
      </w:r>
      <w:r w:rsidR="00BF1CF2" w:rsidRPr="00F650F3">
        <w:rPr>
          <w:szCs w:val="24"/>
          <w:lang w:val="ru-RU"/>
        </w:rPr>
        <w:t xml:space="preserve"> </w:t>
      </w:r>
      <w:r w:rsidR="00B66D79" w:rsidRPr="00F650F3">
        <w:rPr>
          <w:szCs w:val="24"/>
          <w:lang w:val="ru-RU"/>
        </w:rPr>
        <w:t>правомочности</w:t>
      </w:r>
      <w:r w:rsidR="00BF1CF2" w:rsidRPr="00F650F3">
        <w:rPr>
          <w:szCs w:val="24"/>
          <w:lang w:val="ru-RU"/>
        </w:rPr>
        <w:t xml:space="preserve"> </w:t>
      </w:r>
      <w:r w:rsidRPr="00F650F3">
        <w:rPr>
          <w:szCs w:val="24"/>
          <w:lang w:val="ru-RU"/>
        </w:rPr>
        <w:t>согласно</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4;</w:t>
      </w:r>
    </w:p>
    <w:p w14:paraId="16F59D8D" w14:textId="798B5BF2" w:rsidR="003256C6"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Мы</w:t>
      </w:r>
      <w:r w:rsidR="00BF1CF2" w:rsidRPr="00F650F3">
        <w:rPr>
          <w:szCs w:val="24"/>
          <w:lang w:val="ru-RU"/>
        </w:rPr>
        <w:t xml:space="preserve"> </w:t>
      </w:r>
      <w:r w:rsidRPr="00F650F3">
        <w:rPr>
          <w:szCs w:val="24"/>
          <w:lang w:val="ru-RU"/>
        </w:rPr>
        <w:t>предлагаем</w:t>
      </w:r>
      <w:r w:rsidR="00BF1CF2" w:rsidRPr="00F650F3">
        <w:rPr>
          <w:szCs w:val="24"/>
          <w:lang w:val="ru-RU"/>
        </w:rPr>
        <w:t xml:space="preserve"> </w:t>
      </w:r>
      <w:r w:rsidRPr="00F650F3">
        <w:rPr>
          <w:szCs w:val="24"/>
          <w:lang w:val="ru-RU"/>
        </w:rPr>
        <w:t>поставку</w:t>
      </w:r>
      <w:r w:rsidR="00BF1CF2" w:rsidRPr="00F650F3">
        <w:rPr>
          <w:szCs w:val="24"/>
          <w:lang w:val="ru-RU"/>
        </w:rPr>
        <w:t xml:space="preserve"> </w:t>
      </w:r>
      <w:r w:rsidRPr="00F650F3">
        <w:rPr>
          <w:szCs w:val="24"/>
          <w:lang w:val="ru-RU"/>
        </w:rPr>
        <w:t>следующих</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Документацией</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8F60FB" w:rsidRPr="00F650F3">
        <w:rPr>
          <w:szCs w:val="24"/>
          <w:lang w:val="ru-RU"/>
        </w:rPr>
        <w:t>Графиком</w:t>
      </w:r>
      <w:r w:rsidR="00BF1CF2" w:rsidRPr="00F650F3">
        <w:rPr>
          <w:szCs w:val="24"/>
          <w:lang w:val="ru-RU"/>
        </w:rPr>
        <w:t xml:space="preserve"> </w:t>
      </w:r>
      <w:r w:rsidR="008F60FB" w:rsidRPr="00F650F3">
        <w:rPr>
          <w:szCs w:val="24"/>
          <w:lang w:val="ru-RU"/>
        </w:rPr>
        <w:t>поставки</w:t>
      </w:r>
      <w:r w:rsidR="00BF1CF2" w:rsidRPr="00F650F3">
        <w:rPr>
          <w:szCs w:val="24"/>
          <w:lang w:val="ru-RU"/>
        </w:rPr>
        <w:t xml:space="preserve"> </w:t>
      </w:r>
      <w:r w:rsidR="008F60FB" w:rsidRPr="00F650F3">
        <w:rPr>
          <w:szCs w:val="24"/>
          <w:lang w:val="ru-RU"/>
        </w:rPr>
        <w:t>товаров</w:t>
      </w:r>
      <w:r w:rsidR="00BF1CF2" w:rsidRPr="00F650F3">
        <w:rPr>
          <w:szCs w:val="24"/>
          <w:lang w:val="ru-RU"/>
        </w:rPr>
        <w:t xml:space="preserve"> </w:t>
      </w:r>
      <w:r w:rsidR="008F60FB" w:rsidRPr="00F650F3">
        <w:rPr>
          <w:szCs w:val="24"/>
          <w:lang w:val="ru-RU"/>
        </w:rPr>
        <w:t>и</w:t>
      </w:r>
      <w:r w:rsidR="00BF1CF2" w:rsidRPr="00F650F3">
        <w:rPr>
          <w:szCs w:val="24"/>
          <w:lang w:val="ru-RU"/>
        </w:rPr>
        <w:t xml:space="preserve"> </w:t>
      </w:r>
      <w:r w:rsidR="008F60FB" w:rsidRPr="00F650F3">
        <w:rPr>
          <w:szCs w:val="24"/>
          <w:lang w:val="ru-RU"/>
        </w:rPr>
        <w:t>Графиком</w:t>
      </w:r>
      <w:r w:rsidR="00BF1CF2" w:rsidRPr="00F650F3">
        <w:rPr>
          <w:szCs w:val="24"/>
          <w:lang w:val="ru-RU"/>
        </w:rPr>
        <w:t xml:space="preserve"> </w:t>
      </w:r>
      <w:r w:rsidR="002C0A7F" w:rsidRPr="00F650F3">
        <w:rPr>
          <w:szCs w:val="24"/>
          <w:lang w:val="ru-RU"/>
        </w:rPr>
        <w:t xml:space="preserve">оказания </w:t>
      </w:r>
      <w:r w:rsidR="008F60FB" w:rsidRPr="00F650F3">
        <w:rPr>
          <w:szCs w:val="24"/>
          <w:lang w:val="ru-RU"/>
        </w:rPr>
        <w:t>услуг</w:t>
      </w:r>
      <w:r w:rsidRPr="00F650F3">
        <w:rPr>
          <w:szCs w:val="24"/>
          <w:lang w:val="ru-RU"/>
        </w:rPr>
        <w:t>,</w:t>
      </w:r>
      <w:r w:rsidR="00BF1CF2" w:rsidRPr="00F650F3">
        <w:rPr>
          <w:szCs w:val="24"/>
          <w:lang w:val="ru-RU"/>
        </w:rPr>
        <w:t xml:space="preserve"> </w:t>
      </w:r>
      <w:r w:rsidRPr="00F650F3">
        <w:rPr>
          <w:szCs w:val="24"/>
          <w:lang w:val="ru-RU"/>
        </w:rPr>
        <w:t>приведенными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B7246C" w:rsidRPr="00F650F3">
        <w:rPr>
          <w:szCs w:val="24"/>
          <w:lang w:val="ru-RU"/>
        </w:rPr>
        <w:t>Разделе</w:t>
      </w:r>
      <w:r w:rsidR="00BF1CF2" w:rsidRPr="00F650F3">
        <w:rPr>
          <w:szCs w:val="24"/>
          <w:lang w:val="ru-RU"/>
        </w:rPr>
        <w:t xml:space="preserve"> </w:t>
      </w:r>
      <w:r w:rsidR="00B7246C" w:rsidRPr="00F650F3">
        <w:rPr>
          <w:szCs w:val="24"/>
        </w:rPr>
        <w:t>V</w:t>
      </w:r>
      <w:r w:rsidR="00C56F9B" w:rsidRPr="00F650F3">
        <w:rPr>
          <w:szCs w:val="24"/>
        </w:rPr>
        <w:t>I</w:t>
      </w:r>
      <w:r w:rsidR="00BF1CF2" w:rsidRPr="00F650F3">
        <w:rPr>
          <w:szCs w:val="24"/>
          <w:lang w:val="ru-RU"/>
        </w:rPr>
        <w:t xml:space="preserve"> </w:t>
      </w:r>
      <w:r w:rsidR="00874FA9" w:rsidRPr="00F650F3">
        <w:rPr>
          <w:szCs w:val="24"/>
          <w:lang w:val="ru-RU"/>
        </w:rPr>
        <w:t>«Требования к товарам и сопутствующим услугам»</w:t>
      </w:r>
      <w:r w:rsidRPr="00F650F3">
        <w:rPr>
          <w:szCs w:val="24"/>
          <w:lang w:val="ru-RU"/>
        </w:rPr>
        <w:t>:</w:t>
      </w:r>
      <w:r w:rsidR="00BF1CF2" w:rsidRPr="00F650F3">
        <w:rPr>
          <w:szCs w:val="24"/>
          <w:lang w:val="ru-RU"/>
        </w:rPr>
        <w:t xml:space="preserve"> </w:t>
      </w:r>
      <w:r w:rsidRPr="00F650F3">
        <w:rPr>
          <w:b/>
          <w:i/>
          <w:szCs w:val="24"/>
          <w:lang w:val="ru-RU"/>
        </w:rPr>
        <w:t>[вставьте</w:t>
      </w:r>
      <w:r w:rsidR="00BF1CF2" w:rsidRPr="00F650F3">
        <w:rPr>
          <w:b/>
          <w:i/>
          <w:szCs w:val="24"/>
          <w:lang w:val="ru-RU"/>
        </w:rPr>
        <w:t xml:space="preserve"> </w:t>
      </w:r>
      <w:r w:rsidRPr="00F650F3">
        <w:rPr>
          <w:b/>
          <w:i/>
          <w:szCs w:val="24"/>
          <w:lang w:val="ru-RU"/>
        </w:rPr>
        <w:t>краткое</w:t>
      </w:r>
      <w:r w:rsidR="00BF1CF2" w:rsidRPr="00F650F3">
        <w:rPr>
          <w:b/>
          <w:i/>
          <w:szCs w:val="24"/>
          <w:lang w:val="ru-RU"/>
        </w:rPr>
        <w:t xml:space="preserve"> </w:t>
      </w:r>
      <w:r w:rsidRPr="00F650F3">
        <w:rPr>
          <w:b/>
          <w:i/>
          <w:szCs w:val="24"/>
          <w:lang w:val="ru-RU"/>
        </w:rPr>
        <w:t>описание</w:t>
      </w:r>
      <w:r w:rsidR="00BF1CF2" w:rsidRPr="00F650F3">
        <w:rPr>
          <w:b/>
          <w:i/>
          <w:szCs w:val="24"/>
          <w:lang w:val="ru-RU"/>
        </w:rPr>
        <w:t xml:space="preserve"> </w:t>
      </w:r>
      <w:r w:rsidRPr="00F650F3">
        <w:rPr>
          <w:b/>
          <w:i/>
          <w:szCs w:val="24"/>
          <w:lang w:val="ru-RU"/>
        </w:rPr>
        <w:t>Товаров</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Сопутствующих</w:t>
      </w:r>
      <w:r w:rsidR="00BF1CF2" w:rsidRPr="00F650F3">
        <w:rPr>
          <w:b/>
          <w:i/>
          <w:szCs w:val="24"/>
          <w:lang w:val="ru-RU"/>
        </w:rPr>
        <w:t xml:space="preserve"> </w:t>
      </w:r>
      <w:r w:rsidRPr="00F650F3">
        <w:rPr>
          <w:b/>
          <w:i/>
          <w:szCs w:val="24"/>
          <w:lang w:val="ru-RU"/>
        </w:rPr>
        <w:t>услуг]</w:t>
      </w:r>
      <w:r w:rsidRPr="00F650F3">
        <w:rPr>
          <w:b/>
          <w:szCs w:val="24"/>
          <w:lang w:val="ru-RU"/>
        </w:rPr>
        <w:t>;</w:t>
      </w:r>
    </w:p>
    <w:p w14:paraId="0D6A40C9" w14:textId="72534B79" w:rsidR="003256C6" w:rsidRPr="00F650F3" w:rsidRDefault="003256C6" w:rsidP="003256C6">
      <w:pPr>
        <w:pStyle w:val="ListParagraph"/>
        <w:spacing w:after="200"/>
        <w:ind w:left="432"/>
        <w:contextualSpacing w:val="0"/>
        <w:jc w:val="both"/>
        <w:rPr>
          <w:szCs w:val="24"/>
          <w:lang w:val="ru-RU"/>
        </w:rPr>
      </w:pPr>
      <w:r w:rsidRPr="00F650F3">
        <w:rPr>
          <w:b/>
          <w:i/>
          <w:szCs w:val="24"/>
          <w:lang w:val="ru-RU"/>
        </w:rPr>
        <w:t>[если торги включают в себя несколько Лотов, укажите номера и названия Лотов, по которым пода</w:t>
      </w:r>
      <w:r w:rsidR="002C0A7F" w:rsidRPr="00F650F3">
        <w:rPr>
          <w:b/>
          <w:i/>
          <w:szCs w:val="24"/>
          <w:lang w:val="ru-RU"/>
        </w:rPr>
        <w:t>е</w:t>
      </w:r>
      <w:r w:rsidRPr="00F650F3">
        <w:rPr>
          <w:b/>
          <w:i/>
          <w:szCs w:val="24"/>
          <w:lang w:val="ru-RU"/>
        </w:rPr>
        <w:t>тся Предложение]</w:t>
      </w:r>
      <w:r w:rsidRPr="00F650F3">
        <w:rPr>
          <w:b/>
          <w:szCs w:val="24"/>
          <w:lang w:val="ru-RU"/>
        </w:rPr>
        <w:t>;</w:t>
      </w:r>
    </w:p>
    <w:p w14:paraId="3E5BE8BE" w14:textId="77777777" w:rsidR="00CD7994"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Итоговая</w:t>
      </w:r>
      <w:r w:rsidR="00BF1CF2" w:rsidRPr="00F650F3">
        <w:rPr>
          <w:szCs w:val="24"/>
          <w:lang w:val="ru-RU"/>
        </w:rPr>
        <w:t xml:space="preserve"> </w:t>
      </w:r>
      <w:r w:rsidRPr="00F650F3">
        <w:rPr>
          <w:szCs w:val="24"/>
          <w:lang w:val="ru-RU"/>
        </w:rPr>
        <w:t>цена</w:t>
      </w:r>
      <w:r w:rsidR="00BF1CF2" w:rsidRPr="00F650F3">
        <w:rPr>
          <w:szCs w:val="24"/>
          <w:lang w:val="ru-RU"/>
        </w:rPr>
        <w:t xml:space="preserve"> </w:t>
      </w:r>
      <w:r w:rsidRPr="00F650F3">
        <w:rPr>
          <w:szCs w:val="24"/>
          <w:lang w:val="ru-RU"/>
        </w:rPr>
        <w:t>нашего</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00B66D79" w:rsidRPr="00F650F3">
        <w:rPr>
          <w:b/>
          <w:szCs w:val="24"/>
          <w:lang w:val="ru-RU"/>
        </w:rPr>
        <w:t>ИСКЛЮЧАЯ</w:t>
      </w:r>
      <w:r w:rsidR="00BF1CF2" w:rsidRPr="00F650F3">
        <w:rPr>
          <w:szCs w:val="24"/>
          <w:lang w:val="ru-RU"/>
        </w:rPr>
        <w:t xml:space="preserve"> </w:t>
      </w:r>
      <w:r w:rsidR="00DA0D9A" w:rsidRPr="00F650F3">
        <w:rPr>
          <w:szCs w:val="24"/>
          <w:lang w:val="ru-RU"/>
        </w:rPr>
        <w:t>Скидки</w:t>
      </w:r>
      <w:r w:rsidRPr="00F650F3">
        <w:rPr>
          <w:szCs w:val="24"/>
          <w:lang w:val="ru-RU"/>
        </w:rPr>
        <w:t>,</w:t>
      </w:r>
      <w:r w:rsidR="00BF1CF2" w:rsidRPr="00F650F3">
        <w:rPr>
          <w:szCs w:val="24"/>
          <w:lang w:val="ru-RU"/>
        </w:rPr>
        <w:t xml:space="preserve"> </w:t>
      </w:r>
      <w:r w:rsidR="00DA0D9A" w:rsidRPr="00F650F3">
        <w:rPr>
          <w:szCs w:val="24"/>
          <w:lang w:val="ru-RU"/>
        </w:rPr>
        <w:t>п</w:t>
      </w:r>
      <w:r w:rsidR="007F1718" w:rsidRPr="00F650F3">
        <w:rPr>
          <w:szCs w:val="24"/>
          <w:lang w:val="ru-RU"/>
        </w:rPr>
        <w:t>редложен</w:t>
      </w:r>
      <w:r w:rsidRPr="00F650F3">
        <w:rPr>
          <w:szCs w:val="24"/>
          <w:lang w:val="ru-RU"/>
        </w:rPr>
        <w:t>ные</w:t>
      </w:r>
      <w:r w:rsidR="00BF1CF2" w:rsidRPr="00F650F3">
        <w:rPr>
          <w:szCs w:val="24"/>
          <w:lang w:val="ru-RU"/>
        </w:rPr>
        <w:t xml:space="preserve"> </w:t>
      </w:r>
      <w:r w:rsidRPr="00F650F3">
        <w:rPr>
          <w:szCs w:val="24"/>
          <w:lang w:val="ru-RU"/>
        </w:rPr>
        <w:t>ниже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подпункте</w:t>
      </w:r>
      <w:r w:rsidR="00BF1CF2" w:rsidRPr="00F650F3">
        <w:rPr>
          <w:szCs w:val="24"/>
          <w:lang w:val="ru-RU"/>
        </w:rPr>
        <w:t xml:space="preserve"> </w:t>
      </w:r>
      <w:r w:rsidRPr="00F650F3">
        <w:rPr>
          <w:szCs w:val="24"/>
          <w:lang w:val="ru-RU"/>
        </w:rPr>
        <w:t>(</w:t>
      </w:r>
      <w:r w:rsidR="00B66D79" w:rsidRPr="00F650F3">
        <w:rPr>
          <w:szCs w:val="24"/>
        </w:rPr>
        <w:t>e</w:t>
      </w:r>
      <w:r w:rsidRPr="00F650F3">
        <w:rPr>
          <w:szCs w:val="24"/>
          <w:lang w:val="ru-RU"/>
        </w:rPr>
        <w:t>),</w:t>
      </w:r>
      <w:r w:rsidR="00BF1CF2" w:rsidRPr="00F650F3">
        <w:rPr>
          <w:szCs w:val="24"/>
          <w:lang w:val="ru-RU"/>
        </w:rPr>
        <w:t xml:space="preserve"> </w:t>
      </w:r>
      <w:r w:rsidRPr="00F650F3">
        <w:rPr>
          <w:szCs w:val="24"/>
          <w:lang w:val="ru-RU"/>
        </w:rPr>
        <w:t>составляет:</w:t>
      </w:r>
      <w:r w:rsidR="00BF1CF2" w:rsidRPr="00F650F3">
        <w:rPr>
          <w:szCs w:val="24"/>
          <w:lang w:val="ru-RU"/>
        </w:rPr>
        <w:t xml:space="preserve"> </w:t>
      </w:r>
    </w:p>
    <w:p w14:paraId="199AB5A1" w14:textId="2883ECD8" w:rsidR="00CD6495" w:rsidRPr="00F650F3" w:rsidRDefault="00CD7994" w:rsidP="005662B5">
      <w:pPr>
        <w:spacing w:after="200"/>
        <w:ind w:left="720"/>
        <w:jc w:val="both"/>
        <w:rPr>
          <w:b/>
          <w:i/>
          <w:szCs w:val="24"/>
          <w:lang w:val="ru-RU"/>
        </w:rPr>
      </w:pPr>
      <w:r w:rsidRPr="00F650F3">
        <w:rPr>
          <w:szCs w:val="24"/>
          <w:lang w:val="ru-RU"/>
        </w:rPr>
        <w:t>_____________________________________________________________________</w:t>
      </w:r>
      <w:r w:rsidRPr="00F650F3">
        <w:rPr>
          <w:i/>
          <w:szCs w:val="24"/>
          <w:lang w:val="ru-RU"/>
        </w:rPr>
        <w:t xml:space="preserve"> </w:t>
      </w:r>
      <w:r w:rsidRPr="00F650F3">
        <w:rPr>
          <w:b/>
          <w:i/>
          <w:szCs w:val="24"/>
          <w:lang w:val="ru-RU"/>
        </w:rPr>
        <w:t>[впишите итоговую цену Предложения прописью и цифрами, в различных валютах, если применимо]</w:t>
      </w:r>
      <w:r w:rsidR="00CD6495" w:rsidRPr="00F650F3">
        <w:rPr>
          <w:b/>
          <w:i/>
          <w:szCs w:val="24"/>
          <w:lang w:val="ru-RU"/>
        </w:rPr>
        <w:t>.</w:t>
      </w:r>
    </w:p>
    <w:p w14:paraId="4F6FBF0F" w14:textId="307CA384" w:rsidR="00CD7994" w:rsidRPr="00F650F3" w:rsidRDefault="00CD7994" w:rsidP="00CD6495">
      <w:pPr>
        <w:spacing w:after="200"/>
        <w:ind w:left="720"/>
        <w:jc w:val="center"/>
        <w:rPr>
          <w:szCs w:val="24"/>
          <w:lang w:val="ru-RU"/>
        </w:rPr>
      </w:pPr>
      <w:r w:rsidRPr="00F650F3">
        <w:rPr>
          <w:b/>
          <w:i/>
          <w:szCs w:val="24"/>
          <w:lang w:val="ru-RU"/>
        </w:rPr>
        <w:t xml:space="preserve">[или, если </w:t>
      </w:r>
      <w:r w:rsidR="00C44049" w:rsidRPr="00F650F3">
        <w:rPr>
          <w:b/>
          <w:i/>
          <w:szCs w:val="24"/>
          <w:lang w:val="ru-RU"/>
        </w:rPr>
        <w:t>П</w:t>
      </w:r>
      <w:r w:rsidR="00763C2B" w:rsidRPr="00F650F3">
        <w:rPr>
          <w:b/>
          <w:i/>
          <w:szCs w:val="24"/>
          <w:lang w:val="ru-RU"/>
        </w:rPr>
        <w:t>редложение</w:t>
      </w:r>
      <w:r w:rsidRPr="00F650F3">
        <w:rPr>
          <w:b/>
          <w:i/>
          <w:szCs w:val="24"/>
          <w:lang w:val="ru-RU"/>
        </w:rPr>
        <w:t xml:space="preserve"> включают несколько Лотов]</w:t>
      </w:r>
    </w:p>
    <w:p w14:paraId="0D017AF1" w14:textId="50829139" w:rsidR="00CD7994" w:rsidRPr="00F650F3" w:rsidRDefault="00CD7994" w:rsidP="00CD6495">
      <w:pPr>
        <w:spacing w:after="200"/>
        <w:ind w:left="720"/>
        <w:jc w:val="both"/>
        <w:rPr>
          <w:szCs w:val="24"/>
          <w:lang w:val="ru-RU"/>
        </w:rPr>
      </w:pPr>
      <w:r w:rsidRPr="00F650F3">
        <w:rPr>
          <w:szCs w:val="24"/>
          <w:lang w:val="ru-RU"/>
        </w:rPr>
        <w:t>по Лоту № _ _________________________________________________________;</w:t>
      </w:r>
    </w:p>
    <w:p w14:paraId="27038EFD" w14:textId="77777777" w:rsidR="00CD7994" w:rsidRPr="00F650F3" w:rsidRDefault="00CD7994" w:rsidP="00CD7994">
      <w:pPr>
        <w:spacing w:after="200"/>
        <w:ind w:left="720"/>
        <w:jc w:val="both"/>
        <w:rPr>
          <w:szCs w:val="24"/>
          <w:lang w:val="ru-RU"/>
        </w:rPr>
      </w:pPr>
      <w:r w:rsidRPr="00F650F3">
        <w:rPr>
          <w:szCs w:val="24"/>
          <w:lang w:val="ru-RU"/>
        </w:rPr>
        <w:t>по Лоту № ___ _______________________________________________________;</w:t>
      </w:r>
    </w:p>
    <w:p w14:paraId="0D9D2A8A" w14:textId="074F9616" w:rsidR="00CD6495" w:rsidRPr="00F650F3" w:rsidRDefault="00CD6495" w:rsidP="00CD7994">
      <w:pPr>
        <w:spacing w:after="200"/>
        <w:ind w:left="720"/>
        <w:jc w:val="both"/>
        <w:rPr>
          <w:szCs w:val="24"/>
          <w:lang w:val="ru-RU"/>
        </w:rPr>
      </w:pPr>
      <w:r w:rsidRPr="00F650F3">
        <w:rPr>
          <w:szCs w:val="24"/>
          <w:lang w:val="ru-RU"/>
        </w:rPr>
        <w:t xml:space="preserve">и т. д </w:t>
      </w:r>
    </w:p>
    <w:p w14:paraId="0CD636E3" w14:textId="6175B66A" w:rsidR="00CD7994" w:rsidRPr="00F650F3" w:rsidRDefault="00CD7994" w:rsidP="00CD6495">
      <w:pPr>
        <w:spacing w:after="200"/>
        <w:ind w:left="720"/>
        <w:jc w:val="both"/>
        <w:rPr>
          <w:szCs w:val="24"/>
          <w:lang w:val="ru-RU"/>
        </w:rPr>
      </w:pPr>
      <w:r w:rsidRPr="00F650F3">
        <w:rPr>
          <w:b/>
          <w:i/>
          <w:szCs w:val="24"/>
          <w:lang w:val="ru-RU"/>
        </w:rPr>
        <w:t>[впишите итоговую цену каждого Лота прописью и цифрами, в различных валютах, если применимо]</w:t>
      </w:r>
      <w:r w:rsidRPr="00F650F3">
        <w:rPr>
          <w:b/>
          <w:szCs w:val="24"/>
          <w:lang w:val="ru-RU"/>
        </w:rPr>
        <w:t>;</w:t>
      </w:r>
    </w:p>
    <w:p w14:paraId="59CC1E3D" w14:textId="4DE4DD03"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lastRenderedPageBreak/>
        <w:t>Предлагаются</w:t>
      </w:r>
      <w:r w:rsidR="00BF1CF2" w:rsidRPr="00F650F3">
        <w:rPr>
          <w:szCs w:val="24"/>
          <w:lang w:val="ru-RU"/>
        </w:rPr>
        <w:t xml:space="preserve"> </w:t>
      </w:r>
      <w:r w:rsidR="00DA0D9A" w:rsidRPr="00F650F3">
        <w:rPr>
          <w:szCs w:val="24"/>
          <w:lang w:val="ru-RU"/>
        </w:rPr>
        <w:t>Скидки</w:t>
      </w:r>
      <w:r w:rsidRPr="00F650F3">
        <w:rPr>
          <w:szCs w:val="24"/>
          <w:lang w:val="ru-RU"/>
        </w:rPr>
        <w:t>,</w:t>
      </w:r>
      <w:r w:rsidR="00BF1CF2" w:rsidRPr="00F650F3">
        <w:rPr>
          <w:szCs w:val="24"/>
          <w:lang w:val="ru-RU"/>
        </w:rPr>
        <w:t xml:space="preserve"> </w:t>
      </w:r>
      <w:r w:rsidRPr="00F650F3">
        <w:rPr>
          <w:szCs w:val="24"/>
          <w:lang w:val="ru-RU"/>
        </w:rPr>
        <w:t>применяемые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нижеприведенной</w:t>
      </w:r>
      <w:r w:rsidR="00BF1CF2" w:rsidRPr="00F650F3">
        <w:rPr>
          <w:szCs w:val="24"/>
          <w:lang w:val="ru-RU"/>
        </w:rPr>
        <w:t xml:space="preserve"> </w:t>
      </w:r>
      <w:r w:rsidRPr="00F650F3">
        <w:rPr>
          <w:szCs w:val="24"/>
          <w:lang w:val="ru-RU"/>
        </w:rPr>
        <w:t>методикой:</w:t>
      </w:r>
      <w:r w:rsidR="00BF1CF2" w:rsidRPr="00F650F3">
        <w:rPr>
          <w:szCs w:val="24"/>
          <w:lang w:val="ru-RU"/>
        </w:rPr>
        <w:t xml:space="preserve"> </w:t>
      </w:r>
    </w:p>
    <w:p w14:paraId="06B0F2EA" w14:textId="7FF7BB59" w:rsidR="00E764B8" w:rsidRPr="00F650F3" w:rsidRDefault="00E764B8" w:rsidP="00BC10FC">
      <w:pPr>
        <w:spacing w:after="200"/>
        <w:ind w:left="864" w:hanging="432"/>
        <w:jc w:val="both"/>
        <w:rPr>
          <w:szCs w:val="24"/>
          <w:lang w:val="ru-RU"/>
        </w:rPr>
      </w:pPr>
      <w:r w:rsidRPr="00F650F3">
        <w:rPr>
          <w:szCs w:val="24"/>
          <w:lang w:val="ru-RU"/>
        </w:rPr>
        <w:t>(</w:t>
      </w:r>
      <w:r w:rsidRPr="00F650F3">
        <w:rPr>
          <w:szCs w:val="24"/>
        </w:rPr>
        <w:t>i</w:t>
      </w:r>
      <w:r w:rsidRPr="00F650F3">
        <w:rPr>
          <w:szCs w:val="24"/>
          <w:lang w:val="ru-RU"/>
        </w:rPr>
        <w:t>)</w:t>
      </w:r>
      <w:r w:rsidR="00BF1CF2" w:rsidRPr="00F650F3">
        <w:rPr>
          <w:szCs w:val="24"/>
          <w:lang w:val="ru-RU"/>
        </w:rPr>
        <w:t xml:space="preserve"> </w:t>
      </w:r>
      <w:r w:rsidRPr="00F650F3">
        <w:rPr>
          <w:szCs w:val="24"/>
          <w:lang w:val="ru-RU"/>
        </w:rPr>
        <w:t>Предлагаемые</w:t>
      </w:r>
      <w:r w:rsidR="00BF1CF2" w:rsidRPr="00F650F3">
        <w:rPr>
          <w:szCs w:val="24"/>
          <w:lang w:val="ru-RU"/>
        </w:rPr>
        <w:t xml:space="preserve"> </w:t>
      </w:r>
      <w:r w:rsidR="00DA0D9A" w:rsidRPr="00F650F3">
        <w:rPr>
          <w:szCs w:val="24"/>
          <w:lang w:val="ru-RU"/>
        </w:rPr>
        <w:t>Скидки</w:t>
      </w:r>
      <w:r w:rsidRPr="00F650F3">
        <w:rPr>
          <w:szCs w:val="24"/>
          <w:lang w:val="ru-RU"/>
        </w:rPr>
        <w:t>:</w:t>
      </w:r>
      <w:r w:rsidR="00BF1CF2" w:rsidRPr="00F650F3">
        <w:rPr>
          <w:szCs w:val="24"/>
          <w:lang w:val="ru-RU"/>
        </w:rPr>
        <w:t xml:space="preserve"> </w:t>
      </w:r>
      <w:r w:rsidRPr="00F650F3">
        <w:rPr>
          <w:b/>
          <w:i/>
          <w:szCs w:val="24"/>
          <w:lang w:val="ru-RU"/>
        </w:rPr>
        <w:t>[Подробно</w:t>
      </w:r>
      <w:r w:rsidR="00BF1CF2" w:rsidRPr="00F650F3">
        <w:rPr>
          <w:b/>
          <w:i/>
          <w:szCs w:val="24"/>
          <w:lang w:val="ru-RU"/>
        </w:rPr>
        <w:t xml:space="preserve"> </w:t>
      </w:r>
      <w:r w:rsidRPr="00F650F3">
        <w:rPr>
          <w:b/>
          <w:i/>
          <w:szCs w:val="24"/>
          <w:lang w:val="ru-RU"/>
        </w:rPr>
        <w:t>опишите</w:t>
      </w:r>
      <w:r w:rsidR="00BF1CF2" w:rsidRPr="00F650F3">
        <w:rPr>
          <w:b/>
          <w:i/>
          <w:szCs w:val="24"/>
          <w:lang w:val="ru-RU"/>
        </w:rPr>
        <w:t xml:space="preserve"> </w:t>
      </w:r>
      <w:r w:rsidRPr="00F650F3">
        <w:rPr>
          <w:b/>
          <w:i/>
          <w:szCs w:val="24"/>
          <w:lang w:val="ru-RU"/>
        </w:rPr>
        <w:t>каждую</w:t>
      </w:r>
      <w:r w:rsidR="00BF1CF2" w:rsidRPr="00F650F3">
        <w:rPr>
          <w:b/>
          <w:i/>
          <w:szCs w:val="24"/>
          <w:lang w:val="ru-RU"/>
        </w:rPr>
        <w:t xml:space="preserve"> </w:t>
      </w:r>
      <w:r w:rsidRPr="00F650F3">
        <w:rPr>
          <w:b/>
          <w:i/>
          <w:szCs w:val="24"/>
          <w:lang w:val="ru-RU"/>
        </w:rPr>
        <w:t>предлагаемую</w:t>
      </w:r>
      <w:r w:rsidR="00BF1CF2" w:rsidRPr="00F650F3">
        <w:rPr>
          <w:b/>
          <w:i/>
          <w:szCs w:val="24"/>
          <w:lang w:val="ru-RU"/>
        </w:rPr>
        <w:t xml:space="preserve"> </w:t>
      </w:r>
      <w:r w:rsidRPr="00F650F3">
        <w:rPr>
          <w:b/>
          <w:i/>
          <w:szCs w:val="24"/>
          <w:lang w:val="ru-RU"/>
        </w:rPr>
        <w:t>скидку]</w:t>
      </w:r>
    </w:p>
    <w:p w14:paraId="4D63ABEF" w14:textId="31FF6F90" w:rsidR="00E764B8" w:rsidRPr="00F650F3" w:rsidRDefault="00E764B8" w:rsidP="00BC10FC">
      <w:pPr>
        <w:spacing w:after="200"/>
        <w:ind w:left="864" w:hanging="432"/>
        <w:jc w:val="both"/>
        <w:rPr>
          <w:szCs w:val="24"/>
          <w:lang w:val="ru-RU"/>
        </w:rPr>
      </w:pPr>
      <w:r w:rsidRPr="00F650F3">
        <w:rPr>
          <w:szCs w:val="24"/>
          <w:lang w:val="ru-RU"/>
        </w:rPr>
        <w:t>(</w:t>
      </w:r>
      <w:r w:rsidRPr="00F650F3">
        <w:rPr>
          <w:szCs w:val="24"/>
        </w:rPr>
        <w:t>ii</w:t>
      </w:r>
      <w:r w:rsidRPr="00F650F3">
        <w:rPr>
          <w:szCs w:val="24"/>
          <w:lang w:val="ru-RU"/>
        </w:rPr>
        <w:t>)</w:t>
      </w:r>
      <w:r w:rsidR="00BF1CF2" w:rsidRPr="00F650F3">
        <w:rPr>
          <w:szCs w:val="24"/>
          <w:lang w:val="ru-RU"/>
        </w:rPr>
        <w:t xml:space="preserve"> </w:t>
      </w:r>
      <w:r w:rsidRPr="00F650F3">
        <w:rPr>
          <w:szCs w:val="24"/>
          <w:lang w:val="ru-RU"/>
        </w:rPr>
        <w:t>Точный</w:t>
      </w:r>
      <w:r w:rsidR="00BF1CF2" w:rsidRPr="00F650F3">
        <w:rPr>
          <w:szCs w:val="24"/>
          <w:lang w:val="ru-RU"/>
        </w:rPr>
        <w:t xml:space="preserve"> </w:t>
      </w:r>
      <w:r w:rsidRPr="00F650F3">
        <w:rPr>
          <w:szCs w:val="24"/>
          <w:lang w:val="ru-RU"/>
        </w:rPr>
        <w:t>метод</w:t>
      </w:r>
      <w:r w:rsidR="00BF1CF2" w:rsidRPr="00F650F3">
        <w:rPr>
          <w:szCs w:val="24"/>
          <w:lang w:val="ru-RU"/>
        </w:rPr>
        <w:t xml:space="preserve"> </w:t>
      </w:r>
      <w:r w:rsidRPr="00F650F3">
        <w:rPr>
          <w:szCs w:val="24"/>
          <w:lang w:val="ru-RU"/>
        </w:rPr>
        <w:t>расчета</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определения</w:t>
      </w:r>
      <w:r w:rsidR="00BF1CF2" w:rsidRPr="00F650F3">
        <w:rPr>
          <w:szCs w:val="24"/>
          <w:lang w:val="ru-RU"/>
        </w:rPr>
        <w:t xml:space="preserve"> </w:t>
      </w:r>
      <w:r w:rsidRPr="00F650F3">
        <w:rPr>
          <w:szCs w:val="24"/>
          <w:lang w:val="ru-RU"/>
        </w:rPr>
        <w:t>чистой</w:t>
      </w:r>
      <w:r w:rsidR="00BF1CF2" w:rsidRPr="00F650F3">
        <w:rPr>
          <w:szCs w:val="24"/>
          <w:lang w:val="ru-RU"/>
        </w:rPr>
        <w:t xml:space="preserve"> </w:t>
      </w:r>
      <w:r w:rsidRPr="00F650F3">
        <w:rPr>
          <w:szCs w:val="24"/>
          <w:lang w:val="ru-RU"/>
        </w:rPr>
        <w:t>цены</w:t>
      </w:r>
      <w:r w:rsidR="00BF1CF2" w:rsidRPr="00F650F3">
        <w:rPr>
          <w:szCs w:val="24"/>
          <w:lang w:val="ru-RU"/>
        </w:rPr>
        <w:t xml:space="preserve"> </w:t>
      </w:r>
      <w:r w:rsidRPr="00F650F3">
        <w:rPr>
          <w:szCs w:val="24"/>
          <w:lang w:val="ru-RU"/>
        </w:rPr>
        <w:t>после</w:t>
      </w:r>
      <w:r w:rsidR="00BF1CF2" w:rsidRPr="00F650F3">
        <w:rPr>
          <w:szCs w:val="24"/>
          <w:lang w:val="ru-RU"/>
        </w:rPr>
        <w:t xml:space="preserve"> </w:t>
      </w:r>
      <w:r w:rsidRPr="00F650F3">
        <w:rPr>
          <w:szCs w:val="24"/>
          <w:lang w:val="ru-RU"/>
        </w:rPr>
        <w:t>применения</w:t>
      </w:r>
      <w:r w:rsidR="00BF1CF2" w:rsidRPr="00F650F3">
        <w:rPr>
          <w:szCs w:val="24"/>
          <w:lang w:val="ru-RU"/>
        </w:rPr>
        <w:t xml:space="preserve"> </w:t>
      </w:r>
      <w:r w:rsidR="00DA0D9A" w:rsidRPr="00F650F3">
        <w:rPr>
          <w:szCs w:val="24"/>
          <w:lang w:val="ru-RU"/>
        </w:rPr>
        <w:t>Скидок</w:t>
      </w:r>
      <w:r w:rsidRPr="00F650F3">
        <w:rPr>
          <w:szCs w:val="24"/>
          <w:lang w:val="ru-RU"/>
        </w:rPr>
        <w:t>,</w:t>
      </w:r>
      <w:r w:rsidR="00BF1CF2" w:rsidRPr="00F650F3">
        <w:rPr>
          <w:szCs w:val="24"/>
          <w:lang w:val="ru-RU"/>
        </w:rPr>
        <w:t xml:space="preserve"> </w:t>
      </w:r>
      <w:r w:rsidRPr="00F650F3">
        <w:rPr>
          <w:szCs w:val="24"/>
          <w:lang w:val="ru-RU"/>
        </w:rPr>
        <w:t>приведен</w:t>
      </w:r>
      <w:r w:rsidR="00BF1CF2" w:rsidRPr="00F650F3">
        <w:rPr>
          <w:szCs w:val="24"/>
          <w:lang w:val="ru-RU"/>
        </w:rPr>
        <w:t xml:space="preserve"> </w:t>
      </w:r>
      <w:r w:rsidRPr="00F650F3">
        <w:rPr>
          <w:szCs w:val="24"/>
          <w:lang w:val="ru-RU"/>
        </w:rPr>
        <w:t>ниже:</w:t>
      </w:r>
      <w:r w:rsidR="00BF1CF2" w:rsidRPr="00F650F3">
        <w:rPr>
          <w:szCs w:val="24"/>
          <w:lang w:val="ru-RU"/>
        </w:rPr>
        <w:t xml:space="preserve"> </w:t>
      </w:r>
      <w:r w:rsidRPr="00F650F3">
        <w:rPr>
          <w:b/>
          <w:i/>
          <w:szCs w:val="24"/>
          <w:lang w:val="ru-RU"/>
        </w:rPr>
        <w:t>[Подробно</w:t>
      </w:r>
      <w:r w:rsidR="00BF1CF2" w:rsidRPr="00F650F3">
        <w:rPr>
          <w:b/>
          <w:i/>
          <w:szCs w:val="24"/>
          <w:lang w:val="ru-RU"/>
        </w:rPr>
        <w:t xml:space="preserve"> </w:t>
      </w:r>
      <w:r w:rsidRPr="00F650F3">
        <w:rPr>
          <w:b/>
          <w:i/>
          <w:szCs w:val="24"/>
          <w:lang w:val="ru-RU"/>
        </w:rPr>
        <w:t>опишите</w:t>
      </w:r>
      <w:r w:rsidR="00BF1CF2" w:rsidRPr="00F650F3">
        <w:rPr>
          <w:b/>
          <w:i/>
          <w:szCs w:val="24"/>
          <w:lang w:val="ru-RU"/>
        </w:rPr>
        <w:t xml:space="preserve"> </w:t>
      </w:r>
      <w:r w:rsidRPr="00F650F3">
        <w:rPr>
          <w:b/>
          <w:i/>
          <w:szCs w:val="24"/>
          <w:lang w:val="ru-RU"/>
        </w:rPr>
        <w:t>метод</w:t>
      </w:r>
      <w:r w:rsidR="00BF1CF2" w:rsidRPr="00F650F3">
        <w:rPr>
          <w:b/>
          <w:i/>
          <w:szCs w:val="24"/>
          <w:lang w:val="ru-RU"/>
        </w:rPr>
        <w:t xml:space="preserve"> </w:t>
      </w:r>
      <w:r w:rsidRPr="00F650F3">
        <w:rPr>
          <w:b/>
          <w:i/>
          <w:szCs w:val="24"/>
          <w:lang w:val="ru-RU"/>
        </w:rPr>
        <w:t>применения</w:t>
      </w:r>
      <w:r w:rsidR="00BF1CF2" w:rsidRPr="00F650F3">
        <w:rPr>
          <w:b/>
          <w:i/>
          <w:szCs w:val="24"/>
          <w:lang w:val="ru-RU"/>
        </w:rPr>
        <w:t xml:space="preserve"> </w:t>
      </w:r>
      <w:r w:rsidRPr="00F650F3">
        <w:rPr>
          <w:b/>
          <w:i/>
          <w:szCs w:val="24"/>
          <w:lang w:val="ru-RU"/>
        </w:rPr>
        <w:t>скидок]</w:t>
      </w:r>
      <w:r w:rsidRPr="00F650F3">
        <w:rPr>
          <w:b/>
          <w:szCs w:val="24"/>
          <w:lang w:val="ru-RU"/>
        </w:rPr>
        <w:t>;</w:t>
      </w:r>
    </w:p>
    <w:p w14:paraId="03C7E11F" w14:textId="789545D0"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Наше</w:t>
      </w:r>
      <w:r w:rsidR="00BF1CF2" w:rsidRPr="00F650F3">
        <w:rPr>
          <w:szCs w:val="24"/>
          <w:lang w:val="ru-RU"/>
        </w:rPr>
        <w:t xml:space="preserve"> </w:t>
      </w:r>
      <w:r w:rsidR="007F1718" w:rsidRPr="00F650F3">
        <w:rPr>
          <w:szCs w:val="24"/>
          <w:lang w:val="ru-RU"/>
        </w:rPr>
        <w:t>Предложен</w:t>
      </w:r>
      <w:r w:rsidRPr="00F650F3">
        <w:rPr>
          <w:szCs w:val="24"/>
          <w:lang w:val="ru-RU"/>
        </w:rPr>
        <w:t>ие</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силе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течение</w:t>
      </w:r>
      <w:r w:rsidR="00BF1CF2" w:rsidRPr="00F650F3">
        <w:rPr>
          <w:szCs w:val="24"/>
          <w:lang w:val="ru-RU"/>
        </w:rPr>
        <w:t xml:space="preserve"> </w:t>
      </w:r>
      <w:r w:rsidRPr="00F650F3">
        <w:rPr>
          <w:szCs w:val="24"/>
          <w:lang w:val="ru-RU"/>
        </w:rPr>
        <w:t>__</w:t>
      </w:r>
      <w:r w:rsidR="00BF1CF2" w:rsidRPr="00F650F3">
        <w:rPr>
          <w:szCs w:val="24"/>
          <w:lang w:val="ru-RU"/>
        </w:rPr>
        <w:t xml:space="preserve"> </w:t>
      </w:r>
      <w:r w:rsidRPr="00F650F3">
        <w:rPr>
          <w:i/>
          <w:szCs w:val="24"/>
          <w:lang w:val="ru-RU"/>
        </w:rPr>
        <w:t>[</w:t>
      </w:r>
      <w:r w:rsidRPr="00F650F3">
        <w:rPr>
          <w:b/>
          <w:i/>
          <w:szCs w:val="24"/>
          <w:lang w:val="ru-RU"/>
        </w:rPr>
        <w:t>укажите</w:t>
      </w:r>
      <w:r w:rsidR="00BF1CF2" w:rsidRPr="00F650F3">
        <w:rPr>
          <w:b/>
          <w:i/>
          <w:szCs w:val="24"/>
          <w:lang w:val="ru-RU"/>
        </w:rPr>
        <w:t xml:space="preserve"> </w:t>
      </w:r>
      <w:r w:rsidRPr="00F650F3">
        <w:rPr>
          <w:b/>
          <w:i/>
          <w:szCs w:val="24"/>
          <w:lang w:val="ru-RU"/>
        </w:rPr>
        <w:t>количество</w:t>
      </w:r>
      <w:r w:rsidR="00BF1CF2" w:rsidRPr="00F650F3">
        <w:rPr>
          <w:b/>
          <w:i/>
          <w:szCs w:val="24"/>
          <w:lang w:val="ru-RU"/>
        </w:rPr>
        <w:t xml:space="preserve"> </w:t>
      </w:r>
      <w:r w:rsidRPr="00F650F3">
        <w:rPr>
          <w:b/>
          <w:i/>
          <w:szCs w:val="24"/>
          <w:lang w:val="ru-RU"/>
        </w:rPr>
        <w:t>календарных</w:t>
      </w:r>
      <w:r w:rsidR="00BF1CF2" w:rsidRPr="00F650F3">
        <w:rPr>
          <w:b/>
          <w:i/>
          <w:szCs w:val="24"/>
          <w:lang w:val="ru-RU"/>
        </w:rPr>
        <w:t xml:space="preserve"> </w:t>
      </w:r>
      <w:r w:rsidRPr="00F650F3">
        <w:rPr>
          <w:b/>
          <w:i/>
          <w:szCs w:val="24"/>
          <w:lang w:val="ru-RU"/>
        </w:rPr>
        <w:t>дней</w:t>
      </w:r>
      <w:r w:rsidRPr="00F650F3">
        <w:rPr>
          <w:i/>
          <w:szCs w:val="24"/>
          <w:lang w:val="ru-RU"/>
        </w:rPr>
        <w:t>]</w:t>
      </w:r>
      <w:r w:rsidR="00BF1CF2" w:rsidRPr="00F650F3">
        <w:rPr>
          <w:szCs w:val="24"/>
          <w:lang w:val="ru-RU"/>
        </w:rPr>
        <w:t xml:space="preserve"> </w:t>
      </w:r>
      <w:r w:rsidRPr="00F650F3">
        <w:rPr>
          <w:szCs w:val="24"/>
          <w:lang w:val="ru-RU"/>
        </w:rPr>
        <w:t>дней</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момента</w:t>
      </w:r>
      <w:r w:rsidR="00BF1CF2" w:rsidRPr="00F650F3">
        <w:rPr>
          <w:szCs w:val="24"/>
          <w:lang w:val="ru-RU"/>
        </w:rPr>
        <w:t xml:space="preserve"> </w:t>
      </w:r>
      <w:r w:rsidRPr="00F650F3">
        <w:rPr>
          <w:szCs w:val="24"/>
          <w:lang w:val="ru-RU"/>
        </w:rPr>
        <w:t>окончания</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подачи</w:t>
      </w:r>
      <w:r w:rsidR="00BF1CF2" w:rsidRPr="00F650F3">
        <w:rPr>
          <w:szCs w:val="24"/>
          <w:lang w:val="ru-RU"/>
        </w:rPr>
        <w:t xml:space="preserve"> </w:t>
      </w:r>
      <w:r w:rsidR="007F1718" w:rsidRPr="00F650F3">
        <w:rPr>
          <w:szCs w:val="24"/>
          <w:lang w:val="ru-RU"/>
        </w:rPr>
        <w:t>Предложен</w:t>
      </w:r>
      <w:r w:rsidRPr="00F650F3">
        <w:rPr>
          <w:szCs w:val="24"/>
          <w:lang w:val="ru-RU"/>
        </w:rPr>
        <w:t>ий</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Документацией</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Pr="00F650F3">
        <w:rPr>
          <w:szCs w:val="24"/>
          <w:lang w:val="ru-RU"/>
        </w:rPr>
        <w:t>.</w:t>
      </w:r>
      <w:r w:rsidR="00BF1CF2" w:rsidRPr="00F650F3">
        <w:rPr>
          <w:szCs w:val="24"/>
          <w:lang w:val="ru-RU"/>
        </w:rPr>
        <w:t xml:space="preserve"> </w:t>
      </w:r>
      <w:r w:rsidRPr="00F650F3">
        <w:rPr>
          <w:szCs w:val="24"/>
          <w:lang w:val="ru-RU"/>
        </w:rPr>
        <w:t>Оно</w:t>
      </w:r>
      <w:r w:rsidR="00BF1CF2" w:rsidRPr="00F650F3">
        <w:rPr>
          <w:szCs w:val="24"/>
          <w:lang w:val="ru-RU"/>
        </w:rPr>
        <w:t xml:space="preserve"> </w:t>
      </w:r>
      <w:r w:rsidRPr="00F650F3">
        <w:rPr>
          <w:szCs w:val="24"/>
          <w:lang w:val="ru-RU"/>
        </w:rPr>
        <w:t>является</w:t>
      </w:r>
      <w:r w:rsidR="00BF1CF2" w:rsidRPr="00F650F3">
        <w:rPr>
          <w:szCs w:val="24"/>
          <w:lang w:val="ru-RU"/>
        </w:rPr>
        <w:t xml:space="preserve"> </w:t>
      </w:r>
      <w:r w:rsidRPr="00F650F3">
        <w:rPr>
          <w:szCs w:val="24"/>
          <w:lang w:val="ru-RU"/>
        </w:rPr>
        <w:t>обязательным</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принято</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любой</w:t>
      </w:r>
      <w:r w:rsidR="00BF1CF2" w:rsidRPr="00F650F3">
        <w:rPr>
          <w:szCs w:val="24"/>
          <w:lang w:val="ru-RU"/>
        </w:rPr>
        <w:t xml:space="preserve"> </w:t>
      </w:r>
      <w:r w:rsidRPr="00F650F3">
        <w:rPr>
          <w:szCs w:val="24"/>
          <w:lang w:val="ru-RU"/>
        </w:rPr>
        <w:t>момент</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Pr="00F650F3">
        <w:rPr>
          <w:szCs w:val="24"/>
          <w:lang w:val="ru-RU"/>
        </w:rPr>
        <w:t>истечения</w:t>
      </w:r>
      <w:r w:rsidR="00BF1CF2" w:rsidRPr="00F650F3">
        <w:rPr>
          <w:szCs w:val="24"/>
          <w:lang w:val="ru-RU"/>
        </w:rPr>
        <w:t xml:space="preserve"> </w:t>
      </w:r>
      <w:r w:rsidRPr="00F650F3">
        <w:rPr>
          <w:szCs w:val="24"/>
          <w:lang w:val="ru-RU"/>
        </w:rPr>
        <w:t>этого</w:t>
      </w:r>
      <w:r w:rsidR="00BF1CF2" w:rsidRPr="00F650F3">
        <w:rPr>
          <w:szCs w:val="24"/>
          <w:lang w:val="ru-RU"/>
        </w:rPr>
        <w:t xml:space="preserve"> </w:t>
      </w:r>
      <w:r w:rsidRPr="00F650F3">
        <w:rPr>
          <w:szCs w:val="24"/>
          <w:lang w:val="ru-RU"/>
        </w:rPr>
        <w:t>периода</w:t>
      </w:r>
      <w:r w:rsidR="00BF1CF2" w:rsidRPr="00F650F3">
        <w:rPr>
          <w:szCs w:val="24"/>
          <w:lang w:val="ru-RU"/>
        </w:rPr>
        <w:t xml:space="preserve"> </w:t>
      </w:r>
      <w:r w:rsidRPr="00F650F3">
        <w:rPr>
          <w:szCs w:val="24"/>
          <w:lang w:val="ru-RU"/>
        </w:rPr>
        <w:t>времени;</w:t>
      </w:r>
    </w:p>
    <w:p w14:paraId="261407F4" w14:textId="58F11433"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Если</w:t>
      </w:r>
      <w:r w:rsidR="00BF1CF2" w:rsidRPr="00F650F3">
        <w:rPr>
          <w:szCs w:val="24"/>
          <w:lang w:val="ru-RU"/>
        </w:rPr>
        <w:t xml:space="preserve"> </w:t>
      </w:r>
      <w:r w:rsidRPr="00F650F3">
        <w:rPr>
          <w:szCs w:val="24"/>
          <w:lang w:val="ru-RU"/>
        </w:rPr>
        <w:t>наше</w:t>
      </w:r>
      <w:r w:rsidR="00BF1CF2" w:rsidRPr="00F650F3">
        <w:rPr>
          <w:szCs w:val="24"/>
          <w:lang w:val="ru-RU"/>
        </w:rPr>
        <w:t xml:space="preserve"> </w:t>
      </w:r>
      <w:r w:rsidR="007F1718" w:rsidRPr="00F650F3">
        <w:rPr>
          <w:szCs w:val="24"/>
          <w:lang w:val="ru-RU"/>
        </w:rPr>
        <w:t>Предложен</w:t>
      </w:r>
      <w:r w:rsidRPr="00F650F3">
        <w:rPr>
          <w:szCs w:val="24"/>
          <w:lang w:val="ru-RU"/>
        </w:rPr>
        <w:t>ие</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принято,</w:t>
      </w:r>
      <w:r w:rsidR="00BF1CF2" w:rsidRPr="00F650F3">
        <w:rPr>
          <w:szCs w:val="24"/>
          <w:lang w:val="ru-RU"/>
        </w:rPr>
        <w:t xml:space="preserve"> </w:t>
      </w:r>
      <w:r w:rsidRPr="00F650F3">
        <w:rPr>
          <w:szCs w:val="24"/>
          <w:lang w:val="ru-RU"/>
        </w:rPr>
        <w:t>мы</w:t>
      </w:r>
      <w:r w:rsidR="00BF1CF2" w:rsidRPr="00F650F3">
        <w:rPr>
          <w:szCs w:val="24"/>
          <w:lang w:val="ru-RU"/>
        </w:rPr>
        <w:t xml:space="preserve"> </w:t>
      </w:r>
      <w:r w:rsidRPr="00F650F3">
        <w:rPr>
          <w:szCs w:val="24"/>
          <w:lang w:val="ru-RU"/>
        </w:rPr>
        <w:t>обязуемся</w:t>
      </w:r>
      <w:r w:rsidR="00BF1CF2" w:rsidRPr="00F650F3">
        <w:rPr>
          <w:szCs w:val="24"/>
          <w:lang w:val="ru-RU"/>
        </w:rPr>
        <w:t xml:space="preserve"> </w:t>
      </w:r>
      <w:r w:rsidR="00BC10FC" w:rsidRPr="00F650F3">
        <w:rPr>
          <w:szCs w:val="24"/>
          <w:lang w:val="ru-RU"/>
        </w:rPr>
        <w:t>предоставить</w:t>
      </w:r>
      <w:r w:rsidR="00BF1CF2" w:rsidRPr="00F650F3">
        <w:rPr>
          <w:szCs w:val="24"/>
          <w:lang w:val="ru-RU"/>
        </w:rPr>
        <w:t xml:space="preserve"> </w:t>
      </w:r>
      <w:r w:rsidR="00AA015C" w:rsidRPr="00F650F3">
        <w:rPr>
          <w:szCs w:val="24"/>
          <w:lang w:val="ru-RU"/>
        </w:rPr>
        <w:t>Обеспечение</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002D6448" w:rsidRPr="00F650F3">
        <w:rPr>
          <w:szCs w:val="24"/>
          <w:lang w:val="ru-RU"/>
        </w:rPr>
        <w:t>к</w:t>
      </w:r>
      <w:r w:rsidR="00BB1F33" w:rsidRPr="00F650F3">
        <w:rPr>
          <w:szCs w:val="24"/>
          <w:lang w:val="ru-RU"/>
        </w:rPr>
        <w:t>онтракт</w:t>
      </w:r>
      <w:r w:rsidRPr="00F650F3">
        <w:rPr>
          <w:szCs w:val="24"/>
          <w:lang w:val="ru-RU"/>
        </w:rPr>
        <w:t>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Документацией</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Pr="00F650F3">
        <w:rPr>
          <w:szCs w:val="24"/>
          <w:lang w:val="ru-RU"/>
        </w:rPr>
        <w:t>;</w:t>
      </w:r>
    </w:p>
    <w:p w14:paraId="2D7AAAFC" w14:textId="433EA779"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Мы</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являемся</w:t>
      </w:r>
      <w:r w:rsidR="00BF1CF2" w:rsidRPr="00F650F3">
        <w:rPr>
          <w:szCs w:val="24"/>
          <w:lang w:val="ru-RU"/>
        </w:rPr>
        <w:t xml:space="preserve"> </w:t>
      </w:r>
      <w:r w:rsidRPr="00F650F3">
        <w:rPr>
          <w:szCs w:val="24"/>
          <w:lang w:val="ru-RU"/>
        </w:rPr>
        <w:t>государственной</w:t>
      </w:r>
      <w:r w:rsidR="00BF1CF2" w:rsidRPr="00F650F3">
        <w:rPr>
          <w:szCs w:val="24"/>
          <w:lang w:val="ru-RU"/>
        </w:rPr>
        <w:t xml:space="preserve"> </w:t>
      </w:r>
      <w:r w:rsidRPr="00F650F3">
        <w:rPr>
          <w:szCs w:val="24"/>
          <w:lang w:val="ru-RU"/>
        </w:rPr>
        <w:t>компанией</w:t>
      </w:r>
      <w:r w:rsidR="00BF1CF2" w:rsidRPr="00F650F3">
        <w:rPr>
          <w:szCs w:val="24"/>
          <w:lang w:val="ru-RU"/>
        </w:rPr>
        <w:t xml:space="preserve"> </w:t>
      </w:r>
      <w:r w:rsidRPr="00F650F3">
        <w:rPr>
          <w:b/>
          <w:sz w:val="32"/>
          <w:szCs w:val="24"/>
          <w:lang w:val="ru-RU"/>
        </w:rPr>
        <w:t>/</w:t>
      </w:r>
      <w:r w:rsidR="00BF1CF2" w:rsidRPr="00F650F3">
        <w:rPr>
          <w:szCs w:val="24"/>
          <w:lang w:val="ru-RU"/>
        </w:rPr>
        <w:t xml:space="preserve"> </w:t>
      </w:r>
      <w:r w:rsidRPr="00F650F3">
        <w:rPr>
          <w:szCs w:val="24"/>
          <w:lang w:val="ru-RU"/>
        </w:rPr>
        <w:t>Мы</w:t>
      </w:r>
      <w:r w:rsidR="00BF1CF2" w:rsidRPr="00F650F3">
        <w:rPr>
          <w:szCs w:val="24"/>
          <w:lang w:val="ru-RU"/>
        </w:rPr>
        <w:t xml:space="preserve"> </w:t>
      </w:r>
      <w:r w:rsidRPr="00F650F3">
        <w:rPr>
          <w:szCs w:val="24"/>
          <w:lang w:val="ru-RU"/>
        </w:rPr>
        <w:t>являемся</w:t>
      </w:r>
      <w:r w:rsidR="00BF1CF2" w:rsidRPr="00F650F3">
        <w:rPr>
          <w:szCs w:val="24"/>
          <w:lang w:val="ru-RU"/>
        </w:rPr>
        <w:t xml:space="preserve"> </w:t>
      </w:r>
      <w:r w:rsidRPr="00F650F3">
        <w:rPr>
          <w:szCs w:val="24"/>
          <w:lang w:val="ru-RU"/>
        </w:rPr>
        <w:t>государственной</w:t>
      </w:r>
      <w:r w:rsidR="00BF1CF2" w:rsidRPr="00F650F3">
        <w:rPr>
          <w:szCs w:val="24"/>
          <w:lang w:val="ru-RU"/>
        </w:rPr>
        <w:t xml:space="preserve"> </w:t>
      </w:r>
      <w:r w:rsidRPr="00F650F3">
        <w:rPr>
          <w:szCs w:val="24"/>
          <w:lang w:val="ru-RU"/>
        </w:rPr>
        <w:t>компанией,</w:t>
      </w:r>
      <w:r w:rsidR="00BF1CF2" w:rsidRPr="00F650F3">
        <w:rPr>
          <w:szCs w:val="24"/>
          <w:lang w:val="ru-RU"/>
        </w:rPr>
        <w:t xml:space="preserve"> </w:t>
      </w:r>
      <w:r w:rsidRPr="00F650F3">
        <w:rPr>
          <w:szCs w:val="24"/>
          <w:lang w:val="ru-RU"/>
        </w:rPr>
        <w:t>но</w:t>
      </w:r>
      <w:r w:rsidR="00BF1CF2" w:rsidRPr="00F650F3">
        <w:rPr>
          <w:szCs w:val="24"/>
          <w:lang w:val="ru-RU"/>
        </w:rPr>
        <w:t xml:space="preserve"> </w:t>
      </w:r>
      <w:r w:rsidRPr="00F650F3">
        <w:rPr>
          <w:szCs w:val="24"/>
          <w:lang w:val="ru-RU"/>
        </w:rPr>
        <w:t>отвечаем</w:t>
      </w:r>
      <w:r w:rsidR="00BF1CF2" w:rsidRPr="00F650F3">
        <w:rPr>
          <w:szCs w:val="24"/>
          <w:lang w:val="ru-RU"/>
        </w:rPr>
        <w:t xml:space="preserve"> </w:t>
      </w:r>
      <w:r w:rsidRPr="00F650F3">
        <w:rPr>
          <w:szCs w:val="24"/>
          <w:lang w:val="ru-RU"/>
        </w:rPr>
        <w:t>условиям</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008246F8" w:rsidRPr="00F650F3">
        <w:rPr>
          <w:szCs w:val="24"/>
          <w:lang w:val="ru-RU"/>
        </w:rPr>
        <w:t>4.3</w:t>
      </w:r>
      <w:r w:rsidR="00BF1CF2" w:rsidRPr="00F650F3">
        <w:rPr>
          <w:szCs w:val="24"/>
          <w:lang w:val="ru-RU"/>
        </w:rPr>
        <w:t xml:space="preserve"> </w:t>
      </w:r>
      <w:r w:rsidR="00F863C9" w:rsidRPr="00F650F3">
        <w:rPr>
          <w:b/>
          <w:i/>
          <w:szCs w:val="24"/>
          <w:lang w:val="ru-RU"/>
        </w:rPr>
        <w:t>[ненужное</w:t>
      </w:r>
      <w:r w:rsidR="00BF1CF2" w:rsidRPr="00F650F3">
        <w:rPr>
          <w:b/>
          <w:i/>
          <w:szCs w:val="24"/>
          <w:lang w:val="ru-RU"/>
        </w:rPr>
        <w:t xml:space="preserve"> </w:t>
      </w:r>
      <w:r w:rsidR="00F863C9" w:rsidRPr="00F650F3">
        <w:rPr>
          <w:b/>
          <w:i/>
          <w:szCs w:val="24"/>
          <w:lang w:val="ru-RU"/>
        </w:rPr>
        <w:t>удалить];</w:t>
      </w:r>
    </w:p>
    <w:p w14:paraId="000CD6F9" w14:textId="75CD2BF6"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Мы</w:t>
      </w:r>
      <w:r w:rsidR="00BF1CF2" w:rsidRPr="00F650F3">
        <w:rPr>
          <w:szCs w:val="24"/>
          <w:lang w:val="ru-RU"/>
        </w:rPr>
        <w:t xml:space="preserve"> </w:t>
      </w:r>
      <w:r w:rsidRPr="00F650F3">
        <w:rPr>
          <w:szCs w:val="24"/>
          <w:lang w:val="ru-RU"/>
        </w:rPr>
        <w:t>понимаем,</w:t>
      </w:r>
      <w:r w:rsidR="00BF1CF2" w:rsidRPr="00F650F3">
        <w:rPr>
          <w:szCs w:val="24"/>
          <w:lang w:val="ru-RU"/>
        </w:rPr>
        <w:t xml:space="preserve"> </w:t>
      </w:r>
      <w:r w:rsidRPr="00F650F3">
        <w:rPr>
          <w:szCs w:val="24"/>
          <w:lang w:val="ru-RU"/>
        </w:rPr>
        <w:t>что</w:t>
      </w:r>
      <w:r w:rsidR="00BF1CF2" w:rsidRPr="00F650F3">
        <w:rPr>
          <w:szCs w:val="24"/>
          <w:lang w:val="ru-RU"/>
        </w:rPr>
        <w:t xml:space="preserve"> </w:t>
      </w:r>
      <w:r w:rsidRPr="00F650F3">
        <w:rPr>
          <w:szCs w:val="24"/>
          <w:lang w:val="ru-RU"/>
        </w:rPr>
        <w:t>настоящее</w:t>
      </w:r>
      <w:r w:rsidR="00BF1CF2" w:rsidRPr="00F650F3">
        <w:rPr>
          <w:szCs w:val="24"/>
          <w:lang w:val="ru-RU"/>
        </w:rPr>
        <w:t xml:space="preserve"> </w:t>
      </w:r>
      <w:r w:rsidR="007F1718" w:rsidRPr="00F650F3">
        <w:rPr>
          <w:szCs w:val="24"/>
          <w:lang w:val="ru-RU"/>
        </w:rPr>
        <w:t>Предложен</w:t>
      </w:r>
      <w:r w:rsidRPr="00F650F3">
        <w:rPr>
          <w:szCs w:val="24"/>
          <w:lang w:val="ru-RU"/>
        </w:rPr>
        <w:t>ие</w:t>
      </w:r>
      <w:r w:rsidR="00BF1CF2" w:rsidRPr="00F650F3">
        <w:rPr>
          <w:szCs w:val="24"/>
          <w:lang w:val="ru-RU"/>
        </w:rPr>
        <w:t xml:space="preserve"> </w:t>
      </w:r>
      <w:r w:rsidRPr="00F650F3">
        <w:rPr>
          <w:szCs w:val="24"/>
          <w:lang w:val="ru-RU"/>
        </w:rPr>
        <w:t>вместе</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вашим</w:t>
      </w:r>
      <w:r w:rsidR="00BF1CF2" w:rsidRPr="00F650F3">
        <w:rPr>
          <w:szCs w:val="24"/>
          <w:lang w:val="ru-RU"/>
        </w:rPr>
        <w:t xml:space="preserve"> </w:t>
      </w:r>
      <w:r w:rsidRPr="00F650F3">
        <w:rPr>
          <w:szCs w:val="24"/>
          <w:lang w:val="ru-RU"/>
        </w:rPr>
        <w:t>письменным</w:t>
      </w:r>
      <w:r w:rsidR="00BF1CF2" w:rsidRPr="00F650F3">
        <w:rPr>
          <w:szCs w:val="24"/>
          <w:lang w:val="ru-RU"/>
        </w:rPr>
        <w:t xml:space="preserve"> </w:t>
      </w:r>
      <w:r w:rsidRPr="00F650F3">
        <w:rPr>
          <w:szCs w:val="24"/>
          <w:lang w:val="ru-RU"/>
        </w:rPr>
        <w:t>одобрением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виде</w:t>
      </w:r>
      <w:r w:rsidR="00BF1CF2" w:rsidRPr="00F650F3">
        <w:rPr>
          <w:szCs w:val="24"/>
          <w:lang w:val="ru-RU"/>
        </w:rPr>
        <w:t xml:space="preserve"> </w:t>
      </w:r>
      <w:r w:rsidR="0013600B" w:rsidRPr="00F650F3">
        <w:rPr>
          <w:szCs w:val="24"/>
          <w:lang w:val="ru-RU"/>
        </w:rPr>
        <w:t>Уведомления</w:t>
      </w:r>
      <w:r w:rsidR="00973EEE" w:rsidRPr="00F650F3">
        <w:rPr>
          <w:szCs w:val="24"/>
          <w:lang w:val="ru-RU"/>
        </w:rPr>
        <w:t xml:space="preserve"> </w:t>
      </w:r>
      <w:r w:rsidRPr="00F650F3">
        <w:rPr>
          <w:szCs w:val="24"/>
          <w:lang w:val="ru-RU"/>
        </w:rPr>
        <w:t>о</w:t>
      </w:r>
      <w:r w:rsidR="00BF1CF2" w:rsidRPr="00F650F3">
        <w:rPr>
          <w:szCs w:val="24"/>
          <w:lang w:val="ru-RU"/>
        </w:rPr>
        <w:t xml:space="preserve"> </w:t>
      </w:r>
      <w:r w:rsidR="00973EEE" w:rsidRPr="00F650F3">
        <w:rPr>
          <w:szCs w:val="24"/>
          <w:lang w:val="ru-RU"/>
        </w:rPr>
        <w:t>принятии предложения</w:t>
      </w:r>
      <w:r w:rsidR="00BF1CF2" w:rsidRPr="00F650F3">
        <w:rPr>
          <w:szCs w:val="24"/>
          <w:lang w:val="ru-RU"/>
        </w:rPr>
        <w:t xml:space="preserve"> </w:t>
      </w:r>
      <w:r w:rsidRPr="00F650F3">
        <w:rPr>
          <w:szCs w:val="24"/>
          <w:lang w:val="ru-RU"/>
        </w:rPr>
        <w:t>является</w:t>
      </w:r>
      <w:r w:rsidR="00BF1CF2" w:rsidRPr="00F650F3">
        <w:rPr>
          <w:szCs w:val="24"/>
          <w:lang w:val="ru-RU"/>
        </w:rPr>
        <w:t xml:space="preserve"> </w:t>
      </w:r>
      <w:r w:rsidRPr="00F650F3">
        <w:rPr>
          <w:szCs w:val="24"/>
          <w:lang w:val="ru-RU"/>
        </w:rPr>
        <w:t>юридически</w:t>
      </w:r>
      <w:r w:rsidR="00BF1CF2" w:rsidRPr="00F650F3">
        <w:rPr>
          <w:szCs w:val="24"/>
          <w:lang w:val="ru-RU"/>
        </w:rPr>
        <w:t xml:space="preserve"> </w:t>
      </w:r>
      <w:r w:rsidRPr="00F650F3">
        <w:rPr>
          <w:szCs w:val="24"/>
          <w:lang w:val="ru-RU"/>
        </w:rPr>
        <w:t>обязательным</w:t>
      </w:r>
      <w:r w:rsidR="00BF1CF2" w:rsidRPr="00F650F3">
        <w:rPr>
          <w:szCs w:val="24"/>
          <w:lang w:val="ru-RU"/>
        </w:rPr>
        <w:t xml:space="preserve"> </w:t>
      </w:r>
      <w:r w:rsidR="00472EB1" w:rsidRPr="00F650F3">
        <w:rPr>
          <w:szCs w:val="24"/>
          <w:lang w:val="ru-RU"/>
        </w:rPr>
        <w:t xml:space="preserve">предварительным </w:t>
      </w:r>
      <w:r w:rsidRPr="00F650F3">
        <w:rPr>
          <w:szCs w:val="24"/>
          <w:lang w:val="ru-RU"/>
        </w:rPr>
        <w:t>договором</w:t>
      </w:r>
      <w:r w:rsidR="00BF1CF2" w:rsidRPr="00F650F3">
        <w:rPr>
          <w:szCs w:val="24"/>
          <w:lang w:val="ru-RU"/>
        </w:rPr>
        <w:t xml:space="preserve"> </w:t>
      </w:r>
      <w:r w:rsidRPr="00F650F3">
        <w:rPr>
          <w:szCs w:val="24"/>
          <w:lang w:val="ru-RU"/>
        </w:rPr>
        <w:t>между</w:t>
      </w:r>
      <w:r w:rsidR="00BF1CF2" w:rsidRPr="00F650F3">
        <w:rPr>
          <w:szCs w:val="24"/>
          <w:lang w:val="ru-RU"/>
        </w:rPr>
        <w:t xml:space="preserve"> </w:t>
      </w:r>
      <w:r w:rsidRPr="00F650F3">
        <w:rPr>
          <w:szCs w:val="24"/>
          <w:lang w:val="ru-RU"/>
        </w:rPr>
        <w:t>нами</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00F863C9" w:rsidRPr="00F650F3">
        <w:rPr>
          <w:szCs w:val="24"/>
          <w:lang w:val="ru-RU"/>
        </w:rPr>
        <w:t>момента</w:t>
      </w:r>
      <w:r w:rsidR="00BF1CF2" w:rsidRPr="00F650F3">
        <w:rPr>
          <w:szCs w:val="24"/>
          <w:lang w:val="ru-RU"/>
        </w:rPr>
        <w:t xml:space="preserve"> </w:t>
      </w:r>
      <w:r w:rsidRPr="00F650F3">
        <w:rPr>
          <w:szCs w:val="24"/>
          <w:lang w:val="ru-RU"/>
        </w:rPr>
        <w:t>оформления</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подписания</w:t>
      </w:r>
      <w:r w:rsidR="00BF1CF2" w:rsidRPr="00F650F3">
        <w:rPr>
          <w:szCs w:val="24"/>
          <w:lang w:val="ru-RU"/>
        </w:rPr>
        <w:t xml:space="preserve"> </w:t>
      </w:r>
      <w:r w:rsidRPr="00F650F3">
        <w:rPr>
          <w:szCs w:val="24"/>
          <w:lang w:val="ru-RU"/>
        </w:rPr>
        <w:t>официального</w:t>
      </w:r>
      <w:r w:rsidR="00BF1CF2" w:rsidRPr="00F650F3">
        <w:rPr>
          <w:szCs w:val="24"/>
          <w:lang w:val="ru-RU"/>
        </w:rPr>
        <w:t xml:space="preserve"> </w:t>
      </w:r>
      <w:r w:rsidR="00BB1F33" w:rsidRPr="00F650F3">
        <w:rPr>
          <w:szCs w:val="24"/>
          <w:lang w:val="ru-RU"/>
        </w:rPr>
        <w:t>Контракт</w:t>
      </w:r>
      <w:r w:rsidRPr="00F650F3">
        <w:rPr>
          <w:szCs w:val="24"/>
          <w:lang w:val="ru-RU"/>
        </w:rPr>
        <w:t>а;</w:t>
      </w:r>
      <w:r w:rsidR="00BF1CF2" w:rsidRPr="00F650F3">
        <w:rPr>
          <w:szCs w:val="24"/>
          <w:lang w:val="ru-RU"/>
        </w:rPr>
        <w:t xml:space="preserve"> </w:t>
      </w:r>
    </w:p>
    <w:p w14:paraId="079FBE6A" w14:textId="207DDB67" w:rsidR="00E764B8" w:rsidRPr="00F650F3" w:rsidRDefault="00E764B8" w:rsidP="00657380">
      <w:pPr>
        <w:pStyle w:val="ListParagraph"/>
        <w:numPr>
          <w:ilvl w:val="0"/>
          <w:numId w:val="77"/>
        </w:numPr>
        <w:spacing w:after="200"/>
        <w:ind w:left="432" w:hanging="432"/>
        <w:contextualSpacing w:val="0"/>
        <w:jc w:val="both"/>
        <w:rPr>
          <w:szCs w:val="24"/>
          <w:lang w:val="ru-RU"/>
        </w:rPr>
      </w:pPr>
      <w:r w:rsidRPr="00F650F3">
        <w:rPr>
          <w:szCs w:val="24"/>
          <w:lang w:val="ru-RU"/>
        </w:rPr>
        <w:t>Мы</w:t>
      </w:r>
      <w:r w:rsidR="00BF1CF2" w:rsidRPr="00F650F3">
        <w:rPr>
          <w:szCs w:val="24"/>
          <w:lang w:val="ru-RU"/>
        </w:rPr>
        <w:t xml:space="preserve"> </w:t>
      </w:r>
      <w:r w:rsidRPr="00F650F3">
        <w:rPr>
          <w:szCs w:val="24"/>
          <w:lang w:val="ru-RU"/>
        </w:rPr>
        <w:t>понимаем,</w:t>
      </w:r>
      <w:r w:rsidR="00BF1CF2" w:rsidRPr="00F650F3">
        <w:rPr>
          <w:szCs w:val="24"/>
          <w:lang w:val="ru-RU"/>
        </w:rPr>
        <w:t xml:space="preserve"> </w:t>
      </w:r>
      <w:r w:rsidRPr="00F650F3">
        <w:rPr>
          <w:szCs w:val="24"/>
          <w:lang w:val="ru-RU"/>
        </w:rPr>
        <w:t>что</w:t>
      </w:r>
      <w:r w:rsidR="00BF1CF2" w:rsidRPr="00F650F3">
        <w:rPr>
          <w:szCs w:val="24"/>
          <w:lang w:val="ru-RU"/>
        </w:rPr>
        <w:t xml:space="preserve"> </w:t>
      </w:r>
      <w:r w:rsidRPr="00F650F3">
        <w:rPr>
          <w:szCs w:val="24"/>
          <w:lang w:val="ru-RU"/>
        </w:rPr>
        <w:t>вы</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обязаны</w:t>
      </w:r>
      <w:r w:rsidR="00BF1CF2" w:rsidRPr="00F650F3">
        <w:rPr>
          <w:szCs w:val="24"/>
          <w:lang w:val="ru-RU"/>
        </w:rPr>
        <w:t xml:space="preserve"> </w:t>
      </w:r>
      <w:r w:rsidRPr="00F650F3">
        <w:rPr>
          <w:szCs w:val="24"/>
          <w:lang w:val="ru-RU"/>
        </w:rPr>
        <w:t>принять</w:t>
      </w:r>
      <w:r w:rsidR="00BF1CF2" w:rsidRPr="00F650F3">
        <w:rPr>
          <w:szCs w:val="24"/>
          <w:lang w:val="ru-RU"/>
        </w:rPr>
        <w:t xml:space="preserve"> </w:t>
      </w:r>
      <w:r w:rsidR="007F1718" w:rsidRPr="00F650F3">
        <w:rPr>
          <w:szCs w:val="24"/>
          <w:lang w:val="ru-RU"/>
        </w:rPr>
        <w:t>Предложен</w:t>
      </w:r>
      <w:r w:rsidRPr="00F650F3">
        <w:rPr>
          <w:szCs w:val="24"/>
          <w:lang w:val="ru-RU"/>
        </w:rPr>
        <w:t>ие</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наименьшей</w:t>
      </w:r>
      <w:r w:rsidR="00BF1CF2" w:rsidRPr="00F650F3">
        <w:rPr>
          <w:szCs w:val="24"/>
          <w:lang w:val="ru-RU"/>
        </w:rPr>
        <w:t xml:space="preserve"> </w:t>
      </w:r>
      <w:r w:rsidRPr="00F650F3">
        <w:rPr>
          <w:szCs w:val="24"/>
          <w:lang w:val="ru-RU"/>
        </w:rPr>
        <w:t>ценой</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любое</w:t>
      </w:r>
      <w:r w:rsidR="00BF1CF2" w:rsidRPr="00F650F3">
        <w:rPr>
          <w:szCs w:val="24"/>
          <w:lang w:val="ru-RU"/>
        </w:rPr>
        <w:t xml:space="preserve"> </w:t>
      </w:r>
      <w:r w:rsidRPr="00F650F3">
        <w:rPr>
          <w:szCs w:val="24"/>
          <w:lang w:val="ru-RU"/>
        </w:rPr>
        <w:t>другое</w:t>
      </w:r>
      <w:r w:rsidR="00BF1CF2" w:rsidRPr="00F650F3">
        <w:rPr>
          <w:szCs w:val="24"/>
          <w:lang w:val="ru-RU"/>
        </w:rPr>
        <w:t xml:space="preserve"> </w:t>
      </w:r>
      <w:r w:rsidRPr="00F650F3">
        <w:rPr>
          <w:szCs w:val="24"/>
          <w:lang w:val="ru-RU"/>
        </w:rPr>
        <w:t>полученное</w:t>
      </w:r>
      <w:r w:rsidR="00BF1CF2" w:rsidRPr="00F650F3">
        <w:rPr>
          <w:szCs w:val="24"/>
          <w:lang w:val="ru-RU"/>
        </w:rPr>
        <w:t xml:space="preserve"> </w:t>
      </w:r>
      <w:r w:rsidRPr="00F650F3">
        <w:rPr>
          <w:szCs w:val="24"/>
          <w:lang w:val="ru-RU"/>
        </w:rPr>
        <w:t>вами</w:t>
      </w:r>
      <w:r w:rsidR="00BF1CF2" w:rsidRPr="00F650F3">
        <w:rPr>
          <w:szCs w:val="24"/>
          <w:lang w:val="ru-RU"/>
        </w:rPr>
        <w:t xml:space="preserve"> </w:t>
      </w:r>
      <w:r w:rsidR="007F1718" w:rsidRPr="00F650F3">
        <w:rPr>
          <w:szCs w:val="24"/>
          <w:lang w:val="ru-RU"/>
        </w:rPr>
        <w:t>Предложен</w:t>
      </w:r>
      <w:r w:rsidRPr="00F650F3">
        <w:rPr>
          <w:szCs w:val="24"/>
          <w:lang w:val="ru-RU"/>
        </w:rPr>
        <w:t>ие.</w:t>
      </w:r>
    </w:p>
    <w:p w14:paraId="61D4E152" w14:textId="77777777" w:rsidR="00E764B8" w:rsidRPr="00F650F3" w:rsidRDefault="00E764B8">
      <w:pPr>
        <w:rPr>
          <w:szCs w:val="24"/>
          <w:lang w:val="ru-RU"/>
        </w:rPr>
      </w:pPr>
    </w:p>
    <w:p w14:paraId="3ED4E42B" w14:textId="12E7A198" w:rsidR="00E764B8" w:rsidRPr="00F650F3" w:rsidRDefault="00E764B8" w:rsidP="00F863C9">
      <w:pPr>
        <w:jc w:val="both"/>
        <w:rPr>
          <w:szCs w:val="24"/>
          <w:lang w:val="ru-RU"/>
        </w:rPr>
      </w:pPr>
      <w:r w:rsidRPr="00F650F3">
        <w:rPr>
          <w:szCs w:val="24"/>
          <w:lang w:val="ru-RU"/>
        </w:rPr>
        <w:t>Наименование</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00F863C9" w:rsidRPr="00F650F3">
        <w:rPr>
          <w:szCs w:val="24"/>
          <w:lang w:val="ru-RU"/>
        </w:rPr>
        <w:t>__</w:t>
      </w:r>
      <w:r w:rsidR="00F04391" w:rsidRPr="00F650F3">
        <w:rPr>
          <w:szCs w:val="24"/>
          <w:lang w:val="ru-RU"/>
        </w:rPr>
        <w:t>_______________________</w:t>
      </w:r>
      <w:r w:rsidR="00F863C9" w:rsidRPr="00F650F3">
        <w:rPr>
          <w:szCs w:val="24"/>
          <w:lang w:val="ru-RU"/>
        </w:rPr>
        <w:t>____________________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F04391" w:rsidRPr="00F650F3">
        <w:rPr>
          <w:b/>
          <w:i/>
          <w:szCs w:val="24"/>
          <w:lang w:val="ru-RU"/>
        </w:rPr>
        <w:t>наименование</w:t>
      </w:r>
      <w:r w:rsidR="00BF1CF2" w:rsidRPr="00F650F3">
        <w:rPr>
          <w:b/>
          <w:i/>
          <w:szCs w:val="24"/>
          <w:lang w:val="ru-RU"/>
        </w:rPr>
        <w:t xml:space="preserve"> </w:t>
      </w:r>
      <w:r w:rsidR="00F04391" w:rsidRPr="00F650F3">
        <w:rPr>
          <w:b/>
          <w:i/>
          <w:szCs w:val="24"/>
          <w:lang w:val="ru-RU"/>
        </w:rPr>
        <w:t>Участника</w:t>
      </w:r>
      <w:r w:rsidR="00BF1CF2" w:rsidRPr="00F650F3">
        <w:rPr>
          <w:b/>
          <w:i/>
          <w:szCs w:val="24"/>
          <w:lang w:val="ru-RU"/>
        </w:rPr>
        <w:t xml:space="preserve"> </w:t>
      </w:r>
      <w:r w:rsidR="00F04391" w:rsidRPr="00F650F3">
        <w:rPr>
          <w:b/>
          <w:i/>
          <w:szCs w:val="24"/>
          <w:lang w:val="ru-RU"/>
        </w:rPr>
        <w:t>торгов</w:t>
      </w:r>
      <w:r w:rsidRPr="00F650F3">
        <w:rPr>
          <w:b/>
          <w:i/>
          <w:szCs w:val="24"/>
          <w:lang w:val="ru-RU"/>
        </w:rPr>
        <w:t>,</w:t>
      </w:r>
      <w:r w:rsidR="00BF1CF2" w:rsidRPr="00F650F3">
        <w:rPr>
          <w:b/>
          <w:i/>
          <w:szCs w:val="24"/>
          <w:lang w:val="ru-RU"/>
        </w:rPr>
        <w:t xml:space="preserve"> </w:t>
      </w:r>
      <w:r w:rsidRPr="00F650F3">
        <w:rPr>
          <w:b/>
          <w:i/>
          <w:szCs w:val="24"/>
          <w:lang w:val="ru-RU"/>
        </w:rPr>
        <w:t>подписавшего</w:t>
      </w:r>
      <w:r w:rsidR="00BF1CF2" w:rsidRPr="00F650F3">
        <w:rPr>
          <w:b/>
          <w:i/>
          <w:szCs w:val="24"/>
          <w:lang w:val="ru-RU"/>
        </w:rPr>
        <w:t xml:space="preserve"> </w:t>
      </w:r>
      <w:r w:rsidR="007F1718" w:rsidRPr="00F650F3">
        <w:rPr>
          <w:b/>
          <w:i/>
          <w:szCs w:val="24"/>
          <w:lang w:val="ru-RU"/>
        </w:rPr>
        <w:t>Предложен</w:t>
      </w:r>
      <w:r w:rsidRPr="00F650F3">
        <w:rPr>
          <w:b/>
          <w:i/>
          <w:szCs w:val="24"/>
          <w:lang w:val="ru-RU"/>
        </w:rPr>
        <w:t>ие]</w:t>
      </w:r>
    </w:p>
    <w:p w14:paraId="08422409" w14:textId="77777777" w:rsidR="00E764B8" w:rsidRPr="00F650F3" w:rsidRDefault="00E764B8">
      <w:pPr>
        <w:rPr>
          <w:szCs w:val="24"/>
          <w:lang w:val="ru-RU"/>
        </w:rPr>
      </w:pPr>
    </w:p>
    <w:p w14:paraId="6C6D1BA6" w14:textId="51EDFF52" w:rsidR="00E764B8" w:rsidRPr="00F650F3" w:rsidRDefault="008E7ACA" w:rsidP="00F04391">
      <w:pPr>
        <w:jc w:val="both"/>
        <w:rPr>
          <w:szCs w:val="24"/>
          <w:u w:val="single"/>
          <w:lang w:val="ru-RU"/>
        </w:rPr>
      </w:pPr>
      <w:r w:rsidRPr="00F650F3">
        <w:rPr>
          <w:szCs w:val="24"/>
          <w:lang w:val="ru-RU"/>
        </w:rPr>
        <w:t>ФИО уполномоченного представителя</w:t>
      </w:r>
      <w:r w:rsidR="00BF1CF2" w:rsidRPr="00F650F3">
        <w:rPr>
          <w:szCs w:val="24"/>
          <w:lang w:val="ru-RU"/>
        </w:rPr>
        <w:t xml:space="preserve"> </w:t>
      </w:r>
      <w:r w:rsidR="00E764B8" w:rsidRPr="00F650F3">
        <w:rPr>
          <w:szCs w:val="24"/>
          <w:lang w:val="ru-RU"/>
        </w:rPr>
        <w:t>Участника</w:t>
      </w:r>
      <w:r w:rsidR="00BF1CF2" w:rsidRPr="00F650F3">
        <w:rPr>
          <w:szCs w:val="24"/>
          <w:lang w:val="ru-RU"/>
        </w:rPr>
        <w:t xml:space="preserve"> </w:t>
      </w:r>
      <w:r w:rsidR="00E764B8" w:rsidRPr="00F650F3">
        <w:rPr>
          <w:szCs w:val="24"/>
          <w:lang w:val="ru-RU"/>
        </w:rPr>
        <w:t>торгов**</w:t>
      </w:r>
      <w:r w:rsidR="00BF1CF2" w:rsidRPr="00F650F3">
        <w:rPr>
          <w:szCs w:val="24"/>
          <w:lang w:val="ru-RU"/>
        </w:rPr>
        <w:t xml:space="preserve"> </w:t>
      </w:r>
      <w:r w:rsidR="00F04391" w:rsidRPr="00F650F3">
        <w:rPr>
          <w:szCs w:val="24"/>
          <w:lang w:val="ru-RU"/>
        </w:rPr>
        <w:t>______________________________________________</w:t>
      </w:r>
      <w:r w:rsidR="00BF1CF2" w:rsidRPr="00F650F3">
        <w:rPr>
          <w:szCs w:val="24"/>
          <w:lang w:val="ru-RU"/>
        </w:rPr>
        <w:t xml:space="preserve"> </w:t>
      </w:r>
      <w:r w:rsidR="00E764B8" w:rsidRPr="00F650F3">
        <w:rPr>
          <w:b/>
          <w:i/>
          <w:szCs w:val="24"/>
          <w:lang w:val="ru-RU"/>
        </w:rPr>
        <w:t>[укажите</w:t>
      </w:r>
      <w:r w:rsidR="00BF1CF2" w:rsidRPr="00F650F3">
        <w:rPr>
          <w:b/>
          <w:i/>
          <w:szCs w:val="24"/>
          <w:lang w:val="ru-RU"/>
        </w:rPr>
        <w:t xml:space="preserve"> </w:t>
      </w:r>
      <w:r w:rsidR="00E764B8" w:rsidRPr="00F650F3">
        <w:rPr>
          <w:b/>
          <w:i/>
          <w:szCs w:val="24"/>
          <w:lang w:val="ru-RU"/>
        </w:rPr>
        <w:t>полное</w:t>
      </w:r>
      <w:r w:rsidR="00BF1CF2" w:rsidRPr="00F650F3">
        <w:rPr>
          <w:b/>
          <w:i/>
          <w:szCs w:val="24"/>
          <w:lang w:val="ru-RU"/>
        </w:rPr>
        <w:t xml:space="preserve"> </w:t>
      </w:r>
      <w:r w:rsidR="00E764B8" w:rsidRPr="00F650F3">
        <w:rPr>
          <w:b/>
          <w:i/>
          <w:szCs w:val="24"/>
          <w:lang w:val="ru-RU"/>
        </w:rPr>
        <w:t>имя</w:t>
      </w:r>
      <w:r w:rsidR="00BF1CF2" w:rsidRPr="00F650F3">
        <w:rPr>
          <w:b/>
          <w:i/>
          <w:szCs w:val="24"/>
          <w:lang w:val="ru-RU"/>
        </w:rPr>
        <w:t xml:space="preserve"> </w:t>
      </w:r>
      <w:r w:rsidR="00E764B8" w:rsidRPr="00F650F3">
        <w:rPr>
          <w:b/>
          <w:i/>
          <w:szCs w:val="24"/>
          <w:lang w:val="ru-RU"/>
        </w:rPr>
        <w:t>лица,</w:t>
      </w:r>
      <w:r w:rsidR="00BF1CF2" w:rsidRPr="00F650F3">
        <w:rPr>
          <w:b/>
          <w:i/>
          <w:szCs w:val="24"/>
          <w:lang w:val="ru-RU"/>
        </w:rPr>
        <w:t xml:space="preserve"> </w:t>
      </w:r>
      <w:r w:rsidR="00E764B8" w:rsidRPr="00F650F3">
        <w:rPr>
          <w:b/>
          <w:i/>
          <w:szCs w:val="24"/>
          <w:lang w:val="ru-RU"/>
        </w:rPr>
        <w:t>надлежащим</w:t>
      </w:r>
      <w:r w:rsidR="00BF1CF2" w:rsidRPr="00F650F3">
        <w:rPr>
          <w:b/>
          <w:i/>
          <w:szCs w:val="24"/>
          <w:lang w:val="ru-RU"/>
        </w:rPr>
        <w:t xml:space="preserve"> </w:t>
      </w:r>
      <w:r w:rsidR="00E764B8" w:rsidRPr="00F650F3">
        <w:rPr>
          <w:b/>
          <w:i/>
          <w:szCs w:val="24"/>
          <w:lang w:val="ru-RU"/>
        </w:rPr>
        <w:t>образом</w:t>
      </w:r>
      <w:r w:rsidR="00BF1CF2" w:rsidRPr="00F650F3">
        <w:rPr>
          <w:b/>
          <w:i/>
          <w:szCs w:val="24"/>
          <w:lang w:val="ru-RU"/>
        </w:rPr>
        <w:t xml:space="preserve"> </w:t>
      </w:r>
      <w:r w:rsidR="00E764B8" w:rsidRPr="00F650F3">
        <w:rPr>
          <w:b/>
          <w:i/>
          <w:szCs w:val="24"/>
          <w:lang w:val="ru-RU"/>
        </w:rPr>
        <w:t>уполномоченного</w:t>
      </w:r>
      <w:r w:rsidR="00BF1CF2" w:rsidRPr="00F650F3">
        <w:rPr>
          <w:b/>
          <w:i/>
          <w:szCs w:val="24"/>
          <w:lang w:val="ru-RU"/>
        </w:rPr>
        <w:t xml:space="preserve"> </w:t>
      </w:r>
      <w:r w:rsidR="00E764B8" w:rsidRPr="00F650F3">
        <w:rPr>
          <w:b/>
          <w:i/>
          <w:szCs w:val="24"/>
          <w:lang w:val="ru-RU"/>
        </w:rPr>
        <w:t>подписать</w:t>
      </w:r>
      <w:r w:rsidR="00BF1CF2" w:rsidRPr="00F650F3">
        <w:rPr>
          <w:b/>
          <w:i/>
          <w:szCs w:val="24"/>
          <w:lang w:val="ru-RU"/>
        </w:rPr>
        <w:t xml:space="preserve"> </w:t>
      </w:r>
      <w:r w:rsidR="007F1718" w:rsidRPr="00F650F3">
        <w:rPr>
          <w:b/>
          <w:i/>
          <w:szCs w:val="24"/>
          <w:lang w:val="ru-RU"/>
        </w:rPr>
        <w:t>Предложен</w:t>
      </w:r>
      <w:r w:rsidR="00E764B8" w:rsidRPr="00F650F3">
        <w:rPr>
          <w:b/>
          <w:i/>
          <w:szCs w:val="24"/>
          <w:lang w:val="ru-RU"/>
        </w:rPr>
        <w:t>ие</w:t>
      </w:r>
      <w:r w:rsidRPr="00F650F3">
        <w:rPr>
          <w:b/>
          <w:i/>
          <w:szCs w:val="24"/>
          <w:lang w:val="ru-RU"/>
        </w:rPr>
        <w:t xml:space="preserve"> от имени Участника торгов</w:t>
      </w:r>
      <w:r w:rsidR="00E764B8" w:rsidRPr="00F650F3">
        <w:rPr>
          <w:b/>
          <w:i/>
          <w:szCs w:val="24"/>
          <w:lang w:val="ru-RU"/>
        </w:rPr>
        <w:t>]</w:t>
      </w:r>
    </w:p>
    <w:p w14:paraId="30CA99DB" w14:textId="77777777" w:rsidR="00E764B8" w:rsidRPr="00F650F3" w:rsidRDefault="00E764B8">
      <w:pPr>
        <w:rPr>
          <w:szCs w:val="24"/>
          <w:lang w:val="ru-RU"/>
        </w:rPr>
      </w:pPr>
    </w:p>
    <w:p w14:paraId="677D256C" w14:textId="4FE5853A" w:rsidR="00E764B8" w:rsidRPr="00F650F3" w:rsidRDefault="00E764B8" w:rsidP="00F04391">
      <w:pPr>
        <w:jc w:val="both"/>
        <w:rPr>
          <w:szCs w:val="24"/>
          <w:lang w:val="ru-RU"/>
        </w:rPr>
      </w:pPr>
      <w:r w:rsidRPr="00F650F3">
        <w:rPr>
          <w:szCs w:val="24"/>
          <w:lang w:val="ru-RU"/>
        </w:rPr>
        <w:t>Должность</w:t>
      </w:r>
      <w:r w:rsidR="00BF1CF2" w:rsidRPr="00F650F3">
        <w:rPr>
          <w:szCs w:val="24"/>
          <w:lang w:val="ru-RU"/>
        </w:rPr>
        <w:t xml:space="preserve"> </w:t>
      </w:r>
      <w:r w:rsidR="008E7ACA" w:rsidRPr="00F650F3">
        <w:rPr>
          <w:szCs w:val="24"/>
          <w:lang w:val="ru-RU"/>
        </w:rPr>
        <w:t>уполномоченного представителя Участника торгов</w:t>
      </w:r>
      <w:r w:rsidR="00BF1CF2" w:rsidRPr="00F650F3">
        <w:rPr>
          <w:szCs w:val="24"/>
          <w:lang w:val="ru-RU"/>
        </w:rPr>
        <w:t xml:space="preserve"> </w:t>
      </w:r>
      <w:r w:rsidR="00F04391" w:rsidRPr="00F650F3">
        <w:rPr>
          <w:szCs w:val="24"/>
          <w:lang w:val="ru-RU"/>
        </w:rPr>
        <w:t>___________________________________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8E7ACA" w:rsidRPr="00F650F3">
        <w:rPr>
          <w:b/>
          <w:i/>
          <w:szCs w:val="24"/>
          <w:lang w:val="ru-RU"/>
        </w:rPr>
        <w:t>наименование</w:t>
      </w:r>
      <w:r w:rsidR="00BF1CF2" w:rsidRPr="00F650F3">
        <w:rPr>
          <w:b/>
          <w:i/>
          <w:szCs w:val="24"/>
          <w:lang w:val="ru-RU"/>
        </w:rPr>
        <w:t xml:space="preserve"> </w:t>
      </w:r>
      <w:r w:rsidRPr="00F650F3">
        <w:rPr>
          <w:b/>
          <w:i/>
          <w:szCs w:val="24"/>
          <w:lang w:val="ru-RU"/>
        </w:rPr>
        <w:t>должности</w:t>
      </w:r>
      <w:r w:rsidR="00BF1CF2" w:rsidRPr="00F650F3">
        <w:rPr>
          <w:b/>
          <w:i/>
          <w:szCs w:val="24"/>
          <w:lang w:val="ru-RU"/>
        </w:rPr>
        <w:t xml:space="preserve"> </w:t>
      </w:r>
      <w:r w:rsidRPr="00F650F3">
        <w:rPr>
          <w:b/>
          <w:i/>
          <w:szCs w:val="24"/>
          <w:lang w:val="ru-RU"/>
        </w:rPr>
        <w:t>лица,</w:t>
      </w:r>
      <w:r w:rsidR="00BF1CF2" w:rsidRPr="00F650F3">
        <w:rPr>
          <w:b/>
          <w:i/>
          <w:szCs w:val="24"/>
          <w:lang w:val="ru-RU"/>
        </w:rPr>
        <w:t xml:space="preserve"> </w:t>
      </w:r>
      <w:r w:rsidRPr="00F650F3">
        <w:rPr>
          <w:b/>
          <w:i/>
          <w:szCs w:val="24"/>
          <w:lang w:val="ru-RU"/>
        </w:rPr>
        <w:t>подписавшего</w:t>
      </w:r>
      <w:r w:rsidR="00BF1CF2" w:rsidRPr="00F650F3">
        <w:rPr>
          <w:b/>
          <w:i/>
          <w:szCs w:val="24"/>
          <w:lang w:val="ru-RU"/>
        </w:rPr>
        <w:t xml:space="preserve"> </w:t>
      </w:r>
      <w:r w:rsidR="007F1718" w:rsidRPr="00F650F3">
        <w:rPr>
          <w:b/>
          <w:i/>
          <w:szCs w:val="24"/>
          <w:lang w:val="ru-RU"/>
        </w:rPr>
        <w:t>Предложен</w:t>
      </w:r>
      <w:r w:rsidRPr="00F650F3">
        <w:rPr>
          <w:b/>
          <w:i/>
          <w:szCs w:val="24"/>
          <w:lang w:val="ru-RU"/>
        </w:rPr>
        <w:t>ие]</w:t>
      </w:r>
    </w:p>
    <w:p w14:paraId="47118949" w14:textId="77777777" w:rsidR="00E764B8" w:rsidRPr="00F650F3" w:rsidRDefault="00E764B8">
      <w:pPr>
        <w:rPr>
          <w:szCs w:val="24"/>
          <w:lang w:val="ru-RU"/>
        </w:rPr>
      </w:pPr>
    </w:p>
    <w:p w14:paraId="06CC8253" w14:textId="639F6D34" w:rsidR="00E764B8" w:rsidRPr="00F650F3" w:rsidRDefault="00E764B8">
      <w:pPr>
        <w:rPr>
          <w:szCs w:val="24"/>
          <w:lang w:val="ru-RU"/>
        </w:rPr>
      </w:pPr>
      <w:r w:rsidRPr="00F650F3">
        <w:rPr>
          <w:szCs w:val="24"/>
          <w:lang w:val="ru-RU"/>
        </w:rPr>
        <w:t>Подпись</w:t>
      </w:r>
      <w:r w:rsidR="00BF1CF2" w:rsidRPr="00F650F3">
        <w:rPr>
          <w:szCs w:val="24"/>
          <w:lang w:val="ru-RU"/>
        </w:rPr>
        <w:t xml:space="preserve"> </w:t>
      </w:r>
      <w:r w:rsidRPr="00F650F3">
        <w:rPr>
          <w:szCs w:val="24"/>
          <w:lang w:val="ru-RU"/>
        </w:rPr>
        <w:t>вышеуказанного</w:t>
      </w:r>
      <w:r w:rsidR="00BF1CF2" w:rsidRPr="00F650F3">
        <w:rPr>
          <w:szCs w:val="24"/>
          <w:lang w:val="ru-RU"/>
        </w:rPr>
        <w:t xml:space="preserve"> </w:t>
      </w:r>
      <w:r w:rsidRPr="00F650F3">
        <w:rPr>
          <w:szCs w:val="24"/>
          <w:lang w:val="ru-RU"/>
        </w:rPr>
        <w:t>лица</w:t>
      </w:r>
      <w:r w:rsidR="00BF1CF2" w:rsidRPr="00F650F3">
        <w:rPr>
          <w:szCs w:val="24"/>
          <w:lang w:val="ru-RU"/>
        </w:rPr>
        <w:t xml:space="preserve"> </w:t>
      </w:r>
      <w:r w:rsidR="00F04391" w:rsidRPr="00F650F3">
        <w:rPr>
          <w:szCs w:val="24"/>
          <w:lang w:val="ru-RU"/>
        </w:rPr>
        <w:t>__________________</w:t>
      </w:r>
      <w:r w:rsidR="00BF1CF2" w:rsidRPr="00F650F3">
        <w:rPr>
          <w:szCs w:val="24"/>
          <w:lang w:val="ru-RU"/>
        </w:rPr>
        <w:t xml:space="preserve"> </w:t>
      </w:r>
      <w:r w:rsidRPr="00F650F3">
        <w:rPr>
          <w:b/>
          <w:i/>
          <w:szCs w:val="24"/>
          <w:lang w:val="ru-RU"/>
        </w:rPr>
        <w:t>[лицо,</w:t>
      </w:r>
      <w:r w:rsidR="00BF1CF2" w:rsidRPr="00F650F3">
        <w:rPr>
          <w:b/>
          <w:i/>
          <w:szCs w:val="24"/>
          <w:lang w:val="ru-RU"/>
        </w:rPr>
        <w:t xml:space="preserve"> </w:t>
      </w:r>
      <w:r w:rsidRPr="00F650F3">
        <w:rPr>
          <w:b/>
          <w:i/>
          <w:szCs w:val="24"/>
          <w:lang w:val="ru-RU"/>
        </w:rPr>
        <w:t>имя</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должность</w:t>
      </w:r>
      <w:r w:rsidR="00BF1CF2" w:rsidRPr="00F650F3">
        <w:rPr>
          <w:b/>
          <w:i/>
          <w:szCs w:val="24"/>
          <w:lang w:val="ru-RU"/>
        </w:rPr>
        <w:t xml:space="preserve"> </w:t>
      </w:r>
      <w:r w:rsidRPr="00F650F3">
        <w:rPr>
          <w:b/>
          <w:i/>
          <w:szCs w:val="24"/>
          <w:lang w:val="ru-RU"/>
        </w:rPr>
        <w:t>которого</w:t>
      </w:r>
      <w:r w:rsidR="00BF1CF2" w:rsidRPr="00F650F3">
        <w:rPr>
          <w:b/>
          <w:i/>
          <w:szCs w:val="24"/>
          <w:lang w:val="ru-RU"/>
        </w:rPr>
        <w:t xml:space="preserve"> </w:t>
      </w:r>
      <w:r w:rsidRPr="00F650F3">
        <w:rPr>
          <w:b/>
          <w:i/>
          <w:szCs w:val="24"/>
          <w:lang w:val="ru-RU"/>
        </w:rPr>
        <w:t>указаны</w:t>
      </w:r>
      <w:r w:rsidR="00BF1CF2" w:rsidRPr="00F650F3">
        <w:rPr>
          <w:b/>
          <w:i/>
          <w:szCs w:val="24"/>
          <w:lang w:val="ru-RU"/>
        </w:rPr>
        <w:t xml:space="preserve"> </w:t>
      </w:r>
      <w:r w:rsidRPr="00F650F3">
        <w:rPr>
          <w:b/>
          <w:i/>
          <w:szCs w:val="24"/>
          <w:lang w:val="ru-RU"/>
        </w:rPr>
        <w:t>выше,</w:t>
      </w:r>
      <w:r w:rsidR="00BF1CF2" w:rsidRPr="00F650F3">
        <w:rPr>
          <w:b/>
          <w:i/>
          <w:szCs w:val="24"/>
          <w:lang w:val="ru-RU"/>
        </w:rPr>
        <w:t xml:space="preserve"> </w:t>
      </w:r>
      <w:r w:rsidRPr="00F650F3">
        <w:rPr>
          <w:b/>
          <w:i/>
          <w:szCs w:val="24"/>
          <w:lang w:val="ru-RU"/>
        </w:rPr>
        <w:t>должно</w:t>
      </w:r>
      <w:r w:rsidR="00BF1CF2" w:rsidRPr="00F650F3">
        <w:rPr>
          <w:b/>
          <w:i/>
          <w:szCs w:val="24"/>
          <w:lang w:val="ru-RU"/>
        </w:rPr>
        <w:t xml:space="preserve"> </w:t>
      </w:r>
      <w:r w:rsidRPr="00F650F3">
        <w:rPr>
          <w:b/>
          <w:i/>
          <w:szCs w:val="24"/>
          <w:lang w:val="ru-RU"/>
        </w:rPr>
        <w:t>поставить</w:t>
      </w:r>
      <w:r w:rsidR="00BF1CF2" w:rsidRPr="00F650F3">
        <w:rPr>
          <w:b/>
          <w:i/>
          <w:szCs w:val="24"/>
          <w:lang w:val="ru-RU"/>
        </w:rPr>
        <w:t xml:space="preserve"> </w:t>
      </w:r>
      <w:r w:rsidRPr="00F650F3">
        <w:rPr>
          <w:b/>
          <w:i/>
          <w:szCs w:val="24"/>
          <w:lang w:val="ru-RU"/>
        </w:rPr>
        <w:t>свою</w:t>
      </w:r>
      <w:r w:rsidR="00BF1CF2" w:rsidRPr="00F650F3">
        <w:rPr>
          <w:b/>
          <w:i/>
          <w:szCs w:val="24"/>
          <w:lang w:val="ru-RU"/>
        </w:rPr>
        <w:t xml:space="preserve"> </w:t>
      </w:r>
      <w:r w:rsidRPr="00F650F3">
        <w:rPr>
          <w:b/>
          <w:i/>
          <w:szCs w:val="24"/>
          <w:lang w:val="ru-RU"/>
        </w:rPr>
        <w:t>подпись]</w:t>
      </w:r>
    </w:p>
    <w:p w14:paraId="6EB06498" w14:textId="77777777" w:rsidR="00E764B8" w:rsidRPr="00F650F3" w:rsidRDefault="00E764B8">
      <w:pPr>
        <w:rPr>
          <w:szCs w:val="24"/>
          <w:lang w:val="ru-RU"/>
        </w:rPr>
      </w:pPr>
    </w:p>
    <w:p w14:paraId="00100F23" w14:textId="77777777" w:rsidR="00E764B8" w:rsidRPr="00F650F3" w:rsidRDefault="00E764B8">
      <w:pPr>
        <w:rPr>
          <w:szCs w:val="24"/>
          <w:lang w:val="ru-RU"/>
        </w:rPr>
      </w:pPr>
    </w:p>
    <w:p w14:paraId="03216532" w14:textId="6A506B45" w:rsidR="00E764B8" w:rsidRPr="00F650F3" w:rsidRDefault="00E764B8">
      <w:pPr>
        <w:rPr>
          <w:szCs w:val="24"/>
          <w:lang w:val="ru-RU"/>
        </w:rPr>
      </w:pPr>
      <w:r w:rsidRPr="00F650F3">
        <w:rPr>
          <w:szCs w:val="24"/>
          <w:lang w:val="ru-RU"/>
        </w:rPr>
        <w:t>Подписано</w:t>
      </w:r>
      <w:r w:rsidR="00BF1CF2" w:rsidRPr="00F650F3">
        <w:rPr>
          <w:szCs w:val="24"/>
          <w:lang w:val="ru-RU"/>
        </w:rPr>
        <w:t xml:space="preserve"> </w:t>
      </w:r>
      <w:r w:rsidR="00F04391" w:rsidRPr="00F650F3">
        <w:rPr>
          <w:szCs w:val="24"/>
          <w:lang w:val="ru-RU"/>
        </w:rPr>
        <w:t>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00F04391" w:rsidRPr="00F650F3">
        <w:rPr>
          <w:b/>
          <w:i/>
          <w:szCs w:val="24"/>
          <w:lang w:val="ru-RU"/>
        </w:rPr>
        <w:t>дату</w:t>
      </w:r>
      <w:r w:rsidR="00BF1CF2" w:rsidRPr="00F650F3">
        <w:rPr>
          <w:b/>
          <w:i/>
          <w:szCs w:val="24"/>
          <w:lang w:val="ru-RU"/>
        </w:rPr>
        <w:t xml:space="preserve"> </w:t>
      </w:r>
      <w:r w:rsidR="00F04391" w:rsidRPr="00F650F3">
        <w:rPr>
          <w:b/>
          <w:i/>
          <w:szCs w:val="24"/>
          <w:lang w:val="ru-RU"/>
        </w:rPr>
        <w:t>подписания</w:t>
      </w:r>
      <w:r w:rsidRPr="00F650F3">
        <w:rPr>
          <w:b/>
          <w:i/>
          <w:szCs w:val="24"/>
          <w:lang w:val="ru-RU"/>
        </w:rPr>
        <w:t>]</w:t>
      </w:r>
    </w:p>
    <w:p w14:paraId="3333DA7A" w14:textId="77777777" w:rsidR="000C2C04" w:rsidRPr="00F650F3" w:rsidRDefault="000C2C04">
      <w:pPr>
        <w:pBdr>
          <w:bottom w:val="single" w:sz="12" w:space="1" w:color="auto"/>
        </w:pBdr>
        <w:rPr>
          <w:szCs w:val="24"/>
          <w:lang w:val="ru-RU"/>
        </w:rPr>
      </w:pPr>
    </w:p>
    <w:p w14:paraId="67513B00" w14:textId="77777777" w:rsidR="000C2C04" w:rsidRPr="00F650F3" w:rsidRDefault="000C2C04">
      <w:pPr>
        <w:rPr>
          <w:sz w:val="18"/>
          <w:szCs w:val="18"/>
          <w:lang w:val="ru-RU"/>
        </w:rPr>
      </w:pPr>
    </w:p>
    <w:p w14:paraId="32515DF8" w14:textId="0DE22306" w:rsidR="00E764B8" w:rsidRPr="00F650F3" w:rsidRDefault="00E764B8">
      <w:pPr>
        <w:rPr>
          <w:sz w:val="18"/>
          <w:szCs w:val="18"/>
          <w:lang w:val="ru-RU"/>
        </w:rPr>
      </w:pPr>
      <w:r w:rsidRPr="00F650F3">
        <w:rPr>
          <w:b/>
          <w:sz w:val="18"/>
          <w:szCs w:val="18"/>
          <w:lang w:val="ru-RU"/>
        </w:rPr>
        <w:t>*</w:t>
      </w:r>
      <w:r w:rsidR="00BF1CF2" w:rsidRPr="00F650F3">
        <w:rPr>
          <w:sz w:val="18"/>
          <w:szCs w:val="18"/>
          <w:lang w:val="ru-RU"/>
        </w:rPr>
        <w:t xml:space="preserve"> </w:t>
      </w:r>
      <w:r w:rsidRPr="00F650F3">
        <w:rPr>
          <w:sz w:val="18"/>
          <w:szCs w:val="18"/>
          <w:lang w:val="ru-RU"/>
        </w:rPr>
        <w:t>Если</w:t>
      </w:r>
      <w:r w:rsidR="00BF1CF2" w:rsidRPr="00F650F3">
        <w:rPr>
          <w:sz w:val="18"/>
          <w:szCs w:val="18"/>
          <w:lang w:val="ru-RU"/>
        </w:rPr>
        <w:t xml:space="preserve"> </w:t>
      </w:r>
      <w:r w:rsidR="007F1718" w:rsidRPr="00F650F3">
        <w:rPr>
          <w:sz w:val="18"/>
          <w:szCs w:val="18"/>
          <w:lang w:val="ru-RU"/>
        </w:rPr>
        <w:t>Предложен</w:t>
      </w:r>
      <w:r w:rsidRPr="00F650F3">
        <w:rPr>
          <w:sz w:val="18"/>
          <w:szCs w:val="18"/>
          <w:lang w:val="ru-RU"/>
        </w:rPr>
        <w:t>ие</w:t>
      </w:r>
      <w:r w:rsidR="00BF1CF2" w:rsidRPr="00F650F3">
        <w:rPr>
          <w:sz w:val="18"/>
          <w:szCs w:val="18"/>
          <w:lang w:val="ru-RU"/>
        </w:rPr>
        <w:t xml:space="preserve"> </w:t>
      </w:r>
      <w:r w:rsidRPr="00F650F3">
        <w:rPr>
          <w:sz w:val="18"/>
          <w:szCs w:val="18"/>
          <w:lang w:val="ru-RU"/>
        </w:rPr>
        <w:t>подано</w:t>
      </w:r>
      <w:r w:rsidR="00BF1CF2" w:rsidRPr="00F650F3">
        <w:rPr>
          <w:sz w:val="18"/>
          <w:szCs w:val="18"/>
          <w:lang w:val="ru-RU"/>
        </w:rPr>
        <w:t xml:space="preserve"> </w:t>
      </w:r>
      <w:r w:rsidR="00FF68C2" w:rsidRPr="00F650F3">
        <w:rPr>
          <w:sz w:val="18"/>
          <w:szCs w:val="18"/>
          <w:lang w:val="ru-RU"/>
        </w:rPr>
        <w:t>К</w:t>
      </w:r>
      <w:r w:rsidR="000C2C04" w:rsidRPr="00F650F3">
        <w:rPr>
          <w:sz w:val="18"/>
          <w:szCs w:val="18"/>
          <w:lang w:val="ru-RU"/>
        </w:rPr>
        <w:t>онсорциумом</w:t>
      </w:r>
      <w:r w:rsidRPr="00F650F3">
        <w:rPr>
          <w:sz w:val="18"/>
          <w:szCs w:val="18"/>
          <w:lang w:val="ru-RU"/>
        </w:rPr>
        <w:t>,</w:t>
      </w:r>
      <w:r w:rsidR="00BF1CF2" w:rsidRPr="00F650F3">
        <w:rPr>
          <w:sz w:val="18"/>
          <w:szCs w:val="18"/>
          <w:lang w:val="ru-RU"/>
        </w:rPr>
        <w:t xml:space="preserve"> </w:t>
      </w:r>
      <w:r w:rsidRPr="00F650F3">
        <w:rPr>
          <w:sz w:val="18"/>
          <w:szCs w:val="18"/>
          <w:lang w:val="ru-RU"/>
        </w:rPr>
        <w:t>укажите</w:t>
      </w:r>
      <w:r w:rsidR="00BF1CF2" w:rsidRPr="00F650F3">
        <w:rPr>
          <w:sz w:val="18"/>
          <w:szCs w:val="18"/>
          <w:lang w:val="ru-RU"/>
        </w:rPr>
        <w:t xml:space="preserve"> </w:t>
      </w:r>
      <w:r w:rsidRPr="00F650F3">
        <w:rPr>
          <w:sz w:val="18"/>
          <w:szCs w:val="18"/>
          <w:lang w:val="ru-RU"/>
        </w:rPr>
        <w:t>название</w:t>
      </w:r>
      <w:r w:rsidR="00BF1CF2" w:rsidRPr="00F650F3">
        <w:rPr>
          <w:sz w:val="18"/>
          <w:szCs w:val="18"/>
          <w:lang w:val="ru-RU"/>
        </w:rPr>
        <w:t xml:space="preserve"> </w:t>
      </w:r>
      <w:r w:rsidR="00FF68C2" w:rsidRPr="00F650F3">
        <w:rPr>
          <w:sz w:val="18"/>
          <w:szCs w:val="18"/>
          <w:lang w:val="ru-RU"/>
        </w:rPr>
        <w:t>К</w:t>
      </w:r>
      <w:r w:rsidR="000C2C04" w:rsidRPr="00F650F3">
        <w:rPr>
          <w:sz w:val="18"/>
          <w:szCs w:val="18"/>
          <w:lang w:val="ru-RU"/>
        </w:rPr>
        <w:t>онсорциума</w:t>
      </w:r>
      <w:r w:rsidR="00BF1CF2" w:rsidRPr="00F650F3">
        <w:rPr>
          <w:sz w:val="18"/>
          <w:szCs w:val="18"/>
          <w:lang w:val="ru-RU"/>
        </w:rPr>
        <w:t xml:space="preserve"> </w:t>
      </w:r>
      <w:r w:rsidRPr="00F650F3">
        <w:rPr>
          <w:sz w:val="18"/>
          <w:szCs w:val="18"/>
          <w:lang w:val="ru-RU"/>
        </w:rPr>
        <w:t>в</w:t>
      </w:r>
      <w:r w:rsidR="00BF1CF2" w:rsidRPr="00F650F3">
        <w:rPr>
          <w:sz w:val="18"/>
          <w:szCs w:val="18"/>
          <w:lang w:val="ru-RU"/>
        </w:rPr>
        <w:t xml:space="preserve"> </w:t>
      </w:r>
      <w:r w:rsidRPr="00F650F3">
        <w:rPr>
          <w:sz w:val="18"/>
          <w:szCs w:val="18"/>
          <w:lang w:val="ru-RU"/>
        </w:rPr>
        <w:t>качестве</w:t>
      </w:r>
      <w:r w:rsidR="00BF1CF2" w:rsidRPr="00F650F3">
        <w:rPr>
          <w:sz w:val="18"/>
          <w:szCs w:val="18"/>
          <w:lang w:val="ru-RU"/>
        </w:rPr>
        <w:t xml:space="preserve"> </w:t>
      </w:r>
      <w:r w:rsidRPr="00F650F3">
        <w:rPr>
          <w:sz w:val="18"/>
          <w:szCs w:val="18"/>
          <w:lang w:val="ru-RU"/>
        </w:rPr>
        <w:t>Участника</w:t>
      </w:r>
      <w:r w:rsidR="00BF1CF2" w:rsidRPr="00F650F3">
        <w:rPr>
          <w:sz w:val="18"/>
          <w:szCs w:val="18"/>
          <w:lang w:val="ru-RU"/>
        </w:rPr>
        <w:t xml:space="preserve"> </w:t>
      </w:r>
      <w:r w:rsidRPr="00F650F3">
        <w:rPr>
          <w:sz w:val="18"/>
          <w:szCs w:val="18"/>
          <w:lang w:val="ru-RU"/>
        </w:rPr>
        <w:t>торгов.</w:t>
      </w:r>
    </w:p>
    <w:p w14:paraId="768ECD4E" w14:textId="77777777" w:rsidR="00E764B8" w:rsidRPr="00F650F3" w:rsidRDefault="00E764B8">
      <w:pPr>
        <w:rPr>
          <w:sz w:val="18"/>
          <w:szCs w:val="18"/>
          <w:lang w:val="ru-RU"/>
        </w:rPr>
      </w:pPr>
    </w:p>
    <w:p w14:paraId="648F6527" w14:textId="1508C169" w:rsidR="00E764B8" w:rsidRPr="00F650F3" w:rsidRDefault="00E764B8" w:rsidP="00F04391">
      <w:pPr>
        <w:rPr>
          <w:szCs w:val="24"/>
          <w:lang w:val="ru-RU"/>
        </w:rPr>
      </w:pPr>
      <w:r w:rsidRPr="00F650F3">
        <w:rPr>
          <w:sz w:val="18"/>
          <w:szCs w:val="24"/>
          <w:lang w:val="ru-RU"/>
        </w:rPr>
        <w:t>**</w:t>
      </w:r>
      <w:r w:rsidR="00BF1CF2" w:rsidRPr="00F650F3">
        <w:rPr>
          <w:sz w:val="18"/>
          <w:szCs w:val="24"/>
          <w:lang w:val="ru-RU"/>
        </w:rPr>
        <w:t xml:space="preserve"> </w:t>
      </w:r>
      <w:r w:rsidRPr="00F650F3">
        <w:rPr>
          <w:sz w:val="18"/>
          <w:szCs w:val="24"/>
          <w:lang w:val="ru-RU"/>
        </w:rPr>
        <w:t>Лицо,</w:t>
      </w:r>
      <w:r w:rsidR="00BF1CF2" w:rsidRPr="00F650F3">
        <w:rPr>
          <w:sz w:val="18"/>
          <w:szCs w:val="24"/>
          <w:lang w:val="ru-RU"/>
        </w:rPr>
        <w:t xml:space="preserve"> </w:t>
      </w:r>
      <w:r w:rsidRPr="00F650F3">
        <w:rPr>
          <w:sz w:val="18"/>
          <w:szCs w:val="24"/>
          <w:lang w:val="ru-RU"/>
        </w:rPr>
        <w:t>подписавшее</w:t>
      </w:r>
      <w:r w:rsidR="00BF1CF2" w:rsidRPr="00F650F3">
        <w:rPr>
          <w:sz w:val="18"/>
          <w:szCs w:val="24"/>
          <w:lang w:val="ru-RU"/>
        </w:rPr>
        <w:t xml:space="preserve"> </w:t>
      </w:r>
      <w:r w:rsidR="007F1718" w:rsidRPr="00F650F3">
        <w:rPr>
          <w:sz w:val="18"/>
          <w:szCs w:val="24"/>
          <w:lang w:val="ru-RU"/>
        </w:rPr>
        <w:t>Предложен</w:t>
      </w:r>
      <w:r w:rsidRPr="00F650F3">
        <w:rPr>
          <w:sz w:val="18"/>
          <w:szCs w:val="24"/>
          <w:lang w:val="ru-RU"/>
        </w:rPr>
        <w:t>ие,</w:t>
      </w:r>
      <w:r w:rsidR="00BF1CF2" w:rsidRPr="00F650F3">
        <w:rPr>
          <w:sz w:val="18"/>
          <w:szCs w:val="24"/>
          <w:lang w:val="ru-RU"/>
        </w:rPr>
        <w:t xml:space="preserve"> </w:t>
      </w:r>
      <w:r w:rsidRPr="00F650F3">
        <w:rPr>
          <w:sz w:val="18"/>
          <w:szCs w:val="24"/>
          <w:lang w:val="ru-RU"/>
        </w:rPr>
        <w:t>должно</w:t>
      </w:r>
      <w:r w:rsidR="00BF1CF2" w:rsidRPr="00F650F3">
        <w:rPr>
          <w:sz w:val="18"/>
          <w:szCs w:val="24"/>
          <w:lang w:val="ru-RU"/>
        </w:rPr>
        <w:t xml:space="preserve"> </w:t>
      </w:r>
      <w:r w:rsidRPr="00F650F3">
        <w:rPr>
          <w:sz w:val="18"/>
          <w:szCs w:val="24"/>
          <w:lang w:val="ru-RU"/>
        </w:rPr>
        <w:t>иметь</w:t>
      </w:r>
      <w:r w:rsidR="00BF1CF2" w:rsidRPr="00F650F3">
        <w:rPr>
          <w:sz w:val="18"/>
          <w:szCs w:val="24"/>
          <w:lang w:val="ru-RU"/>
        </w:rPr>
        <w:t xml:space="preserve"> </w:t>
      </w:r>
      <w:r w:rsidRPr="00F650F3">
        <w:rPr>
          <w:sz w:val="18"/>
          <w:szCs w:val="24"/>
          <w:lang w:val="ru-RU"/>
        </w:rPr>
        <w:t>выданную</w:t>
      </w:r>
      <w:r w:rsidR="00BF1CF2" w:rsidRPr="00F650F3">
        <w:rPr>
          <w:sz w:val="18"/>
          <w:szCs w:val="24"/>
          <w:lang w:val="ru-RU"/>
        </w:rPr>
        <w:t xml:space="preserve"> </w:t>
      </w:r>
      <w:r w:rsidRPr="00F650F3">
        <w:rPr>
          <w:sz w:val="18"/>
          <w:szCs w:val="24"/>
          <w:lang w:val="ru-RU"/>
        </w:rPr>
        <w:t>Участником</w:t>
      </w:r>
      <w:r w:rsidR="00BF1CF2" w:rsidRPr="00F650F3">
        <w:rPr>
          <w:sz w:val="18"/>
          <w:szCs w:val="24"/>
          <w:lang w:val="ru-RU"/>
        </w:rPr>
        <w:t xml:space="preserve"> </w:t>
      </w:r>
      <w:r w:rsidRPr="00F650F3">
        <w:rPr>
          <w:sz w:val="18"/>
          <w:szCs w:val="24"/>
          <w:lang w:val="ru-RU"/>
        </w:rPr>
        <w:t>торгов</w:t>
      </w:r>
      <w:r w:rsidR="00BF1CF2" w:rsidRPr="00F650F3">
        <w:rPr>
          <w:sz w:val="18"/>
          <w:szCs w:val="24"/>
          <w:lang w:val="ru-RU"/>
        </w:rPr>
        <w:t xml:space="preserve"> </w:t>
      </w:r>
      <w:r w:rsidRPr="00F650F3">
        <w:rPr>
          <w:sz w:val="18"/>
          <w:szCs w:val="24"/>
          <w:lang w:val="ru-RU"/>
        </w:rPr>
        <w:t>доверенность,</w:t>
      </w:r>
      <w:r w:rsidR="00BF1CF2" w:rsidRPr="00F650F3">
        <w:rPr>
          <w:sz w:val="18"/>
          <w:szCs w:val="24"/>
          <w:lang w:val="ru-RU"/>
        </w:rPr>
        <w:t xml:space="preserve"> </w:t>
      </w:r>
      <w:r w:rsidRPr="00F650F3">
        <w:rPr>
          <w:sz w:val="18"/>
          <w:szCs w:val="24"/>
          <w:lang w:val="ru-RU"/>
        </w:rPr>
        <w:t>прилагаемую</w:t>
      </w:r>
      <w:r w:rsidR="00BF1CF2" w:rsidRPr="00F650F3">
        <w:rPr>
          <w:sz w:val="18"/>
          <w:szCs w:val="24"/>
          <w:lang w:val="ru-RU"/>
        </w:rPr>
        <w:t xml:space="preserve"> </w:t>
      </w:r>
      <w:r w:rsidRPr="00F650F3">
        <w:rPr>
          <w:sz w:val="18"/>
          <w:szCs w:val="24"/>
          <w:lang w:val="ru-RU"/>
        </w:rPr>
        <w:t>к</w:t>
      </w:r>
      <w:r w:rsidR="00BF1CF2" w:rsidRPr="00F650F3">
        <w:rPr>
          <w:sz w:val="18"/>
          <w:szCs w:val="24"/>
          <w:lang w:val="ru-RU"/>
        </w:rPr>
        <w:t xml:space="preserve"> </w:t>
      </w:r>
      <w:r w:rsidRPr="00F650F3">
        <w:rPr>
          <w:sz w:val="18"/>
          <w:szCs w:val="24"/>
          <w:lang w:val="ru-RU"/>
        </w:rPr>
        <w:t>документам</w:t>
      </w:r>
      <w:r w:rsidR="00BF1CF2" w:rsidRPr="00F650F3">
        <w:rPr>
          <w:sz w:val="18"/>
          <w:szCs w:val="24"/>
          <w:lang w:val="ru-RU"/>
        </w:rPr>
        <w:t xml:space="preserve"> </w:t>
      </w:r>
      <w:r w:rsidR="007F1718" w:rsidRPr="00F650F3">
        <w:rPr>
          <w:sz w:val="18"/>
          <w:szCs w:val="24"/>
          <w:lang w:val="ru-RU"/>
        </w:rPr>
        <w:t>Предложен</w:t>
      </w:r>
      <w:r w:rsidRPr="00F650F3">
        <w:rPr>
          <w:sz w:val="18"/>
          <w:szCs w:val="24"/>
          <w:lang w:val="ru-RU"/>
        </w:rPr>
        <w:t>ия</w:t>
      </w:r>
      <w:r w:rsidR="002921E7" w:rsidRPr="00F650F3">
        <w:rPr>
          <w:sz w:val="18"/>
          <w:szCs w:val="24"/>
          <w:lang w:val="ru-RU"/>
        </w:rPr>
        <w:t xml:space="preserve"> согласно ИУТ 20.1</w:t>
      </w:r>
      <w:r w:rsidRPr="00F650F3">
        <w:rPr>
          <w:szCs w:val="24"/>
          <w:lang w:val="ru-RU"/>
        </w:rPr>
        <w:br w:type="page"/>
      </w:r>
    </w:p>
    <w:p w14:paraId="6951B37A" w14:textId="77777777" w:rsidR="00CC56D4" w:rsidRPr="00F650F3" w:rsidRDefault="00CC56D4" w:rsidP="0030031F">
      <w:pPr>
        <w:pStyle w:val="12"/>
      </w:pPr>
      <w:bookmarkStart w:id="114" w:name="_Toc3909100"/>
      <w:bookmarkStart w:id="115" w:name="_Toc4658408"/>
    </w:p>
    <w:p w14:paraId="087E3AC6" w14:textId="29F9C045" w:rsidR="00FD2658" w:rsidRPr="00F650F3" w:rsidRDefault="00E764B8" w:rsidP="00FD2658">
      <w:pPr>
        <w:pStyle w:val="12"/>
        <w:spacing w:after="240"/>
      </w:pPr>
      <w:r w:rsidRPr="00F650F3">
        <w:t>Информация</w:t>
      </w:r>
      <w:r w:rsidR="00BF1CF2" w:rsidRPr="00F650F3">
        <w:t xml:space="preserve"> </w:t>
      </w:r>
      <w:r w:rsidRPr="00F650F3">
        <w:t>об</w:t>
      </w:r>
      <w:r w:rsidR="00BF1CF2" w:rsidRPr="00F650F3">
        <w:t xml:space="preserve"> </w:t>
      </w:r>
      <w:r w:rsidRPr="00F650F3">
        <w:t>Участнике</w:t>
      </w:r>
      <w:r w:rsidR="00BF1CF2" w:rsidRPr="00F650F3">
        <w:t xml:space="preserve"> </w:t>
      </w:r>
      <w:r w:rsidRPr="00F650F3">
        <w:t>торгов</w:t>
      </w:r>
      <w:bookmarkEnd w:id="114"/>
      <w:bookmarkEnd w:id="115"/>
    </w:p>
    <w:p w14:paraId="64CCD100" w14:textId="524F84B5" w:rsidR="00E764B8" w:rsidRPr="00F650F3" w:rsidRDefault="00E764B8">
      <w:pPr>
        <w:pStyle w:val="BankNormal"/>
        <w:jc w:val="both"/>
        <w:rPr>
          <w:szCs w:val="24"/>
          <w:lang w:val="ru-RU"/>
        </w:rPr>
      </w:pPr>
      <w:r w:rsidRPr="00F650F3">
        <w:rPr>
          <w:i/>
          <w:szCs w:val="24"/>
          <w:lang w:val="ru-RU"/>
        </w:rPr>
        <w:t>[Участник</w:t>
      </w:r>
      <w:r w:rsidR="00BF1CF2" w:rsidRPr="00F650F3">
        <w:rPr>
          <w:i/>
          <w:szCs w:val="24"/>
          <w:lang w:val="ru-RU"/>
        </w:rPr>
        <w:t xml:space="preserve"> </w:t>
      </w:r>
      <w:r w:rsidRPr="00F650F3">
        <w:rPr>
          <w:i/>
          <w:szCs w:val="24"/>
          <w:lang w:val="ru-RU"/>
        </w:rPr>
        <w:t>торгов</w:t>
      </w:r>
      <w:r w:rsidR="00BF1CF2" w:rsidRPr="00F650F3">
        <w:rPr>
          <w:i/>
          <w:szCs w:val="24"/>
          <w:lang w:val="ru-RU"/>
        </w:rPr>
        <w:t xml:space="preserve"> </w:t>
      </w:r>
      <w:r w:rsidRPr="00F650F3">
        <w:rPr>
          <w:i/>
          <w:szCs w:val="24"/>
          <w:lang w:val="ru-RU"/>
        </w:rPr>
        <w:t>должен</w:t>
      </w:r>
      <w:r w:rsidR="00BF1CF2" w:rsidRPr="00F650F3">
        <w:rPr>
          <w:i/>
          <w:szCs w:val="24"/>
          <w:lang w:val="ru-RU"/>
        </w:rPr>
        <w:t xml:space="preserve"> </w:t>
      </w:r>
      <w:r w:rsidRPr="00F650F3">
        <w:rPr>
          <w:i/>
          <w:szCs w:val="24"/>
          <w:lang w:val="ru-RU"/>
        </w:rPr>
        <w:t>заполнить</w:t>
      </w:r>
      <w:r w:rsidR="00BF1CF2" w:rsidRPr="00F650F3">
        <w:rPr>
          <w:i/>
          <w:szCs w:val="24"/>
          <w:lang w:val="ru-RU"/>
        </w:rPr>
        <w:t xml:space="preserve"> </w:t>
      </w:r>
      <w:r w:rsidRPr="00F650F3">
        <w:rPr>
          <w:i/>
          <w:szCs w:val="24"/>
          <w:lang w:val="ru-RU"/>
        </w:rPr>
        <w:t>эту</w:t>
      </w:r>
      <w:r w:rsidR="00BF1CF2" w:rsidRPr="00F650F3">
        <w:rPr>
          <w:i/>
          <w:szCs w:val="24"/>
          <w:lang w:val="ru-RU"/>
        </w:rPr>
        <w:t xml:space="preserve"> </w:t>
      </w:r>
      <w:r w:rsidRPr="00F650F3">
        <w:rPr>
          <w:i/>
          <w:szCs w:val="24"/>
          <w:lang w:val="ru-RU"/>
        </w:rPr>
        <w:t>форму</w:t>
      </w:r>
      <w:r w:rsidR="00BF1CF2" w:rsidRPr="00F650F3">
        <w:rPr>
          <w:i/>
          <w:szCs w:val="24"/>
          <w:lang w:val="ru-RU"/>
        </w:rPr>
        <w:t xml:space="preserve"> </w:t>
      </w:r>
      <w:r w:rsidRPr="00F650F3">
        <w:rPr>
          <w:i/>
          <w:szCs w:val="24"/>
          <w:lang w:val="ru-RU"/>
        </w:rPr>
        <w:t>в</w:t>
      </w:r>
      <w:r w:rsidR="00BF1CF2" w:rsidRPr="00F650F3">
        <w:rPr>
          <w:i/>
          <w:szCs w:val="24"/>
          <w:lang w:val="ru-RU"/>
        </w:rPr>
        <w:t xml:space="preserve"> </w:t>
      </w:r>
      <w:r w:rsidRPr="00F650F3">
        <w:rPr>
          <w:i/>
          <w:szCs w:val="24"/>
          <w:lang w:val="ru-RU"/>
        </w:rPr>
        <w:t>соответствии</w:t>
      </w:r>
      <w:r w:rsidR="00BF1CF2" w:rsidRPr="00F650F3">
        <w:rPr>
          <w:i/>
          <w:szCs w:val="24"/>
          <w:lang w:val="ru-RU"/>
        </w:rPr>
        <w:t xml:space="preserve"> </w:t>
      </w:r>
      <w:r w:rsidRPr="00F650F3">
        <w:rPr>
          <w:i/>
          <w:szCs w:val="24"/>
          <w:lang w:val="ru-RU"/>
        </w:rPr>
        <w:t>с</w:t>
      </w:r>
      <w:r w:rsidR="00BF1CF2" w:rsidRPr="00F650F3">
        <w:rPr>
          <w:i/>
          <w:szCs w:val="24"/>
          <w:lang w:val="ru-RU"/>
        </w:rPr>
        <w:t xml:space="preserve"> </w:t>
      </w:r>
      <w:r w:rsidRPr="00F650F3">
        <w:rPr>
          <w:i/>
          <w:szCs w:val="24"/>
          <w:lang w:val="ru-RU"/>
        </w:rPr>
        <w:t>нижеприведенными</w:t>
      </w:r>
      <w:r w:rsidR="00BF1CF2" w:rsidRPr="00F650F3">
        <w:rPr>
          <w:i/>
          <w:szCs w:val="24"/>
          <w:lang w:val="ru-RU"/>
        </w:rPr>
        <w:t xml:space="preserve"> </w:t>
      </w:r>
      <w:r w:rsidRPr="00F650F3">
        <w:rPr>
          <w:i/>
          <w:szCs w:val="24"/>
          <w:lang w:val="ru-RU"/>
        </w:rPr>
        <w:t>инструкциями.</w:t>
      </w:r>
      <w:r w:rsidR="00BF1CF2" w:rsidRPr="00F650F3">
        <w:rPr>
          <w:i/>
          <w:szCs w:val="24"/>
          <w:lang w:val="ru-RU"/>
        </w:rPr>
        <w:t xml:space="preserve"> </w:t>
      </w:r>
      <w:r w:rsidRPr="00F650F3">
        <w:rPr>
          <w:i/>
          <w:szCs w:val="24"/>
          <w:lang w:val="ru-RU"/>
        </w:rPr>
        <w:t>Не</w:t>
      </w:r>
      <w:r w:rsidR="00BF1CF2" w:rsidRPr="00F650F3">
        <w:rPr>
          <w:i/>
          <w:szCs w:val="24"/>
          <w:lang w:val="ru-RU"/>
        </w:rPr>
        <w:t xml:space="preserve"> </w:t>
      </w:r>
      <w:r w:rsidRPr="00F650F3">
        <w:rPr>
          <w:i/>
          <w:szCs w:val="24"/>
          <w:lang w:val="ru-RU"/>
        </w:rPr>
        <w:t>разрешается</w:t>
      </w:r>
      <w:r w:rsidR="00BF1CF2" w:rsidRPr="00F650F3">
        <w:rPr>
          <w:i/>
          <w:szCs w:val="24"/>
          <w:lang w:val="ru-RU"/>
        </w:rPr>
        <w:t xml:space="preserve"> </w:t>
      </w:r>
      <w:r w:rsidRPr="00F650F3">
        <w:rPr>
          <w:i/>
          <w:szCs w:val="24"/>
          <w:lang w:val="ru-RU"/>
        </w:rPr>
        <w:t>изменять</w:t>
      </w:r>
      <w:r w:rsidR="00BF1CF2" w:rsidRPr="00F650F3">
        <w:rPr>
          <w:i/>
          <w:szCs w:val="24"/>
          <w:lang w:val="ru-RU"/>
        </w:rPr>
        <w:t xml:space="preserve"> </w:t>
      </w:r>
      <w:r w:rsidRPr="00F650F3">
        <w:rPr>
          <w:i/>
          <w:szCs w:val="24"/>
          <w:lang w:val="ru-RU"/>
        </w:rPr>
        <w:t>формат</w:t>
      </w:r>
      <w:r w:rsidR="00BF1CF2" w:rsidRPr="00F650F3">
        <w:rPr>
          <w:i/>
          <w:szCs w:val="24"/>
          <w:lang w:val="ru-RU"/>
        </w:rPr>
        <w:t xml:space="preserve"> </w:t>
      </w:r>
      <w:r w:rsidRPr="00F650F3">
        <w:rPr>
          <w:i/>
          <w:szCs w:val="24"/>
          <w:lang w:val="ru-RU"/>
        </w:rPr>
        <w:t>формы,</w:t>
      </w:r>
      <w:r w:rsidR="00BF1CF2" w:rsidRPr="00F650F3">
        <w:rPr>
          <w:i/>
          <w:szCs w:val="24"/>
          <w:lang w:val="ru-RU"/>
        </w:rPr>
        <w:t xml:space="preserve"> </w:t>
      </w:r>
      <w:r w:rsidRPr="00F650F3">
        <w:rPr>
          <w:i/>
          <w:szCs w:val="24"/>
          <w:lang w:val="ru-RU"/>
        </w:rPr>
        <w:t>документы</w:t>
      </w:r>
      <w:r w:rsidR="00BF1CF2" w:rsidRPr="00F650F3">
        <w:rPr>
          <w:i/>
          <w:szCs w:val="24"/>
          <w:lang w:val="ru-RU"/>
        </w:rPr>
        <w:t xml:space="preserve"> </w:t>
      </w:r>
      <w:r w:rsidRPr="00F650F3">
        <w:rPr>
          <w:i/>
          <w:szCs w:val="24"/>
          <w:lang w:val="ru-RU"/>
        </w:rPr>
        <w:t>в</w:t>
      </w:r>
      <w:r w:rsidR="00BF1CF2" w:rsidRPr="00F650F3">
        <w:rPr>
          <w:i/>
          <w:szCs w:val="24"/>
          <w:lang w:val="ru-RU"/>
        </w:rPr>
        <w:t xml:space="preserve"> </w:t>
      </w:r>
      <w:r w:rsidRPr="00F650F3">
        <w:rPr>
          <w:i/>
          <w:szCs w:val="24"/>
          <w:lang w:val="ru-RU"/>
        </w:rPr>
        <w:t>другом</w:t>
      </w:r>
      <w:r w:rsidR="00BF1CF2" w:rsidRPr="00F650F3">
        <w:rPr>
          <w:i/>
          <w:szCs w:val="24"/>
          <w:lang w:val="ru-RU"/>
        </w:rPr>
        <w:t xml:space="preserve"> </w:t>
      </w:r>
      <w:r w:rsidRPr="00F650F3">
        <w:rPr>
          <w:i/>
          <w:szCs w:val="24"/>
          <w:lang w:val="ru-RU"/>
        </w:rPr>
        <w:t>формате</w:t>
      </w:r>
      <w:r w:rsidR="00BF1CF2" w:rsidRPr="00F650F3">
        <w:rPr>
          <w:i/>
          <w:szCs w:val="24"/>
          <w:lang w:val="ru-RU"/>
        </w:rPr>
        <w:t xml:space="preserve"> </w:t>
      </w:r>
      <w:r w:rsidRPr="00F650F3">
        <w:rPr>
          <w:i/>
          <w:szCs w:val="24"/>
          <w:lang w:val="ru-RU"/>
        </w:rPr>
        <w:t>приниматься</w:t>
      </w:r>
      <w:r w:rsidR="00BF1CF2" w:rsidRPr="00F650F3">
        <w:rPr>
          <w:i/>
          <w:szCs w:val="24"/>
          <w:lang w:val="ru-RU"/>
        </w:rPr>
        <w:t xml:space="preserve"> </w:t>
      </w:r>
      <w:r w:rsidRPr="00F650F3">
        <w:rPr>
          <w:i/>
          <w:szCs w:val="24"/>
          <w:lang w:val="ru-RU"/>
        </w:rPr>
        <w:t>не</w:t>
      </w:r>
      <w:r w:rsidR="00BF1CF2" w:rsidRPr="00F650F3">
        <w:rPr>
          <w:i/>
          <w:szCs w:val="24"/>
          <w:lang w:val="ru-RU"/>
        </w:rPr>
        <w:t xml:space="preserve"> </w:t>
      </w:r>
      <w:r w:rsidRPr="00F650F3">
        <w:rPr>
          <w:i/>
          <w:szCs w:val="24"/>
          <w:lang w:val="ru-RU"/>
        </w:rPr>
        <w:t>будут.]</w:t>
      </w:r>
    </w:p>
    <w:p w14:paraId="498F40D6" w14:textId="2D4EDC50" w:rsidR="00165DD0" w:rsidRPr="00F650F3" w:rsidRDefault="00165DD0" w:rsidP="00165DD0">
      <w:pPr>
        <w:tabs>
          <w:tab w:val="right" w:pos="9000"/>
        </w:tabs>
        <w:jc w:val="right"/>
        <w:rPr>
          <w:szCs w:val="24"/>
          <w:lang w:val="ru-RU"/>
        </w:rPr>
      </w:pPr>
      <w:r w:rsidRPr="00F650F3">
        <w:rPr>
          <w:szCs w:val="24"/>
          <w:lang w:val="ru-RU"/>
        </w:rPr>
        <w:t>Дата</w:t>
      </w:r>
      <w:r w:rsidRPr="00F650F3">
        <w:rPr>
          <w:i/>
          <w:szCs w:val="24"/>
          <w:lang w:val="ru-RU"/>
        </w:rPr>
        <w:t>:</w:t>
      </w:r>
      <w:r w:rsidR="00BF1CF2" w:rsidRPr="00F650F3">
        <w:rPr>
          <w:i/>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r w:rsidR="00BF1CF2" w:rsidRPr="00F650F3">
        <w:rPr>
          <w:b/>
          <w:i/>
          <w:szCs w:val="24"/>
          <w:lang w:val="ru-RU"/>
        </w:rPr>
        <w:t xml:space="preserve"> </w:t>
      </w:r>
      <w:r w:rsidRPr="00F650F3">
        <w:rPr>
          <w:b/>
          <w:i/>
          <w:szCs w:val="24"/>
          <w:lang w:val="ru-RU"/>
        </w:rPr>
        <w:t>(день,</w:t>
      </w:r>
      <w:r w:rsidR="00BF1CF2" w:rsidRPr="00F650F3">
        <w:rPr>
          <w:b/>
          <w:i/>
          <w:szCs w:val="24"/>
          <w:lang w:val="ru-RU"/>
        </w:rPr>
        <w:t xml:space="preserve"> </w:t>
      </w:r>
      <w:r w:rsidRPr="00F650F3">
        <w:rPr>
          <w:b/>
          <w:i/>
          <w:szCs w:val="24"/>
          <w:lang w:val="ru-RU"/>
        </w:rPr>
        <w:t>месяц</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год)</w:t>
      </w:r>
      <w:r w:rsidR="00BF1CF2" w:rsidRPr="00F650F3">
        <w:rPr>
          <w:b/>
          <w:i/>
          <w:szCs w:val="24"/>
          <w:lang w:val="ru-RU"/>
        </w:rPr>
        <w:t xml:space="preserve"> </w:t>
      </w:r>
      <w:r w:rsidRPr="00F650F3">
        <w:rPr>
          <w:b/>
          <w:i/>
          <w:szCs w:val="24"/>
          <w:lang w:val="ru-RU"/>
        </w:rPr>
        <w:t>подачи</w:t>
      </w:r>
      <w:r w:rsidR="00BF1CF2" w:rsidRPr="00F650F3">
        <w:rPr>
          <w:b/>
          <w:i/>
          <w:szCs w:val="24"/>
          <w:lang w:val="ru-RU"/>
        </w:rPr>
        <w:t xml:space="preserve"> </w:t>
      </w:r>
      <w:r w:rsidRPr="00F650F3">
        <w:rPr>
          <w:b/>
          <w:i/>
          <w:szCs w:val="24"/>
          <w:lang w:val="ru-RU"/>
        </w:rPr>
        <w:t>Предложения]</w:t>
      </w:r>
    </w:p>
    <w:p w14:paraId="17B71D7F" w14:textId="37FDA888" w:rsidR="00165DD0" w:rsidRPr="00F650F3" w:rsidRDefault="00165DD0" w:rsidP="00165DD0">
      <w:pPr>
        <w:tabs>
          <w:tab w:val="right" w:pos="9000"/>
        </w:tabs>
        <w:jc w:val="right"/>
        <w:rPr>
          <w:szCs w:val="24"/>
          <w:lang w:val="ru-RU"/>
        </w:rPr>
      </w:pPr>
      <w:r w:rsidRPr="00F650F3">
        <w:rPr>
          <w:szCs w:val="24"/>
          <w:lang w:val="ru-RU"/>
        </w:rPr>
        <w:t>МКТ</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__________</w:t>
      </w:r>
      <w:r w:rsidR="00BF1CF2" w:rsidRPr="00F650F3">
        <w:rPr>
          <w:szCs w:val="24"/>
          <w:lang w:val="ru-RU"/>
        </w:rPr>
        <w:t xml:space="preserve"> </w:t>
      </w:r>
      <w:r w:rsidRPr="00F650F3">
        <w:rPr>
          <w:b/>
          <w:i/>
          <w:szCs w:val="24"/>
          <w:u w:val="single"/>
          <w:lang w:val="ru-RU"/>
        </w:rPr>
        <w:t>[укажите</w:t>
      </w:r>
      <w:r w:rsidR="00BF1CF2" w:rsidRPr="00F650F3">
        <w:rPr>
          <w:b/>
          <w:i/>
          <w:szCs w:val="24"/>
          <w:u w:val="single"/>
          <w:lang w:val="ru-RU"/>
        </w:rPr>
        <w:t xml:space="preserve"> </w:t>
      </w:r>
      <w:r w:rsidRPr="00F650F3">
        <w:rPr>
          <w:b/>
          <w:i/>
          <w:szCs w:val="24"/>
          <w:u w:val="single"/>
          <w:lang w:val="ru-RU"/>
        </w:rPr>
        <w:t>номер</w:t>
      </w:r>
      <w:r w:rsidR="00BF1CF2" w:rsidRPr="00F650F3">
        <w:rPr>
          <w:b/>
          <w:i/>
          <w:szCs w:val="24"/>
          <w:u w:val="single"/>
          <w:lang w:val="ru-RU"/>
        </w:rPr>
        <w:t xml:space="preserve"> </w:t>
      </w:r>
      <w:r w:rsidRPr="00F650F3">
        <w:rPr>
          <w:b/>
          <w:i/>
          <w:szCs w:val="24"/>
          <w:u w:val="single"/>
          <w:lang w:val="ru-RU"/>
        </w:rPr>
        <w:t>торгов]</w:t>
      </w:r>
    </w:p>
    <w:p w14:paraId="66F35D1D" w14:textId="5FA36847" w:rsidR="00165DD0" w:rsidRPr="00F650F3" w:rsidRDefault="00165DD0" w:rsidP="00165DD0">
      <w:pPr>
        <w:jc w:val="right"/>
        <w:rPr>
          <w:szCs w:val="24"/>
          <w:lang w:val="ru-RU"/>
        </w:rPr>
      </w:pPr>
      <w:r w:rsidRPr="00F650F3">
        <w:rPr>
          <w:szCs w:val="24"/>
          <w:lang w:val="ru-RU"/>
        </w:rPr>
        <w:t>Предложение</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Альтернативное</w:t>
      </w:r>
      <w:r w:rsidR="00BF1CF2" w:rsidRPr="00F650F3">
        <w:rPr>
          <w:szCs w:val="24"/>
          <w:lang w:val="ru-RU"/>
        </w:rPr>
        <w:t xml:space="preserve"> </w:t>
      </w:r>
      <w:r w:rsidRPr="00F650F3">
        <w:rPr>
          <w:szCs w:val="24"/>
          <w:lang w:val="ru-RU"/>
        </w:rPr>
        <w:t>Предложение</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__________</w:t>
      </w:r>
      <w:r w:rsidR="00BF1CF2" w:rsidRPr="00F650F3">
        <w:rPr>
          <w:i/>
          <w:szCs w:val="24"/>
          <w:lang w:val="ru-RU"/>
        </w:rPr>
        <w:t xml:space="preserve"> </w:t>
      </w:r>
      <w:r w:rsidRPr="00F650F3">
        <w:rPr>
          <w:b/>
          <w:i/>
          <w:szCs w:val="24"/>
          <w:lang w:val="ru-RU"/>
        </w:rPr>
        <w:t>[удалите</w:t>
      </w:r>
      <w:r w:rsidR="00BF1CF2" w:rsidRPr="00F650F3">
        <w:rPr>
          <w:b/>
          <w:i/>
          <w:szCs w:val="24"/>
          <w:lang w:val="ru-RU"/>
        </w:rPr>
        <w:t xml:space="preserve"> </w:t>
      </w:r>
      <w:r w:rsidRPr="00F650F3">
        <w:rPr>
          <w:b/>
          <w:i/>
          <w:szCs w:val="24"/>
          <w:lang w:val="ru-RU"/>
        </w:rPr>
        <w:t>ненужное</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идентификационный</w:t>
      </w:r>
      <w:r w:rsidR="00BF1CF2" w:rsidRPr="00F650F3">
        <w:rPr>
          <w:b/>
          <w:i/>
          <w:szCs w:val="24"/>
          <w:lang w:val="ru-RU"/>
        </w:rPr>
        <w:t xml:space="preserve"> </w:t>
      </w:r>
      <w:r w:rsidRPr="00F650F3">
        <w:rPr>
          <w:b/>
          <w:i/>
          <w:szCs w:val="24"/>
          <w:lang w:val="ru-RU"/>
        </w:rPr>
        <w:t>номер]</w:t>
      </w:r>
    </w:p>
    <w:p w14:paraId="1265F8AE" w14:textId="77777777" w:rsidR="00E764B8" w:rsidRPr="00F650F3" w:rsidRDefault="00E764B8">
      <w:pPr>
        <w:ind w:left="720" w:hanging="720"/>
        <w:jc w:val="right"/>
        <w:rPr>
          <w:szCs w:val="24"/>
          <w:lang w:val="ru-RU"/>
        </w:rPr>
      </w:pPr>
    </w:p>
    <w:p w14:paraId="6D01D8B1" w14:textId="062045DF" w:rsidR="00E764B8" w:rsidRPr="00F650F3" w:rsidRDefault="00E764B8">
      <w:pPr>
        <w:ind w:left="720" w:hanging="720"/>
        <w:jc w:val="right"/>
        <w:rPr>
          <w:szCs w:val="24"/>
          <w:lang w:val="ru-RU"/>
        </w:rPr>
      </w:pPr>
      <w:r w:rsidRPr="00F650F3">
        <w:rPr>
          <w:szCs w:val="24"/>
          <w:lang w:val="ru-RU"/>
        </w:rPr>
        <w:t>Страница</w:t>
      </w:r>
      <w:r w:rsidR="00BF1CF2" w:rsidRPr="00F650F3">
        <w:rPr>
          <w:szCs w:val="24"/>
          <w:lang w:val="ru-RU"/>
        </w:rPr>
        <w:t xml:space="preserve"> </w:t>
      </w:r>
      <w:r w:rsidRPr="00F650F3">
        <w:rPr>
          <w:szCs w:val="24"/>
          <w:lang w:val="ru-RU"/>
        </w:rPr>
        <w:t>__</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__</w:t>
      </w:r>
    </w:p>
    <w:p w14:paraId="7AE2E1F4" w14:textId="77777777" w:rsidR="00E764B8" w:rsidRPr="00F650F3" w:rsidRDefault="00E764B8">
      <w:pPr>
        <w:ind w:right="72"/>
        <w:jc w:val="right"/>
        <w:rPr>
          <w:b/>
          <w:szCs w:val="24"/>
          <w:lang w:val="ru-RU"/>
        </w:rPr>
      </w:pPr>
    </w:p>
    <w:p w14:paraId="6D033DF5" w14:textId="77777777" w:rsidR="00E764B8" w:rsidRPr="00F650F3" w:rsidRDefault="00E764B8">
      <w:pPr>
        <w:suppressAutoHyphens/>
        <w:rPr>
          <w:spacing w:val="-2"/>
          <w:szCs w:val="24"/>
          <w:lang w:val="ru-RU"/>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3"/>
      </w:tblGrid>
      <w:tr w:rsidR="00E764B8" w:rsidRPr="00E865DB" w14:paraId="57C05297" w14:textId="77777777" w:rsidTr="005662B5">
        <w:trPr>
          <w:cantSplit/>
          <w:trHeight w:val="440"/>
        </w:trPr>
        <w:tc>
          <w:tcPr>
            <w:tcW w:w="10183" w:type="dxa"/>
            <w:tcBorders>
              <w:bottom w:val="nil"/>
            </w:tcBorders>
          </w:tcPr>
          <w:p w14:paraId="306CC4A2" w14:textId="5CAC81B0" w:rsidR="00E764B8" w:rsidRPr="00F650F3" w:rsidRDefault="00E764B8">
            <w:pPr>
              <w:suppressAutoHyphens/>
              <w:spacing w:after="200"/>
              <w:ind w:left="360" w:hanging="360"/>
              <w:rPr>
                <w:szCs w:val="24"/>
                <w:lang w:val="ru-RU"/>
              </w:rPr>
            </w:pPr>
            <w:r w:rsidRPr="00F650F3">
              <w:rPr>
                <w:spacing w:val="-2"/>
                <w:szCs w:val="24"/>
                <w:lang w:val="ru-RU"/>
              </w:rPr>
              <w:t>1.</w:t>
            </w:r>
            <w:r w:rsidR="00BF1CF2" w:rsidRPr="00F650F3">
              <w:rPr>
                <w:spacing w:val="-2"/>
                <w:szCs w:val="24"/>
                <w:lang w:val="ru-RU"/>
              </w:rPr>
              <w:t xml:space="preserve"> </w:t>
            </w:r>
            <w:r w:rsidRPr="00F650F3">
              <w:rPr>
                <w:szCs w:val="24"/>
                <w:lang w:val="ru-RU"/>
              </w:rPr>
              <w:t>Наименование</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w:t>
            </w:r>
            <w:r w:rsidR="00D37558" w:rsidRPr="00F650F3">
              <w:rPr>
                <w:szCs w:val="24"/>
                <w:lang w:val="ru-RU"/>
              </w:rPr>
              <w:t>г</w:t>
            </w:r>
            <w:r w:rsidRPr="00F650F3">
              <w:rPr>
                <w:szCs w:val="24"/>
                <w:lang w:val="ru-RU"/>
              </w:rPr>
              <w:t>ов</w:t>
            </w:r>
            <w:r w:rsidR="00BF1CF2" w:rsidRPr="00F650F3">
              <w:rPr>
                <w:szCs w:val="24"/>
                <w:lang w:val="ru-RU"/>
              </w:rPr>
              <w:t xml:space="preserve"> </w:t>
            </w:r>
            <w:r w:rsidR="00165DD0" w:rsidRPr="00F650F3">
              <w:rPr>
                <w:szCs w:val="24"/>
                <w:lang w:val="ru-RU"/>
              </w:rPr>
              <w:t>____________________________________________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00063194" w:rsidRPr="00F650F3">
              <w:rPr>
                <w:b/>
                <w:i/>
                <w:szCs w:val="24"/>
                <w:lang w:val="ru-RU"/>
              </w:rPr>
              <w:t xml:space="preserve">полное и сокращенное (если применимо) </w:t>
            </w:r>
            <w:r w:rsidRPr="00F650F3">
              <w:rPr>
                <w:b/>
                <w:i/>
                <w:szCs w:val="24"/>
                <w:lang w:val="ru-RU"/>
              </w:rPr>
              <w:t>официальное</w:t>
            </w:r>
            <w:r w:rsidR="00BF1CF2" w:rsidRPr="00F650F3">
              <w:rPr>
                <w:b/>
                <w:i/>
                <w:szCs w:val="24"/>
                <w:lang w:val="ru-RU"/>
              </w:rPr>
              <w:t xml:space="preserve"> </w:t>
            </w:r>
            <w:r w:rsidRPr="00F650F3">
              <w:rPr>
                <w:b/>
                <w:i/>
                <w:szCs w:val="24"/>
                <w:lang w:val="ru-RU"/>
              </w:rPr>
              <w:t>наименование</w:t>
            </w:r>
            <w:r w:rsidR="00BF1CF2" w:rsidRPr="00F650F3">
              <w:rPr>
                <w:b/>
                <w:i/>
                <w:szCs w:val="24"/>
                <w:lang w:val="ru-RU"/>
              </w:rPr>
              <w:t xml:space="preserve"> </w:t>
            </w:r>
            <w:r w:rsidRPr="00F650F3">
              <w:rPr>
                <w:b/>
                <w:i/>
                <w:szCs w:val="24"/>
                <w:lang w:val="ru-RU"/>
              </w:rPr>
              <w:t>Участника</w:t>
            </w:r>
            <w:r w:rsidR="00BF1CF2" w:rsidRPr="00F650F3">
              <w:rPr>
                <w:b/>
                <w:i/>
                <w:szCs w:val="24"/>
                <w:lang w:val="ru-RU"/>
              </w:rPr>
              <w:t xml:space="preserve"> </w:t>
            </w:r>
            <w:r w:rsidRPr="00F650F3">
              <w:rPr>
                <w:b/>
                <w:i/>
                <w:szCs w:val="24"/>
                <w:lang w:val="ru-RU"/>
              </w:rPr>
              <w:t>торгов]</w:t>
            </w:r>
          </w:p>
        </w:tc>
      </w:tr>
      <w:tr w:rsidR="00E764B8" w:rsidRPr="00F650F3" w14:paraId="4FB923E8" w14:textId="77777777" w:rsidTr="005662B5">
        <w:trPr>
          <w:cantSplit/>
        </w:trPr>
        <w:tc>
          <w:tcPr>
            <w:tcW w:w="10183" w:type="dxa"/>
          </w:tcPr>
          <w:p w14:paraId="72DD6E9B" w14:textId="3334E700" w:rsidR="00165DD0" w:rsidRPr="00F650F3" w:rsidRDefault="00E764B8" w:rsidP="00165DD0">
            <w:pPr>
              <w:suppressAutoHyphens/>
              <w:spacing w:after="200"/>
              <w:ind w:left="360" w:hanging="360"/>
              <w:rPr>
                <w:b/>
                <w:i/>
                <w:spacing w:val="-2"/>
                <w:szCs w:val="24"/>
                <w:lang w:val="ru-RU"/>
              </w:rPr>
            </w:pPr>
            <w:r w:rsidRPr="00F650F3">
              <w:rPr>
                <w:spacing w:val="-2"/>
                <w:szCs w:val="24"/>
                <w:lang w:val="ru-RU"/>
              </w:rPr>
              <w:t>2.</w:t>
            </w:r>
            <w:r w:rsidR="00BF1CF2" w:rsidRPr="00F650F3">
              <w:rPr>
                <w:spacing w:val="-2"/>
                <w:szCs w:val="24"/>
                <w:lang w:val="ru-RU"/>
              </w:rPr>
              <w:t xml:space="preserve"> </w:t>
            </w:r>
            <w:r w:rsidRPr="00F650F3">
              <w:rPr>
                <w:spacing w:val="-2"/>
                <w:szCs w:val="24"/>
                <w:lang w:val="ru-RU"/>
              </w:rPr>
              <w:t>Если</w:t>
            </w:r>
            <w:r w:rsidR="00BF1CF2" w:rsidRPr="00F650F3">
              <w:rPr>
                <w:spacing w:val="-2"/>
                <w:szCs w:val="24"/>
                <w:lang w:val="ru-RU"/>
              </w:rPr>
              <w:t xml:space="preserve"> </w:t>
            </w:r>
            <w:r w:rsidR="00063194" w:rsidRPr="00F650F3">
              <w:rPr>
                <w:spacing w:val="-2"/>
                <w:szCs w:val="24"/>
                <w:lang w:val="ru-RU"/>
              </w:rPr>
              <w:t>Участником торгов является</w:t>
            </w:r>
            <w:r w:rsidR="00BF1CF2" w:rsidRPr="00F650F3">
              <w:rPr>
                <w:spacing w:val="-2"/>
                <w:szCs w:val="24"/>
                <w:lang w:val="ru-RU"/>
              </w:rPr>
              <w:t xml:space="preserve"> </w:t>
            </w:r>
            <w:r w:rsidR="00F475EE" w:rsidRPr="00F650F3">
              <w:rPr>
                <w:spacing w:val="-2"/>
                <w:szCs w:val="24"/>
                <w:lang w:val="ru-RU"/>
              </w:rPr>
              <w:t>Консорциум</w:t>
            </w:r>
            <w:r w:rsidRPr="00F650F3">
              <w:rPr>
                <w:spacing w:val="-2"/>
                <w:szCs w:val="24"/>
                <w:lang w:val="ru-RU"/>
              </w:rPr>
              <w:t>,</w:t>
            </w:r>
            <w:r w:rsidR="00BF1CF2" w:rsidRPr="00F650F3">
              <w:rPr>
                <w:spacing w:val="-2"/>
                <w:szCs w:val="24"/>
                <w:lang w:val="ru-RU"/>
              </w:rPr>
              <w:t xml:space="preserve"> </w:t>
            </w:r>
            <w:r w:rsidRPr="00F650F3">
              <w:rPr>
                <w:spacing w:val="-2"/>
                <w:szCs w:val="24"/>
                <w:lang w:val="ru-RU"/>
              </w:rPr>
              <w:t>наименование</w:t>
            </w:r>
            <w:r w:rsidR="00BF1CF2" w:rsidRPr="00F650F3">
              <w:rPr>
                <w:spacing w:val="-2"/>
                <w:szCs w:val="24"/>
                <w:lang w:val="ru-RU"/>
              </w:rPr>
              <w:t xml:space="preserve"> </w:t>
            </w:r>
            <w:r w:rsidRPr="00F650F3">
              <w:rPr>
                <w:spacing w:val="-2"/>
                <w:szCs w:val="24"/>
                <w:lang w:val="ru-RU"/>
              </w:rPr>
              <w:t>каждого</w:t>
            </w:r>
            <w:r w:rsidR="00BF1CF2" w:rsidRPr="00F650F3">
              <w:rPr>
                <w:spacing w:val="-2"/>
                <w:szCs w:val="24"/>
                <w:lang w:val="ru-RU"/>
              </w:rPr>
              <w:t xml:space="preserve"> </w:t>
            </w:r>
            <w:r w:rsidRPr="00F650F3">
              <w:rPr>
                <w:spacing w:val="-2"/>
                <w:szCs w:val="24"/>
                <w:lang w:val="ru-RU"/>
              </w:rPr>
              <w:t>участника</w:t>
            </w:r>
            <w:r w:rsidR="00BF1CF2" w:rsidRPr="00F650F3">
              <w:rPr>
                <w:spacing w:val="-2"/>
                <w:szCs w:val="24"/>
                <w:lang w:val="ru-RU"/>
              </w:rPr>
              <w:t xml:space="preserve"> </w:t>
            </w:r>
            <w:r w:rsidR="00D37558" w:rsidRPr="00F650F3">
              <w:rPr>
                <w:spacing w:val="-2"/>
                <w:szCs w:val="24"/>
                <w:lang w:val="ru-RU"/>
              </w:rPr>
              <w:t>Консорциума</w:t>
            </w:r>
            <w:r w:rsidRPr="00F650F3">
              <w:rPr>
                <w:spacing w:val="-2"/>
                <w:szCs w:val="24"/>
                <w:lang w:val="ru-RU"/>
              </w:rPr>
              <w:t>:</w:t>
            </w:r>
            <w:r w:rsidR="00BF1CF2" w:rsidRPr="00F650F3">
              <w:rPr>
                <w:b/>
                <w:spacing w:val="-2"/>
                <w:szCs w:val="24"/>
                <w:lang w:val="ru-RU"/>
              </w:rPr>
              <w:t xml:space="preserve"> </w:t>
            </w:r>
            <w:r w:rsidRPr="00F650F3">
              <w:rPr>
                <w:b/>
                <w:i/>
                <w:spacing w:val="-2"/>
                <w:szCs w:val="24"/>
                <w:lang w:val="ru-RU"/>
              </w:rPr>
              <w:t>[</w:t>
            </w:r>
            <w:r w:rsidRPr="00F650F3">
              <w:rPr>
                <w:b/>
                <w:i/>
                <w:szCs w:val="24"/>
                <w:lang w:val="ru-RU"/>
              </w:rPr>
              <w:t>укажите</w:t>
            </w:r>
            <w:r w:rsidR="00063194" w:rsidRPr="00F650F3">
              <w:rPr>
                <w:b/>
                <w:i/>
                <w:szCs w:val="24"/>
                <w:lang w:val="ru-RU"/>
              </w:rPr>
              <w:t xml:space="preserve"> полное и сокращенное (если применимо)</w:t>
            </w:r>
            <w:r w:rsidR="00BF1CF2" w:rsidRPr="00F650F3">
              <w:rPr>
                <w:b/>
                <w:i/>
                <w:szCs w:val="24"/>
                <w:lang w:val="ru-RU"/>
              </w:rPr>
              <w:t xml:space="preserve"> </w:t>
            </w:r>
            <w:r w:rsidRPr="00F650F3">
              <w:rPr>
                <w:b/>
                <w:i/>
                <w:szCs w:val="24"/>
                <w:lang w:val="ru-RU"/>
              </w:rPr>
              <w:t>официальное</w:t>
            </w:r>
            <w:r w:rsidR="00BF1CF2" w:rsidRPr="00F650F3">
              <w:rPr>
                <w:b/>
                <w:i/>
                <w:szCs w:val="24"/>
                <w:lang w:val="ru-RU"/>
              </w:rPr>
              <w:t xml:space="preserve"> </w:t>
            </w:r>
            <w:r w:rsidRPr="00F650F3">
              <w:rPr>
                <w:b/>
                <w:i/>
                <w:szCs w:val="24"/>
                <w:lang w:val="ru-RU"/>
              </w:rPr>
              <w:t>наименование</w:t>
            </w:r>
            <w:r w:rsidR="00BF1CF2" w:rsidRPr="00F650F3">
              <w:rPr>
                <w:b/>
                <w:i/>
                <w:szCs w:val="24"/>
                <w:lang w:val="ru-RU"/>
              </w:rPr>
              <w:t xml:space="preserve"> </w:t>
            </w:r>
            <w:r w:rsidRPr="00F650F3">
              <w:rPr>
                <w:b/>
                <w:i/>
                <w:spacing w:val="-2"/>
                <w:szCs w:val="24"/>
                <w:lang w:val="ru-RU"/>
              </w:rPr>
              <w:t>каждого</w:t>
            </w:r>
            <w:r w:rsidR="00BF1CF2" w:rsidRPr="00F650F3">
              <w:rPr>
                <w:b/>
                <w:i/>
                <w:spacing w:val="-2"/>
                <w:szCs w:val="24"/>
                <w:lang w:val="ru-RU"/>
              </w:rPr>
              <w:t xml:space="preserve"> </w:t>
            </w:r>
            <w:r w:rsidRPr="00F650F3">
              <w:rPr>
                <w:b/>
                <w:i/>
                <w:spacing w:val="-2"/>
                <w:szCs w:val="24"/>
                <w:lang w:val="ru-RU"/>
              </w:rPr>
              <w:t>участника</w:t>
            </w:r>
            <w:r w:rsidR="00472EB1" w:rsidRPr="00F650F3">
              <w:rPr>
                <w:b/>
                <w:i/>
                <w:spacing w:val="-2"/>
                <w:szCs w:val="24"/>
                <w:lang w:val="ru-RU"/>
              </w:rPr>
              <w:t xml:space="preserve"> Консорциума</w:t>
            </w:r>
            <w:r w:rsidR="00472EB1" w:rsidRPr="00F650F3">
              <w:rPr>
                <w:b/>
                <w:i/>
                <w:szCs w:val="24"/>
                <w:lang w:val="ru-RU"/>
              </w:rPr>
              <w:t>]</w:t>
            </w:r>
            <w:r w:rsidR="00165DD0" w:rsidRPr="00F650F3">
              <w:rPr>
                <w:b/>
                <w:i/>
                <w:spacing w:val="-2"/>
                <w:szCs w:val="24"/>
                <w:lang w:val="ru-RU"/>
              </w:rPr>
              <w:t>:</w:t>
            </w:r>
          </w:p>
          <w:p w14:paraId="48927A9A" w14:textId="77777777" w:rsidR="00165DD0" w:rsidRPr="00F650F3" w:rsidRDefault="00165DD0" w:rsidP="00165DD0">
            <w:pPr>
              <w:suppressAutoHyphens/>
              <w:spacing w:after="200"/>
              <w:ind w:left="360" w:hanging="360"/>
              <w:rPr>
                <w:szCs w:val="24"/>
                <w:lang w:val="ru-RU"/>
              </w:rPr>
            </w:pPr>
            <w:r w:rsidRPr="00F650F3">
              <w:rPr>
                <w:szCs w:val="24"/>
                <w:lang w:val="ru-RU"/>
              </w:rPr>
              <w:tab/>
              <w:t>_____________________________________________________________________</w:t>
            </w:r>
          </w:p>
          <w:p w14:paraId="082D5F99" w14:textId="7366C6DB" w:rsidR="00165DD0" w:rsidRPr="00F650F3" w:rsidRDefault="00165DD0" w:rsidP="00165DD0">
            <w:pPr>
              <w:suppressAutoHyphens/>
              <w:spacing w:after="200"/>
              <w:ind w:left="360" w:hanging="360"/>
              <w:rPr>
                <w:szCs w:val="24"/>
                <w:lang w:val="ru-RU"/>
              </w:rPr>
            </w:pPr>
            <w:r w:rsidRPr="00F650F3">
              <w:rPr>
                <w:szCs w:val="24"/>
                <w:lang w:val="ru-RU"/>
              </w:rPr>
              <w:tab/>
              <w:t>_____________________________________________________________________</w:t>
            </w:r>
            <w:r w:rsidR="00BF1CF2" w:rsidRPr="00F650F3">
              <w:rPr>
                <w:szCs w:val="24"/>
                <w:lang w:val="ru-RU"/>
              </w:rPr>
              <w:t xml:space="preserve"> </w:t>
            </w:r>
          </w:p>
        </w:tc>
      </w:tr>
      <w:tr w:rsidR="00E764B8" w:rsidRPr="00E865DB" w14:paraId="73751BDE" w14:textId="77777777" w:rsidTr="005662B5">
        <w:trPr>
          <w:cantSplit/>
          <w:trHeight w:val="674"/>
        </w:trPr>
        <w:tc>
          <w:tcPr>
            <w:tcW w:w="10183" w:type="dxa"/>
          </w:tcPr>
          <w:p w14:paraId="0CA36562" w14:textId="7AAF6B4D" w:rsidR="00E764B8" w:rsidRPr="00F650F3" w:rsidRDefault="00E764B8">
            <w:pPr>
              <w:suppressAutoHyphens/>
              <w:spacing w:after="200"/>
              <w:rPr>
                <w:szCs w:val="24"/>
                <w:lang w:val="ru-RU"/>
              </w:rPr>
            </w:pPr>
            <w:r w:rsidRPr="00F650F3">
              <w:rPr>
                <w:szCs w:val="24"/>
                <w:lang w:val="ru-RU"/>
              </w:rPr>
              <w:t>3.</w:t>
            </w:r>
            <w:r w:rsidR="00BF1CF2" w:rsidRPr="00F650F3">
              <w:rPr>
                <w:szCs w:val="24"/>
                <w:lang w:val="ru-RU"/>
              </w:rPr>
              <w:t xml:space="preserve"> </w:t>
            </w:r>
            <w:r w:rsidR="00165DD0" w:rsidRPr="00F650F3">
              <w:rPr>
                <w:szCs w:val="24"/>
                <w:lang w:val="ru-RU"/>
              </w:rPr>
              <w:t>С</w:t>
            </w:r>
            <w:r w:rsidRPr="00F650F3">
              <w:rPr>
                <w:szCs w:val="24"/>
                <w:lang w:val="ru-RU"/>
              </w:rPr>
              <w:t>трана</w:t>
            </w:r>
            <w:r w:rsidR="00BF1CF2" w:rsidRPr="00F650F3">
              <w:rPr>
                <w:szCs w:val="24"/>
                <w:lang w:val="ru-RU"/>
              </w:rPr>
              <w:t xml:space="preserve"> </w:t>
            </w:r>
            <w:r w:rsidRPr="00F650F3">
              <w:rPr>
                <w:szCs w:val="24"/>
                <w:lang w:val="ru-RU"/>
              </w:rPr>
              <w:t>регистрации</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00165DD0" w:rsidRPr="00F650F3">
              <w:rPr>
                <w:szCs w:val="24"/>
                <w:lang w:val="ru-RU"/>
              </w:rPr>
              <w:t>____________________________</w:t>
            </w:r>
            <w:r w:rsidR="00BF1CF2" w:rsidRPr="00F650F3">
              <w:rPr>
                <w:spacing w:val="-2"/>
                <w:szCs w:val="24"/>
                <w:lang w:val="ru-RU"/>
              </w:rPr>
              <w:t xml:space="preserve"> </w:t>
            </w:r>
            <w:r w:rsidRPr="00F650F3">
              <w:rPr>
                <w:b/>
                <w:i/>
                <w:spacing w:val="-2"/>
                <w:szCs w:val="24"/>
                <w:lang w:val="ru-RU"/>
              </w:rPr>
              <w:t>[укажите</w:t>
            </w:r>
            <w:r w:rsidR="00BF1CF2" w:rsidRPr="00F650F3">
              <w:rPr>
                <w:b/>
                <w:i/>
                <w:spacing w:val="-2"/>
                <w:szCs w:val="24"/>
                <w:lang w:val="ru-RU"/>
              </w:rPr>
              <w:t xml:space="preserve"> </w:t>
            </w:r>
            <w:r w:rsidRPr="00F650F3">
              <w:rPr>
                <w:b/>
                <w:i/>
                <w:spacing w:val="-2"/>
                <w:szCs w:val="24"/>
                <w:lang w:val="ru-RU"/>
              </w:rPr>
              <w:t>страну</w:t>
            </w:r>
            <w:r w:rsidR="00BF1CF2" w:rsidRPr="00F650F3">
              <w:rPr>
                <w:b/>
                <w:i/>
                <w:spacing w:val="-2"/>
                <w:szCs w:val="24"/>
                <w:lang w:val="ru-RU"/>
              </w:rPr>
              <w:t xml:space="preserve"> </w:t>
            </w:r>
            <w:r w:rsidRPr="00F650F3">
              <w:rPr>
                <w:b/>
                <w:i/>
                <w:spacing w:val="-2"/>
                <w:szCs w:val="24"/>
                <w:lang w:val="ru-RU"/>
              </w:rPr>
              <w:t>регистрации</w:t>
            </w:r>
            <w:r w:rsidR="009B2735" w:rsidRPr="00F650F3">
              <w:rPr>
                <w:b/>
                <w:i/>
                <w:spacing w:val="-2"/>
                <w:szCs w:val="24"/>
                <w:lang w:val="ru-RU"/>
              </w:rPr>
              <w:t xml:space="preserve"> фирмы, Консорциума или лидера Консорциума, если Консорциум не является самостоятельным юридическим лицом</w:t>
            </w:r>
            <w:r w:rsidRPr="00F650F3">
              <w:rPr>
                <w:b/>
                <w:i/>
                <w:spacing w:val="-2"/>
                <w:szCs w:val="24"/>
                <w:lang w:val="ru-RU"/>
              </w:rPr>
              <w:t>]</w:t>
            </w:r>
          </w:p>
        </w:tc>
      </w:tr>
      <w:tr w:rsidR="00E764B8" w:rsidRPr="00E865DB" w14:paraId="181B195C" w14:textId="77777777" w:rsidTr="005662B5">
        <w:trPr>
          <w:cantSplit/>
          <w:trHeight w:val="674"/>
        </w:trPr>
        <w:tc>
          <w:tcPr>
            <w:tcW w:w="10183" w:type="dxa"/>
          </w:tcPr>
          <w:p w14:paraId="6EBB077C" w14:textId="5E8C8FF8" w:rsidR="00E764B8" w:rsidRPr="00F650F3" w:rsidRDefault="00E764B8">
            <w:pPr>
              <w:suppressAutoHyphens/>
              <w:spacing w:after="200"/>
              <w:rPr>
                <w:szCs w:val="24"/>
                <w:lang w:val="ru-RU"/>
              </w:rPr>
            </w:pPr>
            <w:r w:rsidRPr="00F650F3">
              <w:rPr>
                <w:spacing w:val="-2"/>
                <w:szCs w:val="24"/>
                <w:lang w:val="ru-RU"/>
              </w:rPr>
              <w:t>4.</w:t>
            </w:r>
            <w:r w:rsidR="00BF1CF2" w:rsidRPr="00F650F3">
              <w:rPr>
                <w:spacing w:val="-2"/>
                <w:szCs w:val="24"/>
                <w:lang w:val="ru-RU"/>
              </w:rPr>
              <w:t xml:space="preserve"> </w:t>
            </w:r>
            <w:r w:rsidRPr="00F650F3">
              <w:rPr>
                <w:spacing w:val="-2"/>
                <w:szCs w:val="24"/>
                <w:lang w:val="ru-RU"/>
              </w:rPr>
              <w:t>Год</w:t>
            </w:r>
            <w:r w:rsidR="00BF1CF2" w:rsidRPr="00F650F3">
              <w:rPr>
                <w:spacing w:val="-2"/>
                <w:szCs w:val="24"/>
                <w:lang w:val="ru-RU"/>
              </w:rPr>
              <w:t xml:space="preserve"> </w:t>
            </w:r>
            <w:r w:rsidRPr="00F650F3">
              <w:rPr>
                <w:spacing w:val="-2"/>
                <w:szCs w:val="24"/>
                <w:lang w:val="ru-RU"/>
              </w:rPr>
              <w:t>регистрации</w:t>
            </w:r>
            <w:r w:rsidR="00BF1CF2" w:rsidRPr="00F650F3">
              <w:rPr>
                <w:spacing w:val="-2"/>
                <w:szCs w:val="24"/>
                <w:lang w:val="ru-RU"/>
              </w:rPr>
              <w:t xml:space="preserve"> </w:t>
            </w:r>
            <w:r w:rsidRPr="00F650F3">
              <w:rPr>
                <w:spacing w:val="-2"/>
                <w:szCs w:val="24"/>
                <w:lang w:val="ru-RU"/>
              </w:rPr>
              <w:t>Участника</w:t>
            </w:r>
            <w:r w:rsidR="00BF1CF2" w:rsidRPr="00F650F3">
              <w:rPr>
                <w:spacing w:val="-2"/>
                <w:szCs w:val="24"/>
                <w:lang w:val="ru-RU"/>
              </w:rPr>
              <w:t xml:space="preserve"> </w:t>
            </w:r>
            <w:r w:rsidRPr="00F650F3">
              <w:rPr>
                <w:spacing w:val="-2"/>
                <w:szCs w:val="24"/>
                <w:lang w:val="ru-RU"/>
              </w:rPr>
              <w:t>торгов:</w:t>
            </w:r>
            <w:r w:rsidR="00BF1CF2" w:rsidRPr="00F650F3">
              <w:rPr>
                <w:spacing w:val="-2"/>
                <w:szCs w:val="24"/>
                <w:lang w:val="ru-RU"/>
              </w:rPr>
              <w:t xml:space="preserve"> </w:t>
            </w:r>
            <w:r w:rsidR="00165DD0" w:rsidRPr="00F650F3">
              <w:rPr>
                <w:spacing w:val="-2"/>
                <w:szCs w:val="24"/>
                <w:lang w:val="ru-RU"/>
              </w:rPr>
              <w:t>_______________</w:t>
            </w:r>
            <w:r w:rsidR="00BF1CF2" w:rsidRPr="00F650F3">
              <w:rPr>
                <w:spacing w:val="-2"/>
                <w:szCs w:val="24"/>
                <w:lang w:val="ru-RU"/>
              </w:rPr>
              <w:t xml:space="preserve"> </w:t>
            </w:r>
            <w:r w:rsidRPr="00F650F3">
              <w:rPr>
                <w:b/>
                <w:i/>
                <w:spacing w:val="-2"/>
                <w:szCs w:val="24"/>
                <w:lang w:val="ru-RU"/>
              </w:rPr>
              <w:t>[укажите</w:t>
            </w:r>
            <w:r w:rsidR="00BF1CF2" w:rsidRPr="00F650F3">
              <w:rPr>
                <w:b/>
                <w:i/>
                <w:spacing w:val="-2"/>
                <w:szCs w:val="24"/>
                <w:lang w:val="ru-RU"/>
              </w:rPr>
              <w:t xml:space="preserve"> </w:t>
            </w:r>
            <w:r w:rsidRPr="00F650F3">
              <w:rPr>
                <w:b/>
                <w:i/>
                <w:spacing w:val="-2"/>
                <w:szCs w:val="24"/>
                <w:lang w:val="ru-RU"/>
              </w:rPr>
              <w:t>год</w:t>
            </w:r>
            <w:r w:rsidR="00BF1CF2" w:rsidRPr="00F650F3">
              <w:rPr>
                <w:b/>
                <w:i/>
                <w:spacing w:val="-2"/>
                <w:szCs w:val="24"/>
                <w:lang w:val="ru-RU"/>
              </w:rPr>
              <w:t xml:space="preserve"> </w:t>
            </w:r>
            <w:r w:rsidRPr="00F650F3">
              <w:rPr>
                <w:b/>
                <w:i/>
                <w:spacing w:val="-2"/>
                <w:szCs w:val="24"/>
                <w:lang w:val="ru-RU"/>
              </w:rPr>
              <w:t>регистрации</w:t>
            </w:r>
            <w:r w:rsidR="00BF1CF2" w:rsidRPr="00F650F3">
              <w:rPr>
                <w:b/>
                <w:i/>
                <w:spacing w:val="-2"/>
                <w:szCs w:val="24"/>
                <w:lang w:val="ru-RU"/>
              </w:rPr>
              <w:t xml:space="preserve"> </w:t>
            </w:r>
            <w:r w:rsidR="009736EA" w:rsidRPr="00F650F3">
              <w:rPr>
                <w:b/>
                <w:i/>
                <w:spacing w:val="-2"/>
                <w:szCs w:val="24"/>
                <w:lang w:val="ru-RU"/>
              </w:rPr>
              <w:t>фирмы или год создания Консорциума</w:t>
            </w:r>
            <w:r w:rsidRPr="00F650F3">
              <w:rPr>
                <w:b/>
                <w:i/>
                <w:spacing w:val="-2"/>
                <w:szCs w:val="24"/>
                <w:lang w:val="ru-RU"/>
              </w:rPr>
              <w:t>]</w:t>
            </w:r>
          </w:p>
        </w:tc>
      </w:tr>
      <w:tr w:rsidR="00E764B8" w:rsidRPr="00E865DB" w14:paraId="7864F10D" w14:textId="77777777" w:rsidTr="005662B5">
        <w:trPr>
          <w:cantSplit/>
        </w:trPr>
        <w:tc>
          <w:tcPr>
            <w:tcW w:w="10183" w:type="dxa"/>
          </w:tcPr>
          <w:p w14:paraId="0FB5A6FC" w14:textId="079977AE" w:rsidR="00165DD0" w:rsidRPr="00F650F3" w:rsidRDefault="00E764B8">
            <w:pPr>
              <w:suppressAutoHyphens/>
              <w:spacing w:after="200"/>
              <w:rPr>
                <w:spacing w:val="-2"/>
                <w:szCs w:val="24"/>
                <w:lang w:val="ru-RU"/>
              </w:rPr>
            </w:pPr>
            <w:r w:rsidRPr="00F650F3">
              <w:rPr>
                <w:spacing w:val="-2"/>
                <w:szCs w:val="24"/>
                <w:lang w:val="ru-RU"/>
              </w:rPr>
              <w:t>5.</w:t>
            </w:r>
            <w:r w:rsidR="00BF1CF2" w:rsidRPr="00F650F3">
              <w:rPr>
                <w:spacing w:val="-2"/>
                <w:szCs w:val="24"/>
                <w:lang w:val="ru-RU"/>
              </w:rPr>
              <w:t xml:space="preserve"> </w:t>
            </w:r>
            <w:r w:rsidRPr="00F650F3">
              <w:rPr>
                <w:spacing w:val="-2"/>
                <w:szCs w:val="24"/>
                <w:lang w:val="ru-RU"/>
              </w:rPr>
              <w:t>Адрес</w:t>
            </w:r>
            <w:r w:rsidR="00BF1CF2" w:rsidRPr="00F650F3">
              <w:rPr>
                <w:spacing w:val="-2"/>
                <w:szCs w:val="24"/>
                <w:lang w:val="ru-RU"/>
              </w:rPr>
              <w:t xml:space="preserve"> </w:t>
            </w:r>
            <w:r w:rsidRPr="00F650F3">
              <w:rPr>
                <w:spacing w:val="-2"/>
                <w:szCs w:val="24"/>
                <w:lang w:val="ru-RU"/>
              </w:rPr>
              <w:t>Участника</w:t>
            </w:r>
            <w:r w:rsidR="00BF1CF2" w:rsidRPr="00F650F3">
              <w:rPr>
                <w:spacing w:val="-2"/>
                <w:szCs w:val="24"/>
                <w:lang w:val="ru-RU"/>
              </w:rPr>
              <w:t xml:space="preserve"> </w:t>
            </w:r>
            <w:r w:rsidRPr="00F650F3">
              <w:rPr>
                <w:spacing w:val="-2"/>
                <w:szCs w:val="24"/>
                <w:lang w:val="ru-RU"/>
              </w:rPr>
              <w:t>торгов</w:t>
            </w:r>
            <w:r w:rsidR="00BF1CF2" w:rsidRPr="00F650F3">
              <w:rPr>
                <w:spacing w:val="-2"/>
                <w:szCs w:val="24"/>
                <w:lang w:val="ru-RU"/>
              </w:rPr>
              <w:t xml:space="preserve"> </w:t>
            </w:r>
            <w:r w:rsidRPr="00F650F3">
              <w:rPr>
                <w:spacing w:val="-2"/>
                <w:szCs w:val="24"/>
                <w:lang w:val="ru-RU"/>
              </w:rPr>
              <w:t>в</w:t>
            </w:r>
            <w:r w:rsidR="00BF1CF2" w:rsidRPr="00F650F3">
              <w:rPr>
                <w:spacing w:val="-2"/>
                <w:szCs w:val="24"/>
                <w:lang w:val="ru-RU"/>
              </w:rPr>
              <w:t xml:space="preserve"> </w:t>
            </w:r>
            <w:r w:rsidRPr="00F650F3">
              <w:rPr>
                <w:spacing w:val="-2"/>
                <w:szCs w:val="24"/>
                <w:lang w:val="ru-RU"/>
              </w:rPr>
              <w:t>стране</w:t>
            </w:r>
            <w:r w:rsidR="00BF1CF2" w:rsidRPr="00F650F3">
              <w:rPr>
                <w:spacing w:val="-2"/>
                <w:szCs w:val="24"/>
                <w:lang w:val="ru-RU"/>
              </w:rPr>
              <w:t xml:space="preserve"> </w:t>
            </w:r>
            <w:r w:rsidR="00C9398F" w:rsidRPr="00F650F3">
              <w:rPr>
                <w:spacing w:val="-2"/>
                <w:szCs w:val="24"/>
                <w:lang w:val="ru-RU"/>
              </w:rPr>
              <w:t>регистрации:</w:t>
            </w:r>
            <w:r w:rsidR="00BF1CF2" w:rsidRPr="00F650F3">
              <w:rPr>
                <w:spacing w:val="-2"/>
                <w:szCs w:val="24"/>
                <w:lang w:val="ru-RU"/>
              </w:rPr>
              <w:t xml:space="preserve"> </w:t>
            </w:r>
            <w:r w:rsidR="00C9398F" w:rsidRPr="00F650F3">
              <w:rPr>
                <w:spacing w:val="-2"/>
                <w:szCs w:val="24"/>
                <w:lang w:val="ru-RU"/>
              </w:rPr>
              <w:t>_</w:t>
            </w:r>
            <w:r w:rsidR="00165DD0" w:rsidRPr="00F650F3">
              <w:rPr>
                <w:spacing w:val="-2"/>
                <w:szCs w:val="24"/>
                <w:lang w:val="ru-RU"/>
              </w:rPr>
              <w:t>________________________________</w:t>
            </w:r>
          </w:p>
          <w:p w14:paraId="62A894E5" w14:textId="2FCE770E" w:rsidR="00E764B8" w:rsidRPr="00F650F3" w:rsidRDefault="00E764B8">
            <w:pPr>
              <w:suppressAutoHyphens/>
              <w:spacing w:after="200"/>
              <w:rPr>
                <w:b/>
                <w:szCs w:val="24"/>
                <w:lang w:val="ru-RU"/>
              </w:rPr>
            </w:pPr>
            <w:r w:rsidRPr="00F650F3">
              <w:rPr>
                <w:b/>
                <w:i/>
                <w:spacing w:val="-2"/>
                <w:szCs w:val="24"/>
                <w:lang w:val="ru-RU"/>
              </w:rPr>
              <w:t>[укажите</w:t>
            </w:r>
            <w:r w:rsidR="00BF1CF2" w:rsidRPr="00F650F3">
              <w:rPr>
                <w:b/>
                <w:i/>
                <w:spacing w:val="-2"/>
                <w:szCs w:val="24"/>
                <w:lang w:val="ru-RU"/>
              </w:rPr>
              <w:t xml:space="preserve"> </w:t>
            </w:r>
            <w:r w:rsidRPr="00F650F3">
              <w:rPr>
                <w:b/>
                <w:i/>
                <w:spacing w:val="-2"/>
                <w:szCs w:val="24"/>
                <w:lang w:val="ru-RU"/>
              </w:rPr>
              <w:t>юридический</w:t>
            </w:r>
            <w:r w:rsidR="00BF1CF2" w:rsidRPr="00F650F3">
              <w:rPr>
                <w:b/>
                <w:i/>
                <w:spacing w:val="-2"/>
                <w:szCs w:val="24"/>
                <w:lang w:val="ru-RU"/>
              </w:rPr>
              <w:t xml:space="preserve"> </w:t>
            </w:r>
            <w:r w:rsidRPr="00F650F3">
              <w:rPr>
                <w:b/>
                <w:i/>
                <w:spacing w:val="-2"/>
                <w:szCs w:val="24"/>
                <w:lang w:val="ru-RU"/>
              </w:rPr>
              <w:t>адрес</w:t>
            </w:r>
            <w:r w:rsidR="00BF1CF2" w:rsidRPr="00F650F3">
              <w:rPr>
                <w:b/>
                <w:i/>
                <w:spacing w:val="-2"/>
                <w:szCs w:val="24"/>
                <w:lang w:val="ru-RU"/>
              </w:rPr>
              <w:t xml:space="preserve"> </w:t>
            </w:r>
            <w:r w:rsidRPr="00F650F3">
              <w:rPr>
                <w:b/>
                <w:i/>
                <w:spacing w:val="-2"/>
                <w:szCs w:val="24"/>
                <w:lang w:val="ru-RU"/>
              </w:rPr>
              <w:t>Участника</w:t>
            </w:r>
            <w:r w:rsidR="00BF1CF2" w:rsidRPr="00F650F3">
              <w:rPr>
                <w:b/>
                <w:i/>
                <w:spacing w:val="-2"/>
                <w:szCs w:val="24"/>
                <w:lang w:val="ru-RU"/>
              </w:rPr>
              <w:t xml:space="preserve"> </w:t>
            </w:r>
            <w:r w:rsidRPr="00F650F3">
              <w:rPr>
                <w:b/>
                <w:i/>
                <w:spacing w:val="-2"/>
                <w:szCs w:val="24"/>
                <w:lang w:val="ru-RU"/>
              </w:rPr>
              <w:t>торгов</w:t>
            </w:r>
            <w:r w:rsidR="00BF1CF2" w:rsidRPr="00F650F3">
              <w:rPr>
                <w:b/>
                <w:i/>
                <w:spacing w:val="-2"/>
                <w:szCs w:val="24"/>
                <w:lang w:val="ru-RU"/>
              </w:rPr>
              <w:t xml:space="preserve"> </w:t>
            </w:r>
            <w:r w:rsidRPr="00F650F3">
              <w:rPr>
                <w:b/>
                <w:i/>
                <w:spacing w:val="-2"/>
                <w:szCs w:val="24"/>
                <w:lang w:val="ru-RU"/>
              </w:rPr>
              <w:t>в</w:t>
            </w:r>
            <w:r w:rsidR="00BF1CF2" w:rsidRPr="00F650F3">
              <w:rPr>
                <w:b/>
                <w:i/>
                <w:spacing w:val="-2"/>
                <w:szCs w:val="24"/>
                <w:lang w:val="ru-RU"/>
              </w:rPr>
              <w:t xml:space="preserve"> </w:t>
            </w:r>
            <w:r w:rsidRPr="00F650F3">
              <w:rPr>
                <w:b/>
                <w:i/>
                <w:spacing w:val="-2"/>
                <w:szCs w:val="24"/>
                <w:lang w:val="ru-RU"/>
              </w:rPr>
              <w:t>стране</w:t>
            </w:r>
            <w:r w:rsidR="00BF1CF2" w:rsidRPr="00F650F3">
              <w:rPr>
                <w:b/>
                <w:i/>
                <w:spacing w:val="-2"/>
                <w:szCs w:val="24"/>
                <w:lang w:val="ru-RU"/>
              </w:rPr>
              <w:t xml:space="preserve"> </w:t>
            </w:r>
            <w:r w:rsidRPr="00F650F3">
              <w:rPr>
                <w:b/>
                <w:i/>
                <w:spacing w:val="-2"/>
                <w:szCs w:val="24"/>
                <w:lang w:val="ru-RU"/>
              </w:rPr>
              <w:t>регистрации]</w:t>
            </w:r>
          </w:p>
        </w:tc>
      </w:tr>
      <w:tr w:rsidR="00E764B8" w:rsidRPr="00E865DB" w14:paraId="045073DE" w14:textId="77777777" w:rsidTr="005662B5">
        <w:trPr>
          <w:cantSplit/>
        </w:trPr>
        <w:tc>
          <w:tcPr>
            <w:tcW w:w="10183" w:type="dxa"/>
          </w:tcPr>
          <w:p w14:paraId="53807416" w14:textId="0A89065F" w:rsidR="00E764B8" w:rsidRPr="00F650F3" w:rsidRDefault="00E764B8">
            <w:pPr>
              <w:pStyle w:val="Outline"/>
              <w:suppressAutoHyphens/>
              <w:spacing w:before="0" w:after="200"/>
              <w:rPr>
                <w:spacing w:val="-2"/>
                <w:kern w:val="0"/>
                <w:szCs w:val="24"/>
                <w:lang w:val="ru-RU"/>
              </w:rPr>
            </w:pPr>
            <w:r w:rsidRPr="00F650F3">
              <w:rPr>
                <w:spacing w:val="-2"/>
                <w:kern w:val="0"/>
                <w:szCs w:val="24"/>
                <w:lang w:val="ru-RU"/>
              </w:rPr>
              <w:t>6.</w:t>
            </w:r>
            <w:r w:rsidR="00BF1CF2" w:rsidRPr="00F650F3">
              <w:rPr>
                <w:spacing w:val="-2"/>
                <w:kern w:val="0"/>
                <w:szCs w:val="24"/>
                <w:lang w:val="ru-RU"/>
              </w:rPr>
              <w:t xml:space="preserve"> </w:t>
            </w:r>
            <w:r w:rsidRPr="00F650F3">
              <w:rPr>
                <w:spacing w:val="-2"/>
                <w:kern w:val="0"/>
                <w:szCs w:val="24"/>
                <w:lang w:val="ru-RU"/>
              </w:rPr>
              <w:t>Информация</w:t>
            </w:r>
            <w:r w:rsidR="00BF1CF2" w:rsidRPr="00F650F3">
              <w:rPr>
                <w:spacing w:val="-2"/>
                <w:kern w:val="0"/>
                <w:szCs w:val="24"/>
                <w:lang w:val="ru-RU"/>
              </w:rPr>
              <w:t xml:space="preserve"> </w:t>
            </w:r>
            <w:r w:rsidRPr="00F650F3">
              <w:rPr>
                <w:spacing w:val="-2"/>
                <w:kern w:val="0"/>
                <w:szCs w:val="24"/>
                <w:lang w:val="ru-RU"/>
              </w:rPr>
              <w:t>об</w:t>
            </w:r>
            <w:r w:rsidR="00BF1CF2" w:rsidRPr="00F650F3">
              <w:rPr>
                <w:spacing w:val="-2"/>
                <w:kern w:val="0"/>
                <w:szCs w:val="24"/>
                <w:lang w:val="ru-RU"/>
              </w:rPr>
              <w:t xml:space="preserve"> </w:t>
            </w:r>
            <w:r w:rsidRPr="00F650F3">
              <w:rPr>
                <w:spacing w:val="-2"/>
                <w:kern w:val="0"/>
                <w:szCs w:val="24"/>
                <w:lang w:val="ru-RU"/>
              </w:rPr>
              <w:t>уполномоченном</w:t>
            </w:r>
            <w:r w:rsidR="00BF1CF2" w:rsidRPr="00F650F3">
              <w:rPr>
                <w:spacing w:val="-2"/>
                <w:kern w:val="0"/>
                <w:szCs w:val="24"/>
                <w:lang w:val="ru-RU"/>
              </w:rPr>
              <w:t xml:space="preserve"> </w:t>
            </w:r>
            <w:r w:rsidRPr="00F650F3">
              <w:rPr>
                <w:spacing w:val="-2"/>
                <w:kern w:val="0"/>
                <w:szCs w:val="24"/>
                <w:lang w:val="ru-RU"/>
              </w:rPr>
              <w:t>представителе</w:t>
            </w:r>
            <w:r w:rsidR="00BF1CF2" w:rsidRPr="00F650F3">
              <w:rPr>
                <w:spacing w:val="-2"/>
                <w:kern w:val="0"/>
                <w:szCs w:val="24"/>
                <w:lang w:val="ru-RU"/>
              </w:rPr>
              <w:t xml:space="preserve"> </w:t>
            </w:r>
            <w:r w:rsidRPr="00F650F3">
              <w:rPr>
                <w:spacing w:val="-2"/>
                <w:kern w:val="0"/>
                <w:szCs w:val="24"/>
                <w:lang w:val="ru-RU"/>
              </w:rPr>
              <w:t>Участника</w:t>
            </w:r>
            <w:r w:rsidR="00BF1CF2" w:rsidRPr="00F650F3">
              <w:rPr>
                <w:spacing w:val="-2"/>
                <w:kern w:val="0"/>
                <w:szCs w:val="24"/>
                <w:lang w:val="ru-RU"/>
              </w:rPr>
              <w:t xml:space="preserve"> </w:t>
            </w:r>
            <w:r w:rsidRPr="00F650F3">
              <w:rPr>
                <w:spacing w:val="-2"/>
                <w:kern w:val="0"/>
                <w:szCs w:val="24"/>
                <w:lang w:val="ru-RU"/>
              </w:rPr>
              <w:t>торгов:</w:t>
            </w:r>
          </w:p>
          <w:p w14:paraId="01F24D48" w14:textId="524C5654" w:rsidR="00E764B8" w:rsidRPr="00F650F3" w:rsidRDefault="00BF1CF2">
            <w:pPr>
              <w:pStyle w:val="Outline1"/>
              <w:keepNext w:val="0"/>
              <w:tabs>
                <w:tab w:val="clear" w:pos="360"/>
              </w:tabs>
              <w:suppressAutoHyphens/>
              <w:spacing w:before="0" w:after="120"/>
              <w:rPr>
                <w:b/>
                <w:spacing w:val="-2"/>
                <w:kern w:val="0"/>
                <w:szCs w:val="24"/>
                <w:lang w:val="ru-RU"/>
              </w:rPr>
            </w:pPr>
            <w:r w:rsidRPr="00F650F3">
              <w:rPr>
                <w:spacing w:val="-2"/>
                <w:kern w:val="0"/>
                <w:szCs w:val="24"/>
                <w:lang w:val="ru-RU"/>
              </w:rPr>
              <w:t xml:space="preserve"> </w:t>
            </w:r>
            <w:r w:rsidR="00E764B8" w:rsidRPr="00F650F3">
              <w:rPr>
                <w:spacing w:val="-2"/>
                <w:kern w:val="0"/>
                <w:szCs w:val="24"/>
                <w:lang w:val="ru-RU"/>
              </w:rPr>
              <w:t>Имя:</w:t>
            </w:r>
            <w:r w:rsidRPr="00F650F3">
              <w:rPr>
                <w:spacing w:val="-2"/>
                <w:kern w:val="0"/>
                <w:szCs w:val="24"/>
                <w:lang w:val="ru-RU"/>
              </w:rPr>
              <w:t xml:space="preserve"> </w:t>
            </w:r>
            <w:r w:rsidR="00165DD0" w:rsidRPr="00F650F3">
              <w:rPr>
                <w:spacing w:val="-2"/>
                <w:kern w:val="0"/>
                <w:szCs w:val="24"/>
                <w:lang w:val="ru-RU"/>
              </w:rPr>
              <w:t>______________________</w:t>
            </w:r>
            <w:r w:rsidRPr="00F650F3">
              <w:rPr>
                <w:spacing w:val="-2"/>
                <w:kern w:val="0"/>
                <w:szCs w:val="24"/>
                <w:lang w:val="ru-RU"/>
              </w:rPr>
              <w:t xml:space="preserve"> </w:t>
            </w:r>
            <w:r w:rsidR="00E764B8" w:rsidRPr="00F650F3">
              <w:rPr>
                <w:b/>
                <w:i/>
                <w:spacing w:val="-2"/>
                <w:kern w:val="0"/>
                <w:szCs w:val="24"/>
                <w:lang w:val="ru-RU"/>
              </w:rPr>
              <w:t>[укажите</w:t>
            </w:r>
            <w:r w:rsidRPr="00F650F3">
              <w:rPr>
                <w:b/>
                <w:i/>
                <w:spacing w:val="-2"/>
                <w:kern w:val="0"/>
                <w:szCs w:val="24"/>
                <w:lang w:val="ru-RU"/>
              </w:rPr>
              <w:t xml:space="preserve"> </w:t>
            </w:r>
            <w:r w:rsidR="00E764B8" w:rsidRPr="00F650F3">
              <w:rPr>
                <w:b/>
                <w:i/>
                <w:spacing w:val="-2"/>
                <w:kern w:val="0"/>
                <w:szCs w:val="24"/>
                <w:lang w:val="ru-RU"/>
              </w:rPr>
              <w:t>имя</w:t>
            </w:r>
            <w:r w:rsidRPr="00F650F3">
              <w:rPr>
                <w:b/>
                <w:i/>
                <w:spacing w:val="-2"/>
                <w:kern w:val="0"/>
                <w:szCs w:val="24"/>
                <w:lang w:val="ru-RU"/>
              </w:rPr>
              <w:t xml:space="preserve"> </w:t>
            </w:r>
            <w:r w:rsidR="00E764B8" w:rsidRPr="00F650F3">
              <w:rPr>
                <w:b/>
                <w:i/>
                <w:spacing w:val="-2"/>
                <w:kern w:val="0"/>
                <w:szCs w:val="24"/>
                <w:lang w:val="ru-RU"/>
              </w:rPr>
              <w:t>уполномоченного</w:t>
            </w:r>
            <w:r w:rsidRPr="00F650F3">
              <w:rPr>
                <w:b/>
                <w:i/>
                <w:spacing w:val="-2"/>
                <w:kern w:val="0"/>
                <w:szCs w:val="24"/>
                <w:lang w:val="ru-RU"/>
              </w:rPr>
              <w:t xml:space="preserve"> </w:t>
            </w:r>
            <w:r w:rsidR="00E764B8" w:rsidRPr="00F650F3">
              <w:rPr>
                <w:b/>
                <w:i/>
                <w:spacing w:val="-2"/>
                <w:kern w:val="0"/>
                <w:szCs w:val="24"/>
                <w:lang w:val="ru-RU"/>
              </w:rPr>
              <w:t>представителя]</w:t>
            </w:r>
          </w:p>
          <w:p w14:paraId="478B7C1A" w14:textId="00F3A738" w:rsidR="00E764B8" w:rsidRPr="00F650F3" w:rsidRDefault="00BF1CF2">
            <w:pPr>
              <w:suppressAutoHyphens/>
              <w:spacing w:after="120"/>
              <w:rPr>
                <w:b/>
                <w:spacing w:val="-2"/>
                <w:szCs w:val="24"/>
                <w:lang w:val="ru-RU"/>
              </w:rPr>
            </w:pPr>
            <w:r w:rsidRPr="00F650F3">
              <w:rPr>
                <w:spacing w:val="-2"/>
                <w:szCs w:val="24"/>
                <w:lang w:val="ru-RU"/>
              </w:rPr>
              <w:t xml:space="preserve"> </w:t>
            </w:r>
            <w:r w:rsidR="00E764B8" w:rsidRPr="00F650F3">
              <w:rPr>
                <w:spacing w:val="-2"/>
                <w:szCs w:val="24"/>
                <w:lang w:val="ru-RU"/>
              </w:rPr>
              <w:t>Адрес:</w:t>
            </w:r>
            <w:r w:rsidRPr="00F650F3">
              <w:rPr>
                <w:spacing w:val="-2"/>
                <w:szCs w:val="24"/>
                <w:lang w:val="ru-RU"/>
              </w:rPr>
              <w:t xml:space="preserve"> </w:t>
            </w:r>
            <w:r w:rsidR="00165DD0" w:rsidRPr="00F650F3">
              <w:rPr>
                <w:spacing w:val="-2"/>
                <w:szCs w:val="24"/>
                <w:lang w:val="ru-RU"/>
              </w:rPr>
              <w:t>_____________________</w:t>
            </w:r>
            <w:r w:rsidRPr="00F650F3">
              <w:rPr>
                <w:spacing w:val="-2"/>
                <w:szCs w:val="24"/>
                <w:lang w:val="ru-RU"/>
              </w:rPr>
              <w:t xml:space="preserve"> </w:t>
            </w:r>
            <w:r w:rsidR="00E764B8" w:rsidRPr="00F650F3">
              <w:rPr>
                <w:b/>
                <w:i/>
                <w:spacing w:val="-2"/>
                <w:szCs w:val="24"/>
                <w:lang w:val="ru-RU"/>
              </w:rPr>
              <w:t>[укажите</w:t>
            </w:r>
            <w:r w:rsidRPr="00F650F3">
              <w:rPr>
                <w:b/>
                <w:i/>
                <w:spacing w:val="-2"/>
                <w:szCs w:val="24"/>
                <w:lang w:val="ru-RU"/>
              </w:rPr>
              <w:t xml:space="preserve"> </w:t>
            </w:r>
            <w:r w:rsidR="00E764B8" w:rsidRPr="00F650F3">
              <w:rPr>
                <w:b/>
                <w:i/>
                <w:spacing w:val="-2"/>
                <w:szCs w:val="24"/>
                <w:lang w:val="ru-RU"/>
              </w:rPr>
              <w:t>адрес</w:t>
            </w:r>
            <w:r w:rsidRPr="00F650F3">
              <w:rPr>
                <w:b/>
                <w:i/>
                <w:spacing w:val="-2"/>
                <w:szCs w:val="24"/>
                <w:lang w:val="ru-RU"/>
              </w:rPr>
              <w:t xml:space="preserve"> </w:t>
            </w:r>
            <w:r w:rsidR="00E764B8" w:rsidRPr="00F650F3">
              <w:rPr>
                <w:b/>
                <w:i/>
                <w:spacing w:val="-2"/>
                <w:szCs w:val="24"/>
                <w:lang w:val="ru-RU"/>
              </w:rPr>
              <w:t>уполномоченного</w:t>
            </w:r>
            <w:r w:rsidRPr="00F650F3">
              <w:rPr>
                <w:b/>
                <w:i/>
                <w:spacing w:val="-2"/>
                <w:szCs w:val="24"/>
                <w:lang w:val="ru-RU"/>
              </w:rPr>
              <w:t xml:space="preserve"> </w:t>
            </w:r>
            <w:r w:rsidR="00E764B8" w:rsidRPr="00F650F3">
              <w:rPr>
                <w:b/>
                <w:i/>
                <w:spacing w:val="-2"/>
                <w:szCs w:val="24"/>
                <w:lang w:val="ru-RU"/>
              </w:rPr>
              <w:t>представителя]</w:t>
            </w:r>
          </w:p>
          <w:p w14:paraId="4D24CD16" w14:textId="6C6F4FFA" w:rsidR="00E764B8" w:rsidRPr="00F650F3" w:rsidRDefault="00BF1CF2">
            <w:pPr>
              <w:suppressAutoHyphens/>
              <w:spacing w:after="120"/>
              <w:rPr>
                <w:b/>
                <w:spacing w:val="-2"/>
                <w:szCs w:val="24"/>
                <w:lang w:val="ru-RU"/>
              </w:rPr>
            </w:pPr>
            <w:r w:rsidRPr="00F650F3">
              <w:rPr>
                <w:spacing w:val="-2"/>
                <w:szCs w:val="24"/>
                <w:lang w:val="ru-RU"/>
              </w:rPr>
              <w:t xml:space="preserve"> </w:t>
            </w:r>
            <w:r w:rsidR="00E764B8" w:rsidRPr="00F650F3">
              <w:rPr>
                <w:spacing w:val="-2"/>
                <w:szCs w:val="24"/>
                <w:lang w:val="ru-RU"/>
              </w:rPr>
              <w:t>Телефон/Факс</w:t>
            </w:r>
            <w:r w:rsidR="002D4263" w:rsidRPr="00F650F3">
              <w:rPr>
                <w:spacing w:val="-2"/>
                <w:szCs w:val="24"/>
                <w:lang w:val="ru-RU"/>
              </w:rPr>
              <w:t>:</w:t>
            </w:r>
            <w:r w:rsidRPr="00F650F3">
              <w:rPr>
                <w:spacing w:val="-2"/>
                <w:szCs w:val="24"/>
                <w:lang w:val="ru-RU"/>
              </w:rPr>
              <w:t xml:space="preserve"> </w:t>
            </w:r>
            <w:r w:rsidR="002D4263" w:rsidRPr="00F650F3">
              <w:rPr>
                <w:spacing w:val="-2"/>
                <w:szCs w:val="24"/>
                <w:lang w:val="ru-RU"/>
              </w:rPr>
              <w:t>____________________________</w:t>
            </w:r>
            <w:r w:rsidR="003202B9" w:rsidRPr="00F650F3">
              <w:rPr>
                <w:spacing w:val="-2"/>
                <w:szCs w:val="24"/>
                <w:lang w:val="ru-RU"/>
              </w:rPr>
              <w:t xml:space="preserve"> </w:t>
            </w:r>
            <w:r w:rsidR="00E764B8" w:rsidRPr="00F650F3">
              <w:rPr>
                <w:b/>
                <w:i/>
                <w:spacing w:val="-2"/>
                <w:szCs w:val="24"/>
                <w:lang w:val="ru-RU"/>
              </w:rPr>
              <w:t>[укажите</w:t>
            </w:r>
            <w:r w:rsidRPr="00F650F3">
              <w:rPr>
                <w:b/>
                <w:i/>
                <w:spacing w:val="-2"/>
                <w:szCs w:val="24"/>
                <w:lang w:val="ru-RU"/>
              </w:rPr>
              <w:t xml:space="preserve"> </w:t>
            </w:r>
            <w:r w:rsidR="00E764B8" w:rsidRPr="00F650F3">
              <w:rPr>
                <w:b/>
                <w:i/>
                <w:spacing w:val="-2"/>
                <w:szCs w:val="24"/>
                <w:lang w:val="ru-RU"/>
              </w:rPr>
              <w:t>номера</w:t>
            </w:r>
            <w:r w:rsidRPr="00F650F3">
              <w:rPr>
                <w:b/>
                <w:i/>
                <w:spacing w:val="-2"/>
                <w:szCs w:val="24"/>
                <w:lang w:val="ru-RU"/>
              </w:rPr>
              <w:t xml:space="preserve"> </w:t>
            </w:r>
            <w:r w:rsidR="00E764B8" w:rsidRPr="00F650F3">
              <w:rPr>
                <w:b/>
                <w:i/>
                <w:spacing w:val="-2"/>
                <w:szCs w:val="24"/>
                <w:lang w:val="ru-RU"/>
              </w:rPr>
              <w:t>телефона/факса</w:t>
            </w:r>
            <w:r w:rsidRPr="00F650F3">
              <w:rPr>
                <w:b/>
                <w:i/>
                <w:spacing w:val="-2"/>
                <w:szCs w:val="24"/>
                <w:lang w:val="ru-RU"/>
              </w:rPr>
              <w:t xml:space="preserve"> </w:t>
            </w:r>
            <w:r w:rsidR="00E764B8" w:rsidRPr="00F650F3">
              <w:rPr>
                <w:b/>
                <w:i/>
                <w:spacing w:val="-2"/>
                <w:szCs w:val="24"/>
                <w:lang w:val="ru-RU"/>
              </w:rPr>
              <w:t>уполномоченного</w:t>
            </w:r>
            <w:r w:rsidRPr="00F650F3">
              <w:rPr>
                <w:b/>
                <w:i/>
                <w:spacing w:val="-2"/>
                <w:szCs w:val="24"/>
                <w:lang w:val="ru-RU"/>
              </w:rPr>
              <w:t xml:space="preserve"> </w:t>
            </w:r>
            <w:r w:rsidR="00E764B8" w:rsidRPr="00F650F3">
              <w:rPr>
                <w:b/>
                <w:i/>
                <w:spacing w:val="-2"/>
                <w:szCs w:val="24"/>
                <w:lang w:val="ru-RU"/>
              </w:rPr>
              <w:t>представителя]</w:t>
            </w:r>
          </w:p>
          <w:p w14:paraId="17DC9518" w14:textId="02DFEBD8" w:rsidR="00E764B8" w:rsidRPr="00F650F3" w:rsidRDefault="00BF1CF2">
            <w:pPr>
              <w:suppressAutoHyphens/>
              <w:spacing w:after="200"/>
              <w:rPr>
                <w:szCs w:val="24"/>
                <w:lang w:val="ru-RU"/>
              </w:rPr>
            </w:pPr>
            <w:r w:rsidRPr="00F650F3">
              <w:rPr>
                <w:spacing w:val="-2"/>
                <w:szCs w:val="24"/>
                <w:lang w:val="ru-RU"/>
              </w:rPr>
              <w:t xml:space="preserve"> </w:t>
            </w:r>
            <w:r w:rsidR="00E764B8" w:rsidRPr="00F650F3">
              <w:rPr>
                <w:spacing w:val="-2"/>
                <w:szCs w:val="24"/>
                <w:lang w:val="ru-RU"/>
              </w:rPr>
              <w:t>Адрес</w:t>
            </w:r>
            <w:r w:rsidRPr="00F650F3">
              <w:rPr>
                <w:spacing w:val="-2"/>
                <w:szCs w:val="24"/>
                <w:lang w:val="ru-RU"/>
              </w:rPr>
              <w:t xml:space="preserve"> </w:t>
            </w:r>
            <w:r w:rsidR="00E764B8" w:rsidRPr="00F650F3">
              <w:rPr>
                <w:spacing w:val="-2"/>
                <w:szCs w:val="24"/>
                <w:lang w:val="ru-RU"/>
              </w:rPr>
              <w:t>электронной</w:t>
            </w:r>
            <w:r w:rsidRPr="00F650F3">
              <w:rPr>
                <w:spacing w:val="-2"/>
                <w:szCs w:val="24"/>
                <w:lang w:val="ru-RU"/>
              </w:rPr>
              <w:t xml:space="preserve"> </w:t>
            </w:r>
            <w:r w:rsidR="00E764B8" w:rsidRPr="00F650F3">
              <w:rPr>
                <w:spacing w:val="-2"/>
                <w:szCs w:val="24"/>
                <w:lang w:val="ru-RU"/>
              </w:rPr>
              <w:t>почты:</w:t>
            </w:r>
            <w:r w:rsidRPr="00F650F3">
              <w:rPr>
                <w:spacing w:val="-2"/>
                <w:szCs w:val="24"/>
                <w:lang w:val="ru-RU"/>
              </w:rPr>
              <w:t xml:space="preserve"> </w:t>
            </w:r>
            <w:r w:rsidR="002D4263" w:rsidRPr="00F650F3">
              <w:rPr>
                <w:spacing w:val="-2"/>
                <w:szCs w:val="24"/>
                <w:lang w:val="ru-RU"/>
              </w:rPr>
              <w:t>_______________________</w:t>
            </w:r>
            <w:r w:rsidRPr="00F650F3">
              <w:rPr>
                <w:spacing w:val="-2"/>
                <w:szCs w:val="24"/>
                <w:lang w:val="ru-RU"/>
              </w:rPr>
              <w:t xml:space="preserve"> </w:t>
            </w:r>
            <w:r w:rsidR="00E764B8" w:rsidRPr="00F650F3">
              <w:rPr>
                <w:b/>
                <w:i/>
                <w:spacing w:val="-2"/>
                <w:szCs w:val="24"/>
                <w:lang w:val="ru-RU"/>
              </w:rPr>
              <w:t>[укажите</w:t>
            </w:r>
            <w:r w:rsidRPr="00F650F3">
              <w:rPr>
                <w:b/>
                <w:i/>
                <w:spacing w:val="-2"/>
                <w:szCs w:val="24"/>
                <w:lang w:val="ru-RU"/>
              </w:rPr>
              <w:t xml:space="preserve"> </w:t>
            </w:r>
            <w:r w:rsidR="00E764B8" w:rsidRPr="00F650F3">
              <w:rPr>
                <w:b/>
                <w:i/>
                <w:spacing w:val="-2"/>
                <w:szCs w:val="24"/>
                <w:lang w:val="ru-RU"/>
              </w:rPr>
              <w:t>адрес</w:t>
            </w:r>
            <w:r w:rsidRPr="00F650F3">
              <w:rPr>
                <w:b/>
                <w:i/>
                <w:spacing w:val="-2"/>
                <w:szCs w:val="24"/>
                <w:lang w:val="ru-RU"/>
              </w:rPr>
              <w:t xml:space="preserve"> </w:t>
            </w:r>
            <w:r w:rsidR="00E764B8" w:rsidRPr="00F650F3">
              <w:rPr>
                <w:b/>
                <w:i/>
                <w:spacing w:val="-2"/>
                <w:szCs w:val="24"/>
                <w:lang w:val="ru-RU"/>
              </w:rPr>
              <w:t>электронной</w:t>
            </w:r>
            <w:r w:rsidRPr="00F650F3">
              <w:rPr>
                <w:b/>
                <w:i/>
                <w:spacing w:val="-2"/>
                <w:szCs w:val="24"/>
                <w:lang w:val="ru-RU"/>
              </w:rPr>
              <w:t xml:space="preserve"> </w:t>
            </w:r>
            <w:r w:rsidR="00E764B8" w:rsidRPr="00F650F3">
              <w:rPr>
                <w:b/>
                <w:i/>
                <w:spacing w:val="-2"/>
                <w:szCs w:val="24"/>
                <w:lang w:val="ru-RU"/>
              </w:rPr>
              <w:t>почты</w:t>
            </w:r>
            <w:r w:rsidRPr="00F650F3">
              <w:rPr>
                <w:b/>
                <w:i/>
                <w:spacing w:val="-2"/>
                <w:szCs w:val="24"/>
                <w:lang w:val="ru-RU"/>
              </w:rPr>
              <w:t xml:space="preserve"> </w:t>
            </w:r>
            <w:r w:rsidR="00E764B8" w:rsidRPr="00F650F3">
              <w:rPr>
                <w:b/>
                <w:i/>
                <w:spacing w:val="-2"/>
                <w:szCs w:val="24"/>
                <w:lang w:val="ru-RU"/>
              </w:rPr>
              <w:t>уполномоченного</w:t>
            </w:r>
            <w:r w:rsidRPr="00F650F3">
              <w:rPr>
                <w:b/>
                <w:i/>
                <w:spacing w:val="-2"/>
                <w:szCs w:val="24"/>
                <w:lang w:val="ru-RU"/>
              </w:rPr>
              <w:t xml:space="preserve"> </w:t>
            </w:r>
            <w:r w:rsidR="00E764B8" w:rsidRPr="00F650F3">
              <w:rPr>
                <w:b/>
                <w:i/>
                <w:spacing w:val="-2"/>
                <w:szCs w:val="24"/>
                <w:lang w:val="ru-RU"/>
              </w:rPr>
              <w:t>представителя]</w:t>
            </w:r>
          </w:p>
        </w:tc>
      </w:tr>
      <w:tr w:rsidR="00E764B8" w:rsidRPr="00E865DB" w14:paraId="3C01389D" w14:textId="77777777" w:rsidTr="005662B5">
        <w:tc>
          <w:tcPr>
            <w:tcW w:w="10183" w:type="dxa"/>
          </w:tcPr>
          <w:p w14:paraId="1D79BD54" w14:textId="50342E8C" w:rsidR="00E764B8" w:rsidRPr="00F650F3" w:rsidRDefault="00E764B8">
            <w:pPr>
              <w:spacing w:before="40" w:after="120"/>
              <w:ind w:left="90"/>
              <w:rPr>
                <w:spacing w:val="-2"/>
                <w:szCs w:val="24"/>
                <w:lang w:val="ru-RU"/>
              </w:rPr>
            </w:pPr>
            <w:r w:rsidRPr="00F650F3">
              <w:rPr>
                <w:szCs w:val="24"/>
                <w:lang w:val="ru-RU"/>
              </w:rPr>
              <w:t>7.</w:t>
            </w:r>
            <w:r w:rsidR="00BF1CF2" w:rsidRPr="00F650F3">
              <w:rPr>
                <w:szCs w:val="24"/>
                <w:lang w:val="ru-RU"/>
              </w:rPr>
              <w:t xml:space="preserve"> </w:t>
            </w:r>
            <w:r w:rsidRPr="00F650F3">
              <w:rPr>
                <w:spacing w:val="-2"/>
                <w:szCs w:val="24"/>
                <w:lang w:val="ru-RU"/>
              </w:rPr>
              <w:t>Прилагаются</w:t>
            </w:r>
            <w:r w:rsidR="00BF1CF2" w:rsidRPr="00F650F3">
              <w:rPr>
                <w:spacing w:val="-2"/>
                <w:szCs w:val="24"/>
                <w:lang w:val="ru-RU"/>
              </w:rPr>
              <w:t xml:space="preserve"> </w:t>
            </w:r>
            <w:r w:rsidRPr="00F650F3">
              <w:rPr>
                <w:spacing w:val="-2"/>
                <w:szCs w:val="24"/>
                <w:lang w:val="ru-RU"/>
              </w:rPr>
              <w:t>копии</w:t>
            </w:r>
            <w:r w:rsidR="00BF1CF2" w:rsidRPr="00F650F3">
              <w:rPr>
                <w:spacing w:val="-2"/>
                <w:szCs w:val="24"/>
                <w:lang w:val="ru-RU"/>
              </w:rPr>
              <w:t xml:space="preserve"> </w:t>
            </w:r>
            <w:r w:rsidRPr="00F650F3">
              <w:rPr>
                <w:spacing w:val="-2"/>
                <w:szCs w:val="24"/>
                <w:lang w:val="ru-RU"/>
              </w:rPr>
              <w:t>следующих</w:t>
            </w:r>
            <w:r w:rsidR="00BF1CF2" w:rsidRPr="00F650F3">
              <w:rPr>
                <w:spacing w:val="-2"/>
                <w:szCs w:val="24"/>
                <w:lang w:val="ru-RU"/>
              </w:rPr>
              <w:t xml:space="preserve"> </w:t>
            </w:r>
            <w:r w:rsidRPr="00F650F3">
              <w:rPr>
                <w:spacing w:val="-2"/>
                <w:szCs w:val="24"/>
                <w:lang w:val="ru-RU"/>
              </w:rPr>
              <w:t>документов</w:t>
            </w:r>
            <w:r w:rsidR="00BF1CF2" w:rsidRPr="00F650F3">
              <w:rPr>
                <w:spacing w:val="-2"/>
                <w:szCs w:val="24"/>
                <w:lang w:val="ru-RU"/>
              </w:rPr>
              <w:t xml:space="preserve"> </w:t>
            </w:r>
            <w:r w:rsidRPr="00F650F3">
              <w:rPr>
                <w:b/>
                <w:i/>
                <w:spacing w:val="-2"/>
                <w:szCs w:val="24"/>
                <w:lang w:val="ru-RU"/>
              </w:rPr>
              <w:t>[отметьте</w:t>
            </w:r>
            <w:r w:rsidR="00BF1CF2" w:rsidRPr="00F650F3">
              <w:rPr>
                <w:b/>
                <w:i/>
                <w:spacing w:val="-2"/>
                <w:szCs w:val="24"/>
                <w:lang w:val="ru-RU"/>
              </w:rPr>
              <w:t xml:space="preserve"> </w:t>
            </w:r>
            <w:r w:rsidRPr="00F650F3">
              <w:rPr>
                <w:b/>
                <w:i/>
                <w:spacing w:val="-2"/>
                <w:szCs w:val="24"/>
                <w:lang w:val="ru-RU"/>
              </w:rPr>
              <w:t>прилагаемые</w:t>
            </w:r>
            <w:r w:rsidR="00BF1CF2" w:rsidRPr="00F650F3">
              <w:rPr>
                <w:b/>
                <w:i/>
                <w:spacing w:val="-2"/>
                <w:szCs w:val="24"/>
                <w:lang w:val="ru-RU"/>
              </w:rPr>
              <w:t xml:space="preserve"> </w:t>
            </w:r>
            <w:r w:rsidRPr="00F650F3">
              <w:rPr>
                <w:b/>
                <w:i/>
                <w:spacing w:val="-2"/>
                <w:szCs w:val="24"/>
                <w:lang w:val="ru-RU"/>
              </w:rPr>
              <w:t>документы]</w:t>
            </w:r>
          </w:p>
          <w:p w14:paraId="62610366" w14:textId="46BF8E65" w:rsidR="00E764B8" w:rsidRPr="00F650F3" w:rsidRDefault="00E764B8">
            <w:pPr>
              <w:spacing w:before="40" w:after="120"/>
              <w:ind w:left="540" w:hanging="450"/>
              <w:rPr>
                <w:spacing w:val="-8"/>
                <w:szCs w:val="24"/>
                <w:lang w:val="ru-RU"/>
              </w:rPr>
            </w:pPr>
            <w:r w:rsidRPr="00F650F3">
              <w:rPr>
                <w:rFonts w:eastAsia="MS Mincho"/>
                <w:spacing w:val="-2"/>
                <w:szCs w:val="24"/>
              </w:rPr>
              <w:lastRenderedPageBreak/>
              <w:sym w:font="Wingdings" w:char="F0A8"/>
            </w:r>
            <w:r w:rsidRPr="00F650F3">
              <w:rPr>
                <w:rFonts w:eastAsia="MS Mincho"/>
                <w:spacing w:val="-2"/>
                <w:szCs w:val="24"/>
                <w:lang w:val="ru-RU"/>
              </w:rPr>
              <w:tab/>
            </w:r>
            <w:r w:rsidRPr="00F650F3">
              <w:rPr>
                <w:szCs w:val="24"/>
                <w:lang w:val="ru-RU"/>
              </w:rPr>
              <w:t>Устав</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аналогичные</w:t>
            </w:r>
            <w:r w:rsidR="00BF1CF2" w:rsidRPr="00F650F3">
              <w:rPr>
                <w:szCs w:val="24"/>
                <w:lang w:val="ru-RU"/>
              </w:rPr>
              <w:t xml:space="preserve"> </w:t>
            </w:r>
            <w:r w:rsidRPr="00F650F3">
              <w:rPr>
                <w:szCs w:val="24"/>
                <w:lang w:val="ru-RU"/>
              </w:rPr>
              <w:t>документы</w:t>
            </w:r>
            <w:r w:rsidR="00BF1CF2" w:rsidRPr="00F650F3">
              <w:rPr>
                <w:szCs w:val="24"/>
                <w:lang w:val="ru-RU"/>
              </w:rPr>
              <w:t xml:space="preserve"> </w:t>
            </w:r>
            <w:r w:rsidRPr="00F650F3">
              <w:rPr>
                <w:szCs w:val="24"/>
                <w:lang w:val="ru-RU"/>
              </w:rPr>
              <w:t>об</w:t>
            </w:r>
            <w:r w:rsidR="00BF1CF2" w:rsidRPr="00F650F3">
              <w:rPr>
                <w:szCs w:val="24"/>
                <w:lang w:val="ru-RU"/>
              </w:rPr>
              <w:t xml:space="preserve"> </w:t>
            </w:r>
            <w:r w:rsidRPr="00F650F3">
              <w:rPr>
                <w:szCs w:val="24"/>
                <w:lang w:val="ru-RU"/>
              </w:rPr>
              <w:t>учреждении</w:t>
            </w:r>
            <w:r w:rsidR="00BF1CF2" w:rsidRPr="00F650F3">
              <w:rPr>
                <w:szCs w:val="24"/>
                <w:lang w:val="ru-RU"/>
              </w:rPr>
              <w:t xml:space="preserve"> </w:t>
            </w:r>
            <w:r w:rsidRPr="00F650F3">
              <w:rPr>
                <w:szCs w:val="24"/>
                <w:lang w:val="ru-RU"/>
              </w:rPr>
              <w:t>компании)</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документы</w:t>
            </w:r>
            <w:r w:rsidR="00BF1CF2" w:rsidRPr="00F650F3">
              <w:rPr>
                <w:szCs w:val="24"/>
                <w:lang w:val="ru-RU"/>
              </w:rPr>
              <w:t xml:space="preserve"> </w:t>
            </w:r>
            <w:r w:rsidRPr="00F650F3">
              <w:rPr>
                <w:szCs w:val="24"/>
                <w:lang w:val="ru-RU"/>
              </w:rPr>
              <w:t>о</w:t>
            </w:r>
            <w:r w:rsidR="00BF1CF2" w:rsidRPr="00F650F3">
              <w:rPr>
                <w:szCs w:val="24"/>
                <w:lang w:val="ru-RU"/>
              </w:rPr>
              <w:t xml:space="preserve"> </w:t>
            </w:r>
            <w:r w:rsidRPr="00F650F3">
              <w:rPr>
                <w:szCs w:val="24"/>
                <w:lang w:val="ru-RU"/>
              </w:rPr>
              <w:t>регистрации</w:t>
            </w:r>
            <w:r w:rsidR="00BF1CF2" w:rsidRPr="00F650F3">
              <w:rPr>
                <w:szCs w:val="24"/>
                <w:lang w:val="ru-RU"/>
              </w:rPr>
              <w:t xml:space="preserve"> </w:t>
            </w:r>
            <w:r w:rsidRPr="00F650F3">
              <w:rPr>
                <w:szCs w:val="24"/>
                <w:lang w:val="ru-RU"/>
              </w:rPr>
              <w:t>вышеуказанного</w:t>
            </w:r>
            <w:r w:rsidR="00BF1CF2" w:rsidRPr="00F650F3">
              <w:rPr>
                <w:szCs w:val="24"/>
                <w:lang w:val="ru-RU"/>
              </w:rPr>
              <w:t xml:space="preserve"> </w:t>
            </w:r>
            <w:r w:rsidRPr="00F650F3">
              <w:rPr>
                <w:szCs w:val="24"/>
                <w:lang w:val="ru-RU"/>
              </w:rPr>
              <w:t>юридического</w:t>
            </w:r>
            <w:r w:rsidR="00BF1CF2" w:rsidRPr="00F650F3">
              <w:rPr>
                <w:szCs w:val="24"/>
                <w:lang w:val="ru-RU"/>
              </w:rPr>
              <w:t xml:space="preserve"> </w:t>
            </w:r>
            <w:r w:rsidRPr="00F650F3">
              <w:rPr>
                <w:szCs w:val="24"/>
                <w:lang w:val="ru-RU"/>
              </w:rPr>
              <w:t>лица.</w:t>
            </w:r>
          </w:p>
          <w:p w14:paraId="3ECC4FA0" w14:textId="407CA42C" w:rsidR="00E764B8" w:rsidRPr="00F650F3" w:rsidRDefault="00E764B8">
            <w:pPr>
              <w:spacing w:before="40" w:after="120"/>
              <w:ind w:left="540" w:hanging="450"/>
              <w:rPr>
                <w:spacing w:val="-2"/>
                <w:szCs w:val="24"/>
                <w:lang w:val="ru-RU"/>
              </w:rPr>
            </w:pPr>
            <w:r w:rsidRPr="00F650F3">
              <w:rPr>
                <w:rFonts w:eastAsia="MS Mincho"/>
                <w:spacing w:val="-2"/>
                <w:szCs w:val="24"/>
              </w:rPr>
              <w:sym w:font="Wingdings" w:char="F0A8"/>
            </w:r>
            <w:r w:rsidRPr="00F650F3">
              <w:rPr>
                <w:spacing w:val="-2"/>
                <w:szCs w:val="24"/>
                <w:lang w:val="ru-RU"/>
              </w:rPr>
              <w:tab/>
              <w:t>Если</w:t>
            </w:r>
            <w:r w:rsidR="00BF1CF2" w:rsidRPr="00F650F3">
              <w:rPr>
                <w:spacing w:val="-2"/>
                <w:szCs w:val="24"/>
                <w:lang w:val="ru-RU"/>
              </w:rPr>
              <w:t xml:space="preserve"> </w:t>
            </w:r>
            <w:r w:rsidRPr="00F650F3">
              <w:rPr>
                <w:spacing w:val="-2"/>
                <w:szCs w:val="24"/>
                <w:lang w:val="ru-RU"/>
              </w:rPr>
              <w:t>Участник</w:t>
            </w:r>
            <w:r w:rsidR="00BF1CF2" w:rsidRPr="00F650F3">
              <w:rPr>
                <w:spacing w:val="-2"/>
                <w:szCs w:val="24"/>
                <w:lang w:val="ru-RU"/>
              </w:rPr>
              <w:t xml:space="preserve"> </w:t>
            </w:r>
            <w:r w:rsidRPr="00F650F3">
              <w:rPr>
                <w:spacing w:val="-2"/>
                <w:szCs w:val="24"/>
                <w:lang w:val="ru-RU"/>
              </w:rPr>
              <w:t>торгов</w:t>
            </w:r>
            <w:r w:rsidR="00BF1CF2" w:rsidRPr="00F650F3">
              <w:rPr>
                <w:spacing w:val="-2"/>
                <w:szCs w:val="24"/>
                <w:lang w:val="ru-RU"/>
              </w:rPr>
              <w:t xml:space="preserve"> </w:t>
            </w:r>
            <w:r w:rsidRPr="00F650F3">
              <w:rPr>
                <w:spacing w:val="-2"/>
                <w:szCs w:val="24"/>
                <w:lang w:val="ru-RU"/>
              </w:rPr>
              <w:t>-</w:t>
            </w:r>
            <w:r w:rsidR="00BF1CF2" w:rsidRPr="00F650F3">
              <w:rPr>
                <w:spacing w:val="-2"/>
                <w:szCs w:val="24"/>
                <w:lang w:val="ru-RU"/>
              </w:rPr>
              <w:t xml:space="preserve"> </w:t>
            </w:r>
            <w:r w:rsidR="00F475EE" w:rsidRPr="00F650F3">
              <w:rPr>
                <w:spacing w:val="-2"/>
                <w:szCs w:val="24"/>
                <w:lang w:val="ru-RU"/>
              </w:rPr>
              <w:t>Консорциум</w:t>
            </w:r>
            <w:r w:rsidRPr="00F650F3">
              <w:rPr>
                <w:spacing w:val="-2"/>
                <w:szCs w:val="24"/>
                <w:lang w:val="ru-RU"/>
              </w:rPr>
              <w:t>,</w:t>
            </w:r>
            <w:r w:rsidR="00BF1CF2" w:rsidRPr="00F650F3">
              <w:rPr>
                <w:spacing w:val="-2"/>
                <w:szCs w:val="24"/>
                <w:lang w:val="ru-RU"/>
              </w:rPr>
              <w:t xml:space="preserve"> </w:t>
            </w:r>
            <w:r w:rsidR="00E429BB" w:rsidRPr="00F650F3">
              <w:rPr>
                <w:spacing w:val="-2"/>
                <w:szCs w:val="24"/>
                <w:lang w:val="ru-RU"/>
              </w:rPr>
              <w:t>письмо</w:t>
            </w:r>
            <w:r w:rsidR="00BF1CF2" w:rsidRPr="00F650F3">
              <w:rPr>
                <w:spacing w:val="-2"/>
                <w:szCs w:val="24"/>
                <w:lang w:val="ru-RU"/>
              </w:rPr>
              <w:t xml:space="preserve"> </w:t>
            </w:r>
            <w:r w:rsidRPr="00F650F3">
              <w:rPr>
                <w:spacing w:val="-2"/>
                <w:szCs w:val="24"/>
                <w:lang w:val="ru-RU"/>
              </w:rPr>
              <w:t>о</w:t>
            </w:r>
            <w:r w:rsidR="00BF1CF2" w:rsidRPr="00F650F3">
              <w:rPr>
                <w:spacing w:val="-2"/>
                <w:szCs w:val="24"/>
                <w:lang w:val="ru-RU"/>
              </w:rPr>
              <w:t xml:space="preserve"> </w:t>
            </w:r>
            <w:r w:rsidRPr="00F650F3">
              <w:rPr>
                <w:spacing w:val="-2"/>
                <w:szCs w:val="24"/>
                <w:lang w:val="ru-RU"/>
              </w:rPr>
              <w:t>намерениях</w:t>
            </w:r>
            <w:r w:rsidR="00BF1CF2" w:rsidRPr="00F650F3">
              <w:rPr>
                <w:spacing w:val="-2"/>
                <w:szCs w:val="24"/>
                <w:lang w:val="ru-RU"/>
              </w:rPr>
              <w:t xml:space="preserve"> </w:t>
            </w:r>
            <w:r w:rsidRPr="00F650F3">
              <w:rPr>
                <w:spacing w:val="-2"/>
                <w:szCs w:val="24"/>
                <w:lang w:val="ru-RU"/>
              </w:rPr>
              <w:t>создать</w:t>
            </w:r>
            <w:r w:rsidR="00BF1CF2" w:rsidRPr="00F650F3">
              <w:rPr>
                <w:spacing w:val="-2"/>
                <w:szCs w:val="24"/>
                <w:lang w:val="ru-RU"/>
              </w:rPr>
              <w:t xml:space="preserve"> </w:t>
            </w:r>
            <w:r w:rsidR="00F475EE" w:rsidRPr="00F650F3">
              <w:rPr>
                <w:spacing w:val="-2"/>
                <w:szCs w:val="24"/>
                <w:lang w:val="ru-RU"/>
              </w:rPr>
              <w:t>Консорциум</w:t>
            </w:r>
            <w:r w:rsidR="00BF1CF2" w:rsidRPr="00F650F3">
              <w:rPr>
                <w:spacing w:val="-2"/>
                <w:szCs w:val="24"/>
                <w:lang w:val="ru-RU"/>
              </w:rPr>
              <w:t xml:space="preserve"> </w:t>
            </w:r>
            <w:r w:rsidRPr="00F650F3">
              <w:rPr>
                <w:spacing w:val="-2"/>
                <w:szCs w:val="24"/>
                <w:lang w:val="ru-RU"/>
              </w:rPr>
              <w:t>или</w:t>
            </w:r>
            <w:r w:rsidR="00BF1CF2" w:rsidRPr="00F650F3">
              <w:rPr>
                <w:spacing w:val="-2"/>
                <w:szCs w:val="24"/>
                <w:lang w:val="ru-RU"/>
              </w:rPr>
              <w:t xml:space="preserve"> </w:t>
            </w:r>
            <w:r w:rsidR="00684DAB" w:rsidRPr="00F650F3">
              <w:rPr>
                <w:spacing w:val="-2"/>
                <w:szCs w:val="24"/>
                <w:lang w:val="ru-RU"/>
              </w:rPr>
              <w:t>д</w:t>
            </w:r>
            <w:r w:rsidRPr="00F650F3">
              <w:rPr>
                <w:spacing w:val="-2"/>
                <w:szCs w:val="24"/>
                <w:lang w:val="ru-RU"/>
              </w:rPr>
              <w:t>оговор</w:t>
            </w:r>
            <w:r w:rsidR="00BF1CF2" w:rsidRPr="00F650F3">
              <w:rPr>
                <w:spacing w:val="-2"/>
                <w:szCs w:val="24"/>
                <w:lang w:val="ru-RU"/>
              </w:rPr>
              <w:t xml:space="preserve"> </w:t>
            </w:r>
            <w:r w:rsidRPr="00F650F3">
              <w:rPr>
                <w:spacing w:val="-2"/>
                <w:szCs w:val="24"/>
                <w:lang w:val="ru-RU"/>
              </w:rPr>
              <w:t>о</w:t>
            </w:r>
            <w:r w:rsidR="00BF1CF2" w:rsidRPr="00F650F3">
              <w:rPr>
                <w:spacing w:val="-2"/>
                <w:szCs w:val="24"/>
                <w:lang w:val="ru-RU"/>
              </w:rPr>
              <w:t xml:space="preserve"> </w:t>
            </w:r>
            <w:r w:rsidRPr="00F650F3">
              <w:rPr>
                <w:spacing w:val="-2"/>
                <w:szCs w:val="24"/>
                <w:lang w:val="ru-RU"/>
              </w:rPr>
              <w:t>создании</w:t>
            </w:r>
            <w:r w:rsidR="00BF1CF2" w:rsidRPr="00F650F3">
              <w:rPr>
                <w:spacing w:val="-2"/>
                <w:szCs w:val="24"/>
                <w:lang w:val="ru-RU"/>
              </w:rPr>
              <w:t xml:space="preserve"> </w:t>
            </w:r>
            <w:r w:rsidR="00F475EE" w:rsidRPr="00F650F3">
              <w:rPr>
                <w:spacing w:val="-2"/>
                <w:szCs w:val="24"/>
                <w:lang w:val="ru-RU"/>
              </w:rPr>
              <w:t>Консорциум</w:t>
            </w:r>
            <w:r w:rsidRPr="00F650F3">
              <w:rPr>
                <w:spacing w:val="-2"/>
                <w:szCs w:val="24"/>
                <w:lang w:val="ru-RU"/>
              </w:rPr>
              <w:t>.</w:t>
            </w:r>
          </w:p>
          <w:p w14:paraId="3F17725C" w14:textId="23CD0A7D" w:rsidR="00E764B8" w:rsidRPr="00F650F3" w:rsidRDefault="00E764B8">
            <w:pPr>
              <w:spacing w:before="40" w:after="120"/>
              <w:ind w:left="540" w:hanging="450"/>
              <w:rPr>
                <w:spacing w:val="-2"/>
                <w:szCs w:val="24"/>
                <w:lang w:val="ru-RU"/>
              </w:rPr>
            </w:pPr>
            <w:r w:rsidRPr="00F650F3">
              <w:rPr>
                <w:rFonts w:eastAsia="MS Mincho"/>
                <w:spacing w:val="-2"/>
                <w:szCs w:val="24"/>
              </w:rPr>
              <w:sym w:font="Wingdings" w:char="F0A8"/>
            </w:r>
            <w:r w:rsidRPr="00F650F3">
              <w:rPr>
                <w:rFonts w:eastAsia="MS Mincho"/>
                <w:spacing w:val="-2"/>
                <w:szCs w:val="24"/>
                <w:lang w:val="ru-RU"/>
              </w:rPr>
              <w:tab/>
            </w:r>
            <w:r w:rsidRPr="00F650F3">
              <w:rPr>
                <w:spacing w:val="-2"/>
                <w:szCs w:val="24"/>
                <w:lang w:val="ru-RU"/>
              </w:rPr>
              <w:t>Если</w:t>
            </w:r>
            <w:r w:rsidR="00BF1CF2" w:rsidRPr="00F650F3">
              <w:rPr>
                <w:spacing w:val="-2"/>
                <w:szCs w:val="24"/>
                <w:lang w:val="ru-RU"/>
              </w:rPr>
              <w:t xml:space="preserve"> </w:t>
            </w:r>
            <w:r w:rsidRPr="00F650F3">
              <w:rPr>
                <w:spacing w:val="-2"/>
                <w:szCs w:val="24"/>
                <w:lang w:val="ru-RU"/>
              </w:rPr>
              <w:t>Участник</w:t>
            </w:r>
            <w:r w:rsidR="00BF1CF2" w:rsidRPr="00F650F3">
              <w:rPr>
                <w:spacing w:val="-2"/>
                <w:szCs w:val="24"/>
                <w:lang w:val="ru-RU"/>
              </w:rPr>
              <w:t xml:space="preserve"> </w:t>
            </w:r>
            <w:r w:rsidRPr="00F650F3">
              <w:rPr>
                <w:spacing w:val="-2"/>
                <w:szCs w:val="24"/>
                <w:lang w:val="ru-RU"/>
              </w:rPr>
              <w:t>торгов</w:t>
            </w:r>
            <w:r w:rsidR="00BF1CF2" w:rsidRPr="00F650F3">
              <w:rPr>
                <w:spacing w:val="-2"/>
                <w:szCs w:val="24"/>
                <w:lang w:val="ru-RU"/>
              </w:rPr>
              <w:t xml:space="preserve"> </w:t>
            </w:r>
            <w:r w:rsidRPr="00F650F3">
              <w:rPr>
                <w:spacing w:val="-2"/>
                <w:szCs w:val="24"/>
                <w:lang w:val="ru-RU"/>
              </w:rPr>
              <w:t>–</w:t>
            </w:r>
            <w:r w:rsidR="00BF1CF2" w:rsidRPr="00F650F3">
              <w:rPr>
                <w:spacing w:val="-2"/>
                <w:szCs w:val="24"/>
                <w:lang w:val="ru-RU"/>
              </w:rPr>
              <w:t xml:space="preserve"> </w:t>
            </w:r>
            <w:r w:rsidRPr="00F650F3">
              <w:rPr>
                <w:spacing w:val="-2"/>
                <w:szCs w:val="24"/>
                <w:lang w:val="ru-RU"/>
              </w:rPr>
              <w:t>государственная</w:t>
            </w:r>
            <w:r w:rsidR="00BF1CF2" w:rsidRPr="00F650F3">
              <w:rPr>
                <w:spacing w:val="-2"/>
                <w:szCs w:val="24"/>
                <w:lang w:val="ru-RU"/>
              </w:rPr>
              <w:t xml:space="preserve"> </w:t>
            </w:r>
            <w:r w:rsidRPr="00F650F3">
              <w:rPr>
                <w:spacing w:val="-2"/>
                <w:szCs w:val="24"/>
                <w:lang w:val="ru-RU"/>
              </w:rPr>
              <w:t>компания</w:t>
            </w:r>
            <w:r w:rsidR="00BF1CF2" w:rsidRPr="00F650F3">
              <w:rPr>
                <w:spacing w:val="-2"/>
                <w:szCs w:val="24"/>
                <w:lang w:val="ru-RU"/>
              </w:rPr>
              <w:t xml:space="preserve"> </w:t>
            </w:r>
            <w:r w:rsidRPr="00F650F3">
              <w:rPr>
                <w:spacing w:val="-2"/>
                <w:szCs w:val="24"/>
                <w:lang w:val="ru-RU"/>
              </w:rPr>
              <w:t>или</w:t>
            </w:r>
            <w:r w:rsidR="00BF1CF2" w:rsidRPr="00F650F3">
              <w:rPr>
                <w:spacing w:val="-2"/>
                <w:szCs w:val="24"/>
                <w:lang w:val="ru-RU"/>
              </w:rPr>
              <w:t xml:space="preserve"> </w:t>
            </w:r>
            <w:r w:rsidRPr="00F650F3">
              <w:rPr>
                <w:spacing w:val="-2"/>
                <w:szCs w:val="24"/>
                <w:lang w:val="ru-RU"/>
              </w:rPr>
              <w:t>учреждение,</w:t>
            </w:r>
            <w:r w:rsidR="00BF1CF2" w:rsidRPr="00F650F3">
              <w:rPr>
                <w:spacing w:val="-2"/>
                <w:szCs w:val="24"/>
                <w:lang w:val="ru-RU"/>
              </w:rPr>
              <w:t xml:space="preserve"> </w:t>
            </w:r>
            <w:r w:rsidRPr="00F650F3">
              <w:rPr>
                <w:spacing w:val="-2"/>
                <w:szCs w:val="24"/>
                <w:lang w:val="ru-RU"/>
              </w:rPr>
              <w:t>документы,</w:t>
            </w:r>
            <w:r w:rsidR="00BF1CF2" w:rsidRPr="00F650F3">
              <w:rPr>
                <w:spacing w:val="-2"/>
                <w:szCs w:val="24"/>
                <w:lang w:val="ru-RU"/>
              </w:rPr>
              <w:t xml:space="preserve"> </w:t>
            </w:r>
            <w:r w:rsidRPr="00F650F3">
              <w:rPr>
                <w:spacing w:val="-2"/>
                <w:szCs w:val="24"/>
                <w:lang w:val="ru-RU"/>
              </w:rPr>
              <w:t>подтверждающие</w:t>
            </w:r>
            <w:r w:rsidR="00B43773" w:rsidRPr="00F650F3">
              <w:rPr>
                <w:spacing w:val="-2"/>
                <w:szCs w:val="24"/>
                <w:lang w:val="ru-RU"/>
              </w:rPr>
              <w:t>,</w:t>
            </w:r>
            <w:r w:rsidR="00BF1CF2" w:rsidRPr="00F650F3">
              <w:rPr>
                <w:spacing w:val="-2"/>
                <w:szCs w:val="24"/>
                <w:lang w:val="ru-RU"/>
              </w:rPr>
              <w:t xml:space="preserve"> </w:t>
            </w:r>
            <w:r w:rsidR="00B43773" w:rsidRPr="00F650F3">
              <w:rPr>
                <w:spacing w:val="-2"/>
                <w:szCs w:val="24"/>
                <w:lang w:val="ru-RU"/>
              </w:rPr>
              <w:t>что</w:t>
            </w:r>
            <w:r w:rsidR="00BF1CF2" w:rsidRPr="00F650F3">
              <w:rPr>
                <w:spacing w:val="-2"/>
                <w:szCs w:val="24"/>
                <w:lang w:val="ru-RU"/>
              </w:rPr>
              <w:t xml:space="preserve"> </w:t>
            </w:r>
            <w:r w:rsidR="00B43773" w:rsidRPr="00F650F3">
              <w:rPr>
                <w:spacing w:val="-2"/>
                <w:szCs w:val="24"/>
                <w:lang w:val="ru-RU"/>
              </w:rPr>
              <w:t>он</w:t>
            </w:r>
            <w:r w:rsidRPr="00F650F3">
              <w:rPr>
                <w:spacing w:val="-2"/>
                <w:szCs w:val="24"/>
                <w:lang w:val="ru-RU"/>
              </w:rPr>
              <w:t>:</w:t>
            </w:r>
          </w:p>
          <w:p w14:paraId="6089AE59" w14:textId="781B5E95" w:rsidR="008D6C62" w:rsidRPr="00F650F3" w:rsidRDefault="008D6C62" w:rsidP="009D0280">
            <w:pPr>
              <w:pStyle w:val="ListParagraph"/>
              <w:widowControl w:val="0"/>
              <w:autoSpaceDE w:val="0"/>
              <w:autoSpaceDN w:val="0"/>
              <w:spacing w:before="40" w:after="120"/>
              <w:ind w:left="1080"/>
              <w:rPr>
                <w:szCs w:val="24"/>
                <w:lang w:val="ru-RU"/>
              </w:rPr>
            </w:pPr>
          </w:p>
          <w:p w14:paraId="25BB0E64" w14:textId="4BEEA1D5" w:rsidR="008D6C62" w:rsidRPr="00F650F3" w:rsidRDefault="008D6C62" w:rsidP="00F23FE5">
            <w:pPr>
              <w:pStyle w:val="ListParagraph"/>
              <w:widowControl w:val="0"/>
              <w:numPr>
                <w:ilvl w:val="0"/>
                <w:numId w:val="104"/>
              </w:numPr>
              <w:autoSpaceDE w:val="0"/>
              <w:autoSpaceDN w:val="0"/>
              <w:spacing w:before="40" w:after="120"/>
              <w:rPr>
                <w:szCs w:val="24"/>
                <w:lang w:val="ru-RU"/>
              </w:rPr>
            </w:pPr>
            <w:r w:rsidRPr="00F650F3">
              <w:rPr>
                <w:spacing w:val="-5"/>
                <w:szCs w:val="24"/>
                <w:lang w:val="ru-RU"/>
              </w:rPr>
              <w:t xml:space="preserve">в данный момент не получает субсидий или поддержки из бюджета, </w:t>
            </w:r>
            <w:r w:rsidR="00071FAB" w:rsidRPr="00F650F3">
              <w:rPr>
                <w:spacing w:val="-5"/>
                <w:szCs w:val="24"/>
                <w:lang w:val="ru-RU"/>
              </w:rPr>
              <w:t>и</w:t>
            </w:r>
          </w:p>
          <w:p w14:paraId="543AB6EA" w14:textId="7AF0AD53" w:rsidR="008D6C62" w:rsidRPr="00F650F3" w:rsidRDefault="008D6C62" w:rsidP="00F23FE5">
            <w:pPr>
              <w:pStyle w:val="ListParagraph"/>
              <w:widowControl w:val="0"/>
              <w:numPr>
                <w:ilvl w:val="0"/>
                <w:numId w:val="104"/>
              </w:numPr>
              <w:autoSpaceDE w:val="0"/>
              <w:autoSpaceDN w:val="0"/>
              <w:spacing w:before="40" w:after="120"/>
              <w:rPr>
                <w:szCs w:val="24"/>
                <w:lang w:val="ru-RU"/>
              </w:rPr>
            </w:pPr>
            <w:r w:rsidRPr="00F650F3">
              <w:rPr>
                <w:spacing w:val="-5"/>
                <w:szCs w:val="24"/>
                <w:lang w:val="ru-RU"/>
              </w:rPr>
              <w:t xml:space="preserve">действует как любое коммерческое предприятие и, в числе прочего, может получать права и нести ответственность, привлекать заемные средства и отвечать за возврат своих долгов и может быть объявлено банкротом, </w:t>
            </w:r>
            <w:r w:rsidR="00071FAB" w:rsidRPr="00F650F3">
              <w:rPr>
                <w:spacing w:val="-5"/>
                <w:szCs w:val="24"/>
                <w:lang w:val="ru-RU"/>
              </w:rPr>
              <w:t>и</w:t>
            </w:r>
          </w:p>
          <w:p w14:paraId="1034CA04" w14:textId="4D0873E3" w:rsidR="00540005" w:rsidRPr="00F650F3" w:rsidRDefault="008D6C62" w:rsidP="00F23FE5">
            <w:pPr>
              <w:pStyle w:val="ListParagraph"/>
              <w:widowControl w:val="0"/>
              <w:numPr>
                <w:ilvl w:val="0"/>
                <w:numId w:val="104"/>
              </w:numPr>
              <w:autoSpaceDE w:val="0"/>
              <w:autoSpaceDN w:val="0"/>
              <w:spacing w:before="40" w:after="120"/>
              <w:rPr>
                <w:szCs w:val="24"/>
                <w:lang w:val="ru-RU"/>
              </w:rPr>
            </w:pPr>
            <w:r w:rsidRPr="00F650F3">
              <w:rPr>
                <w:spacing w:val="-5"/>
                <w:szCs w:val="24"/>
                <w:lang w:val="ru-RU"/>
              </w:rPr>
              <w:t>организационно не принадлежит к государственной структуре, которой поручена реализация Проекта или к структуре конечного получателя.</w:t>
            </w:r>
          </w:p>
          <w:p w14:paraId="7D6F9056" w14:textId="094AA8A7" w:rsidR="00E764B8" w:rsidRPr="00F650F3" w:rsidRDefault="00B43773" w:rsidP="008D6C62">
            <w:pPr>
              <w:widowControl w:val="0"/>
              <w:autoSpaceDE w:val="0"/>
              <w:autoSpaceDN w:val="0"/>
              <w:spacing w:before="40" w:after="120"/>
              <w:rPr>
                <w:szCs w:val="24"/>
                <w:lang w:val="ru-RU"/>
              </w:rPr>
            </w:pPr>
            <w:r w:rsidRPr="00F650F3">
              <w:rPr>
                <w:rFonts w:eastAsia="MS Mincho"/>
              </w:rPr>
              <w:sym w:font="Wingdings" w:char="F0A8"/>
            </w:r>
            <w:r w:rsidRPr="00F650F3">
              <w:rPr>
                <w:rFonts w:eastAsia="MS Mincho"/>
                <w:spacing w:val="-2"/>
                <w:szCs w:val="24"/>
                <w:lang w:val="ru-RU"/>
              </w:rPr>
              <w:tab/>
              <w:t>Информация</w:t>
            </w:r>
            <w:r w:rsidR="00BF1CF2" w:rsidRPr="00F650F3">
              <w:rPr>
                <w:rFonts w:eastAsia="MS Mincho"/>
                <w:spacing w:val="-2"/>
                <w:szCs w:val="24"/>
                <w:lang w:val="ru-RU"/>
              </w:rPr>
              <w:t xml:space="preserve"> </w:t>
            </w:r>
            <w:r w:rsidRPr="00F650F3">
              <w:rPr>
                <w:rFonts w:eastAsia="MS Mincho"/>
                <w:spacing w:val="-2"/>
                <w:szCs w:val="24"/>
                <w:lang w:val="ru-RU"/>
              </w:rPr>
              <w:t>о</w:t>
            </w:r>
            <w:r w:rsidR="00BF1CF2" w:rsidRPr="00F650F3">
              <w:rPr>
                <w:rFonts w:eastAsia="MS Mincho"/>
                <w:spacing w:val="-2"/>
                <w:szCs w:val="24"/>
                <w:lang w:val="ru-RU"/>
              </w:rPr>
              <w:t xml:space="preserve"> </w:t>
            </w:r>
            <w:r w:rsidRPr="00F650F3">
              <w:rPr>
                <w:rFonts w:eastAsia="MS Mincho"/>
                <w:spacing w:val="-2"/>
                <w:szCs w:val="24"/>
                <w:lang w:val="ru-RU"/>
              </w:rPr>
              <w:t>фактическом</w:t>
            </w:r>
            <w:r w:rsidR="00BF1CF2" w:rsidRPr="00F650F3">
              <w:rPr>
                <w:rFonts w:eastAsia="MS Mincho"/>
                <w:spacing w:val="-2"/>
                <w:szCs w:val="24"/>
                <w:lang w:val="ru-RU"/>
              </w:rPr>
              <w:t xml:space="preserve"> </w:t>
            </w:r>
            <w:r w:rsidRPr="00F650F3">
              <w:rPr>
                <w:rFonts w:eastAsia="MS Mincho"/>
                <w:spacing w:val="-2"/>
                <w:szCs w:val="24"/>
                <w:lang w:val="ru-RU"/>
              </w:rPr>
              <w:t>собственнике,</w:t>
            </w:r>
            <w:r w:rsidR="00BF1CF2" w:rsidRPr="00F650F3">
              <w:rPr>
                <w:rFonts w:eastAsia="MS Mincho"/>
                <w:spacing w:val="-2"/>
                <w:szCs w:val="24"/>
                <w:lang w:val="ru-RU"/>
              </w:rPr>
              <w:t xml:space="preserve"> </w:t>
            </w:r>
            <w:r w:rsidR="00E764B8" w:rsidRPr="00F650F3">
              <w:rPr>
                <w:spacing w:val="-2"/>
                <w:szCs w:val="24"/>
                <w:lang w:val="ru-RU"/>
              </w:rPr>
              <w:t>структура</w:t>
            </w:r>
            <w:r w:rsidR="00BF1CF2" w:rsidRPr="00F650F3">
              <w:rPr>
                <w:spacing w:val="-2"/>
                <w:szCs w:val="24"/>
                <w:lang w:val="ru-RU"/>
              </w:rPr>
              <w:t xml:space="preserve"> </w:t>
            </w:r>
            <w:r w:rsidR="00E764B8" w:rsidRPr="00F650F3">
              <w:rPr>
                <w:spacing w:val="-2"/>
                <w:szCs w:val="24"/>
                <w:lang w:val="ru-RU"/>
              </w:rPr>
              <w:t>организации,</w:t>
            </w:r>
            <w:r w:rsidR="00BF1CF2" w:rsidRPr="00F650F3">
              <w:rPr>
                <w:spacing w:val="-2"/>
                <w:szCs w:val="24"/>
                <w:lang w:val="ru-RU"/>
              </w:rPr>
              <w:t xml:space="preserve"> </w:t>
            </w:r>
            <w:r w:rsidR="00E764B8" w:rsidRPr="00F650F3">
              <w:rPr>
                <w:spacing w:val="-2"/>
                <w:szCs w:val="24"/>
                <w:lang w:val="ru-RU"/>
              </w:rPr>
              <w:t>список</w:t>
            </w:r>
            <w:r w:rsidR="00BF1CF2" w:rsidRPr="00F650F3">
              <w:rPr>
                <w:spacing w:val="-2"/>
                <w:szCs w:val="24"/>
                <w:lang w:val="ru-RU"/>
              </w:rPr>
              <w:t xml:space="preserve"> </w:t>
            </w:r>
            <w:r w:rsidR="00E764B8" w:rsidRPr="00F650F3">
              <w:rPr>
                <w:spacing w:val="-2"/>
                <w:szCs w:val="24"/>
                <w:lang w:val="ru-RU"/>
              </w:rPr>
              <w:t>членов</w:t>
            </w:r>
            <w:r w:rsidR="00BF1CF2" w:rsidRPr="00F650F3">
              <w:rPr>
                <w:spacing w:val="-2"/>
                <w:szCs w:val="24"/>
                <w:lang w:val="ru-RU"/>
              </w:rPr>
              <w:t xml:space="preserve"> </w:t>
            </w:r>
            <w:r w:rsidR="00E764B8" w:rsidRPr="00F650F3">
              <w:rPr>
                <w:spacing w:val="-2"/>
                <w:szCs w:val="24"/>
                <w:lang w:val="ru-RU"/>
              </w:rPr>
              <w:t>совета</w:t>
            </w:r>
            <w:r w:rsidR="00BF1CF2" w:rsidRPr="00F650F3">
              <w:rPr>
                <w:spacing w:val="-2"/>
                <w:szCs w:val="24"/>
                <w:lang w:val="ru-RU"/>
              </w:rPr>
              <w:t xml:space="preserve"> </w:t>
            </w:r>
            <w:r w:rsidR="00E764B8" w:rsidRPr="00F650F3">
              <w:rPr>
                <w:spacing w:val="-2"/>
                <w:szCs w:val="24"/>
                <w:lang w:val="ru-RU"/>
              </w:rPr>
              <w:t>директоров</w:t>
            </w:r>
            <w:r w:rsidR="00BF1CF2" w:rsidRPr="00F650F3">
              <w:rPr>
                <w:spacing w:val="-2"/>
                <w:szCs w:val="24"/>
                <w:lang w:val="ru-RU"/>
              </w:rPr>
              <w:t xml:space="preserve"> </w:t>
            </w:r>
            <w:r w:rsidRPr="00F650F3">
              <w:rPr>
                <w:spacing w:val="-2"/>
                <w:szCs w:val="24"/>
                <w:lang w:val="ru-RU"/>
              </w:rPr>
              <w:t>и</w:t>
            </w:r>
            <w:r w:rsidR="00BF1CF2" w:rsidRPr="00F650F3">
              <w:rPr>
                <w:spacing w:val="-2"/>
                <w:szCs w:val="24"/>
                <w:lang w:val="ru-RU"/>
              </w:rPr>
              <w:t xml:space="preserve"> </w:t>
            </w:r>
            <w:r w:rsidRPr="00F650F3">
              <w:rPr>
                <w:spacing w:val="-2"/>
                <w:szCs w:val="24"/>
                <w:lang w:val="ru-RU"/>
              </w:rPr>
              <w:t>аффилированных</w:t>
            </w:r>
            <w:r w:rsidR="00BF1CF2" w:rsidRPr="00F650F3">
              <w:rPr>
                <w:spacing w:val="-2"/>
                <w:szCs w:val="24"/>
                <w:lang w:val="ru-RU"/>
              </w:rPr>
              <w:t xml:space="preserve"> </w:t>
            </w:r>
            <w:r w:rsidRPr="00F650F3">
              <w:rPr>
                <w:spacing w:val="-2"/>
                <w:szCs w:val="24"/>
                <w:lang w:val="ru-RU"/>
              </w:rPr>
              <w:t>лицах</w:t>
            </w:r>
            <w:r w:rsidR="00E764B8" w:rsidRPr="00F650F3">
              <w:rPr>
                <w:spacing w:val="-2"/>
                <w:szCs w:val="24"/>
                <w:lang w:val="ru-RU"/>
              </w:rPr>
              <w:t>.</w:t>
            </w:r>
          </w:p>
        </w:tc>
      </w:tr>
    </w:tbl>
    <w:p w14:paraId="49B12F6E" w14:textId="77777777" w:rsidR="00CC56D4" w:rsidRPr="00F650F3" w:rsidRDefault="00E764B8" w:rsidP="008D6C62">
      <w:pPr>
        <w:pStyle w:val="12"/>
      </w:pPr>
      <w:r w:rsidRPr="00F650F3">
        <w:lastRenderedPageBreak/>
        <w:br w:type="page"/>
      </w:r>
      <w:bookmarkStart w:id="116" w:name="_Toc3909101"/>
      <w:bookmarkStart w:id="117" w:name="_Toc4658409"/>
    </w:p>
    <w:p w14:paraId="40234D07" w14:textId="77777777" w:rsidR="00CC56D4" w:rsidRPr="00F650F3" w:rsidRDefault="00CC56D4" w:rsidP="008D6C62">
      <w:pPr>
        <w:pStyle w:val="12"/>
      </w:pPr>
    </w:p>
    <w:p w14:paraId="2AC9A5D7" w14:textId="382CD5AC" w:rsidR="00E764B8" w:rsidRPr="00F650F3" w:rsidRDefault="00E764B8" w:rsidP="008D6C62">
      <w:pPr>
        <w:pStyle w:val="12"/>
        <w:spacing w:after="240"/>
      </w:pPr>
      <w:r w:rsidRPr="00F650F3">
        <w:t>Информация</w:t>
      </w:r>
      <w:r w:rsidR="00BF1CF2" w:rsidRPr="00F650F3">
        <w:t xml:space="preserve"> </w:t>
      </w:r>
      <w:r w:rsidRPr="00F650F3">
        <w:t>об</w:t>
      </w:r>
      <w:r w:rsidR="00BF1CF2" w:rsidRPr="00F650F3">
        <w:t xml:space="preserve"> </w:t>
      </w:r>
      <w:r w:rsidRPr="00F650F3">
        <w:t>участниках</w:t>
      </w:r>
      <w:r w:rsidR="00BF1CF2" w:rsidRPr="00F650F3">
        <w:t xml:space="preserve"> </w:t>
      </w:r>
      <w:r w:rsidR="00F475EE" w:rsidRPr="00F650F3">
        <w:t>Консорциума</w:t>
      </w:r>
      <w:r w:rsidRPr="00F650F3">
        <w:t>,</w:t>
      </w:r>
      <w:r w:rsidR="00BF1CF2" w:rsidRPr="00F650F3">
        <w:t xml:space="preserve"> </w:t>
      </w:r>
      <w:r w:rsidRPr="00F650F3">
        <w:t>являющегося</w:t>
      </w:r>
      <w:r w:rsidR="00BF1CF2" w:rsidRPr="00F650F3">
        <w:t xml:space="preserve"> </w:t>
      </w:r>
      <w:r w:rsidRPr="00F650F3">
        <w:t>Участником</w:t>
      </w:r>
      <w:r w:rsidR="00BF1CF2" w:rsidRPr="00F650F3">
        <w:t xml:space="preserve"> </w:t>
      </w:r>
      <w:r w:rsidRPr="00F650F3">
        <w:t>торгов</w:t>
      </w:r>
      <w:bookmarkEnd w:id="116"/>
      <w:bookmarkEnd w:id="117"/>
    </w:p>
    <w:p w14:paraId="2B0E0512" w14:textId="42985819" w:rsidR="009736EA" w:rsidRPr="00F650F3" w:rsidRDefault="009736EA" w:rsidP="008D6C62">
      <w:pPr>
        <w:pStyle w:val="12"/>
        <w:spacing w:after="240"/>
      </w:pPr>
      <w:r w:rsidRPr="00F650F3">
        <w:t>(заполняется для каждого члена Консорциума)</w:t>
      </w:r>
    </w:p>
    <w:p w14:paraId="14EBEAD2" w14:textId="50A7DAB8" w:rsidR="00E764B8" w:rsidRPr="00F650F3" w:rsidRDefault="00E764B8" w:rsidP="008D6C62">
      <w:pPr>
        <w:jc w:val="both"/>
        <w:rPr>
          <w:i/>
          <w:szCs w:val="24"/>
          <w:lang w:val="ru-RU"/>
        </w:rPr>
      </w:pPr>
      <w:r w:rsidRPr="00F650F3">
        <w:rPr>
          <w:i/>
          <w:szCs w:val="24"/>
          <w:lang w:val="ru-RU"/>
        </w:rPr>
        <w:t>[Участник</w:t>
      </w:r>
      <w:r w:rsidR="00BF1CF2" w:rsidRPr="00F650F3">
        <w:rPr>
          <w:i/>
          <w:szCs w:val="24"/>
          <w:lang w:val="ru-RU"/>
        </w:rPr>
        <w:t xml:space="preserve"> </w:t>
      </w:r>
      <w:r w:rsidRPr="00F650F3">
        <w:rPr>
          <w:i/>
          <w:szCs w:val="24"/>
          <w:lang w:val="ru-RU"/>
        </w:rPr>
        <w:t>торгов</w:t>
      </w:r>
      <w:r w:rsidR="00BF1CF2" w:rsidRPr="00F650F3">
        <w:rPr>
          <w:i/>
          <w:szCs w:val="24"/>
          <w:lang w:val="ru-RU"/>
        </w:rPr>
        <w:t xml:space="preserve"> </w:t>
      </w:r>
      <w:r w:rsidRPr="00F650F3">
        <w:rPr>
          <w:i/>
          <w:szCs w:val="24"/>
          <w:lang w:val="ru-RU"/>
        </w:rPr>
        <w:t>должен</w:t>
      </w:r>
      <w:r w:rsidR="00BF1CF2" w:rsidRPr="00F650F3">
        <w:rPr>
          <w:i/>
          <w:szCs w:val="24"/>
          <w:lang w:val="ru-RU"/>
        </w:rPr>
        <w:t xml:space="preserve"> </w:t>
      </w:r>
      <w:r w:rsidRPr="00F650F3">
        <w:rPr>
          <w:i/>
          <w:szCs w:val="24"/>
          <w:lang w:val="ru-RU"/>
        </w:rPr>
        <w:t>заполнить</w:t>
      </w:r>
      <w:r w:rsidR="00BF1CF2" w:rsidRPr="00F650F3">
        <w:rPr>
          <w:i/>
          <w:szCs w:val="24"/>
          <w:lang w:val="ru-RU"/>
        </w:rPr>
        <w:t xml:space="preserve"> </w:t>
      </w:r>
      <w:r w:rsidRPr="00F650F3">
        <w:rPr>
          <w:i/>
          <w:szCs w:val="24"/>
          <w:lang w:val="ru-RU"/>
        </w:rPr>
        <w:t>эту</w:t>
      </w:r>
      <w:r w:rsidR="00BF1CF2" w:rsidRPr="00F650F3">
        <w:rPr>
          <w:i/>
          <w:szCs w:val="24"/>
          <w:lang w:val="ru-RU"/>
        </w:rPr>
        <w:t xml:space="preserve"> </w:t>
      </w:r>
      <w:r w:rsidRPr="00F650F3">
        <w:rPr>
          <w:i/>
          <w:szCs w:val="24"/>
          <w:lang w:val="ru-RU"/>
        </w:rPr>
        <w:t>форму</w:t>
      </w:r>
      <w:r w:rsidR="00BF1CF2" w:rsidRPr="00F650F3">
        <w:rPr>
          <w:i/>
          <w:szCs w:val="24"/>
          <w:lang w:val="ru-RU"/>
        </w:rPr>
        <w:t xml:space="preserve"> </w:t>
      </w:r>
      <w:r w:rsidRPr="00F650F3">
        <w:rPr>
          <w:i/>
          <w:szCs w:val="24"/>
          <w:lang w:val="ru-RU"/>
        </w:rPr>
        <w:t>в</w:t>
      </w:r>
      <w:r w:rsidR="00BF1CF2" w:rsidRPr="00F650F3">
        <w:rPr>
          <w:i/>
          <w:szCs w:val="24"/>
          <w:lang w:val="ru-RU"/>
        </w:rPr>
        <w:t xml:space="preserve"> </w:t>
      </w:r>
      <w:r w:rsidRPr="00F650F3">
        <w:rPr>
          <w:i/>
          <w:szCs w:val="24"/>
          <w:lang w:val="ru-RU"/>
        </w:rPr>
        <w:t>соответствии</w:t>
      </w:r>
      <w:r w:rsidR="00BF1CF2" w:rsidRPr="00F650F3">
        <w:rPr>
          <w:i/>
          <w:szCs w:val="24"/>
          <w:lang w:val="ru-RU"/>
        </w:rPr>
        <w:t xml:space="preserve"> </w:t>
      </w:r>
      <w:r w:rsidRPr="00F650F3">
        <w:rPr>
          <w:i/>
          <w:szCs w:val="24"/>
          <w:lang w:val="ru-RU"/>
        </w:rPr>
        <w:t>с</w:t>
      </w:r>
      <w:r w:rsidR="00BF1CF2" w:rsidRPr="00F650F3">
        <w:rPr>
          <w:i/>
          <w:szCs w:val="24"/>
          <w:lang w:val="ru-RU"/>
        </w:rPr>
        <w:t xml:space="preserve"> </w:t>
      </w:r>
      <w:r w:rsidRPr="00F650F3">
        <w:rPr>
          <w:i/>
          <w:szCs w:val="24"/>
          <w:lang w:val="ru-RU"/>
        </w:rPr>
        <w:t>нижеприведенными</w:t>
      </w:r>
      <w:r w:rsidR="00BF1CF2" w:rsidRPr="00F650F3">
        <w:rPr>
          <w:i/>
          <w:szCs w:val="24"/>
          <w:lang w:val="ru-RU"/>
        </w:rPr>
        <w:t xml:space="preserve"> </w:t>
      </w:r>
      <w:r w:rsidRPr="00F650F3">
        <w:rPr>
          <w:i/>
          <w:szCs w:val="24"/>
          <w:lang w:val="ru-RU"/>
        </w:rPr>
        <w:t>инструкциями.</w:t>
      </w:r>
      <w:r w:rsidR="009736EA" w:rsidRPr="00F650F3">
        <w:rPr>
          <w:i/>
          <w:szCs w:val="24"/>
          <w:lang w:val="ru-RU"/>
        </w:rPr>
        <w:t xml:space="preserve"> Не разрешается изменять формат формы, документы в другом формате приниматься не будут.</w:t>
      </w:r>
      <w:r w:rsidRPr="00F650F3">
        <w:rPr>
          <w:i/>
          <w:szCs w:val="24"/>
          <w:lang w:val="ru-RU"/>
        </w:rPr>
        <w:t>].</w:t>
      </w:r>
    </w:p>
    <w:p w14:paraId="33357CA0" w14:textId="77777777" w:rsidR="00117A3A" w:rsidRPr="00F650F3" w:rsidRDefault="00117A3A">
      <w:pPr>
        <w:jc w:val="center"/>
        <w:rPr>
          <w:sz w:val="36"/>
          <w:szCs w:val="24"/>
          <w:lang w:val="ru-RU"/>
        </w:rPr>
      </w:pPr>
    </w:p>
    <w:p w14:paraId="4F8E9F67" w14:textId="7405B6B1" w:rsidR="00117A3A" w:rsidRPr="00F650F3" w:rsidRDefault="00117A3A" w:rsidP="00117A3A">
      <w:pPr>
        <w:tabs>
          <w:tab w:val="right" w:pos="9000"/>
        </w:tabs>
        <w:jc w:val="right"/>
        <w:rPr>
          <w:szCs w:val="24"/>
          <w:lang w:val="ru-RU"/>
        </w:rPr>
      </w:pPr>
      <w:r w:rsidRPr="00F650F3">
        <w:rPr>
          <w:szCs w:val="24"/>
          <w:lang w:val="ru-RU"/>
        </w:rPr>
        <w:t>Дата</w:t>
      </w:r>
      <w:r w:rsidRPr="00F650F3">
        <w:rPr>
          <w:i/>
          <w:szCs w:val="24"/>
          <w:lang w:val="ru-RU"/>
        </w:rPr>
        <w:t>:</w:t>
      </w:r>
      <w:r w:rsidR="00BF1CF2" w:rsidRPr="00F650F3">
        <w:rPr>
          <w:i/>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r w:rsidR="00BF1CF2" w:rsidRPr="00F650F3">
        <w:rPr>
          <w:b/>
          <w:i/>
          <w:szCs w:val="24"/>
          <w:lang w:val="ru-RU"/>
        </w:rPr>
        <w:t xml:space="preserve"> </w:t>
      </w:r>
      <w:r w:rsidRPr="00F650F3">
        <w:rPr>
          <w:b/>
          <w:i/>
          <w:szCs w:val="24"/>
          <w:lang w:val="ru-RU"/>
        </w:rPr>
        <w:t>(день,</w:t>
      </w:r>
      <w:r w:rsidR="00BF1CF2" w:rsidRPr="00F650F3">
        <w:rPr>
          <w:b/>
          <w:i/>
          <w:szCs w:val="24"/>
          <w:lang w:val="ru-RU"/>
        </w:rPr>
        <w:t xml:space="preserve"> </w:t>
      </w:r>
      <w:r w:rsidRPr="00F650F3">
        <w:rPr>
          <w:b/>
          <w:i/>
          <w:szCs w:val="24"/>
          <w:lang w:val="ru-RU"/>
        </w:rPr>
        <w:t>месяц</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год)</w:t>
      </w:r>
      <w:r w:rsidR="00BF1CF2" w:rsidRPr="00F650F3">
        <w:rPr>
          <w:b/>
          <w:i/>
          <w:szCs w:val="24"/>
          <w:lang w:val="ru-RU"/>
        </w:rPr>
        <w:t xml:space="preserve"> </w:t>
      </w:r>
      <w:r w:rsidRPr="00F650F3">
        <w:rPr>
          <w:b/>
          <w:i/>
          <w:szCs w:val="24"/>
          <w:lang w:val="ru-RU"/>
        </w:rPr>
        <w:t>подачи</w:t>
      </w:r>
      <w:r w:rsidR="00BF1CF2" w:rsidRPr="00F650F3">
        <w:rPr>
          <w:b/>
          <w:i/>
          <w:szCs w:val="24"/>
          <w:lang w:val="ru-RU"/>
        </w:rPr>
        <w:t xml:space="preserve"> </w:t>
      </w:r>
      <w:r w:rsidRPr="00F650F3">
        <w:rPr>
          <w:b/>
          <w:i/>
          <w:szCs w:val="24"/>
          <w:lang w:val="ru-RU"/>
        </w:rPr>
        <w:t>Предложения]</w:t>
      </w:r>
    </w:p>
    <w:p w14:paraId="2D8603F1" w14:textId="7DEA0B50" w:rsidR="00117A3A" w:rsidRPr="00F650F3" w:rsidRDefault="00117A3A" w:rsidP="00117A3A">
      <w:pPr>
        <w:tabs>
          <w:tab w:val="right" w:pos="9000"/>
        </w:tabs>
        <w:jc w:val="right"/>
        <w:rPr>
          <w:szCs w:val="24"/>
          <w:lang w:val="ru-RU"/>
        </w:rPr>
      </w:pPr>
      <w:r w:rsidRPr="00F650F3">
        <w:rPr>
          <w:szCs w:val="24"/>
          <w:lang w:val="ru-RU"/>
        </w:rPr>
        <w:t>МКТ</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__________</w:t>
      </w:r>
      <w:r w:rsidR="00BF1CF2" w:rsidRPr="00F650F3">
        <w:rPr>
          <w:szCs w:val="24"/>
          <w:lang w:val="ru-RU"/>
        </w:rPr>
        <w:t xml:space="preserve"> </w:t>
      </w:r>
      <w:r w:rsidRPr="00F650F3">
        <w:rPr>
          <w:b/>
          <w:i/>
          <w:szCs w:val="24"/>
          <w:u w:val="single"/>
          <w:lang w:val="ru-RU"/>
        </w:rPr>
        <w:t>[укажите</w:t>
      </w:r>
      <w:r w:rsidR="00BF1CF2" w:rsidRPr="00F650F3">
        <w:rPr>
          <w:b/>
          <w:i/>
          <w:szCs w:val="24"/>
          <w:u w:val="single"/>
          <w:lang w:val="ru-RU"/>
        </w:rPr>
        <w:t xml:space="preserve"> </w:t>
      </w:r>
      <w:r w:rsidRPr="00F650F3">
        <w:rPr>
          <w:b/>
          <w:i/>
          <w:szCs w:val="24"/>
          <w:u w:val="single"/>
          <w:lang w:val="ru-RU"/>
        </w:rPr>
        <w:t>номер</w:t>
      </w:r>
      <w:r w:rsidR="00BF1CF2" w:rsidRPr="00F650F3">
        <w:rPr>
          <w:b/>
          <w:i/>
          <w:szCs w:val="24"/>
          <w:u w:val="single"/>
          <w:lang w:val="ru-RU"/>
        </w:rPr>
        <w:t xml:space="preserve"> </w:t>
      </w:r>
      <w:r w:rsidRPr="00F650F3">
        <w:rPr>
          <w:b/>
          <w:i/>
          <w:szCs w:val="24"/>
          <w:u w:val="single"/>
          <w:lang w:val="ru-RU"/>
        </w:rPr>
        <w:t>торгов]</w:t>
      </w:r>
    </w:p>
    <w:p w14:paraId="09520002" w14:textId="7CB9DA4E" w:rsidR="00117A3A" w:rsidRPr="00F650F3" w:rsidRDefault="00117A3A" w:rsidP="00117A3A">
      <w:pPr>
        <w:jc w:val="right"/>
        <w:rPr>
          <w:szCs w:val="24"/>
          <w:lang w:val="ru-RU"/>
        </w:rPr>
      </w:pPr>
      <w:r w:rsidRPr="00F650F3">
        <w:rPr>
          <w:szCs w:val="24"/>
          <w:lang w:val="ru-RU"/>
        </w:rPr>
        <w:t>Предложение</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Альтернативное</w:t>
      </w:r>
      <w:r w:rsidR="00BF1CF2" w:rsidRPr="00F650F3">
        <w:rPr>
          <w:szCs w:val="24"/>
          <w:lang w:val="ru-RU"/>
        </w:rPr>
        <w:t xml:space="preserve"> </w:t>
      </w:r>
      <w:r w:rsidRPr="00F650F3">
        <w:rPr>
          <w:szCs w:val="24"/>
          <w:lang w:val="ru-RU"/>
        </w:rPr>
        <w:t>Предложение</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__________</w:t>
      </w:r>
      <w:r w:rsidR="00BF1CF2" w:rsidRPr="00F650F3">
        <w:rPr>
          <w:i/>
          <w:szCs w:val="24"/>
          <w:lang w:val="ru-RU"/>
        </w:rPr>
        <w:t xml:space="preserve"> </w:t>
      </w:r>
      <w:r w:rsidRPr="00F650F3">
        <w:rPr>
          <w:b/>
          <w:i/>
          <w:szCs w:val="24"/>
          <w:lang w:val="ru-RU"/>
        </w:rPr>
        <w:t>[удалите</w:t>
      </w:r>
      <w:r w:rsidR="00BF1CF2" w:rsidRPr="00F650F3">
        <w:rPr>
          <w:b/>
          <w:i/>
          <w:szCs w:val="24"/>
          <w:lang w:val="ru-RU"/>
        </w:rPr>
        <w:t xml:space="preserve"> </w:t>
      </w:r>
      <w:r w:rsidRPr="00F650F3">
        <w:rPr>
          <w:b/>
          <w:i/>
          <w:szCs w:val="24"/>
          <w:lang w:val="ru-RU"/>
        </w:rPr>
        <w:t>ненужное</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идентификационный</w:t>
      </w:r>
      <w:r w:rsidR="00BF1CF2" w:rsidRPr="00F650F3">
        <w:rPr>
          <w:b/>
          <w:i/>
          <w:szCs w:val="24"/>
          <w:lang w:val="ru-RU"/>
        </w:rPr>
        <w:t xml:space="preserve"> </w:t>
      </w:r>
      <w:r w:rsidRPr="00F650F3">
        <w:rPr>
          <w:b/>
          <w:i/>
          <w:szCs w:val="24"/>
          <w:lang w:val="ru-RU"/>
        </w:rPr>
        <w:t>номер]</w:t>
      </w:r>
    </w:p>
    <w:p w14:paraId="5B232F73" w14:textId="77777777" w:rsidR="00E764B8" w:rsidRPr="00F650F3" w:rsidRDefault="00E764B8">
      <w:pPr>
        <w:ind w:left="720" w:hanging="720"/>
        <w:jc w:val="right"/>
        <w:rPr>
          <w:szCs w:val="24"/>
          <w:lang w:val="ru-RU"/>
        </w:rPr>
      </w:pPr>
    </w:p>
    <w:p w14:paraId="6FE03F2B" w14:textId="6481301B" w:rsidR="00E764B8" w:rsidRPr="00F650F3" w:rsidRDefault="00E764B8">
      <w:pPr>
        <w:ind w:left="720" w:hanging="720"/>
        <w:jc w:val="right"/>
        <w:rPr>
          <w:szCs w:val="24"/>
          <w:lang w:val="ru-RU"/>
        </w:rPr>
      </w:pPr>
      <w:r w:rsidRPr="00F650F3">
        <w:rPr>
          <w:szCs w:val="24"/>
          <w:lang w:val="ru-RU"/>
        </w:rPr>
        <w:t>Страница</w:t>
      </w:r>
      <w:r w:rsidR="00BF1CF2" w:rsidRPr="00F650F3">
        <w:rPr>
          <w:szCs w:val="24"/>
          <w:lang w:val="ru-RU"/>
        </w:rPr>
        <w:t xml:space="preserve"> </w:t>
      </w:r>
      <w:r w:rsidRPr="00F650F3">
        <w:rPr>
          <w:szCs w:val="24"/>
          <w:lang w:val="ru-RU"/>
        </w:rPr>
        <w:t>__</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__</w:t>
      </w:r>
    </w:p>
    <w:p w14:paraId="08E44026" w14:textId="77777777" w:rsidR="00E764B8" w:rsidRPr="00F650F3" w:rsidRDefault="00E764B8">
      <w:pPr>
        <w:suppressAutoHyphens/>
        <w:rPr>
          <w:spacing w:val="-2"/>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E764B8" w:rsidRPr="00E865DB" w14:paraId="6840A396" w14:textId="77777777" w:rsidTr="005662B5">
        <w:trPr>
          <w:cantSplit/>
          <w:trHeight w:val="440"/>
        </w:trPr>
        <w:tc>
          <w:tcPr>
            <w:tcW w:w="10093" w:type="dxa"/>
            <w:tcBorders>
              <w:bottom w:val="nil"/>
            </w:tcBorders>
          </w:tcPr>
          <w:p w14:paraId="377D9818" w14:textId="3E7E6DA6" w:rsidR="00E764B8"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1.</w:t>
            </w:r>
            <w:r w:rsidRPr="00F650F3">
              <w:rPr>
                <w:b w:val="0"/>
                <w:snapToGrid w:val="0"/>
                <w:szCs w:val="24"/>
                <w:lang w:val="ru-RU" w:eastAsia="ru-RU"/>
              </w:rPr>
              <w:tab/>
              <w:t>Наименование</w:t>
            </w:r>
            <w:r w:rsidR="00BF1CF2" w:rsidRPr="00F650F3">
              <w:rPr>
                <w:b w:val="0"/>
                <w:snapToGrid w:val="0"/>
                <w:szCs w:val="24"/>
                <w:lang w:val="ru-RU" w:eastAsia="ru-RU"/>
              </w:rPr>
              <w:t xml:space="preserve"> </w:t>
            </w:r>
            <w:r w:rsidRPr="00F650F3">
              <w:rPr>
                <w:b w:val="0"/>
                <w:snapToGrid w:val="0"/>
                <w:szCs w:val="24"/>
                <w:lang w:val="ru-RU" w:eastAsia="ru-RU"/>
              </w:rPr>
              <w:t>Участника</w:t>
            </w:r>
            <w:r w:rsidR="00BF1CF2" w:rsidRPr="00F650F3">
              <w:rPr>
                <w:b w:val="0"/>
                <w:snapToGrid w:val="0"/>
                <w:szCs w:val="24"/>
                <w:lang w:val="ru-RU" w:eastAsia="ru-RU"/>
              </w:rPr>
              <w:t xml:space="preserve"> </w:t>
            </w:r>
            <w:r w:rsidRPr="00F650F3">
              <w:rPr>
                <w:b w:val="0"/>
                <w:snapToGrid w:val="0"/>
                <w:szCs w:val="24"/>
                <w:lang w:val="ru-RU" w:eastAsia="ru-RU"/>
              </w:rPr>
              <w:t>торгов:</w:t>
            </w:r>
            <w:r w:rsidR="00BF1CF2" w:rsidRPr="00F650F3">
              <w:rPr>
                <w:b w:val="0"/>
                <w:snapToGrid w:val="0"/>
                <w:szCs w:val="24"/>
                <w:lang w:val="ru-RU" w:eastAsia="ru-RU"/>
              </w:rPr>
              <w:t xml:space="preserve"> </w:t>
            </w:r>
            <w:r w:rsidR="00117A3A" w:rsidRPr="00F650F3">
              <w:rPr>
                <w:b w:val="0"/>
                <w:snapToGrid w:val="0"/>
                <w:szCs w:val="24"/>
                <w:lang w:val="ru-RU" w:eastAsia="ru-RU"/>
              </w:rPr>
              <w:t>______________________________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официальное</w:t>
            </w:r>
            <w:r w:rsidR="00BF1CF2" w:rsidRPr="00F650F3">
              <w:rPr>
                <w:i/>
                <w:snapToGrid w:val="0"/>
                <w:szCs w:val="24"/>
                <w:lang w:val="ru-RU" w:eastAsia="ru-RU"/>
              </w:rPr>
              <w:t xml:space="preserve"> </w:t>
            </w:r>
            <w:r w:rsidRPr="00F650F3">
              <w:rPr>
                <w:i/>
                <w:snapToGrid w:val="0"/>
                <w:szCs w:val="24"/>
                <w:lang w:val="ru-RU" w:eastAsia="ru-RU"/>
              </w:rPr>
              <w:t>наименование</w:t>
            </w:r>
            <w:r w:rsidR="00BF1CF2" w:rsidRPr="00F650F3">
              <w:rPr>
                <w:i/>
                <w:snapToGrid w:val="0"/>
                <w:szCs w:val="24"/>
                <w:lang w:val="ru-RU" w:eastAsia="ru-RU"/>
              </w:rPr>
              <w:t xml:space="preserve"> </w:t>
            </w:r>
            <w:r w:rsidR="00117A3A" w:rsidRPr="00F650F3">
              <w:rPr>
                <w:i/>
                <w:snapToGrid w:val="0"/>
                <w:szCs w:val="24"/>
                <w:lang w:val="ru-RU" w:eastAsia="ru-RU"/>
              </w:rPr>
              <w:t>Консорциума</w:t>
            </w:r>
            <w:r w:rsidR="00BF1CF2" w:rsidRPr="00F650F3">
              <w:rPr>
                <w:i/>
                <w:snapToGrid w:val="0"/>
                <w:szCs w:val="24"/>
                <w:lang w:val="ru-RU" w:eastAsia="ru-RU"/>
              </w:rPr>
              <w:t xml:space="preserve"> </w:t>
            </w:r>
            <w:r w:rsidR="00117A3A" w:rsidRPr="00F650F3">
              <w:rPr>
                <w:i/>
                <w:snapToGrid w:val="0"/>
                <w:szCs w:val="24"/>
                <w:lang w:val="ru-RU" w:eastAsia="ru-RU"/>
              </w:rPr>
              <w:t>-</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Pr="00F650F3">
              <w:rPr>
                <w:i/>
                <w:snapToGrid w:val="0"/>
                <w:szCs w:val="24"/>
                <w:lang w:val="ru-RU" w:eastAsia="ru-RU"/>
              </w:rPr>
              <w:t>торгов]</w:t>
            </w:r>
          </w:p>
        </w:tc>
      </w:tr>
      <w:tr w:rsidR="00E764B8" w:rsidRPr="00E865DB" w14:paraId="6AA29251" w14:textId="77777777" w:rsidTr="005662B5">
        <w:trPr>
          <w:cantSplit/>
          <w:trHeight w:val="674"/>
        </w:trPr>
        <w:tc>
          <w:tcPr>
            <w:tcW w:w="10093" w:type="dxa"/>
          </w:tcPr>
          <w:p w14:paraId="71DF444A" w14:textId="2062990C" w:rsidR="00117A3A"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2.</w:t>
            </w:r>
            <w:r w:rsidRPr="00F650F3">
              <w:rPr>
                <w:b w:val="0"/>
                <w:snapToGrid w:val="0"/>
                <w:szCs w:val="24"/>
                <w:lang w:val="ru-RU" w:eastAsia="ru-RU"/>
              </w:rPr>
              <w:tab/>
              <w:t>Наименование</w:t>
            </w:r>
            <w:r w:rsidR="00BF1CF2" w:rsidRPr="00F650F3">
              <w:rPr>
                <w:b w:val="0"/>
                <w:snapToGrid w:val="0"/>
                <w:szCs w:val="24"/>
                <w:lang w:val="ru-RU" w:eastAsia="ru-RU"/>
              </w:rPr>
              <w:t xml:space="preserve"> </w:t>
            </w:r>
            <w:r w:rsidRPr="00F650F3">
              <w:rPr>
                <w:b w:val="0"/>
                <w:snapToGrid w:val="0"/>
                <w:szCs w:val="24"/>
                <w:lang w:val="ru-RU" w:eastAsia="ru-RU"/>
              </w:rPr>
              <w:t>участника</w:t>
            </w:r>
            <w:r w:rsidR="00BF1CF2" w:rsidRPr="00F650F3">
              <w:rPr>
                <w:b w:val="0"/>
                <w:snapToGrid w:val="0"/>
                <w:szCs w:val="24"/>
                <w:lang w:val="ru-RU" w:eastAsia="ru-RU"/>
              </w:rPr>
              <w:t xml:space="preserve"> </w:t>
            </w:r>
            <w:r w:rsidR="00F475EE" w:rsidRPr="00F650F3">
              <w:rPr>
                <w:b w:val="0"/>
                <w:snapToGrid w:val="0"/>
                <w:szCs w:val="24"/>
                <w:lang w:val="ru-RU" w:eastAsia="ru-RU"/>
              </w:rPr>
              <w:t>Консорциума</w:t>
            </w:r>
            <w:r w:rsidRPr="00F650F3">
              <w:rPr>
                <w:b w:val="0"/>
                <w:snapToGrid w:val="0"/>
                <w:szCs w:val="24"/>
                <w:lang w:val="ru-RU" w:eastAsia="ru-RU"/>
              </w:rPr>
              <w:t>,</w:t>
            </w:r>
            <w:r w:rsidR="00BF1CF2" w:rsidRPr="00F650F3">
              <w:rPr>
                <w:b w:val="0"/>
                <w:snapToGrid w:val="0"/>
                <w:szCs w:val="24"/>
                <w:lang w:val="ru-RU" w:eastAsia="ru-RU"/>
              </w:rPr>
              <w:t xml:space="preserve"> </w:t>
            </w:r>
            <w:r w:rsidRPr="00F650F3">
              <w:rPr>
                <w:b w:val="0"/>
                <w:snapToGrid w:val="0"/>
                <w:szCs w:val="24"/>
                <w:lang w:val="ru-RU" w:eastAsia="ru-RU"/>
              </w:rPr>
              <w:t>являющегося</w:t>
            </w:r>
            <w:r w:rsidR="00BF1CF2" w:rsidRPr="00F650F3">
              <w:rPr>
                <w:b w:val="0"/>
                <w:snapToGrid w:val="0"/>
                <w:szCs w:val="24"/>
                <w:lang w:val="ru-RU" w:eastAsia="ru-RU"/>
              </w:rPr>
              <w:t xml:space="preserve"> </w:t>
            </w:r>
            <w:r w:rsidRPr="00F650F3">
              <w:rPr>
                <w:b w:val="0"/>
                <w:snapToGrid w:val="0"/>
                <w:szCs w:val="24"/>
                <w:lang w:val="ru-RU" w:eastAsia="ru-RU"/>
              </w:rPr>
              <w:t>Участником</w:t>
            </w:r>
            <w:r w:rsidR="00BF1CF2" w:rsidRPr="00F650F3">
              <w:rPr>
                <w:b w:val="0"/>
                <w:snapToGrid w:val="0"/>
                <w:szCs w:val="24"/>
                <w:lang w:val="ru-RU" w:eastAsia="ru-RU"/>
              </w:rPr>
              <w:t xml:space="preserve"> </w:t>
            </w:r>
            <w:r w:rsidRPr="00F650F3">
              <w:rPr>
                <w:b w:val="0"/>
                <w:snapToGrid w:val="0"/>
                <w:szCs w:val="24"/>
                <w:lang w:val="ru-RU" w:eastAsia="ru-RU"/>
              </w:rPr>
              <w:t>торгов</w:t>
            </w:r>
            <w:r w:rsidR="00BF1CF2" w:rsidRPr="00F650F3">
              <w:rPr>
                <w:b w:val="0"/>
                <w:snapToGrid w:val="0"/>
                <w:szCs w:val="24"/>
                <w:lang w:val="ru-RU" w:eastAsia="ru-RU"/>
              </w:rPr>
              <w:t xml:space="preserve"> </w:t>
            </w:r>
            <w:r w:rsidR="00117A3A" w:rsidRPr="00F650F3">
              <w:rPr>
                <w:b w:val="0"/>
                <w:snapToGrid w:val="0"/>
                <w:szCs w:val="24"/>
                <w:lang w:val="ru-RU" w:eastAsia="ru-RU"/>
              </w:rPr>
              <w:t>______</w:t>
            </w:r>
          </w:p>
          <w:p w14:paraId="12D0ADA7" w14:textId="1533FB5B" w:rsidR="00E764B8" w:rsidRPr="00F650F3" w:rsidRDefault="00117A3A"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___________________________________</w:t>
            </w:r>
            <w:r w:rsidR="00BF1CF2" w:rsidRPr="00F650F3">
              <w:rPr>
                <w:snapToGrid w:val="0"/>
                <w:szCs w:val="24"/>
                <w:lang w:val="ru-RU" w:eastAsia="ru-RU"/>
              </w:rPr>
              <w:t xml:space="preserve"> </w:t>
            </w:r>
            <w:r w:rsidR="00E764B8" w:rsidRPr="00F650F3">
              <w:rPr>
                <w:i/>
                <w:snapToGrid w:val="0"/>
                <w:szCs w:val="24"/>
                <w:lang w:val="ru-RU" w:eastAsia="ru-RU"/>
              </w:rPr>
              <w:t>[укажите</w:t>
            </w:r>
            <w:r w:rsidR="00A16D98" w:rsidRPr="00F650F3">
              <w:rPr>
                <w:i/>
                <w:snapToGrid w:val="0"/>
                <w:szCs w:val="24"/>
                <w:lang w:val="ru-RU" w:eastAsia="ru-RU"/>
              </w:rPr>
              <w:t xml:space="preserve"> полное</w:t>
            </w:r>
            <w:r w:rsidR="00BF1CF2" w:rsidRPr="00F650F3">
              <w:rPr>
                <w:i/>
                <w:snapToGrid w:val="0"/>
                <w:szCs w:val="24"/>
                <w:lang w:val="ru-RU" w:eastAsia="ru-RU"/>
              </w:rPr>
              <w:t xml:space="preserve"> </w:t>
            </w:r>
            <w:r w:rsidR="00E764B8" w:rsidRPr="00F650F3">
              <w:rPr>
                <w:i/>
                <w:snapToGrid w:val="0"/>
                <w:szCs w:val="24"/>
                <w:lang w:val="ru-RU" w:eastAsia="ru-RU"/>
              </w:rPr>
              <w:t>официальное</w:t>
            </w:r>
            <w:r w:rsidR="00BF1CF2" w:rsidRPr="00F650F3">
              <w:rPr>
                <w:i/>
                <w:snapToGrid w:val="0"/>
                <w:szCs w:val="24"/>
                <w:lang w:val="ru-RU" w:eastAsia="ru-RU"/>
              </w:rPr>
              <w:t xml:space="preserve"> </w:t>
            </w:r>
            <w:r w:rsidR="00E764B8" w:rsidRPr="00F650F3">
              <w:rPr>
                <w:i/>
                <w:snapToGrid w:val="0"/>
                <w:szCs w:val="24"/>
                <w:lang w:val="ru-RU" w:eastAsia="ru-RU"/>
              </w:rPr>
              <w:t>наименование</w:t>
            </w:r>
            <w:r w:rsidR="00BF1CF2" w:rsidRPr="00F650F3">
              <w:rPr>
                <w:i/>
                <w:snapToGrid w:val="0"/>
                <w:szCs w:val="24"/>
                <w:lang w:val="ru-RU" w:eastAsia="ru-RU"/>
              </w:rPr>
              <w:t xml:space="preserve"> </w:t>
            </w:r>
            <w:r w:rsidR="00E764B8" w:rsidRPr="00F650F3">
              <w:rPr>
                <w:i/>
                <w:snapToGrid w:val="0"/>
                <w:szCs w:val="24"/>
                <w:lang w:val="ru-RU" w:eastAsia="ru-RU"/>
              </w:rPr>
              <w:t>участника</w:t>
            </w:r>
            <w:r w:rsidR="00BF1CF2" w:rsidRPr="00F650F3">
              <w:rPr>
                <w:i/>
                <w:snapToGrid w:val="0"/>
                <w:szCs w:val="24"/>
                <w:lang w:val="ru-RU" w:eastAsia="ru-RU"/>
              </w:rPr>
              <w:t xml:space="preserve"> </w:t>
            </w:r>
            <w:r w:rsidR="00F475EE" w:rsidRPr="00F650F3">
              <w:rPr>
                <w:i/>
                <w:snapToGrid w:val="0"/>
                <w:szCs w:val="24"/>
                <w:lang w:val="ru-RU" w:eastAsia="ru-RU"/>
              </w:rPr>
              <w:t>Консорциума</w:t>
            </w:r>
            <w:r w:rsidR="00E764B8" w:rsidRPr="00F650F3">
              <w:rPr>
                <w:i/>
                <w:snapToGrid w:val="0"/>
                <w:szCs w:val="24"/>
                <w:lang w:val="ru-RU" w:eastAsia="ru-RU"/>
              </w:rPr>
              <w:t>]</w:t>
            </w:r>
          </w:p>
        </w:tc>
      </w:tr>
      <w:tr w:rsidR="00E764B8" w:rsidRPr="00E865DB" w14:paraId="5AB0D920" w14:textId="77777777" w:rsidTr="005662B5">
        <w:trPr>
          <w:cantSplit/>
          <w:trHeight w:val="674"/>
        </w:trPr>
        <w:tc>
          <w:tcPr>
            <w:tcW w:w="10093" w:type="dxa"/>
          </w:tcPr>
          <w:p w14:paraId="79D42588" w14:textId="4AE14121" w:rsidR="00E764B8"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3.</w:t>
            </w:r>
            <w:r w:rsidRPr="00F650F3">
              <w:rPr>
                <w:b w:val="0"/>
                <w:snapToGrid w:val="0"/>
                <w:szCs w:val="24"/>
                <w:lang w:val="ru-RU" w:eastAsia="ru-RU"/>
              </w:rPr>
              <w:tab/>
              <w:t>Страна</w:t>
            </w:r>
            <w:r w:rsidR="00BF1CF2" w:rsidRPr="00F650F3">
              <w:rPr>
                <w:b w:val="0"/>
                <w:snapToGrid w:val="0"/>
                <w:szCs w:val="24"/>
                <w:lang w:val="ru-RU" w:eastAsia="ru-RU"/>
              </w:rPr>
              <w:t xml:space="preserve"> </w:t>
            </w:r>
            <w:r w:rsidRPr="00F650F3">
              <w:rPr>
                <w:b w:val="0"/>
                <w:snapToGrid w:val="0"/>
                <w:szCs w:val="24"/>
                <w:lang w:val="ru-RU" w:eastAsia="ru-RU"/>
              </w:rPr>
              <w:t>регистрации</w:t>
            </w:r>
            <w:r w:rsidR="00BF1CF2" w:rsidRPr="00F650F3">
              <w:rPr>
                <w:b w:val="0"/>
                <w:snapToGrid w:val="0"/>
                <w:szCs w:val="24"/>
                <w:lang w:val="ru-RU" w:eastAsia="ru-RU"/>
              </w:rPr>
              <w:t xml:space="preserve"> </w:t>
            </w:r>
            <w:r w:rsidRPr="00F650F3">
              <w:rPr>
                <w:b w:val="0"/>
                <w:snapToGrid w:val="0"/>
                <w:szCs w:val="24"/>
                <w:lang w:val="ru-RU" w:eastAsia="ru-RU"/>
              </w:rPr>
              <w:t>участника</w:t>
            </w:r>
            <w:r w:rsidR="00BF1CF2" w:rsidRPr="00F650F3">
              <w:rPr>
                <w:b w:val="0"/>
                <w:snapToGrid w:val="0"/>
                <w:szCs w:val="24"/>
                <w:lang w:val="ru-RU" w:eastAsia="ru-RU"/>
              </w:rPr>
              <w:t xml:space="preserve"> </w:t>
            </w:r>
            <w:r w:rsidR="00F475EE" w:rsidRPr="00F650F3">
              <w:rPr>
                <w:b w:val="0"/>
                <w:snapToGrid w:val="0"/>
                <w:szCs w:val="24"/>
                <w:lang w:val="ru-RU" w:eastAsia="ru-RU"/>
              </w:rPr>
              <w:t>Консорциума</w:t>
            </w:r>
            <w:r w:rsidRPr="00F650F3">
              <w:rPr>
                <w:b w:val="0"/>
                <w:snapToGrid w:val="0"/>
                <w:szCs w:val="24"/>
                <w:lang w:val="ru-RU" w:eastAsia="ru-RU"/>
              </w:rPr>
              <w:t>,</w:t>
            </w:r>
            <w:r w:rsidR="00BF1CF2" w:rsidRPr="00F650F3">
              <w:rPr>
                <w:b w:val="0"/>
                <w:snapToGrid w:val="0"/>
                <w:szCs w:val="24"/>
                <w:lang w:val="ru-RU" w:eastAsia="ru-RU"/>
              </w:rPr>
              <w:t xml:space="preserve"> </w:t>
            </w:r>
            <w:r w:rsidRPr="00F650F3">
              <w:rPr>
                <w:b w:val="0"/>
                <w:snapToGrid w:val="0"/>
                <w:szCs w:val="24"/>
                <w:lang w:val="ru-RU" w:eastAsia="ru-RU"/>
              </w:rPr>
              <w:t>являющегося</w:t>
            </w:r>
            <w:r w:rsidR="00BF1CF2" w:rsidRPr="00F650F3">
              <w:rPr>
                <w:b w:val="0"/>
                <w:snapToGrid w:val="0"/>
                <w:szCs w:val="24"/>
                <w:lang w:val="ru-RU" w:eastAsia="ru-RU"/>
              </w:rPr>
              <w:t xml:space="preserve"> </w:t>
            </w:r>
            <w:r w:rsidRPr="00F650F3">
              <w:rPr>
                <w:b w:val="0"/>
                <w:snapToGrid w:val="0"/>
                <w:szCs w:val="24"/>
                <w:lang w:val="ru-RU" w:eastAsia="ru-RU"/>
              </w:rPr>
              <w:t>Участником</w:t>
            </w:r>
            <w:r w:rsidR="00BF1CF2" w:rsidRPr="00F650F3">
              <w:rPr>
                <w:b w:val="0"/>
                <w:snapToGrid w:val="0"/>
                <w:szCs w:val="24"/>
                <w:lang w:val="ru-RU" w:eastAsia="ru-RU"/>
              </w:rPr>
              <w:t xml:space="preserve"> </w:t>
            </w:r>
            <w:r w:rsidRPr="00F650F3">
              <w:rPr>
                <w:b w:val="0"/>
                <w:snapToGrid w:val="0"/>
                <w:szCs w:val="24"/>
                <w:lang w:val="ru-RU" w:eastAsia="ru-RU"/>
              </w:rPr>
              <w:t>торгов:</w:t>
            </w:r>
            <w:r w:rsidR="00BF1CF2" w:rsidRPr="00F650F3">
              <w:rPr>
                <w:b w:val="0"/>
                <w:snapToGrid w:val="0"/>
                <w:szCs w:val="24"/>
                <w:lang w:val="ru-RU" w:eastAsia="ru-RU"/>
              </w:rPr>
              <w:t xml:space="preserve"> </w:t>
            </w:r>
            <w:r w:rsidR="00117A3A" w:rsidRPr="00F650F3">
              <w:rPr>
                <w:b w:val="0"/>
                <w:snapToGrid w:val="0"/>
                <w:szCs w:val="24"/>
                <w:lang w:val="ru-RU" w:eastAsia="ru-RU"/>
              </w:rPr>
              <w:t>______________________________________________________________________</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страну</w:t>
            </w:r>
            <w:r w:rsidR="00BF1CF2" w:rsidRPr="00F650F3">
              <w:rPr>
                <w:i/>
                <w:snapToGrid w:val="0"/>
                <w:szCs w:val="24"/>
                <w:lang w:val="ru-RU" w:eastAsia="ru-RU"/>
              </w:rPr>
              <w:t xml:space="preserve"> </w:t>
            </w:r>
            <w:r w:rsidRPr="00F650F3">
              <w:rPr>
                <w:i/>
                <w:snapToGrid w:val="0"/>
                <w:szCs w:val="24"/>
                <w:lang w:val="ru-RU" w:eastAsia="ru-RU"/>
              </w:rPr>
              <w:t>регистрации</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F475EE" w:rsidRPr="00F650F3">
              <w:rPr>
                <w:i/>
                <w:snapToGrid w:val="0"/>
                <w:szCs w:val="24"/>
                <w:lang w:val="ru-RU" w:eastAsia="ru-RU"/>
              </w:rPr>
              <w:t>Консорциума</w:t>
            </w:r>
            <w:r w:rsidRPr="00F650F3">
              <w:rPr>
                <w:i/>
                <w:snapToGrid w:val="0"/>
                <w:szCs w:val="24"/>
                <w:lang w:val="ru-RU" w:eastAsia="ru-RU"/>
              </w:rPr>
              <w:t>]</w:t>
            </w:r>
          </w:p>
        </w:tc>
      </w:tr>
      <w:tr w:rsidR="00E764B8" w:rsidRPr="00E865DB" w14:paraId="3E7ED196" w14:textId="77777777" w:rsidTr="005662B5">
        <w:trPr>
          <w:cantSplit/>
        </w:trPr>
        <w:tc>
          <w:tcPr>
            <w:tcW w:w="10093" w:type="dxa"/>
          </w:tcPr>
          <w:p w14:paraId="4D86913E" w14:textId="4E6AD200" w:rsidR="00E764B8"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4.</w:t>
            </w:r>
            <w:r w:rsidRPr="00F650F3">
              <w:rPr>
                <w:b w:val="0"/>
                <w:snapToGrid w:val="0"/>
                <w:szCs w:val="24"/>
                <w:lang w:val="ru-RU" w:eastAsia="ru-RU"/>
              </w:rPr>
              <w:tab/>
              <w:t>Год</w:t>
            </w:r>
            <w:r w:rsidR="00BF1CF2" w:rsidRPr="00F650F3">
              <w:rPr>
                <w:b w:val="0"/>
                <w:snapToGrid w:val="0"/>
                <w:szCs w:val="24"/>
                <w:lang w:val="ru-RU" w:eastAsia="ru-RU"/>
              </w:rPr>
              <w:t xml:space="preserve"> </w:t>
            </w:r>
            <w:r w:rsidRPr="00F650F3">
              <w:rPr>
                <w:b w:val="0"/>
                <w:snapToGrid w:val="0"/>
                <w:szCs w:val="24"/>
                <w:lang w:val="ru-RU" w:eastAsia="ru-RU"/>
              </w:rPr>
              <w:t>регистрации</w:t>
            </w:r>
            <w:r w:rsidR="00BF1CF2" w:rsidRPr="00F650F3">
              <w:rPr>
                <w:b w:val="0"/>
                <w:snapToGrid w:val="0"/>
                <w:szCs w:val="24"/>
                <w:lang w:val="ru-RU" w:eastAsia="ru-RU"/>
              </w:rPr>
              <w:t xml:space="preserve"> </w:t>
            </w:r>
            <w:r w:rsidRPr="00F650F3">
              <w:rPr>
                <w:b w:val="0"/>
                <w:snapToGrid w:val="0"/>
                <w:szCs w:val="24"/>
                <w:lang w:val="ru-RU" w:eastAsia="ru-RU"/>
              </w:rPr>
              <w:t>участника</w:t>
            </w:r>
            <w:r w:rsidR="00BF1CF2" w:rsidRPr="00F650F3">
              <w:rPr>
                <w:b w:val="0"/>
                <w:snapToGrid w:val="0"/>
                <w:szCs w:val="24"/>
                <w:lang w:val="ru-RU" w:eastAsia="ru-RU"/>
              </w:rPr>
              <w:t xml:space="preserve"> </w:t>
            </w:r>
            <w:r w:rsidR="00F475EE" w:rsidRPr="00F650F3">
              <w:rPr>
                <w:b w:val="0"/>
                <w:snapToGrid w:val="0"/>
                <w:szCs w:val="24"/>
                <w:lang w:val="ru-RU" w:eastAsia="ru-RU"/>
              </w:rPr>
              <w:t>Консорциума</w:t>
            </w:r>
            <w:r w:rsidRPr="00F650F3">
              <w:rPr>
                <w:b w:val="0"/>
                <w:snapToGrid w:val="0"/>
                <w:szCs w:val="24"/>
                <w:lang w:val="ru-RU" w:eastAsia="ru-RU"/>
              </w:rPr>
              <w:t>,</w:t>
            </w:r>
            <w:r w:rsidR="00BF1CF2" w:rsidRPr="00F650F3">
              <w:rPr>
                <w:b w:val="0"/>
                <w:snapToGrid w:val="0"/>
                <w:szCs w:val="24"/>
                <w:lang w:val="ru-RU" w:eastAsia="ru-RU"/>
              </w:rPr>
              <w:t xml:space="preserve"> </w:t>
            </w:r>
            <w:r w:rsidRPr="00F650F3">
              <w:rPr>
                <w:b w:val="0"/>
                <w:snapToGrid w:val="0"/>
                <w:szCs w:val="24"/>
                <w:lang w:val="ru-RU" w:eastAsia="ru-RU"/>
              </w:rPr>
              <w:t>являющегося</w:t>
            </w:r>
            <w:r w:rsidR="00BF1CF2" w:rsidRPr="00F650F3">
              <w:rPr>
                <w:b w:val="0"/>
                <w:snapToGrid w:val="0"/>
                <w:szCs w:val="24"/>
                <w:lang w:val="ru-RU" w:eastAsia="ru-RU"/>
              </w:rPr>
              <w:t xml:space="preserve"> </w:t>
            </w:r>
            <w:r w:rsidRPr="00F650F3">
              <w:rPr>
                <w:b w:val="0"/>
                <w:snapToGrid w:val="0"/>
                <w:szCs w:val="24"/>
                <w:lang w:val="ru-RU" w:eastAsia="ru-RU"/>
              </w:rPr>
              <w:t>Участником</w:t>
            </w:r>
            <w:r w:rsidR="00BF1CF2" w:rsidRPr="00F650F3">
              <w:rPr>
                <w:b w:val="0"/>
                <w:snapToGrid w:val="0"/>
                <w:szCs w:val="24"/>
                <w:lang w:val="ru-RU" w:eastAsia="ru-RU"/>
              </w:rPr>
              <w:t xml:space="preserve"> </w:t>
            </w:r>
            <w:r w:rsidRPr="00F650F3">
              <w:rPr>
                <w:b w:val="0"/>
                <w:snapToGrid w:val="0"/>
                <w:szCs w:val="24"/>
                <w:lang w:val="ru-RU" w:eastAsia="ru-RU"/>
              </w:rPr>
              <w:t>торгов:</w:t>
            </w:r>
            <w:r w:rsidR="00BF1CF2" w:rsidRPr="00F650F3">
              <w:rPr>
                <w:b w:val="0"/>
                <w:snapToGrid w:val="0"/>
                <w:szCs w:val="24"/>
                <w:lang w:val="ru-RU" w:eastAsia="ru-RU"/>
              </w:rPr>
              <w:t xml:space="preserve"> </w:t>
            </w:r>
            <w:r w:rsidR="001A5F99" w:rsidRPr="00F650F3">
              <w:rPr>
                <w:b w:val="0"/>
                <w:snapToGrid w:val="0"/>
                <w:szCs w:val="24"/>
                <w:lang w:val="ru-RU" w:eastAsia="ru-RU"/>
              </w:rPr>
              <w:t>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год</w:t>
            </w:r>
            <w:r w:rsidR="00BF1CF2" w:rsidRPr="00F650F3">
              <w:rPr>
                <w:i/>
                <w:snapToGrid w:val="0"/>
                <w:szCs w:val="24"/>
                <w:lang w:val="ru-RU" w:eastAsia="ru-RU"/>
              </w:rPr>
              <w:t xml:space="preserve"> </w:t>
            </w:r>
            <w:r w:rsidRPr="00F650F3">
              <w:rPr>
                <w:i/>
                <w:snapToGrid w:val="0"/>
                <w:szCs w:val="24"/>
                <w:lang w:val="ru-RU" w:eastAsia="ru-RU"/>
              </w:rPr>
              <w:t>регистрации</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F475EE" w:rsidRPr="00F650F3">
              <w:rPr>
                <w:i/>
                <w:snapToGrid w:val="0"/>
                <w:szCs w:val="24"/>
                <w:lang w:val="ru-RU" w:eastAsia="ru-RU"/>
              </w:rPr>
              <w:t>Консорциума</w:t>
            </w:r>
            <w:r w:rsidRPr="00F650F3">
              <w:rPr>
                <w:i/>
                <w:snapToGrid w:val="0"/>
                <w:szCs w:val="24"/>
                <w:lang w:val="ru-RU" w:eastAsia="ru-RU"/>
              </w:rPr>
              <w:t>]</w:t>
            </w:r>
          </w:p>
        </w:tc>
      </w:tr>
      <w:tr w:rsidR="00E764B8" w:rsidRPr="00E865DB" w14:paraId="582ED590" w14:textId="77777777" w:rsidTr="005662B5">
        <w:trPr>
          <w:cantSplit/>
        </w:trPr>
        <w:tc>
          <w:tcPr>
            <w:tcW w:w="10093" w:type="dxa"/>
          </w:tcPr>
          <w:p w14:paraId="223B4E12" w14:textId="3BDC91F6" w:rsidR="00E764B8"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5.</w:t>
            </w:r>
            <w:r w:rsidRPr="00F650F3">
              <w:rPr>
                <w:b w:val="0"/>
                <w:snapToGrid w:val="0"/>
                <w:szCs w:val="24"/>
                <w:lang w:val="ru-RU" w:eastAsia="ru-RU"/>
              </w:rPr>
              <w:tab/>
              <w:t>Юридический</w:t>
            </w:r>
            <w:r w:rsidR="00BF1CF2" w:rsidRPr="00F650F3">
              <w:rPr>
                <w:b w:val="0"/>
                <w:snapToGrid w:val="0"/>
                <w:szCs w:val="24"/>
                <w:lang w:val="ru-RU" w:eastAsia="ru-RU"/>
              </w:rPr>
              <w:t xml:space="preserve"> </w:t>
            </w:r>
            <w:r w:rsidRPr="00F650F3">
              <w:rPr>
                <w:b w:val="0"/>
                <w:snapToGrid w:val="0"/>
                <w:szCs w:val="24"/>
                <w:lang w:val="ru-RU" w:eastAsia="ru-RU"/>
              </w:rPr>
              <w:t>адрес</w:t>
            </w:r>
            <w:r w:rsidR="00BF1CF2" w:rsidRPr="00F650F3">
              <w:rPr>
                <w:b w:val="0"/>
                <w:snapToGrid w:val="0"/>
                <w:szCs w:val="24"/>
                <w:lang w:val="ru-RU" w:eastAsia="ru-RU"/>
              </w:rPr>
              <w:t xml:space="preserve"> </w:t>
            </w:r>
            <w:r w:rsidRPr="00F650F3">
              <w:rPr>
                <w:b w:val="0"/>
                <w:snapToGrid w:val="0"/>
                <w:szCs w:val="24"/>
                <w:lang w:val="ru-RU" w:eastAsia="ru-RU"/>
              </w:rPr>
              <w:t>в</w:t>
            </w:r>
            <w:r w:rsidR="00BF1CF2" w:rsidRPr="00F650F3">
              <w:rPr>
                <w:b w:val="0"/>
                <w:snapToGrid w:val="0"/>
                <w:szCs w:val="24"/>
                <w:lang w:val="ru-RU" w:eastAsia="ru-RU"/>
              </w:rPr>
              <w:t xml:space="preserve"> </w:t>
            </w:r>
            <w:r w:rsidRPr="00F650F3">
              <w:rPr>
                <w:b w:val="0"/>
                <w:snapToGrid w:val="0"/>
                <w:szCs w:val="24"/>
                <w:lang w:val="ru-RU" w:eastAsia="ru-RU"/>
              </w:rPr>
              <w:t>стране</w:t>
            </w:r>
            <w:r w:rsidR="00BF1CF2" w:rsidRPr="00F650F3">
              <w:rPr>
                <w:b w:val="0"/>
                <w:snapToGrid w:val="0"/>
                <w:szCs w:val="24"/>
                <w:lang w:val="ru-RU" w:eastAsia="ru-RU"/>
              </w:rPr>
              <w:t xml:space="preserve"> </w:t>
            </w:r>
            <w:r w:rsidRPr="00F650F3">
              <w:rPr>
                <w:b w:val="0"/>
                <w:snapToGrid w:val="0"/>
                <w:szCs w:val="24"/>
                <w:lang w:val="ru-RU" w:eastAsia="ru-RU"/>
              </w:rPr>
              <w:t>регистрации</w:t>
            </w:r>
            <w:r w:rsidR="00BF1CF2" w:rsidRPr="00F650F3">
              <w:rPr>
                <w:b w:val="0"/>
                <w:snapToGrid w:val="0"/>
                <w:szCs w:val="24"/>
                <w:lang w:val="ru-RU" w:eastAsia="ru-RU"/>
              </w:rPr>
              <w:t xml:space="preserve"> </w:t>
            </w:r>
            <w:r w:rsidRPr="00F650F3">
              <w:rPr>
                <w:b w:val="0"/>
                <w:snapToGrid w:val="0"/>
                <w:szCs w:val="24"/>
                <w:lang w:val="ru-RU" w:eastAsia="ru-RU"/>
              </w:rPr>
              <w:t>участника</w:t>
            </w:r>
            <w:r w:rsidR="00BF1CF2" w:rsidRPr="00F650F3">
              <w:rPr>
                <w:b w:val="0"/>
                <w:snapToGrid w:val="0"/>
                <w:szCs w:val="24"/>
                <w:lang w:val="ru-RU" w:eastAsia="ru-RU"/>
              </w:rPr>
              <w:t xml:space="preserve"> </w:t>
            </w:r>
            <w:r w:rsidR="00F475EE" w:rsidRPr="00F650F3">
              <w:rPr>
                <w:b w:val="0"/>
                <w:snapToGrid w:val="0"/>
                <w:szCs w:val="24"/>
                <w:lang w:val="ru-RU" w:eastAsia="ru-RU"/>
              </w:rPr>
              <w:t>Консор</w:t>
            </w:r>
            <w:r w:rsidR="002F1665" w:rsidRPr="00F650F3">
              <w:rPr>
                <w:b w:val="0"/>
                <w:snapToGrid w:val="0"/>
                <w:szCs w:val="24"/>
                <w:lang w:val="ru-RU" w:eastAsia="ru-RU"/>
              </w:rPr>
              <w:t>циума</w:t>
            </w:r>
            <w:r w:rsidRPr="00F650F3">
              <w:rPr>
                <w:b w:val="0"/>
                <w:snapToGrid w:val="0"/>
                <w:szCs w:val="24"/>
                <w:lang w:val="ru-RU" w:eastAsia="ru-RU"/>
              </w:rPr>
              <w:t>,</w:t>
            </w:r>
            <w:r w:rsidR="00BF1CF2" w:rsidRPr="00F650F3">
              <w:rPr>
                <w:b w:val="0"/>
                <w:snapToGrid w:val="0"/>
                <w:szCs w:val="24"/>
                <w:lang w:val="ru-RU" w:eastAsia="ru-RU"/>
              </w:rPr>
              <w:t xml:space="preserve"> </w:t>
            </w:r>
            <w:r w:rsidRPr="00F650F3">
              <w:rPr>
                <w:b w:val="0"/>
                <w:snapToGrid w:val="0"/>
                <w:szCs w:val="24"/>
                <w:lang w:val="ru-RU" w:eastAsia="ru-RU"/>
              </w:rPr>
              <w:t>являющегося</w:t>
            </w:r>
            <w:r w:rsidR="00BF1CF2" w:rsidRPr="00F650F3">
              <w:rPr>
                <w:b w:val="0"/>
                <w:snapToGrid w:val="0"/>
                <w:szCs w:val="24"/>
                <w:lang w:val="ru-RU" w:eastAsia="ru-RU"/>
              </w:rPr>
              <w:t xml:space="preserve"> </w:t>
            </w:r>
            <w:r w:rsidRPr="00F650F3">
              <w:rPr>
                <w:b w:val="0"/>
                <w:snapToGrid w:val="0"/>
                <w:szCs w:val="24"/>
                <w:lang w:val="ru-RU" w:eastAsia="ru-RU"/>
              </w:rPr>
              <w:t>Участником</w:t>
            </w:r>
            <w:r w:rsidR="00BF1CF2" w:rsidRPr="00F650F3">
              <w:rPr>
                <w:b w:val="0"/>
                <w:snapToGrid w:val="0"/>
                <w:szCs w:val="24"/>
                <w:lang w:val="ru-RU" w:eastAsia="ru-RU"/>
              </w:rPr>
              <w:t xml:space="preserve"> </w:t>
            </w:r>
            <w:r w:rsidRPr="00F650F3">
              <w:rPr>
                <w:b w:val="0"/>
                <w:snapToGrid w:val="0"/>
                <w:szCs w:val="24"/>
                <w:lang w:val="ru-RU" w:eastAsia="ru-RU"/>
              </w:rPr>
              <w:t>торгов:</w:t>
            </w:r>
            <w:r w:rsidR="00BF1CF2" w:rsidRPr="00F650F3">
              <w:rPr>
                <w:b w:val="0"/>
                <w:snapToGrid w:val="0"/>
                <w:szCs w:val="24"/>
                <w:lang w:val="ru-RU" w:eastAsia="ru-RU"/>
              </w:rPr>
              <w:t xml:space="preserve"> </w:t>
            </w:r>
            <w:r w:rsidR="001A5F99" w:rsidRPr="00F650F3">
              <w:rPr>
                <w:b w:val="0"/>
                <w:snapToGrid w:val="0"/>
                <w:szCs w:val="24"/>
                <w:lang w:val="ru-RU" w:eastAsia="ru-RU"/>
              </w:rPr>
              <w:t>___________________________________________________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юридический</w:t>
            </w:r>
            <w:r w:rsidR="00BF1CF2" w:rsidRPr="00F650F3">
              <w:rPr>
                <w:i/>
                <w:snapToGrid w:val="0"/>
                <w:szCs w:val="24"/>
                <w:lang w:val="ru-RU" w:eastAsia="ru-RU"/>
              </w:rPr>
              <w:t xml:space="preserve"> </w:t>
            </w:r>
            <w:r w:rsidRPr="00F650F3">
              <w:rPr>
                <w:i/>
                <w:snapToGrid w:val="0"/>
                <w:szCs w:val="24"/>
                <w:lang w:val="ru-RU" w:eastAsia="ru-RU"/>
              </w:rPr>
              <w:t>адрес</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2F1665" w:rsidRPr="00F650F3">
              <w:rPr>
                <w:i/>
                <w:snapToGrid w:val="0"/>
                <w:szCs w:val="24"/>
                <w:lang w:val="ru-RU" w:eastAsia="ru-RU"/>
              </w:rPr>
              <w:t>Консорциума</w:t>
            </w:r>
            <w:r w:rsidR="00BF1CF2" w:rsidRPr="00F650F3">
              <w:rPr>
                <w:i/>
                <w:snapToGrid w:val="0"/>
                <w:szCs w:val="24"/>
                <w:lang w:val="ru-RU" w:eastAsia="ru-RU"/>
              </w:rPr>
              <w:t xml:space="preserve"> </w:t>
            </w:r>
            <w:r w:rsidRPr="00F650F3">
              <w:rPr>
                <w:i/>
                <w:snapToGrid w:val="0"/>
                <w:szCs w:val="24"/>
                <w:lang w:val="ru-RU" w:eastAsia="ru-RU"/>
              </w:rPr>
              <w:t>в</w:t>
            </w:r>
            <w:r w:rsidR="00BF1CF2" w:rsidRPr="00F650F3">
              <w:rPr>
                <w:i/>
                <w:snapToGrid w:val="0"/>
                <w:szCs w:val="24"/>
                <w:lang w:val="ru-RU" w:eastAsia="ru-RU"/>
              </w:rPr>
              <w:t xml:space="preserve"> </w:t>
            </w:r>
            <w:r w:rsidRPr="00F650F3">
              <w:rPr>
                <w:i/>
                <w:snapToGrid w:val="0"/>
                <w:szCs w:val="24"/>
                <w:lang w:val="ru-RU" w:eastAsia="ru-RU"/>
              </w:rPr>
              <w:t>стране</w:t>
            </w:r>
            <w:r w:rsidR="00BF1CF2" w:rsidRPr="00F650F3">
              <w:rPr>
                <w:i/>
                <w:snapToGrid w:val="0"/>
                <w:szCs w:val="24"/>
                <w:lang w:val="ru-RU" w:eastAsia="ru-RU"/>
              </w:rPr>
              <w:t xml:space="preserve"> </w:t>
            </w:r>
            <w:r w:rsidRPr="00F650F3">
              <w:rPr>
                <w:i/>
                <w:snapToGrid w:val="0"/>
                <w:szCs w:val="24"/>
                <w:lang w:val="ru-RU" w:eastAsia="ru-RU"/>
              </w:rPr>
              <w:t>регистрации]</w:t>
            </w:r>
          </w:p>
        </w:tc>
      </w:tr>
      <w:tr w:rsidR="00E764B8" w:rsidRPr="00E865DB" w14:paraId="11DE994F" w14:textId="77777777" w:rsidTr="005662B5">
        <w:trPr>
          <w:cantSplit/>
        </w:trPr>
        <w:tc>
          <w:tcPr>
            <w:tcW w:w="10093" w:type="dxa"/>
          </w:tcPr>
          <w:p w14:paraId="17C3EB07" w14:textId="1F23ACC4" w:rsidR="00E764B8"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lastRenderedPageBreak/>
              <w:t>6.</w:t>
            </w:r>
            <w:r w:rsidRPr="00F650F3">
              <w:rPr>
                <w:b w:val="0"/>
                <w:snapToGrid w:val="0"/>
                <w:szCs w:val="24"/>
                <w:lang w:val="ru-RU" w:eastAsia="ru-RU"/>
              </w:rPr>
              <w:tab/>
              <w:t>Информация</w:t>
            </w:r>
            <w:r w:rsidR="00BF1CF2" w:rsidRPr="00F650F3">
              <w:rPr>
                <w:b w:val="0"/>
                <w:snapToGrid w:val="0"/>
                <w:szCs w:val="24"/>
                <w:lang w:val="ru-RU" w:eastAsia="ru-RU"/>
              </w:rPr>
              <w:t xml:space="preserve"> </w:t>
            </w:r>
            <w:r w:rsidRPr="00F650F3">
              <w:rPr>
                <w:b w:val="0"/>
                <w:snapToGrid w:val="0"/>
                <w:szCs w:val="24"/>
                <w:lang w:val="ru-RU" w:eastAsia="ru-RU"/>
              </w:rPr>
              <w:t>об</w:t>
            </w:r>
            <w:r w:rsidR="00BF1CF2" w:rsidRPr="00F650F3">
              <w:rPr>
                <w:b w:val="0"/>
                <w:snapToGrid w:val="0"/>
                <w:szCs w:val="24"/>
                <w:lang w:val="ru-RU" w:eastAsia="ru-RU"/>
              </w:rPr>
              <w:t xml:space="preserve"> </w:t>
            </w:r>
            <w:r w:rsidRPr="00F650F3">
              <w:rPr>
                <w:b w:val="0"/>
                <w:snapToGrid w:val="0"/>
                <w:szCs w:val="24"/>
                <w:lang w:val="ru-RU" w:eastAsia="ru-RU"/>
              </w:rPr>
              <w:t>уполномоченном</w:t>
            </w:r>
            <w:r w:rsidR="00BF1CF2" w:rsidRPr="00F650F3">
              <w:rPr>
                <w:b w:val="0"/>
                <w:snapToGrid w:val="0"/>
                <w:szCs w:val="24"/>
                <w:lang w:val="ru-RU" w:eastAsia="ru-RU"/>
              </w:rPr>
              <w:t xml:space="preserve"> </w:t>
            </w:r>
            <w:r w:rsidRPr="00F650F3">
              <w:rPr>
                <w:b w:val="0"/>
                <w:snapToGrid w:val="0"/>
                <w:szCs w:val="24"/>
                <w:lang w:val="ru-RU" w:eastAsia="ru-RU"/>
              </w:rPr>
              <w:t>представителе</w:t>
            </w:r>
            <w:r w:rsidR="00BF1CF2" w:rsidRPr="00F650F3">
              <w:rPr>
                <w:b w:val="0"/>
                <w:snapToGrid w:val="0"/>
                <w:szCs w:val="24"/>
                <w:lang w:val="ru-RU" w:eastAsia="ru-RU"/>
              </w:rPr>
              <w:t xml:space="preserve"> </w:t>
            </w:r>
            <w:r w:rsidRPr="00F650F3">
              <w:rPr>
                <w:b w:val="0"/>
                <w:snapToGrid w:val="0"/>
                <w:szCs w:val="24"/>
                <w:lang w:val="ru-RU" w:eastAsia="ru-RU"/>
              </w:rPr>
              <w:t>участника</w:t>
            </w:r>
            <w:r w:rsidR="00BF1CF2" w:rsidRPr="00F650F3">
              <w:rPr>
                <w:b w:val="0"/>
                <w:snapToGrid w:val="0"/>
                <w:szCs w:val="24"/>
                <w:lang w:val="ru-RU" w:eastAsia="ru-RU"/>
              </w:rPr>
              <w:t xml:space="preserve"> </w:t>
            </w:r>
            <w:r w:rsidR="002F1665" w:rsidRPr="00F650F3">
              <w:rPr>
                <w:b w:val="0"/>
                <w:snapToGrid w:val="0"/>
                <w:szCs w:val="24"/>
                <w:lang w:val="ru-RU" w:eastAsia="ru-RU"/>
              </w:rPr>
              <w:t>Консорциума</w:t>
            </w:r>
            <w:r w:rsidRPr="00F650F3">
              <w:rPr>
                <w:b w:val="0"/>
                <w:snapToGrid w:val="0"/>
                <w:szCs w:val="24"/>
                <w:lang w:val="ru-RU" w:eastAsia="ru-RU"/>
              </w:rPr>
              <w:t>,</w:t>
            </w:r>
            <w:r w:rsidR="00BF1CF2" w:rsidRPr="00F650F3">
              <w:rPr>
                <w:b w:val="0"/>
                <w:snapToGrid w:val="0"/>
                <w:szCs w:val="24"/>
                <w:lang w:val="ru-RU" w:eastAsia="ru-RU"/>
              </w:rPr>
              <w:t xml:space="preserve"> </w:t>
            </w:r>
            <w:r w:rsidRPr="00F650F3">
              <w:rPr>
                <w:b w:val="0"/>
                <w:snapToGrid w:val="0"/>
                <w:szCs w:val="24"/>
                <w:lang w:val="ru-RU" w:eastAsia="ru-RU"/>
              </w:rPr>
              <w:t>являющегося</w:t>
            </w:r>
            <w:r w:rsidR="00BF1CF2" w:rsidRPr="00F650F3">
              <w:rPr>
                <w:b w:val="0"/>
                <w:snapToGrid w:val="0"/>
                <w:szCs w:val="24"/>
                <w:lang w:val="ru-RU" w:eastAsia="ru-RU"/>
              </w:rPr>
              <w:t xml:space="preserve"> </w:t>
            </w:r>
            <w:r w:rsidRPr="00F650F3">
              <w:rPr>
                <w:b w:val="0"/>
                <w:snapToGrid w:val="0"/>
                <w:szCs w:val="24"/>
                <w:lang w:val="ru-RU" w:eastAsia="ru-RU"/>
              </w:rPr>
              <w:t>Участником</w:t>
            </w:r>
            <w:r w:rsidR="00BF1CF2" w:rsidRPr="00F650F3">
              <w:rPr>
                <w:b w:val="0"/>
                <w:snapToGrid w:val="0"/>
                <w:szCs w:val="24"/>
                <w:lang w:val="ru-RU" w:eastAsia="ru-RU"/>
              </w:rPr>
              <w:t xml:space="preserve"> </w:t>
            </w:r>
            <w:r w:rsidRPr="00F650F3">
              <w:rPr>
                <w:b w:val="0"/>
                <w:snapToGrid w:val="0"/>
                <w:szCs w:val="24"/>
                <w:lang w:val="ru-RU" w:eastAsia="ru-RU"/>
              </w:rPr>
              <w:t>торгов</w:t>
            </w:r>
          </w:p>
          <w:p w14:paraId="521C2CBB" w14:textId="46449077" w:rsidR="00E764B8" w:rsidRPr="00F650F3" w:rsidRDefault="00E764B8" w:rsidP="005662B5">
            <w:pPr>
              <w:pStyle w:val="BodyText"/>
              <w:spacing w:before="40" w:after="160"/>
              <w:ind w:left="360" w:right="173" w:hanging="360"/>
              <w:rPr>
                <w:snapToGrid w:val="0"/>
                <w:szCs w:val="24"/>
                <w:lang w:val="ru-RU" w:eastAsia="ru-RU"/>
              </w:rPr>
            </w:pPr>
            <w:r w:rsidRPr="00F650F3">
              <w:rPr>
                <w:b w:val="0"/>
                <w:snapToGrid w:val="0"/>
                <w:szCs w:val="24"/>
                <w:lang w:val="ru-RU" w:eastAsia="ru-RU"/>
              </w:rPr>
              <w:t>Имя:</w:t>
            </w:r>
            <w:r w:rsidR="00BF1CF2" w:rsidRPr="00F650F3">
              <w:rPr>
                <w:b w:val="0"/>
                <w:snapToGrid w:val="0"/>
                <w:szCs w:val="24"/>
                <w:lang w:val="ru-RU" w:eastAsia="ru-RU"/>
              </w:rPr>
              <w:t xml:space="preserve"> </w:t>
            </w:r>
            <w:r w:rsidR="001A5F99" w:rsidRPr="00F650F3">
              <w:rPr>
                <w:b w:val="0"/>
                <w:snapToGrid w:val="0"/>
                <w:szCs w:val="24"/>
                <w:lang w:val="ru-RU" w:eastAsia="ru-RU"/>
              </w:rPr>
              <w:t>_______________________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имя</w:t>
            </w:r>
            <w:r w:rsidR="00BF1CF2" w:rsidRPr="00F650F3">
              <w:rPr>
                <w:i/>
                <w:snapToGrid w:val="0"/>
                <w:szCs w:val="24"/>
                <w:lang w:val="ru-RU" w:eastAsia="ru-RU"/>
              </w:rPr>
              <w:t xml:space="preserve"> </w:t>
            </w:r>
            <w:r w:rsidRPr="00F650F3">
              <w:rPr>
                <w:i/>
                <w:snapToGrid w:val="0"/>
                <w:szCs w:val="24"/>
                <w:lang w:val="ru-RU" w:eastAsia="ru-RU"/>
              </w:rPr>
              <w:t>уполномоченного</w:t>
            </w:r>
            <w:r w:rsidR="00BF1CF2" w:rsidRPr="00F650F3">
              <w:rPr>
                <w:i/>
                <w:snapToGrid w:val="0"/>
                <w:szCs w:val="24"/>
                <w:lang w:val="ru-RU" w:eastAsia="ru-RU"/>
              </w:rPr>
              <w:t xml:space="preserve"> </w:t>
            </w:r>
            <w:r w:rsidRPr="00F650F3">
              <w:rPr>
                <w:i/>
                <w:snapToGrid w:val="0"/>
                <w:szCs w:val="24"/>
                <w:lang w:val="ru-RU" w:eastAsia="ru-RU"/>
              </w:rPr>
              <w:t>представителя</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2F1665" w:rsidRPr="00F650F3">
              <w:rPr>
                <w:i/>
                <w:snapToGrid w:val="0"/>
                <w:szCs w:val="24"/>
                <w:lang w:val="ru-RU" w:eastAsia="ru-RU"/>
              </w:rPr>
              <w:t>Консорциума</w:t>
            </w:r>
            <w:r w:rsidRPr="00F650F3">
              <w:rPr>
                <w:i/>
                <w:snapToGrid w:val="0"/>
                <w:szCs w:val="24"/>
                <w:lang w:val="ru-RU" w:eastAsia="ru-RU"/>
              </w:rPr>
              <w:t>]</w:t>
            </w:r>
          </w:p>
          <w:p w14:paraId="1DECDCD3" w14:textId="761BC104" w:rsidR="00E764B8" w:rsidRPr="00F650F3" w:rsidRDefault="00E764B8" w:rsidP="005662B5">
            <w:pPr>
              <w:pStyle w:val="BodyText"/>
              <w:ind w:left="360" w:right="173" w:hanging="360"/>
              <w:rPr>
                <w:snapToGrid w:val="0"/>
                <w:szCs w:val="24"/>
                <w:lang w:val="ru-RU" w:eastAsia="ru-RU"/>
              </w:rPr>
            </w:pPr>
            <w:r w:rsidRPr="00F650F3">
              <w:rPr>
                <w:b w:val="0"/>
                <w:snapToGrid w:val="0"/>
                <w:szCs w:val="24"/>
                <w:lang w:val="ru-RU" w:eastAsia="ru-RU"/>
              </w:rPr>
              <w:t>Адрес:</w:t>
            </w:r>
            <w:r w:rsidR="00BF1CF2" w:rsidRPr="00F650F3">
              <w:rPr>
                <w:b w:val="0"/>
                <w:snapToGrid w:val="0"/>
                <w:szCs w:val="24"/>
                <w:lang w:val="ru-RU" w:eastAsia="ru-RU"/>
              </w:rPr>
              <w:t xml:space="preserve"> </w:t>
            </w:r>
            <w:r w:rsidR="001A5F99" w:rsidRPr="00F650F3">
              <w:rPr>
                <w:b w:val="0"/>
                <w:snapToGrid w:val="0"/>
                <w:szCs w:val="24"/>
                <w:lang w:val="ru-RU" w:eastAsia="ru-RU"/>
              </w:rPr>
              <w:t>____________________________________________________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адрес</w:t>
            </w:r>
            <w:r w:rsidR="00BF1CF2" w:rsidRPr="00F650F3">
              <w:rPr>
                <w:i/>
                <w:snapToGrid w:val="0"/>
                <w:szCs w:val="24"/>
                <w:lang w:val="ru-RU" w:eastAsia="ru-RU"/>
              </w:rPr>
              <w:t xml:space="preserve"> </w:t>
            </w:r>
            <w:r w:rsidRPr="00F650F3">
              <w:rPr>
                <w:i/>
                <w:snapToGrid w:val="0"/>
                <w:szCs w:val="24"/>
                <w:lang w:val="ru-RU" w:eastAsia="ru-RU"/>
              </w:rPr>
              <w:t>уполномоченного</w:t>
            </w:r>
            <w:r w:rsidR="00BF1CF2" w:rsidRPr="00F650F3">
              <w:rPr>
                <w:i/>
                <w:snapToGrid w:val="0"/>
                <w:szCs w:val="24"/>
                <w:lang w:val="ru-RU" w:eastAsia="ru-RU"/>
              </w:rPr>
              <w:t xml:space="preserve"> </w:t>
            </w:r>
            <w:r w:rsidRPr="00F650F3">
              <w:rPr>
                <w:i/>
                <w:snapToGrid w:val="0"/>
                <w:szCs w:val="24"/>
                <w:lang w:val="ru-RU" w:eastAsia="ru-RU"/>
              </w:rPr>
              <w:t>представителя</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2F1665" w:rsidRPr="00F650F3">
              <w:rPr>
                <w:i/>
                <w:snapToGrid w:val="0"/>
                <w:szCs w:val="24"/>
                <w:lang w:val="ru-RU" w:eastAsia="ru-RU"/>
              </w:rPr>
              <w:t>Консорциума</w:t>
            </w:r>
            <w:r w:rsidRPr="00F650F3">
              <w:rPr>
                <w:i/>
                <w:snapToGrid w:val="0"/>
                <w:szCs w:val="24"/>
                <w:lang w:val="ru-RU" w:eastAsia="ru-RU"/>
              </w:rPr>
              <w:t>]</w:t>
            </w:r>
          </w:p>
          <w:p w14:paraId="22E04ACB" w14:textId="7703E2F2" w:rsidR="00E764B8" w:rsidRPr="00F650F3" w:rsidRDefault="00E764B8" w:rsidP="005662B5">
            <w:pPr>
              <w:pStyle w:val="BodyText"/>
              <w:spacing w:before="40" w:after="160"/>
              <w:ind w:left="360" w:right="173" w:hanging="360"/>
              <w:rPr>
                <w:b w:val="0"/>
                <w:i/>
                <w:snapToGrid w:val="0"/>
                <w:szCs w:val="24"/>
                <w:lang w:val="ru-RU" w:eastAsia="ru-RU"/>
              </w:rPr>
            </w:pPr>
            <w:r w:rsidRPr="00F650F3">
              <w:rPr>
                <w:b w:val="0"/>
                <w:snapToGrid w:val="0"/>
                <w:szCs w:val="24"/>
                <w:lang w:val="ru-RU" w:eastAsia="ru-RU"/>
              </w:rPr>
              <w:t>Телефон/Факс:</w:t>
            </w:r>
            <w:r w:rsidR="00BF1CF2" w:rsidRPr="00F650F3">
              <w:rPr>
                <w:b w:val="0"/>
                <w:snapToGrid w:val="0"/>
                <w:szCs w:val="24"/>
                <w:lang w:val="ru-RU" w:eastAsia="ru-RU"/>
              </w:rPr>
              <w:t xml:space="preserve"> </w:t>
            </w:r>
            <w:r w:rsidR="001A5F99" w:rsidRPr="00F650F3">
              <w:rPr>
                <w:b w:val="0"/>
                <w:snapToGrid w:val="0"/>
                <w:szCs w:val="24"/>
                <w:lang w:val="ru-RU" w:eastAsia="ru-RU"/>
              </w:rPr>
              <w:t>_________________________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номера</w:t>
            </w:r>
            <w:r w:rsidR="00BF1CF2" w:rsidRPr="00F650F3">
              <w:rPr>
                <w:i/>
                <w:snapToGrid w:val="0"/>
                <w:szCs w:val="24"/>
                <w:lang w:val="ru-RU" w:eastAsia="ru-RU"/>
              </w:rPr>
              <w:t xml:space="preserve"> </w:t>
            </w:r>
            <w:r w:rsidRPr="00F650F3">
              <w:rPr>
                <w:i/>
                <w:snapToGrid w:val="0"/>
                <w:szCs w:val="24"/>
                <w:lang w:val="ru-RU" w:eastAsia="ru-RU"/>
              </w:rPr>
              <w:t>телефона/факса</w:t>
            </w:r>
            <w:r w:rsidR="00BF1CF2" w:rsidRPr="00F650F3">
              <w:rPr>
                <w:i/>
                <w:snapToGrid w:val="0"/>
                <w:szCs w:val="24"/>
                <w:lang w:val="ru-RU" w:eastAsia="ru-RU"/>
              </w:rPr>
              <w:t xml:space="preserve"> </w:t>
            </w:r>
            <w:r w:rsidRPr="00F650F3">
              <w:rPr>
                <w:i/>
                <w:snapToGrid w:val="0"/>
                <w:szCs w:val="24"/>
                <w:lang w:val="ru-RU" w:eastAsia="ru-RU"/>
              </w:rPr>
              <w:t>уполномоченного</w:t>
            </w:r>
            <w:r w:rsidR="00BF1CF2" w:rsidRPr="00F650F3">
              <w:rPr>
                <w:i/>
                <w:snapToGrid w:val="0"/>
                <w:szCs w:val="24"/>
                <w:lang w:val="ru-RU" w:eastAsia="ru-RU"/>
              </w:rPr>
              <w:t xml:space="preserve"> </w:t>
            </w:r>
            <w:r w:rsidRPr="00F650F3">
              <w:rPr>
                <w:i/>
                <w:snapToGrid w:val="0"/>
                <w:szCs w:val="24"/>
                <w:lang w:val="ru-RU" w:eastAsia="ru-RU"/>
              </w:rPr>
              <w:t>представителя</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2F1665" w:rsidRPr="00F650F3">
              <w:rPr>
                <w:i/>
                <w:snapToGrid w:val="0"/>
                <w:szCs w:val="24"/>
                <w:lang w:val="ru-RU" w:eastAsia="ru-RU"/>
              </w:rPr>
              <w:t>Консорциума</w:t>
            </w:r>
            <w:r w:rsidRPr="00F650F3">
              <w:rPr>
                <w:i/>
                <w:snapToGrid w:val="0"/>
                <w:szCs w:val="24"/>
                <w:lang w:val="ru-RU" w:eastAsia="ru-RU"/>
              </w:rPr>
              <w:t>]</w:t>
            </w:r>
          </w:p>
          <w:p w14:paraId="11A213CF" w14:textId="02A05FBE" w:rsidR="00E764B8" w:rsidRPr="00F650F3" w:rsidRDefault="00E764B8" w:rsidP="005662B5">
            <w:pPr>
              <w:pStyle w:val="BodyText"/>
              <w:spacing w:before="40" w:after="160"/>
              <w:ind w:left="360" w:right="173" w:hanging="360"/>
              <w:rPr>
                <w:b w:val="0"/>
                <w:snapToGrid w:val="0"/>
                <w:szCs w:val="24"/>
                <w:lang w:val="ru-RU" w:eastAsia="ru-RU"/>
              </w:rPr>
            </w:pPr>
            <w:r w:rsidRPr="00F650F3">
              <w:rPr>
                <w:b w:val="0"/>
                <w:snapToGrid w:val="0"/>
                <w:szCs w:val="24"/>
                <w:lang w:val="ru-RU" w:eastAsia="ru-RU"/>
              </w:rPr>
              <w:t>Адрес</w:t>
            </w:r>
            <w:r w:rsidR="00BF1CF2" w:rsidRPr="00F650F3">
              <w:rPr>
                <w:b w:val="0"/>
                <w:snapToGrid w:val="0"/>
                <w:szCs w:val="24"/>
                <w:lang w:val="ru-RU" w:eastAsia="ru-RU"/>
              </w:rPr>
              <w:t xml:space="preserve"> </w:t>
            </w:r>
            <w:r w:rsidRPr="00F650F3">
              <w:rPr>
                <w:b w:val="0"/>
                <w:snapToGrid w:val="0"/>
                <w:szCs w:val="24"/>
                <w:lang w:val="ru-RU" w:eastAsia="ru-RU"/>
              </w:rPr>
              <w:t>электронной</w:t>
            </w:r>
            <w:r w:rsidR="00BF1CF2" w:rsidRPr="00F650F3">
              <w:rPr>
                <w:b w:val="0"/>
                <w:snapToGrid w:val="0"/>
                <w:szCs w:val="24"/>
                <w:lang w:val="ru-RU" w:eastAsia="ru-RU"/>
              </w:rPr>
              <w:t xml:space="preserve"> </w:t>
            </w:r>
            <w:r w:rsidRPr="00F650F3">
              <w:rPr>
                <w:b w:val="0"/>
                <w:snapToGrid w:val="0"/>
                <w:szCs w:val="24"/>
                <w:lang w:val="ru-RU" w:eastAsia="ru-RU"/>
              </w:rPr>
              <w:t>почты:</w:t>
            </w:r>
            <w:r w:rsidR="00BF1CF2" w:rsidRPr="00F650F3">
              <w:rPr>
                <w:b w:val="0"/>
                <w:snapToGrid w:val="0"/>
                <w:szCs w:val="24"/>
                <w:lang w:val="ru-RU" w:eastAsia="ru-RU"/>
              </w:rPr>
              <w:t xml:space="preserve"> </w:t>
            </w:r>
            <w:r w:rsidR="001A5F99" w:rsidRPr="00F650F3">
              <w:rPr>
                <w:b w:val="0"/>
                <w:snapToGrid w:val="0"/>
                <w:szCs w:val="24"/>
                <w:lang w:val="ru-RU" w:eastAsia="ru-RU"/>
              </w:rPr>
              <w:t>_______________________</w:t>
            </w:r>
            <w:r w:rsidR="00BF1CF2" w:rsidRPr="00F650F3">
              <w:rPr>
                <w:b w:val="0"/>
                <w:snapToGrid w:val="0"/>
                <w:szCs w:val="24"/>
                <w:lang w:val="ru-RU" w:eastAsia="ru-RU"/>
              </w:rPr>
              <w:t xml:space="preserve"> </w:t>
            </w:r>
            <w:r w:rsidRPr="00F650F3">
              <w:rPr>
                <w:i/>
                <w:snapToGrid w:val="0"/>
                <w:szCs w:val="24"/>
                <w:lang w:val="ru-RU" w:eastAsia="ru-RU"/>
              </w:rPr>
              <w:t>[укажите</w:t>
            </w:r>
            <w:r w:rsidR="00BF1CF2" w:rsidRPr="00F650F3">
              <w:rPr>
                <w:i/>
                <w:snapToGrid w:val="0"/>
                <w:szCs w:val="24"/>
                <w:lang w:val="ru-RU" w:eastAsia="ru-RU"/>
              </w:rPr>
              <w:t xml:space="preserve"> </w:t>
            </w:r>
            <w:r w:rsidRPr="00F650F3">
              <w:rPr>
                <w:i/>
                <w:snapToGrid w:val="0"/>
                <w:szCs w:val="24"/>
                <w:lang w:val="ru-RU" w:eastAsia="ru-RU"/>
              </w:rPr>
              <w:t>адрес</w:t>
            </w:r>
            <w:r w:rsidR="00BF1CF2" w:rsidRPr="00F650F3">
              <w:rPr>
                <w:i/>
                <w:snapToGrid w:val="0"/>
                <w:szCs w:val="24"/>
                <w:lang w:val="ru-RU" w:eastAsia="ru-RU"/>
              </w:rPr>
              <w:t xml:space="preserve"> </w:t>
            </w:r>
            <w:r w:rsidRPr="00F650F3">
              <w:rPr>
                <w:i/>
                <w:snapToGrid w:val="0"/>
                <w:szCs w:val="24"/>
                <w:lang w:val="ru-RU" w:eastAsia="ru-RU"/>
              </w:rPr>
              <w:t>электронной</w:t>
            </w:r>
            <w:r w:rsidR="00BF1CF2" w:rsidRPr="00F650F3">
              <w:rPr>
                <w:i/>
                <w:snapToGrid w:val="0"/>
                <w:szCs w:val="24"/>
                <w:lang w:val="ru-RU" w:eastAsia="ru-RU"/>
              </w:rPr>
              <w:t xml:space="preserve"> </w:t>
            </w:r>
            <w:r w:rsidRPr="00F650F3">
              <w:rPr>
                <w:i/>
                <w:snapToGrid w:val="0"/>
                <w:szCs w:val="24"/>
                <w:lang w:val="ru-RU" w:eastAsia="ru-RU"/>
              </w:rPr>
              <w:t>почты</w:t>
            </w:r>
            <w:r w:rsidR="00BF1CF2" w:rsidRPr="00F650F3">
              <w:rPr>
                <w:i/>
                <w:snapToGrid w:val="0"/>
                <w:szCs w:val="24"/>
                <w:lang w:val="ru-RU" w:eastAsia="ru-RU"/>
              </w:rPr>
              <w:t xml:space="preserve"> </w:t>
            </w:r>
            <w:r w:rsidRPr="00F650F3">
              <w:rPr>
                <w:i/>
                <w:snapToGrid w:val="0"/>
                <w:szCs w:val="24"/>
                <w:lang w:val="ru-RU" w:eastAsia="ru-RU"/>
              </w:rPr>
              <w:t>уполномоченного</w:t>
            </w:r>
            <w:r w:rsidR="00BF1CF2" w:rsidRPr="00F650F3">
              <w:rPr>
                <w:i/>
                <w:snapToGrid w:val="0"/>
                <w:szCs w:val="24"/>
                <w:lang w:val="ru-RU" w:eastAsia="ru-RU"/>
              </w:rPr>
              <w:t xml:space="preserve"> </w:t>
            </w:r>
            <w:r w:rsidRPr="00F650F3">
              <w:rPr>
                <w:i/>
                <w:snapToGrid w:val="0"/>
                <w:szCs w:val="24"/>
                <w:lang w:val="ru-RU" w:eastAsia="ru-RU"/>
              </w:rPr>
              <w:t>представителя</w:t>
            </w:r>
            <w:r w:rsidR="00BF1CF2" w:rsidRPr="00F650F3">
              <w:rPr>
                <w:i/>
                <w:snapToGrid w:val="0"/>
                <w:szCs w:val="24"/>
                <w:lang w:val="ru-RU" w:eastAsia="ru-RU"/>
              </w:rPr>
              <w:t xml:space="preserve"> </w:t>
            </w:r>
            <w:r w:rsidRPr="00F650F3">
              <w:rPr>
                <w:i/>
                <w:snapToGrid w:val="0"/>
                <w:szCs w:val="24"/>
                <w:lang w:val="ru-RU" w:eastAsia="ru-RU"/>
              </w:rPr>
              <w:t>участника</w:t>
            </w:r>
            <w:r w:rsidR="00BF1CF2" w:rsidRPr="00F650F3">
              <w:rPr>
                <w:i/>
                <w:snapToGrid w:val="0"/>
                <w:szCs w:val="24"/>
                <w:lang w:val="ru-RU" w:eastAsia="ru-RU"/>
              </w:rPr>
              <w:t xml:space="preserve"> </w:t>
            </w:r>
            <w:r w:rsidR="002F1665" w:rsidRPr="00F650F3">
              <w:rPr>
                <w:i/>
                <w:snapToGrid w:val="0"/>
                <w:szCs w:val="24"/>
                <w:lang w:val="ru-RU" w:eastAsia="ru-RU"/>
              </w:rPr>
              <w:t>Консорциума</w:t>
            </w:r>
            <w:r w:rsidRPr="00F650F3">
              <w:rPr>
                <w:i/>
                <w:snapToGrid w:val="0"/>
                <w:szCs w:val="24"/>
                <w:lang w:val="ru-RU" w:eastAsia="ru-RU"/>
              </w:rPr>
              <w:t>]</w:t>
            </w:r>
          </w:p>
        </w:tc>
      </w:tr>
      <w:tr w:rsidR="00E764B8" w:rsidRPr="00E865DB" w14:paraId="3F4A6303" w14:textId="77777777" w:rsidTr="005662B5">
        <w:tc>
          <w:tcPr>
            <w:tcW w:w="10093" w:type="dxa"/>
          </w:tcPr>
          <w:p w14:paraId="3B36B14B" w14:textId="7E3AB5B4" w:rsidR="00E764B8" w:rsidRPr="00F650F3" w:rsidRDefault="00E764B8" w:rsidP="00542D3B">
            <w:pPr>
              <w:spacing w:before="40" w:after="120"/>
              <w:ind w:left="540" w:right="173" w:hanging="450"/>
              <w:jc w:val="both"/>
              <w:rPr>
                <w:spacing w:val="-2"/>
                <w:szCs w:val="24"/>
                <w:lang w:val="ru-RU"/>
              </w:rPr>
            </w:pPr>
            <w:r w:rsidRPr="00F650F3">
              <w:rPr>
                <w:spacing w:val="-2"/>
                <w:szCs w:val="24"/>
                <w:lang w:val="ru-RU"/>
              </w:rPr>
              <w:t>7.</w:t>
            </w:r>
            <w:r w:rsidRPr="00F650F3">
              <w:rPr>
                <w:spacing w:val="-2"/>
                <w:szCs w:val="24"/>
                <w:lang w:val="ru-RU"/>
              </w:rPr>
              <w:tab/>
            </w:r>
            <w:r w:rsidR="00BF1CF2" w:rsidRPr="00F650F3">
              <w:rPr>
                <w:spacing w:val="-2"/>
                <w:sz w:val="22"/>
                <w:szCs w:val="24"/>
                <w:lang w:val="ru-RU"/>
              </w:rPr>
              <w:t xml:space="preserve"> </w:t>
            </w:r>
          </w:p>
          <w:p w14:paraId="558F7926" w14:textId="77777777" w:rsidR="00542D3B" w:rsidRPr="00F650F3" w:rsidRDefault="00542D3B" w:rsidP="00542D3B">
            <w:pPr>
              <w:spacing w:before="40" w:after="120"/>
              <w:ind w:left="540" w:right="173" w:hanging="450"/>
              <w:jc w:val="both"/>
              <w:rPr>
                <w:spacing w:val="-2"/>
                <w:szCs w:val="24"/>
                <w:lang w:val="ru-RU"/>
              </w:rPr>
            </w:pPr>
            <w:r w:rsidRPr="00F650F3">
              <w:rPr>
                <w:szCs w:val="24"/>
                <w:lang w:val="ru-RU"/>
              </w:rPr>
              <w:t>Прилагаются</w:t>
            </w:r>
            <w:r w:rsidRPr="00F650F3">
              <w:rPr>
                <w:spacing w:val="-2"/>
                <w:szCs w:val="24"/>
                <w:lang w:val="ru-RU"/>
              </w:rPr>
              <w:t xml:space="preserve"> копии следующих документов </w:t>
            </w:r>
            <w:r w:rsidRPr="00F650F3">
              <w:rPr>
                <w:b/>
                <w:i/>
                <w:spacing w:val="-2"/>
                <w:szCs w:val="24"/>
                <w:lang w:val="ru-RU"/>
              </w:rPr>
              <w:t>[отметьте прилагаемые документы]</w:t>
            </w:r>
          </w:p>
          <w:p w14:paraId="7C278A28" w14:textId="77777777" w:rsidR="00542D3B" w:rsidRPr="00F650F3" w:rsidRDefault="00542D3B" w:rsidP="00542D3B">
            <w:pPr>
              <w:spacing w:before="40" w:after="120"/>
              <w:ind w:left="540" w:hanging="450"/>
              <w:rPr>
                <w:spacing w:val="-8"/>
                <w:szCs w:val="24"/>
                <w:lang w:val="ru-RU"/>
              </w:rPr>
            </w:pPr>
            <w:r w:rsidRPr="00F650F3">
              <w:rPr>
                <w:rFonts w:eastAsia="MS Mincho"/>
                <w:spacing w:val="-2"/>
                <w:szCs w:val="24"/>
              </w:rPr>
              <w:sym w:font="Wingdings" w:char="F0A8"/>
            </w:r>
            <w:r w:rsidRPr="00F650F3">
              <w:rPr>
                <w:rFonts w:eastAsia="MS Mincho"/>
                <w:spacing w:val="-2"/>
                <w:szCs w:val="24"/>
                <w:lang w:val="ru-RU"/>
              </w:rPr>
              <w:tab/>
            </w:r>
            <w:r w:rsidRPr="00F650F3">
              <w:rPr>
                <w:szCs w:val="24"/>
                <w:lang w:val="ru-RU"/>
              </w:rPr>
              <w:t>Устав (или аналогичные документы об учреждении компании) и/или документы о регистрации вышеуказанного юридического лица.</w:t>
            </w:r>
          </w:p>
          <w:p w14:paraId="63DBE79D" w14:textId="4EFC3AA8" w:rsidR="00542D3B" w:rsidRPr="00F650F3" w:rsidRDefault="00542D3B" w:rsidP="00542D3B">
            <w:pPr>
              <w:spacing w:before="40" w:after="120"/>
              <w:ind w:left="540" w:hanging="450"/>
              <w:rPr>
                <w:spacing w:val="-2"/>
                <w:szCs w:val="24"/>
                <w:lang w:val="ru-RU"/>
              </w:rPr>
            </w:pPr>
            <w:r w:rsidRPr="00F650F3">
              <w:rPr>
                <w:rFonts w:eastAsia="MS Mincho"/>
                <w:spacing w:val="-2"/>
                <w:szCs w:val="24"/>
              </w:rPr>
              <w:sym w:font="Wingdings" w:char="F0A8"/>
            </w:r>
            <w:r w:rsidRPr="00F650F3">
              <w:rPr>
                <w:spacing w:val="-2"/>
                <w:szCs w:val="24"/>
                <w:lang w:val="ru-RU"/>
              </w:rPr>
              <w:tab/>
              <w:t>Если Участник торгов – государственная компания или учреждение, документы, подтверждающие, что он:</w:t>
            </w:r>
          </w:p>
          <w:p w14:paraId="06515073" w14:textId="77777777" w:rsidR="00542D3B" w:rsidRPr="00F650F3" w:rsidRDefault="00542D3B" w:rsidP="00542D3B">
            <w:pPr>
              <w:pStyle w:val="ListParagraph"/>
              <w:widowControl w:val="0"/>
              <w:autoSpaceDE w:val="0"/>
              <w:autoSpaceDN w:val="0"/>
              <w:spacing w:before="40" w:after="120"/>
              <w:ind w:left="1080"/>
              <w:rPr>
                <w:szCs w:val="24"/>
                <w:lang w:val="ru-RU"/>
              </w:rPr>
            </w:pPr>
          </w:p>
          <w:p w14:paraId="7887FA28" w14:textId="6A4F3C4D" w:rsidR="00542D3B" w:rsidRPr="00F650F3" w:rsidRDefault="00542D3B" w:rsidP="00F23FE5">
            <w:pPr>
              <w:pStyle w:val="ListParagraph"/>
              <w:widowControl w:val="0"/>
              <w:numPr>
                <w:ilvl w:val="0"/>
                <w:numId w:val="104"/>
              </w:numPr>
              <w:autoSpaceDE w:val="0"/>
              <w:autoSpaceDN w:val="0"/>
              <w:spacing w:before="40" w:after="120"/>
              <w:rPr>
                <w:szCs w:val="24"/>
                <w:lang w:val="ru-RU"/>
              </w:rPr>
            </w:pPr>
            <w:r w:rsidRPr="00F650F3">
              <w:rPr>
                <w:spacing w:val="-5"/>
                <w:szCs w:val="24"/>
                <w:lang w:val="ru-RU"/>
              </w:rPr>
              <w:t xml:space="preserve">в данный момент не получает субсидий или поддержки из бюджета, </w:t>
            </w:r>
            <w:r w:rsidR="003E56FD" w:rsidRPr="00F650F3">
              <w:rPr>
                <w:spacing w:val="-5"/>
                <w:szCs w:val="24"/>
                <w:lang w:val="ru-RU"/>
              </w:rPr>
              <w:t>и</w:t>
            </w:r>
          </w:p>
          <w:p w14:paraId="1394BB15" w14:textId="008EF824" w:rsidR="00542D3B" w:rsidRPr="00F650F3" w:rsidRDefault="00542D3B" w:rsidP="00F23FE5">
            <w:pPr>
              <w:pStyle w:val="ListParagraph"/>
              <w:widowControl w:val="0"/>
              <w:numPr>
                <w:ilvl w:val="0"/>
                <w:numId w:val="104"/>
              </w:numPr>
              <w:autoSpaceDE w:val="0"/>
              <w:autoSpaceDN w:val="0"/>
              <w:spacing w:before="40" w:after="120"/>
              <w:rPr>
                <w:szCs w:val="24"/>
                <w:lang w:val="ru-RU"/>
              </w:rPr>
            </w:pPr>
            <w:r w:rsidRPr="00F650F3">
              <w:rPr>
                <w:spacing w:val="-5"/>
                <w:szCs w:val="24"/>
                <w:lang w:val="ru-RU"/>
              </w:rPr>
              <w:t xml:space="preserve">действует как любое коммерческое предприятие и, в числе прочего, может получать права и нести ответственность, привлекать заемные средства и отвечать за возврат своих долгов и может быть объявлено банкротом, </w:t>
            </w:r>
            <w:r w:rsidR="003E56FD" w:rsidRPr="00F650F3">
              <w:rPr>
                <w:spacing w:val="-5"/>
                <w:szCs w:val="24"/>
                <w:lang w:val="ru-RU"/>
              </w:rPr>
              <w:t>и</w:t>
            </w:r>
          </w:p>
          <w:p w14:paraId="4BD9D37E" w14:textId="77777777" w:rsidR="00542D3B" w:rsidRPr="00F650F3" w:rsidRDefault="00542D3B" w:rsidP="00F23FE5">
            <w:pPr>
              <w:pStyle w:val="ListParagraph"/>
              <w:widowControl w:val="0"/>
              <w:numPr>
                <w:ilvl w:val="0"/>
                <w:numId w:val="104"/>
              </w:numPr>
              <w:autoSpaceDE w:val="0"/>
              <w:autoSpaceDN w:val="0"/>
              <w:spacing w:before="40" w:after="120"/>
              <w:rPr>
                <w:szCs w:val="24"/>
                <w:lang w:val="ru-RU"/>
              </w:rPr>
            </w:pPr>
            <w:r w:rsidRPr="00F650F3">
              <w:rPr>
                <w:spacing w:val="-5"/>
                <w:szCs w:val="24"/>
                <w:lang w:val="ru-RU"/>
              </w:rPr>
              <w:t>организационно не принадлежит к государственной структуре, которой поручена реализация Проекта или к структуре конечного получателя.</w:t>
            </w:r>
          </w:p>
          <w:p w14:paraId="55BC5A2C" w14:textId="7E9371D2" w:rsidR="00542D3B" w:rsidRPr="00F650F3" w:rsidRDefault="00542D3B" w:rsidP="00542D3B">
            <w:pPr>
              <w:spacing w:before="40" w:after="120"/>
              <w:ind w:left="540" w:right="173" w:hanging="450"/>
              <w:rPr>
                <w:lang w:val="ru-RU"/>
              </w:rPr>
            </w:pPr>
            <w:r w:rsidRPr="00F650F3">
              <w:rPr>
                <w:rFonts w:eastAsia="MS Mincho"/>
              </w:rPr>
              <w:sym w:font="Wingdings" w:char="F0A8"/>
            </w:r>
            <w:r w:rsidRPr="00F650F3">
              <w:rPr>
                <w:rFonts w:eastAsia="MS Mincho"/>
                <w:spacing w:val="-2"/>
                <w:szCs w:val="24"/>
                <w:lang w:val="ru-RU"/>
              </w:rPr>
              <w:tab/>
              <w:t xml:space="preserve">Информация о фактическом собственнике, </w:t>
            </w:r>
            <w:r w:rsidRPr="00F650F3">
              <w:rPr>
                <w:spacing w:val="-2"/>
                <w:szCs w:val="24"/>
                <w:lang w:val="ru-RU"/>
              </w:rPr>
              <w:t>структура организации, список членов совета директоров и аффилированных лицах.</w:t>
            </w:r>
          </w:p>
          <w:p w14:paraId="505A9D1E" w14:textId="5212EDB9" w:rsidR="001A5F99" w:rsidRPr="00F650F3" w:rsidRDefault="001A5F99" w:rsidP="005662B5">
            <w:pPr>
              <w:ind w:right="173"/>
              <w:rPr>
                <w:lang w:val="ru-RU"/>
              </w:rPr>
            </w:pPr>
          </w:p>
        </w:tc>
      </w:tr>
    </w:tbl>
    <w:p w14:paraId="23C53F23" w14:textId="77777777" w:rsidR="00E764B8" w:rsidRPr="00F650F3" w:rsidRDefault="00E764B8">
      <w:pPr>
        <w:pStyle w:val="SectionVHeader"/>
        <w:jc w:val="left"/>
        <w:rPr>
          <w:szCs w:val="24"/>
          <w:lang w:val="ru-RU"/>
        </w:rPr>
      </w:pPr>
      <w:r w:rsidRPr="00F650F3">
        <w:rPr>
          <w:szCs w:val="24"/>
          <w:lang w:val="ru-RU"/>
        </w:rPr>
        <w:br w:type="page"/>
      </w:r>
    </w:p>
    <w:p w14:paraId="6113DB68" w14:textId="77777777" w:rsidR="00E764B8" w:rsidRPr="00F650F3" w:rsidRDefault="00E7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ru-RU"/>
        </w:rPr>
      </w:pPr>
    </w:p>
    <w:p w14:paraId="782F7245" w14:textId="62D7493D" w:rsidR="00E764B8" w:rsidRPr="00F650F3" w:rsidRDefault="00E764B8" w:rsidP="00FD2658">
      <w:pPr>
        <w:pStyle w:val="12"/>
        <w:spacing w:after="240"/>
      </w:pPr>
      <w:bookmarkStart w:id="118" w:name="_Toc4658410"/>
      <w:r w:rsidRPr="00F650F3">
        <w:t>Формы</w:t>
      </w:r>
      <w:r w:rsidR="00BF1CF2" w:rsidRPr="00F650F3">
        <w:t xml:space="preserve"> </w:t>
      </w:r>
      <w:r w:rsidR="000C46B4" w:rsidRPr="00F650F3">
        <w:t>Таблиц</w:t>
      </w:r>
      <w:r w:rsidR="00BF1CF2" w:rsidRPr="00F650F3">
        <w:t xml:space="preserve"> </w:t>
      </w:r>
      <w:r w:rsidR="000C46B4" w:rsidRPr="00F650F3">
        <w:t>цен</w:t>
      </w:r>
      <w:bookmarkEnd w:id="118"/>
    </w:p>
    <w:p w14:paraId="0A2AC65D" w14:textId="2254DF50" w:rsidR="00E764B8" w:rsidRPr="00F650F3" w:rsidRDefault="00E764B8">
      <w:pPr>
        <w:pStyle w:val="BodyText"/>
        <w:rPr>
          <w:i/>
          <w:szCs w:val="24"/>
        </w:rPr>
      </w:pPr>
      <w:r w:rsidRPr="00F650F3">
        <w:rPr>
          <w:i/>
          <w:szCs w:val="24"/>
        </w:rPr>
        <w:t>[Участник</w:t>
      </w:r>
      <w:r w:rsidR="00BF1CF2" w:rsidRPr="00F650F3">
        <w:rPr>
          <w:i/>
          <w:szCs w:val="24"/>
        </w:rPr>
        <w:t xml:space="preserve"> </w:t>
      </w:r>
      <w:r w:rsidRPr="00F650F3">
        <w:rPr>
          <w:i/>
          <w:szCs w:val="24"/>
        </w:rPr>
        <w:t>торгов</w:t>
      </w:r>
      <w:r w:rsidR="00BF1CF2" w:rsidRPr="00F650F3">
        <w:rPr>
          <w:i/>
          <w:szCs w:val="24"/>
        </w:rPr>
        <w:t xml:space="preserve"> </w:t>
      </w:r>
      <w:r w:rsidRPr="00F650F3">
        <w:rPr>
          <w:i/>
          <w:szCs w:val="24"/>
        </w:rPr>
        <w:t>должен</w:t>
      </w:r>
      <w:r w:rsidR="00BF1CF2" w:rsidRPr="00F650F3">
        <w:rPr>
          <w:i/>
          <w:szCs w:val="24"/>
        </w:rPr>
        <w:t xml:space="preserve"> </w:t>
      </w:r>
      <w:r w:rsidRPr="00F650F3">
        <w:rPr>
          <w:i/>
          <w:szCs w:val="24"/>
        </w:rPr>
        <w:t>заполнить</w:t>
      </w:r>
      <w:r w:rsidR="00BF1CF2" w:rsidRPr="00F650F3">
        <w:rPr>
          <w:i/>
          <w:szCs w:val="24"/>
        </w:rPr>
        <w:t xml:space="preserve"> </w:t>
      </w:r>
      <w:r w:rsidRPr="00F650F3">
        <w:rPr>
          <w:i/>
          <w:szCs w:val="24"/>
        </w:rPr>
        <w:t>эти</w:t>
      </w:r>
      <w:r w:rsidR="00BF1CF2" w:rsidRPr="00F650F3">
        <w:rPr>
          <w:i/>
          <w:szCs w:val="24"/>
        </w:rPr>
        <w:t xml:space="preserve"> </w:t>
      </w:r>
      <w:r w:rsidRPr="00F650F3">
        <w:rPr>
          <w:i/>
          <w:szCs w:val="24"/>
        </w:rPr>
        <w:t>формы</w:t>
      </w:r>
      <w:r w:rsidR="00BF1CF2" w:rsidRPr="00F650F3">
        <w:rPr>
          <w:i/>
          <w:szCs w:val="24"/>
        </w:rPr>
        <w:t xml:space="preserve"> </w:t>
      </w:r>
      <w:r w:rsidR="000C46B4" w:rsidRPr="00F650F3">
        <w:rPr>
          <w:i/>
          <w:szCs w:val="24"/>
          <w:lang w:val="ru-RU"/>
        </w:rPr>
        <w:t>Таблиц</w:t>
      </w:r>
      <w:r w:rsidR="00BF1CF2" w:rsidRPr="00F650F3">
        <w:rPr>
          <w:i/>
          <w:szCs w:val="24"/>
          <w:lang w:val="ru-RU"/>
        </w:rPr>
        <w:t xml:space="preserve"> </w:t>
      </w:r>
      <w:r w:rsidR="000C46B4" w:rsidRPr="00F650F3">
        <w:rPr>
          <w:i/>
          <w:szCs w:val="24"/>
          <w:lang w:val="ru-RU"/>
        </w:rPr>
        <w:t>цен</w:t>
      </w:r>
      <w:r w:rsidR="00BF1CF2" w:rsidRPr="00F650F3">
        <w:rPr>
          <w:i/>
          <w:szCs w:val="24"/>
        </w:rPr>
        <w:t xml:space="preserve"> </w:t>
      </w:r>
      <w:r w:rsidRPr="00F650F3">
        <w:rPr>
          <w:i/>
          <w:szCs w:val="24"/>
        </w:rPr>
        <w:t>в</w:t>
      </w:r>
      <w:r w:rsidR="00BF1CF2" w:rsidRPr="00F650F3">
        <w:rPr>
          <w:i/>
          <w:szCs w:val="24"/>
        </w:rPr>
        <w:t xml:space="preserve"> </w:t>
      </w:r>
      <w:r w:rsidRPr="00F650F3">
        <w:rPr>
          <w:i/>
          <w:szCs w:val="24"/>
        </w:rPr>
        <w:t>соответствии</w:t>
      </w:r>
      <w:r w:rsidR="00BF1CF2" w:rsidRPr="00F650F3">
        <w:rPr>
          <w:i/>
          <w:szCs w:val="24"/>
        </w:rPr>
        <w:t xml:space="preserve"> </w:t>
      </w:r>
      <w:r w:rsidRPr="00F650F3">
        <w:rPr>
          <w:i/>
          <w:szCs w:val="24"/>
        </w:rPr>
        <w:t>с</w:t>
      </w:r>
      <w:r w:rsidR="00BF1CF2" w:rsidRPr="00F650F3">
        <w:rPr>
          <w:i/>
          <w:szCs w:val="24"/>
        </w:rPr>
        <w:t xml:space="preserve"> </w:t>
      </w:r>
      <w:r w:rsidRPr="00F650F3">
        <w:rPr>
          <w:i/>
          <w:szCs w:val="24"/>
        </w:rPr>
        <w:t>нижеприведенными</w:t>
      </w:r>
      <w:r w:rsidR="00BF1CF2" w:rsidRPr="00F650F3">
        <w:rPr>
          <w:i/>
          <w:szCs w:val="24"/>
        </w:rPr>
        <w:t xml:space="preserve"> </w:t>
      </w:r>
      <w:r w:rsidRPr="00F650F3">
        <w:rPr>
          <w:i/>
          <w:szCs w:val="24"/>
        </w:rPr>
        <w:t>инструкциями.</w:t>
      </w:r>
      <w:r w:rsidR="00BF1CF2" w:rsidRPr="00F650F3">
        <w:rPr>
          <w:i/>
          <w:szCs w:val="24"/>
        </w:rPr>
        <w:t xml:space="preserve"> </w:t>
      </w:r>
      <w:r w:rsidRPr="00F650F3">
        <w:rPr>
          <w:i/>
          <w:szCs w:val="24"/>
        </w:rPr>
        <w:t>Список</w:t>
      </w:r>
      <w:r w:rsidR="00BF1CF2" w:rsidRPr="00F650F3">
        <w:rPr>
          <w:i/>
          <w:szCs w:val="24"/>
        </w:rPr>
        <w:t xml:space="preserve"> </w:t>
      </w:r>
      <w:r w:rsidR="00AF2EC5" w:rsidRPr="00F650F3">
        <w:rPr>
          <w:i/>
          <w:szCs w:val="24"/>
        </w:rPr>
        <w:t>Позиц</w:t>
      </w:r>
      <w:r w:rsidRPr="00F650F3">
        <w:rPr>
          <w:i/>
          <w:szCs w:val="24"/>
        </w:rPr>
        <w:t>ий</w:t>
      </w:r>
      <w:r w:rsidR="00BF1CF2" w:rsidRPr="00F650F3">
        <w:rPr>
          <w:i/>
          <w:szCs w:val="24"/>
        </w:rPr>
        <w:t xml:space="preserve"> </w:t>
      </w:r>
      <w:r w:rsidRPr="00F650F3">
        <w:rPr>
          <w:i/>
          <w:szCs w:val="24"/>
        </w:rPr>
        <w:t>в</w:t>
      </w:r>
      <w:r w:rsidR="00BF1CF2" w:rsidRPr="00F650F3">
        <w:rPr>
          <w:i/>
          <w:szCs w:val="24"/>
        </w:rPr>
        <w:t xml:space="preserve"> </w:t>
      </w:r>
      <w:r w:rsidRPr="00F650F3">
        <w:rPr>
          <w:i/>
          <w:szCs w:val="24"/>
        </w:rPr>
        <w:t>столбце</w:t>
      </w:r>
      <w:r w:rsidR="00BF1CF2" w:rsidRPr="00F650F3">
        <w:rPr>
          <w:i/>
          <w:szCs w:val="24"/>
        </w:rPr>
        <w:t xml:space="preserve"> </w:t>
      </w:r>
      <w:r w:rsidR="0027219E" w:rsidRPr="00F650F3">
        <w:rPr>
          <w:i/>
          <w:szCs w:val="24"/>
          <w:lang w:val="ru-RU"/>
        </w:rPr>
        <w:t>2</w:t>
      </w:r>
      <w:r w:rsidR="00BF1CF2" w:rsidRPr="00F650F3">
        <w:rPr>
          <w:i/>
          <w:szCs w:val="24"/>
        </w:rPr>
        <w:t xml:space="preserve"> </w:t>
      </w:r>
      <w:r w:rsidR="000C46B4" w:rsidRPr="00F650F3">
        <w:rPr>
          <w:i/>
          <w:szCs w:val="24"/>
          <w:lang w:val="ru-RU"/>
        </w:rPr>
        <w:t>Таблиц</w:t>
      </w:r>
      <w:r w:rsidR="00BF1CF2" w:rsidRPr="00F650F3">
        <w:rPr>
          <w:i/>
          <w:szCs w:val="24"/>
          <w:lang w:val="ru-RU"/>
        </w:rPr>
        <w:t xml:space="preserve"> </w:t>
      </w:r>
      <w:r w:rsidR="000C46B4" w:rsidRPr="00F650F3">
        <w:rPr>
          <w:i/>
          <w:szCs w:val="24"/>
          <w:lang w:val="ru-RU"/>
        </w:rPr>
        <w:t>цен</w:t>
      </w:r>
      <w:r w:rsidR="00BF1CF2" w:rsidRPr="00F650F3">
        <w:rPr>
          <w:i/>
          <w:szCs w:val="24"/>
        </w:rPr>
        <w:t xml:space="preserve"> </w:t>
      </w:r>
      <w:r w:rsidRPr="00F650F3">
        <w:rPr>
          <w:i/>
          <w:szCs w:val="24"/>
        </w:rPr>
        <w:t>должен</w:t>
      </w:r>
      <w:r w:rsidR="00BF1CF2" w:rsidRPr="00F650F3">
        <w:rPr>
          <w:i/>
          <w:szCs w:val="24"/>
        </w:rPr>
        <w:t xml:space="preserve"> </w:t>
      </w:r>
      <w:r w:rsidRPr="00F650F3">
        <w:rPr>
          <w:i/>
          <w:szCs w:val="24"/>
        </w:rPr>
        <w:t>соответствовать</w:t>
      </w:r>
      <w:r w:rsidR="00BF1CF2" w:rsidRPr="00F650F3">
        <w:rPr>
          <w:i/>
          <w:szCs w:val="24"/>
        </w:rPr>
        <w:t xml:space="preserve"> </w:t>
      </w:r>
      <w:r w:rsidRPr="00F650F3">
        <w:rPr>
          <w:i/>
          <w:szCs w:val="24"/>
        </w:rPr>
        <w:t>Списку</w:t>
      </w:r>
      <w:r w:rsidR="00BF1CF2" w:rsidRPr="00F650F3">
        <w:rPr>
          <w:i/>
          <w:szCs w:val="24"/>
        </w:rPr>
        <w:t xml:space="preserve"> </w:t>
      </w:r>
      <w:r w:rsidRPr="00F650F3">
        <w:rPr>
          <w:i/>
          <w:szCs w:val="24"/>
        </w:rPr>
        <w:t>товаров,</w:t>
      </w:r>
      <w:r w:rsidR="00BF1CF2" w:rsidRPr="00F650F3">
        <w:rPr>
          <w:i/>
          <w:szCs w:val="24"/>
        </w:rPr>
        <w:t xml:space="preserve"> </w:t>
      </w:r>
      <w:r w:rsidRPr="00F650F3">
        <w:rPr>
          <w:i/>
          <w:szCs w:val="24"/>
        </w:rPr>
        <w:t>приведенному</w:t>
      </w:r>
      <w:r w:rsidR="00BF1CF2" w:rsidRPr="00F650F3">
        <w:rPr>
          <w:i/>
          <w:szCs w:val="24"/>
        </w:rPr>
        <w:t xml:space="preserve"> </w:t>
      </w:r>
      <w:r w:rsidR="00EC679E" w:rsidRPr="00F650F3">
        <w:rPr>
          <w:i/>
          <w:szCs w:val="24"/>
        </w:rPr>
        <w:t>Получате</w:t>
      </w:r>
      <w:r w:rsidRPr="00F650F3">
        <w:rPr>
          <w:i/>
          <w:szCs w:val="24"/>
        </w:rPr>
        <w:t>лем</w:t>
      </w:r>
      <w:r w:rsidR="00BF1CF2" w:rsidRPr="00F650F3">
        <w:rPr>
          <w:i/>
          <w:szCs w:val="24"/>
        </w:rPr>
        <w:t xml:space="preserve"> </w:t>
      </w:r>
      <w:r w:rsidRPr="00F650F3">
        <w:rPr>
          <w:i/>
          <w:szCs w:val="24"/>
        </w:rPr>
        <w:t>в</w:t>
      </w:r>
      <w:r w:rsidR="00BF1CF2" w:rsidRPr="00F650F3">
        <w:rPr>
          <w:i/>
          <w:szCs w:val="24"/>
        </w:rPr>
        <w:t xml:space="preserve"> </w:t>
      </w:r>
      <w:r w:rsidR="00A1115F" w:rsidRPr="00F650F3">
        <w:rPr>
          <w:i/>
          <w:szCs w:val="24"/>
          <w:lang w:val="ru-RU"/>
        </w:rPr>
        <w:t>Разделе</w:t>
      </w:r>
      <w:r w:rsidR="00BF1CF2" w:rsidRPr="00F650F3">
        <w:rPr>
          <w:i/>
          <w:szCs w:val="24"/>
          <w:lang w:val="ru-RU"/>
        </w:rPr>
        <w:t xml:space="preserve"> </w:t>
      </w:r>
      <w:r w:rsidR="00A1115F" w:rsidRPr="00F650F3">
        <w:rPr>
          <w:i/>
          <w:szCs w:val="24"/>
          <w:lang w:val="en-US"/>
        </w:rPr>
        <w:t>V</w:t>
      </w:r>
      <w:r w:rsidR="00C56F9B" w:rsidRPr="00F650F3">
        <w:rPr>
          <w:i/>
          <w:szCs w:val="24"/>
          <w:lang w:val="en-US"/>
        </w:rPr>
        <w:t>I</w:t>
      </w:r>
      <w:r w:rsidR="00BF1CF2" w:rsidRPr="00F650F3">
        <w:rPr>
          <w:i/>
          <w:szCs w:val="24"/>
          <w:lang w:val="ru-RU"/>
        </w:rPr>
        <w:t xml:space="preserve"> </w:t>
      </w:r>
      <w:r w:rsidR="00874FA9" w:rsidRPr="00F650F3">
        <w:rPr>
          <w:i/>
          <w:szCs w:val="24"/>
          <w:lang w:val="ru-RU"/>
        </w:rPr>
        <w:t>«Требования к товарам и сопутствующим услугам»</w:t>
      </w:r>
      <w:r w:rsidRPr="00F650F3">
        <w:rPr>
          <w:i/>
          <w:szCs w:val="24"/>
        </w:rPr>
        <w:t>.]</w:t>
      </w:r>
    </w:p>
    <w:p w14:paraId="5911E667" w14:textId="77777777" w:rsidR="00E764B8" w:rsidRPr="00F650F3" w:rsidRDefault="00E764B8">
      <w:pPr>
        <w:pStyle w:val="BodyText"/>
        <w:rPr>
          <w:szCs w:val="24"/>
        </w:rPr>
      </w:pPr>
    </w:p>
    <w:p w14:paraId="70642F49" w14:textId="77777777" w:rsidR="00B11423" w:rsidRPr="00F650F3" w:rsidRDefault="00B11423">
      <w:pPr>
        <w:pStyle w:val="BodyText"/>
        <w:jc w:val="center"/>
        <w:rPr>
          <w:szCs w:val="24"/>
        </w:rPr>
        <w:sectPr w:rsidR="00B11423" w:rsidRPr="00F650F3" w:rsidSect="00B11423">
          <w:headerReference w:type="first" r:id="rId27"/>
          <w:pgSz w:w="12240" w:h="15840" w:code="1"/>
          <w:pgMar w:top="1134" w:right="851" w:bottom="1134" w:left="1134" w:header="720" w:footer="720" w:gutter="0"/>
          <w:paperSrc w:first="15" w:other="15"/>
          <w:cols w:space="720"/>
          <w:docGrid w:linePitch="326"/>
        </w:sectPr>
      </w:pPr>
    </w:p>
    <w:p w14:paraId="2925E973" w14:textId="64F1EDA5" w:rsidR="00E764B8" w:rsidRPr="00F650F3" w:rsidRDefault="000C46B4" w:rsidP="0030031F">
      <w:pPr>
        <w:pStyle w:val="12"/>
      </w:pPr>
      <w:bookmarkStart w:id="119" w:name="_Toc3909102"/>
      <w:bookmarkStart w:id="120" w:name="_Toc4658411"/>
      <w:r w:rsidRPr="00F650F3">
        <w:lastRenderedPageBreak/>
        <w:t>Таблица</w:t>
      </w:r>
      <w:r w:rsidR="00BF1CF2" w:rsidRPr="00F650F3">
        <w:t xml:space="preserve"> </w:t>
      </w:r>
      <w:r w:rsidRPr="00F650F3">
        <w:t>цен</w:t>
      </w:r>
      <w:r w:rsidR="00E764B8" w:rsidRPr="00F650F3">
        <w:t>:</w:t>
      </w:r>
      <w:r w:rsidR="00BF1CF2" w:rsidRPr="00F650F3">
        <w:t xml:space="preserve"> </w:t>
      </w:r>
      <w:r w:rsidR="00E764B8" w:rsidRPr="00F650F3">
        <w:t>Товары,</w:t>
      </w:r>
      <w:r w:rsidR="00BF1CF2" w:rsidRPr="00F650F3">
        <w:t xml:space="preserve"> </w:t>
      </w:r>
      <w:r w:rsidR="001D480A" w:rsidRPr="00F650F3">
        <w:t>поставляемые</w:t>
      </w:r>
      <w:r w:rsidR="00BF1CF2" w:rsidRPr="00F650F3">
        <w:t xml:space="preserve"> </w:t>
      </w:r>
      <w:r w:rsidR="001D480A" w:rsidRPr="00F650F3">
        <w:t>внутри</w:t>
      </w:r>
      <w:r w:rsidR="00BF1CF2" w:rsidRPr="00F650F3">
        <w:t xml:space="preserve"> </w:t>
      </w:r>
      <w:r w:rsidR="00E764B8" w:rsidRPr="00F650F3">
        <w:t>стран</w:t>
      </w:r>
      <w:r w:rsidR="001D480A" w:rsidRPr="00F650F3">
        <w:t>ы</w:t>
      </w:r>
      <w:r w:rsidR="00BF1CF2" w:rsidRPr="00F650F3">
        <w:t xml:space="preserve"> </w:t>
      </w:r>
      <w:r w:rsidR="00EC679E" w:rsidRPr="00F650F3">
        <w:t>Получате</w:t>
      </w:r>
      <w:r w:rsidR="00E764B8" w:rsidRPr="00F650F3">
        <w:t>ля</w:t>
      </w:r>
      <w:r w:rsidR="00BF1CF2" w:rsidRPr="00F650F3">
        <w:t xml:space="preserve"> </w:t>
      </w:r>
      <w:r w:rsidR="00662CF2" w:rsidRPr="00F650F3">
        <w:t>(Группа</w:t>
      </w:r>
      <w:r w:rsidR="00BF1CF2" w:rsidRPr="00F650F3">
        <w:t xml:space="preserve"> </w:t>
      </w:r>
      <w:r w:rsidR="00662CF2" w:rsidRPr="00F650F3">
        <w:t>А)</w:t>
      </w:r>
      <w:bookmarkEnd w:id="119"/>
      <w:bookmarkEnd w:id="120"/>
    </w:p>
    <w:p w14:paraId="34CF9801" w14:textId="315D5668" w:rsidR="0027219E" w:rsidRPr="00F650F3" w:rsidRDefault="0027219E" w:rsidP="007647AC">
      <w:pPr>
        <w:jc w:val="center"/>
        <w:rPr>
          <w:szCs w:val="24"/>
          <w:lang w:val="ru-RU"/>
        </w:rPr>
      </w:pPr>
      <w:r w:rsidRPr="00F650F3">
        <w:rPr>
          <w:szCs w:val="24"/>
          <w:lang w:val="ru-RU"/>
        </w:rPr>
        <w:t>(структура</w:t>
      </w:r>
      <w:r w:rsidR="00BF1CF2" w:rsidRPr="00F650F3">
        <w:rPr>
          <w:szCs w:val="24"/>
          <w:lang w:val="ru-RU"/>
        </w:rPr>
        <w:t xml:space="preserve"> </w:t>
      </w:r>
      <w:r w:rsidRPr="00F650F3">
        <w:rPr>
          <w:szCs w:val="24"/>
          <w:lang w:val="ru-RU"/>
        </w:rPr>
        <w:t>цены</w:t>
      </w:r>
      <w:r w:rsidR="00BF1CF2" w:rsidRPr="00F650F3">
        <w:rPr>
          <w:szCs w:val="24"/>
          <w:lang w:val="ru-RU"/>
        </w:rPr>
        <w:t xml:space="preserve"> </w:t>
      </w:r>
      <w:r w:rsidRPr="00F650F3">
        <w:rPr>
          <w:szCs w:val="24"/>
          <w:lang w:val="ru-RU"/>
        </w:rPr>
        <w:t>указывается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14.8</w:t>
      </w:r>
      <w:r w:rsidR="00BF1CF2" w:rsidRPr="00F650F3">
        <w:rPr>
          <w:szCs w:val="24"/>
          <w:lang w:val="ru-RU"/>
        </w:rPr>
        <w:t xml:space="preserve"> </w:t>
      </w:r>
      <w:r w:rsidR="000C1B80" w:rsidRPr="00F650F3">
        <w:rPr>
          <w:szCs w:val="24"/>
          <w:lang w:val="ru-RU"/>
        </w:rPr>
        <w:t>(А)</w:t>
      </w:r>
      <w:r w:rsidRPr="00F650F3">
        <w:rPr>
          <w:szCs w:val="24"/>
          <w:lang w:val="ru-RU"/>
        </w:rPr>
        <w:t>)</w:t>
      </w:r>
    </w:p>
    <w:p w14:paraId="31E651A2" w14:textId="77777777" w:rsidR="000C1B80" w:rsidRPr="00F650F3" w:rsidRDefault="000C1B80" w:rsidP="007647AC">
      <w:pPr>
        <w:jc w:val="center"/>
        <w:rPr>
          <w:szCs w:val="24"/>
          <w:lang w:val="ru-RU"/>
        </w:rPr>
      </w:pPr>
    </w:p>
    <w:tbl>
      <w:tblPr>
        <w:tblW w:w="13608"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687"/>
        <w:gridCol w:w="203"/>
        <w:gridCol w:w="2065"/>
        <w:gridCol w:w="1275"/>
        <w:gridCol w:w="1276"/>
        <w:gridCol w:w="1701"/>
        <w:gridCol w:w="2268"/>
        <w:gridCol w:w="3969"/>
      </w:tblGrid>
      <w:tr w:rsidR="00105089" w:rsidRPr="00F650F3" w14:paraId="55C59D93" w14:textId="77777777" w:rsidTr="004D6519">
        <w:trPr>
          <w:cantSplit/>
          <w:trHeight w:val="1251"/>
        </w:trPr>
        <w:tc>
          <w:tcPr>
            <w:tcW w:w="3119" w:type="dxa"/>
            <w:gridSpan w:val="4"/>
            <w:tcBorders>
              <w:top w:val="double" w:sz="6" w:space="0" w:color="auto"/>
              <w:bottom w:val="nil"/>
              <w:right w:val="nil"/>
            </w:tcBorders>
          </w:tcPr>
          <w:p w14:paraId="4ABD4C8B" w14:textId="7E21A7D0" w:rsidR="00105089" w:rsidRPr="00F650F3" w:rsidRDefault="00105089" w:rsidP="002A6595">
            <w:pPr>
              <w:suppressAutoHyphens/>
              <w:spacing w:before="240"/>
              <w:rPr>
                <w:sz w:val="20"/>
              </w:rPr>
            </w:pPr>
            <w:r w:rsidRPr="00F650F3">
              <w:rPr>
                <w:sz w:val="20"/>
                <w:lang w:val="ru-RU"/>
              </w:rPr>
              <w:t>Страна</w:t>
            </w:r>
            <w:r w:rsidR="00BF1CF2" w:rsidRPr="00F650F3">
              <w:rPr>
                <w:sz w:val="20"/>
                <w:lang w:val="ru-RU"/>
              </w:rPr>
              <w:t xml:space="preserve"> </w:t>
            </w:r>
            <w:r w:rsidRPr="00F650F3">
              <w:rPr>
                <w:sz w:val="20"/>
                <w:lang w:val="ru-RU"/>
              </w:rPr>
              <w:t>Получателя</w:t>
            </w:r>
          </w:p>
          <w:p w14:paraId="5B2E5F04" w14:textId="77777777" w:rsidR="00105089" w:rsidRPr="00F650F3" w:rsidRDefault="00105089" w:rsidP="002A6595">
            <w:pPr>
              <w:suppressAutoHyphens/>
              <w:spacing w:before="120"/>
              <w:rPr>
                <w:sz w:val="20"/>
              </w:rPr>
            </w:pPr>
            <w:r w:rsidRPr="00F650F3">
              <w:rPr>
                <w:sz w:val="20"/>
              </w:rPr>
              <w:t>______________________</w:t>
            </w:r>
          </w:p>
          <w:p w14:paraId="70F70F54" w14:textId="5A287547" w:rsidR="00105089" w:rsidRPr="00F650F3" w:rsidRDefault="00105089" w:rsidP="002A6595">
            <w:pPr>
              <w:suppressAutoHyphens/>
              <w:spacing w:before="240"/>
              <w:rPr>
                <w:sz w:val="20"/>
                <w:lang w:val="ru-RU"/>
              </w:rPr>
            </w:pPr>
          </w:p>
        </w:tc>
        <w:tc>
          <w:tcPr>
            <w:tcW w:w="6520" w:type="dxa"/>
            <w:gridSpan w:val="4"/>
            <w:tcBorders>
              <w:top w:val="single" w:sz="4" w:space="0" w:color="auto"/>
              <w:left w:val="nil"/>
              <w:bottom w:val="nil"/>
              <w:right w:val="nil"/>
            </w:tcBorders>
          </w:tcPr>
          <w:p w14:paraId="61641671" w14:textId="046596E6" w:rsidR="00105089" w:rsidRPr="00F650F3" w:rsidRDefault="00105089" w:rsidP="002A6595">
            <w:pPr>
              <w:suppressAutoHyphens/>
              <w:spacing w:before="240"/>
              <w:rPr>
                <w:sz w:val="20"/>
                <w:lang w:val="ru-RU"/>
              </w:rPr>
            </w:pPr>
            <w:r w:rsidRPr="00F650F3">
              <w:rPr>
                <w:sz w:val="20"/>
                <w:lang w:val="ru-RU"/>
              </w:rPr>
              <w:t>Валюта</w:t>
            </w:r>
            <w:r w:rsidR="00BF1CF2" w:rsidRPr="00F650F3">
              <w:rPr>
                <w:sz w:val="20"/>
                <w:lang w:val="ru-RU"/>
              </w:rPr>
              <w:t xml:space="preserve"> </w:t>
            </w:r>
            <w:r w:rsidRPr="00F650F3">
              <w:rPr>
                <w:sz w:val="20"/>
                <w:lang w:val="ru-RU"/>
              </w:rPr>
              <w:t>____________</w:t>
            </w:r>
          </w:p>
          <w:p w14:paraId="782FC1BE" w14:textId="20218F55" w:rsidR="00105089" w:rsidRPr="00F650F3" w:rsidRDefault="00105089" w:rsidP="00A75E73">
            <w:pPr>
              <w:suppressAutoHyphens/>
              <w:spacing w:before="240"/>
              <w:rPr>
                <w:sz w:val="20"/>
                <w:lang w:val="ru-RU"/>
              </w:rPr>
            </w:pPr>
            <w:r w:rsidRPr="00F650F3">
              <w:rPr>
                <w:sz w:val="20"/>
                <w:lang w:val="ru-RU"/>
              </w:rPr>
              <w:t>(для</w:t>
            </w:r>
            <w:r w:rsidR="00BF1CF2" w:rsidRPr="00F650F3">
              <w:rPr>
                <w:sz w:val="20"/>
                <w:lang w:val="ru-RU"/>
              </w:rPr>
              <w:t xml:space="preserve"> </w:t>
            </w:r>
            <w:r w:rsidRPr="00F650F3">
              <w:rPr>
                <w:sz w:val="20"/>
                <w:lang w:val="ru-RU"/>
              </w:rPr>
              <w:t>каждой</w:t>
            </w:r>
            <w:r w:rsidR="00BF1CF2" w:rsidRPr="00F650F3">
              <w:rPr>
                <w:sz w:val="20"/>
                <w:lang w:val="ru-RU"/>
              </w:rPr>
              <w:t xml:space="preserve"> </w:t>
            </w:r>
            <w:r w:rsidRPr="00F650F3">
              <w:rPr>
                <w:sz w:val="20"/>
                <w:lang w:val="ru-RU"/>
              </w:rPr>
              <w:t>валюты</w:t>
            </w:r>
            <w:r w:rsidR="00BF1CF2" w:rsidRPr="00F650F3">
              <w:rPr>
                <w:sz w:val="20"/>
                <w:lang w:val="ru-RU"/>
              </w:rPr>
              <w:t xml:space="preserve"> </w:t>
            </w:r>
            <w:r w:rsidRPr="00F650F3">
              <w:rPr>
                <w:sz w:val="20"/>
                <w:lang w:val="ru-RU"/>
              </w:rPr>
              <w:t>своя</w:t>
            </w:r>
            <w:r w:rsidR="00BF1CF2" w:rsidRPr="00F650F3">
              <w:rPr>
                <w:sz w:val="20"/>
                <w:lang w:val="ru-RU"/>
              </w:rPr>
              <w:t xml:space="preserve"> </w:t>
            </w:r>
            <w:r w:rsidRPr="00F650F3">
              <w:rPr>
                <w:sz w:val="20"/>
                <w:lang w:val="ru-RU"/>
              </w:rPr>
              <w:t>Таблица</w:t>
            </w:r>
            <w:r w:rsidR="00BF1CF2" w:rsidRPr="00F650F3">
              <w:rPr>
                <w:sz w:val="20"/>
                <w:lang w:val="ru-RU"/>
              </w:rPr>
              <w:t xml:space="preserve"> </w:t>
            </w:r>
            <w:r w:rsidRPr="00F650F3">
              <w:rPr>
                <w:sz w:val="20"/>
                <w:lang w:val="ru-RU"/>
              </w:rPr>
              <w:t>цен)</w:t>
            </w:r>
          </w:p>
        </w:tc>
        <w:tc>
          <w:tcPr>
            <w:tcW w:w="3969" w:type="dxa"/>
            <w:tcBorders>
              <w:top w:val="double" w:sz="6" w:space="0" w:color="auto"/>
              <w:left w:val="nil"/>
              <w:bottom w:val="nil"/>
            </w:tcBorders>
          </w:tcPr>
          <w:p w14:paraId="3CC21BB8" w14:textId="37A99D35" w:rsidR="00105089" w:rsidRPr="00F650F3" w:rsidRDefault="00105089" w:rsidP="002A6595">
            <w:pPr>
              <w:suppressAutoHyphens/>
              <w:rPr>
                <w:szCs w:val="24"/>
                <w:lang w:val="ru-RU"/>
              </w:rPr>
            </w:pPr>
            <w:r w:rsidRPr="00F650F3">
              <w:rPr>
                <w:sz w:val="20"/>
                <w:szCs w:val="24"/>
                <w:lang w:val="ru-RU"/>
              </w:rPr>
              <w:t>МКТ</w:t>
            </w:r>
            <w:r w:rsidR="00BF1CF2" w:rsidRPr="00F650F3">
              <w:rPr>
                <w:sz w:val="20"/>
                <w:szCs w:val="24"/>
                <w:lang w:val="ru-RU"/>
              </w:rPr>
              <w:t xml:space="preserve"> </w:t>
            </w:r>
            <w:r w:rsidRPr="00F650F3">
              <w:rPr>
                <w:sz w:val="20"/>
                <w:szCs w:val="24"/>
                <w:lang w:val="ru-RU"/>
              </w:rPr>
              <w:t>№</w:t>
            </w:r>
            <w:r w:rsidR="00BF1CF2" w:rsidRPr="00F650F3">
              <w:rPr>
                <w:sz w:val="20"/>
                <w:szCs w:val="24"/>
                <w:lang w:val="ru-RU"/>
              </w:rPr>
              <w:t xml:space="preserve"> </w:t>
            </w:r>
            <w:r w:rsidRPr="00F650F3">
              <w:rPr>
                <w:sz w:val="20"/>
                <w:szCs w:val="24"/>
                <w:lang w:val="ru-RU"/>
              </w:rPr>
              <w:t>_____________________</w:t>
            </w:r>
          </w:p>
          <w:p w14:paraId="7DAE2906" w14:textId="4AAE57AF" w:rsidR="00105089" w:rsidRPr="00F650F3" w:rsidRDefault="00105089" w:rsidP="00620334">
            <w:pPr>
              <w:suppressAutoHyphens/>
              <w:rPr>
                <w:sz w:val="20"/>
                <w:szCs w:val="24"/>
                <w:lang w:val="ru-RU"/>
              </w:rPr>
            </w:pPr>
            <w:r w:rsidRPr="00F650F3">
              <w:rPr>
                <w:sz w:val="20"/>
                <w:szCs w:val="24"/>
                <w:lang w:val="ru-RU"/>
              </w:rPr>
              <w:t>Предложение</w:t>
            </w:r>
            <w:r w:rsidR="00BF1CF2" w:rsidRPr="00F650F3">
              <w:rPr>
                <w:sz w:val="20"/>
                <w:szCs w:val="24"/>
                <w:lang w:val="ru-RU"/>
              </w:rPr>
              <w:t xml:space="preserve"> </w:t>
            </w:r>
            <w:r w:rsidRPr="00F650F3">
              <w:rPr>
                <w:sz w:val="20"/>
                <w:szCs w:val="24"/>
                <w:lang w:val="ru-RU"/>
              </w:rPr>
              <w:t>/</w:t>
            </w:r>
            <w:r w:rsidR="00BF1CF2" w:rsidRPr="00F650F3">
              <w:rPr>
                <w:sz w:val="20"/>
                <w:szCs w:val="24"/>
                <w:lang w:val="ru-RU"/>
              </w:rPr>
              <w:t xml:space="preserve"> </w:t>
            </w:r>
            <w:r w:rsidRPr="00F650F3">
              <w:rPr>
                <w:sz w:val="20"/>
                <w:szCs w:val="24"/>
                <w:lang w:val="ru-RU"/>
              </w:rPr>
              <w:t>Альтернативное</w:t>
            </w:r>
            <w:r w:rsidR="00BF1CF2" w:rsidRPr="00F650F3">
              <w:rPr>
                <w:sz w:val="20"/>
                <w:szCs w:val="24"/>
                <w:lang w:val="ru-RU"/>
              </w:rPr>
              <w:t xml:space="preserve"> </w:t>
            </w:r>
            <w:r w:rsidRPr="00F650F3">
              <w:rPr>
                <w:sz w:val="20"/>
                <w:szCs w:val="24"/>
                <w:lang w:val="ru-RU"/>
              </w:rPr>
              <w:t>Предложение</w:t>
            </w:r>
            <w:r w:rsidR="00BF1CF2" w:rsidRPr="00F650F3">
              <w:rPr>
                <w:sz w:val="20"/>
                <w:szCs w:val="24"/>
                <w:lang w:val="ru-RU"/>
              </w:rPr>
              <w:t xml:space="preserve"> </w:t>
            </w:r>
            <w:r w:rsidR="00620334" w:rsidRPr="00F650F3">
              <w:rPr>
                <w:b/>
                <w:i/>
                <w:sz w:val="20"/>
                <w:szCs w:val="24"/>
                <w:lang w:val="ru-RU"/>
              </w:rPr>
              <w:t>[указать]</w:t>
            </w:r>
          </w:p>
          <w:p w14:paraId="75061C39" w14:textId="77777777" w:rsidR="00105089" w:rsidRPr="00F650F3" w:rsidRDefault="00105089" w:rsidP="00620334">
            <w:pPr>
              <w:suppressAutoHyphens/>
              <w:rPr>
                <w:szCs w:val="24"/>
                <w:lang w:val="ru-RU"/>
              </w:rPr>
            </w:pPr>
          </w:p>
          <w:p w14:paraId="1D68BA73" w14:textId="2E42EA84" w:rsidR="00105089" w:rsidRPr="00F650F3" w:rsidRDefault="00105089" w:rsidP="002A6595">
            <w:pPr>
              <w:suppressAutoHyphens/>
              <w:rPr>
                <w:szCs w:val="24"/>
                <w:lang w:val="ru-RU"/>
              </w:rPr>
            </w:pPr>
            <w:r w:rsidRPr="00F650F3">
              <w:rPr>
                <w:sz w:val="20"/>
                <w:szCs w:val="24"/>
                <w:lang w:val="ru-RU"/>
              </w:rPr>
              <w:t>Страница</w:t>
            </w:r>
            <w:r w:rsidR="00BF1CF2" w:rsidRPr="00F650F3">
              <w:rPr>
                <w:sz w:val="20"/>
                <w:szCs w:val="24"/>
                <w:lang w:val="ru-RU"/>
              </w:rPr>
              <w:t xml:space="preserve"> </w:t>
            </w:r>
            <w:r w:rsidRPr="00F650F3">
              <w:rPr>
                <w:sz w:val="20"/>
                <w:szCs w:val="24"/>
                <w:lang w:val="ru-RU"/>
              </w:rPr>
              <w:t>__</w:t>
            </w:r>
            <w:r w:rsidR="00BF1CF2" w:rsidRPr="00F650F3">
              <w:rPr>
                <w:sz w:val="20"/>
                <w:szCs w:val="24"/>
                <w:lang w:val="ru-RU"/>
              </w:rPr>
              <w:t xml:space="preserve"> </w:t>
            </w:r>
            <w:r w:rsidRPr="00F650F3">
              <w:rPr>
                <w:sz w:val="20"/>
                <w:szCs w:val="24"/>
                <w:lang w:val="ru-RU"/>
              </w:rPr>
              <w:t>из</w:t>
            </w:r>
            <w:r w:rsidR="00BF1CF2" w:rsidRPr="00F650F3">
              <w:rPr>
                <w:sz w:val="20"/>
                <w:szCs w:val="24"/>
                <w:lang w:val="ru-RU"/>
              </w:rPr>
              <w:t xml:space="preserve"> </w:t>
            </w:r>
            <w:r w:rsidRPr="00F650F3">
              <w:rPr>
                <w:sz w:val="20"/>
                <w:szCs w:val="24"/>
                <w:lang w:val="ru-RU"/>
              </w:rPr>
              <w:t>__</w:t>
            </w:r>
          </w:p>
        </w:tc>
      </w:tr>
      <w:tr w:rsidR="000C1B80" w:rsidRPr="00F650F3" w14:paraId="19E4D6AD" w14:textId="77777777" w:rsidTr="004D6519">
        <w:trPr>
          <w:cantSplit/>
        </w:trPr>
        <w:tc>
          <w:tcPr>
            <w:tcW w:w="851" w:type="dxa"/>
            <w:gridSpan w:val="2"/>
            <w:tcBorders>
              <w:top w:val="double" w:sz="6" w:space="0" w:color="auto"/>
              <w:bottom w:val="double" w:sz="6" w:space="0" w:color="auto"/>
            </w:tcBorders>
          </w:tcPr>
          <w:p w14:paraId="02469089" w14:textId="77EBE1B4" w:rsidR="000C1B80" w:rsidRPr="00F650F3" w:rsidRDefault="000C1B80">
            <w:pPr>
              <w:suppressAutoHyphens/>
              <w:jc w:val="center"/>
              <w:rPr>
                <w:sz w:val="20"/>
                <w:szCs w:val="24"/>
              </w:rPr>
            </w:pPr>
            <w:r w:rsidRPr="00F650F3">
              <w:rPr>
                <w:sz w:val="20"/>
                <w:szCs w:val="24"/>
              </w:rPr>
              <w:t>1</w:t>
            </w:r>
          </w:p>
        </w:tc>
        <w:tc>
          <w:tcPr>
            <w:tcW w:w="2268" w:type="dxa"/>
            <w:gridSpan w:val="2"/>
            <w:tcBorders>
              <w:top w:val="double" w:sz="6" w:space="0" w:color="auto"/>
              <w:bottom w:val="double" w:sz="6" w:space="0" w:color="auto"/>
            </w:tcBorders>
          </w:tcPr>
          <w:p w14:paraId="06CB6095" w14:textId="6496A50B" w:rsidR="000C1B80" w:rsidRPr="00F650F3" w:rsidRDefault="000C1B80">
            <w:pPr>
              <w:suppressAutoHyphens/>
              <w:jc w:val="center"/>
              <w:rPr>
                <w:sz w:val="20"/>
                <w:szCs w:val="24"/>
              </w:rPr>
            </w:pPr>
            <w:r w:rsidRPr="00F650F3">
              <w:rPr>
                <w:sz w:val="20"/>
                <w:szCs w:val="24"/>
              </w:rPr>
              <w:t>2</w:t>
            </w:r>
          </w:p>
        </w:tc>
        <w:tc>
          <w:tcPr>
            <w:tcW w:w="1275" w:type="dxa"/>
            <w:tcBorders>
              <w:top w:val="double" w:sz="6" w:space="0" w:color="auto"/>
              <w:bottom w:val="double" w:sz="6" w:space="0" w:color="auto"/>
            </w:tcBorders>
          </w:tcPr>
          <w:p w14:paraId="064A6640" w14:textId="15B67CFC" w:rsidR="000C1B80" w:rsidRPr="00F650F3" w:rsidRDefault="000C1B80" w:rsidP="004D0CDC">
            <w:pPr>
              <w:suppressAutoHyphens/>
              <w:ind w:hanging="80"/>
              <w:jc w:val="center"/>
              <w:rPr>
                <w:sz w:val="20"/>
                <w:szCs w:val="24"/>
                <w:lang w:val="ru-RU"/>
              </w:rPr>
            </w:pPr>
            <w:r w:rsidRPr="00F650F3">
              <w:rPr>
                <w:sz w:val="20"/>
                <w:szCs w:val="24"/>
                <w:lang w:val="ru-RU"/>
              </w:rPr>
              <w:t>3</w:t>
            </w:r>
          </w:p>
        </w:tc>
        <w:tc>
          <w:tcPr>
            <w:tcW w:w="1276" w:type="dxa"/>
            <w:tcBorders>
              <w:top w:val="double" w:sz="6" w:space="0" w:color="auto"/>
              <w:bottom w:val="double" w:sz="6" w:space="0" w:color="auto"/>
            </w:tcBorders>
          </w:tcPr>
          <w:p w14:paraId="47B1FD3F" w14:textId="43E04EDA" w:rsidR="000C1B80" w:rsidRPr="00F650F3" w:rsidRDefault="000C1B80" w:rsidP="004D0CDC">
            <w:pPr>
              <w:suppressAutoHyphens/>
              <w:ind w:hanging="80"/>
              <w:jc w:val="center"/>
              <w:rPr>
                <w:sz w:val="20"/>
                <w:szCs w:val="24"/>
              </w:rPr>
            </w:pPr>
            <w:r w:rsidRPr="00F650F3">
              <w:rPr>
                <w:sz w:val="20"/>
                <w:szCs w:val="24"/>
                <w:lang w:val="ru-RU"/>
              </w:rPr>
              <w:t>4</w:t>
            </w:r>
          </w:p>
        </w:tc>
        <w:tc>
          <w:tcPr>
            <w:tcW w:w="1701" w:type="dxa"/>
            <w:tcBorders>
              <w:top w:val="double" w:sz="6" w:space="0" w:color="auto"/>
              <w:bottom w:val="double" w:sz="6" w:space="0" w:color="auto"/>
            </w:tcBorders>
          </w:tcPr>
          <w:p w14:paraId="124D24D1" w14:textId="52F77AB7" w:rsidR="000C1B80" w:rsidRPr="00F650F3" w:rsidRDefault="000C1B80">
            <w:pPr>
              <w:suppressAutoHyphens/>
              <w:jc w:val="center"/>
              <w:rPr>
                <w:sz w:val="20"/>
                <w:szCs w:val="24"/>
              </w:rPr>
            </w:pPr>
            <w:r w:rsidRPr="00F650F3">
              <w:rPr>
                <w:sz w:val="20"/>
                <w:szCs w:val="24"/>
                <w:lang w:val="ru-RU"/>
              </w:rPr>
              <w:t>5</w:t>
            </w:r>
          </w:p>
        </w:tc>
        <w:tc>
          <w:tcPr>
            <w:tcW w:w="2268" w:type="dxa"/>
            <w:tcBorders>
              <w:top w:val="double" w:sz="6" w:space="0" w:color="auto"/>
              <w:bottom w:val="double" w:sz="6" w:space="0" w:color="auto"/>
            </w:tcBorders>
          </w:tcPr>
          <w:p w14:paraId="348A31FB" w14:textId="5622A98F" w:rsidR="000C1B80" w:rsidRPr="00F650F3" w:rsidRDefault="000C1B80">
            <w:pPr>
              <w:suppressAutoHyphens/>
              <w:jc w:val="center"/>
              <w:rPr>
                <w:sz w:val="20"/>
                <w:szCs w:val="24"/>
              </w:rPr>
            </w:pPr>
            <w:r w:rsidRPr="00F650F3">
              <w:rPr>
                <w:sz w:val="20"/>
                <w:szCs w:val="24"/>
                <w:lang w:val="ru-RU"/>
              </w:rPr>
              <w:t>6</w:t>
            </w:r>
          </w:p>
        </w:tc>
        <w:tc>
          <w:tcPr>
            <w:tcW w:w="3969" w:type="dxa"/>
            <w:tcBorders>
              <w:top w:val="double" w:sz="6" w:space="0" w:color="auto"/>
              <w:bottom w:val="double" w:sz="6" w:space="0" w:color="auto"/>
            </w:tcBorders>
          </w:tcPr>
          <w:p w14:paraId="34AC2BAC" w14:textId="5D3886A3" w:rsidR="000C1B80" w:rsidRPr="00F650F3" w:rsidRDefault="000C1B80">
            <w:pPr>
              <w:suppressAutoHyphens/>
              <w:jc w:val="center"/>
              <w:rPr>
                <w:sz w:val="20"/>
                <w:szCs w:val="24"/>
              </w:rPr>
            </w:pPr>
            <w:r w:rsidRPr="00F650F3">
              <w:rPr>
                <w:sz w:val="20"/>
                <w:szCs w:val="24"/>
                <w:lang w:val="ru-RU"/>
              </w:rPr>
              <w:t>7</w:t>
            </w:r>
          </w:p>
        </w:tc>
      </w:tr>
      <w:tr w:rsidR="000C1B80" w:rsidRPr="00F650F3" w14:paraId="2E59502E" w14:textId="77777777" w:rsidTr="004D6519">
        <w:trPr>
          <w:cantSplit/>
        </w:trPr>
        <w:tc>
          <w:tcPr>
            <w:tcW w:w="851" w:type="dxa"/>
            <w:gridSpan w:val="2"/>
            <w:tcBorders>
              <w:top w:val="double" w:sz="6" w:space="0" w:color="auto"/>
              <w:bottom w:val="double" w:sz="6" w:space="0" w:color="auto"/>
            </w:tcBorders>
          </w:tcPr>
          <w:p w14:paraId="0EA0F3F1" w14:textId="77777777" w:rsidR="000C1B80" w:rsidRPr="00F650F3" w:rsidRDefault="000C1B80">
            <w:pPr>
              <w:suppressAutoHyphens/>
              <w:jc w:val="center"/>
              <w:rPr>
                <w:sz w:val="20"/>
                <w:szCs w:val="24"/>
              </w:rPr>
            </w:pPr>
          </w:p>
        </w:tc>
        <w:tc>
          <w:tcPr>
            <w:tcW w:w="2268" w:type="dxa"/>
            <w:gridSpan w:val="2"/>
            <w:tcBorders>
              <w:top w:val="double" w:sz="6" w:space="0" w:color="auto"/>
              <w:bottom w:val="double" w:sz="6" w:space="0" w:color="auto"/>
            </w:tcBorders>
          </w:tcPr>
          <w:p w14:paraId="4FBB1B66" w14:textId="77777777" w:rsidR="000C1B80" w:rsidRPr="00F650F3" w:rsidRDefault="000C1B80">
            <w:pPr>
              <w:suppressAutoHyphens/>
              <w:jc w:val="center"/>
              <w:rPr>
                <w:sz w:val="20"/>
                <w:szCs w:val="24"/>
              </w:rPr>
            </w:pPr>
          </w:p>
        </w:tc>
        <w:tc>
          <w:tcPr>
            <w:tcW w:w="1275" w:type="dxa"/>
            <w:tcBorders>
              <w:top w:val="double" w:sz="6" w:space="0" w:color="auto"/>
              <w:bottom w:val="double" w:sz="6" w:space="0" w:color="auto"/>
            </w:tcBorders>
          </w:tcPr>
          <w:p w14:paraId="5816F065" w14:textId="77777777" w:rsidR="000C1B80" w:rsidRPr="00F650F3" w:rsidRDefault="000C1B80" w:rsidP="004D0CDC">
            <w:pPr>
              <w:suppressAutoHyphens/>
              <w:ind w:hanging="80"/>
              <w:jc w:val="center"/>
              <w:rPr>
                <w:sz w:val="20"/>
                <w:szCs w:val="24"/>
                <w:lang w:val="ru-RU"/>
              </w:rPr>
            </w:pPr>
          </w:p>
        </w:tc>
        <w:tc>
          <w:tcPr>
            <w:tcW w:w="1276" w:type="dxa"/>
            <w:tcBorders>
              <w:top w:val="double" w:sz="6" w:space="0" w:color="auto"/>
              <w:bottom w:val="double" w:sz="6" w:space="0" w:color="auto"/>
            </w:tcBorders>
          </w:tcPr>
          <w:p w14:paraId="03113274" w14:textId="77777777" w:rsidR="000C1B80" w:rsidRPr="00F650F3" w:rsidRDefault="000C1B80" w:rsidP="004D0CDC">
            <w:pPr>
              <w:suppressAutoHyphens/>
              <w:ind w:hanging="80"/>
              <w:jc w:val="center"/>
              <w:rPr>
                <w:sz w:val="20"/>
                <w:szCs w:val="24"/>
                <w:lang w:val="ru-RU"/>
              </w:rPr>
            </w:pPr>
          </w:p>
        </w:tc>
        <w:tc>
          <w:tcPr>
            <w:tcW w:w="1701" w:type="dxa"/>
            <w:tcBorders>
              <w:top w:val="double" w:sz="6" w:space="0" w:color="auto"/>
              <w:bottom w:val="double" w:sz="6" w:space="0" w:color="auto"/>
            </w:tcBorders>
          </w:tcPr>
          <w:p w14:paraId="45C944DC" w14:textId="77777777" w:rsidR="000C1B80" w:rsidRPr="00F650F3" w:rsidRDefault="000C1B80">
            <w:pPr>
              <w:suppressAutoHyphens/>
              <w:jc w:val="center"/>
              <w:rPr>
                <w:sz w:val="20"/>
                <w:szCs w:val="24"/>
                <w:lang w:val="ru-RU"/>
              </w:rPr>
            </w:pPr>
          </w:p>
        </w:tc>
        <w:tc>
          <w:tcPr>
            <w:tcW w:w="2268" w:type="dxa"/>
            <w:tcBorders>
              <w:top w:val="double" w:sz="6" w:space="0" w:color="auto"/>
              <w:bottom w:val="double" w:sz="6" w:space="0" w:color="auto"/>
            </w:tcBorders>
          </w:tcPr>
          <w:p w14:paraId="55639905" w14:textId="77777777" w:rsidR="000C1B80" w:rsidRPr="00F650F3" w:rsidRDefault="000C1B80">
            <w:pPr>
              <w:suppressAutoHyphens/>
              <w:jc w:val="center"/>
              <w:rPr>
                <w:sz w:val="20"/>
                <w:szCs w:val="24"/>
                <w:lang w:val="ru-RU"/>
              </w:rPr>
            </w:pPr>
          </w:p>
        </w:tc>
        <w:tc>
          <w:tcPr>
            <w:tcW w:w="3969" w:type="dxa"/>
            <w:tcBorders>
              <w:top w:val="double" w:sz="6" w:space="0" w:color="auto"/>
              <w:bottom w:val="double" w:sz="6" w:space="0" w:color="auto"/>
            </w:tcBorders>
          </w:tcPr>
          <w:p w14:paraId="68F23147" w14:textId="77777777" w:rsidR="000C1B80" w:rsidRPr="00F650F3" w:rsidRDefault="000C1B80">
            <w:pPr>
              <w:suppressAutoHyphens/>
              <w:jc w:val="center"/>
              <w:rPr>
                <w:sz w:val="20"/>
                <w:szCs w:val="24"/>
                <w:lang w:val="ru-RU"/>
              </w:rPr>
            </w:pPr>
          </w:p>
        </w:tc>
      </w:tr>
      <w:tr w:rsidR="000C1B80" w:rsidRPr="00E865DB" w14:paraId="7B947A44" w14:textId="77777777" w:rsidTr="004D6519">
        <w:trPr>
          <w:cantSplit/>
          <w:trHeight w:val="1647"/>
        </w:trPr>
        <w:tc>
          <w:tcPr>
            <w:tcW w:w="851" w:type="dxa"/>
            <w:gridSpan w:val="2"/>
            <w:tcBorders>
              <w:top w:val="double" w:sz="6" w:space="0" w:color="auto"/>
              <w:left w:val="double" w:sz="6" w:space="0" w:color="auto"/>
              <w:bottom w:val="single" w:sz="6" w:space="0" w:color="auto"/>
              <w:right w:val="single" w:sz="6" w:space="0" w:color="auto"/>
            </w:tcBorders>
          </w:tcPr>
          <w:p w14:paraId="4E4AC38A" w14:textId="1B20CC7A" w:rsidR="000C1B80" w:rsidRPr="00F650F3" w:rsidRDefault="000C1B80" w:rsidP="00651110">
            <w:pPr>
              <w:suppressAutoHyphens/>
              <w:jc w:val="center"/>
              <w:rPr>
                <w:sz w:val="16"/>
                <w:szCs w:val="24"/>
              </w:rPr>
            </w:pPr>
            <w:r w:rsidRPr="00F650F3">
              <w:rPr>
                <w:sz w:val="16"/>
                <w:szCs w:val="24"/>
                <w:lang w:val="ru-RU"/>
              </w:rPr>
              <w:t>Номер</w:t>
            </w:r>
            <w:r w:rsidR="00BF1CF2" w:rsidRPr="00F650F3">
              <w:rPr>
                <w:sz w:val="16"/>
                <w:szCs w:val="24"/>
                <w:lang w:val="ru-RU"/>
              </w:rPr>
              <w:t xml:space="preserve"> </w:t>
            </w:r>
            <w:r w:rsidR="00AF2EC5" w:rsidRPr="00F650F3">
              <w:rPr>
                <w:sz w:val="16"/>
                <w:szCs w:val="24"/>
                <w:lang w:val="ru-RU"/>
              </w:rPr>
              <w:t>Позиц</w:t>
            </w:r>
            <w:r w:rsidRPr="00F650F3">
              <w:rPr>
                <w:sz w:val="16"/>
                <w:szCs w:val="24"/>
                <w:lang w:val="ru-RU"/>
              </w:rPr>
              <w:t>ии</w:t>
            </w:r>
          </w:p>
          <w:p w14:paraId="34741AA7" w14:textId="77777777" w:rsidR="000C1B80" w:rsidRPr="00F650F3" w:rsidRDefault="000C1B80" w:rsidP="00651110">
            <w:pPr>
              <w:suppressAutoHyphens/>
              <w:jc w:val="center"/>
              <w:rPr>
                <w:sz w:val="16"/>
                <w:szCs w:val="24"/>
                <w:lang w:val="ru-RU"/>
              </w:rPr>
            </w:pPr>
          </w:p>
        </w:tc>
        <w:tc>
          <w:tcPr>
            <w:tcW w:w="2268" w:type="dxa"/>
            <w:gridSpan w:val="2"/>
            <w:tcBorders>
              <w:top w:val="double" w:sz="6" w:space="0" w:color="auto"/>
              <w:left w:val="single" w:sz="6" w:space="0" w:color="auto"/>
              <w:bottom w:val="single" w:sz="6" w:space="0" w:color="auto"/>
              <w:right w:val="single" w:sz="6" w:space="0" w:color="auto"/>
            </w:tcBorders>
          </w:tcPr>
          <w:p w14:paraId="032913E5" w14:textId="45DCC0DA" w:rsidR="000C1B80" w:rsidRPr="00F650F3" w:rsidRDefault="000C1B80" w:rsidP="00651110">
            <w:pPr>
              <w:suppressAutoHyphens/>
              <w:jc w:val="center"/>
              <w:rPr>
                <w:szCs w:val="24"/>
              </w:rPr>
            </w:pPr>
            <w:r w:rsidRPr="00F650F3">
              <w:rPr>
                <w:sz w:val="16"/>
                <w:szCs w:val="24"/>
                <w:lang w:val="ru-RU"/>
              </w:rPr>
              <w:t>Наименование</w:t>
            </w:r>
            <w:r w:rsidR="00BF1CF2" w:rsidRPr="00F650F3">
              <w:rPr>
                <w:sz w:val="16"/>
                <w:szCs w:val="24"/>
                <w:lang w:val="ru-RU"/>
              </w:rPr>
              <w:t xml:space="preserve"> </w:t>
            </w:r>
            <w:r w:rsidRPr="00F650F3">
              <w:rPr>
                <w:sz w:val="16"/>
                <w:szCs w:val="24"/>
                <w:lang w:val="ru-RU"/>
              </w:rPr>
              <w:t>товара</w:t>
            </w:r>
          </w:p>
        </w:tc>
        <w:tc>
          <w:tcPr>
            <w:tcW w:w="1275" w:type="dxa"/>
            <w:tcBorders>
              <w:top w:val="double" w:sz="6" w:space="0" w:color="auto"/>
              <w:left w:val="single" w:sz="6" w:space="0" w:color="auto"/>
              <w:bottom w:val="single" w:sz="6" w:space="0" w:color="auto"/>
              <w:right w:val="single" w:sz="6" w:space="0" w:color="auto"/>
            </w:tcBorders>
          </w:tcPr>
          <w:p w14:paraId="397CC32A" w14:textId="6C2C9E5C" w:rsidR="000C1B80" w:rsidRPr="00F650F3" w:rsidRDefault="000C1B80" w:rsidP="00651110">
            <w:pPr>
              <w:suppressAutoHyphens/>
              <w:ind w:right="-50" w:hanging="30"/>
              <w:jc w:val="center"/>
              <w:rPr>
                <w:sz w:val="16"/>
                <w:szCs w:val="24"/>
                <w:lang w:val="ru-RU"/>
              </w:rPr>
            </w:pPr>
            <w:r w:rsidRPr="00F650F3">
              <w:rPr>
                <w:sz w:val="16"/>
                <w:szCs w:val="16"/>
                <w:lang w:val="ru-RU"/>
              </w:rPr>
              <w:t>Страна</w:t>
            </w:r>
            <w:r w:rsidR="00BF1CF2" w:rsidRPr="00F650F3">
              <w:rPr>
                <w:sz w:val="16"/>
                <w:szCs w:val="16"/>
                <w:lang w:val="ru-RU"/>
              </w:rPr>
              <w:t xml:space="preserve"> </w:t>
            </w:r>
            <w:r w:rsidRPr="00F650F3">
              <w:rPr>
                <w:sz w:val="16"/>
                <w:szCs w:val="16"/>
                <w:lang w:val="ru-RU"/>
              </w:rPr>
              <w:t>происхождения</w:t>
            </w:r>
            <w:r w:rsidR="00BF1CF2" w:rsidRPr="00F650F3">
              <w:rPr>
                <w:sz w:val="16"/>
                <w:szCs w:val="16"/>
                <w:lang w:val="ru-RU"/>
              </w:rPr>
              <w:t xml:space="preserve"> </w:t>
            </w:r>
            <w:r w:rsidRPr="00F650F3">
              <w:rPr>
                <w:sz w:val="16"/>
                <w:szCs w:val="16"/>
                <w:lang w:val="ru-RU"/>
              </w:rPr>
              <w:t>Товара</w:t>
            </w:r>
          </w:p>
        </w:tc>
        <w:tc>
          <w:tcPr>
            <w:tcW w:w="1276" w:type="dxa"/>
            <w:tcBorders>
              <w:top w:val="double" w:sz="6" w:space="0" w:color="auto"/>
              <w:left w:val="single" w:sz="6" w:space="0" w:color="auto"/>
              <w:bottom w:val="single" w:sz="6" w:space="0" w:color="auto"/>
              <w:right w:val="single" w:sz="6" w:space="0" w:color="auto"/>
            </w:tcBorders>
          </w:tcPr>
          <w:p w14:paraId="6F568519" w14:textId="2F1A6A47" w:rsidR="000C1B80" w:rsidRPr="00F650F3" w:rsidRDefault="000C1B80" w:rsidP="00651110">
            <w:pPr>
              <w:suppressAutoHyphens/>
              <w:ind w:right="-50" w:hanging="30"/>
              <w:jc w:val="center"/>
              <w:rPr>
                <w:szCs w:val="24"/>
                <w:lang w:val="ru-RU"/>
              </w:rPr>
            </w:pPr>
            <w:r w:rsidRPr="00F650F3">
              <w:rPr>
                <w:sz w:val="16"/>
                <w:szCs w:val="24"/>
                <w:lang w:val="ru-RU"/>
              </w:rPr>
              <w:t>Количество</w:t>
            </w:r>
            <w:r w:rsidR="00BF1CF2" w:rsidRPr="00F650F3">
              <w:rPr>
                <w:sz w:val="16"/>
                <w:szCs w:val="24"/>
                <w:lang w:val="ru-RU"/>
              </w:rPr>
              <w:t xml:space="preserve"> </w:t>
            </w:r>
            <w:r w:rsidRPr="00F650F3">
              <w:rPr>
                <w:sz w:val="16"/>
                <w:szCs w:val="24"/>
                <w:lang w:val="ru-RU"/>
              </w:rPr>
              <w:t>и</w:t>
            </w:r>
            <w:r w:rsidR="00BF1CF2" w:rsidRPr="00F650F3">
              <w:rPr>
                <w:sz w:val="16"/>
                <w:szCs w:val="24"/>
                <w:lang w:val="ru-RU"/>
              </w:rPr>
              <w:t xml:space="preserve"> </w:t>
            </w:r>
            <w:r w:rsidRPr="00F650F3">
              <w:rPr>
                <w:sz w:val="16"/>
                <w:szCs w:val="24"/>
                <w:lang w:val="ru-RU"/>
              </w:rPr>
              <w:t>единица</w:t>
            </w:r>
            <w:r w:rsidR="00BF1CF2" w:rsidRPr="00F650F3">
              <w:rPr>
                <w:sz w:val="16"/>
                <w:szCs w:val="24"/>
                <w:lang w:val="ru-RU"/>
              </w:rPr>
              <w:t xml:space="preserve"> </w:t>
            </w:r>
            <w:r w:rsidRPr="00F650F3">
              <w:rPr>
                <w:sz w:val="16"/>
                <w:szCs w:val="24"/>
                <w:lang w:val="ru-RU"/>
              </w:rPr>
              <w:t>измерения</w:t>
            </w:r>
          </w:p>
        </w:tc>
        <w:tc>
          <w:tcPr>
            <w:tcW w:w="1701" w:type="dxa"/>
            <w:tcBorders>
              <w:top w:val="double" w:sz="6" w:space="0" w:color="auto"/>
              <w:left w:val="single" w:sz="6" w:space="0" w:color="auto"/>
              <w:bottom w:val="single" w:sz="6" w:space="0" w:color="auto"/>
              <w:right w:val="single" w:sz="6" w:space="0" w:color="auto"/>
            </w:tcBorders>
          </w:tcPr>
          <w:p w14:paraId="653CFB4D" w14:textId="5F7F63F3" w:rsidR="000C1B80" w:rsidRPr="00F650F3" w:rsidRDefault="000C1B80" w:rsidP="00651110">
            <w:pPr>
              <w:suppressAutoHyphens/>
              <w:jc w:val="center"/>
              <w:rPr>
                <w:szCs w:val="24"/>
                <w:lang w:val="ru-RU"/>
              </w:rPr>
            </w:pPr>
            <w:r w:rsidRPr="00F650F3">
              <w:rPr>
                <w:sz w:val="16"/>
                <w:szCs w:val="24"/>
                <w:lang w:val="ru-RU"/>
              </w:rPr>
              <w:t>Цена</w:t>
            </w:r>
            <w:r w:rsidR="00BF1CF2" w:rsidRPr="00F650F3">
              <w:rPr>
                <w:sz w:val="16"/>
                <w:szCs w:val="24"/>
                <w:lang w:val="ru-RU"/>
              </w:rPr>
              <w:t xml:space="preserve"> </w:t>
            </w:r>
            <w:r w:rsidRPr="00F650F3">
              <w:rPr>
                <w:sz w:val="16"/>
                <w:szCs w:val="24"/>
                <w:lang w:val="ru-RU"/>
              </w:rPr>
              <w:t>франко-за</w:t>
            </w:r>
            <w:r w:rsidR="00BF1CF2" w:rsidRPr="00F650F3">
              <w:rPr>
                <w:sz w:val="16"/>
                <w:szCs w:val="24"/>
                <w:lang w:val="ru-RU"/>
              </w:rPr>
              <w:t xml:space="preserve"> </w:t>
            </w:r>
            <w:r w:rsidRPr="00F650F3">
              <w:rPr>
                <w:sz w:val="16"/>
                <w:szCs w:val="24"/>
                <w:lang w:val="ru-RU"/>
              </w:rPr>
              <w:t>единицу</w:t>
            </w:r>
            <w:r w:rsidR="00BF1CF2" w:rsidRPr="00F650F3">
              <w:rPr>
                <w:sz w:val="16"/>
                <w:szCs w:val="24"/>
                <w:lang w:val="ru-RU"/>
              </w:rPr>
              <w:t xml:space="preserve"> </w:t>
            </w:r>
            <w:r w:rsidRPr="00F650F3">
              <w:rPr>
                <w:sz w:val="16"/>
                <w:szCs w:val="24"/>
                <w:lang w:val="ru-RU"/>
              </w:rPr>
              <w:t>товара</w:t>
            </w:r>
            <w:r w:rsidR="00BF1CF2" w:rsidRPr="00F650F3">
              <w:rPr>
                <w:sz w:val="16"/>
                <w:szCs w:val="24"/>
                <w:lang w:val="ru-RU"/>
              </w:rPr>
              <w:t xml:space="preserve"> </w:t>
            </w:r>
          </w:p>
        </w:tc>
        <w:tc>
          <w:tcPr>
            <w:tcW w:w="2268" w:type="dxa"/>
            <w:tcBorders>
              <w:top w:val="double" w:sz="6" w:space="0" w:color="auto"/>
              <w:left w:val="single" w:sz="6" w:space="0" w:color="auto"/>
              <w:bottom w:val="single" w:sz="6" w:space="0" w:color="auto"/>
              <w:right w:val="single" w:sz="6" w:space="0" w:color="auto"/>
            </w:tcBorders>
          </w:tcPr>
          <w:p w14:paraId="2D509138" w14:textId="5357C2CA" w:rsidR="000C1B80" w:rsidRPr="00F650F3" w:rsidRDefault="000C1B80" w:rsidP="00651110">
            <w:pPr>
              <w:suppressAutoHyphens/>
              <w:jc w:val="center"/>
              <w:rPr>
                <w:sz w:val="16"/>
                <w:szCs w:val="24"/>
                <w:lang w:val="ru-RU"/>
              </w:rPr>
            </w:pPr>
            <w:r w:rsidRPr="00F650F3">
              <w:rPr>
                <w:sz w:val="16"/>
                <w:szCs w:val="24"/>
                <w:lang w:val="ru-RU"/>
              </w:rPr>
              <w:t>Доля</w:t>
            </w:r>
            <w:r w:rsidR="00BF1CF2" w:rsidRPr="00F650F3">
              <w:rPr>
                <w:sz w:val="16"/>
                <w:szCs w:val="24"/>
                <w:lang w:val="ru-RU"/>
              </w:rPr>
              <w:t xml:space="preserve"> </w:t>
            </w:r>
            <w:r w:rsidRPr="00F650F3">
              <w:rPr>
                <w:sz w:val="16"/>
                <w:szCs w:val="24"/>
                <w:lang w:val="ru-RU"/>
              </w:rPr>
              <w:t>стоимости</w:t>
            </w:r>
            <w:r w:rsidR="00BF1CF2" w:rsidRPr="00F650F3">
              <w:rPr>
                <w:sz w:val="16"/>
                <w:szCs w:val="24"/>
                <w:lang w:val="ru-RU"/>
              </w:rPr>
              <w:t xml:space="preserve"> </w:t>
            </w:r>
            <w:r w:rsidRPr="00F650F3">
              <w:rPr>
                <w:sz w:val="16"/>
                <w:szCs w:val="24"/>
                <w:lang w:val="ru-RU"/>
              </w:rPr>
              <w:t>местного</w:t>
            </w:r>
            <w:r w:rsidR="00BF1CF2" w:rsidRPr="00F650F3">
              <w:rPr>
                <w:sz w:val="16"/>
                <w:szCs w:val="24"/>
                <w:lang w:val="ru-RU"/>
              </w:rPr>
              <w:t xml:space="preserve"> </w:t>
            </w:r>
            <w:r w:rsidRPr="00F650F3">
              <w:rPr>
                <w:sz w:val="16"/>
                <w:szCs w:val="24"/>
                <w:lang w:val="ru-RU"/>
              </w:rPr>
              <w:t>труда,</w:t>
            </w:r>
            <w:r w:rsidR="00BF1CF2" w:rsidRPr="00F650F3">
              <w:rPr>
                <w:sz w:val="16"/>
                <w:szCs w:val="24"/>
                <w:lang w:val="ru-RU"/>
              </w:rPr>
              <w:t xml:space="preserve"> </w:t>
            </w:r>
            <w:r w:rsidRPr="00F650F3">
              <w:rPr>
                <w:sz w:val="16"/>
                <w:szCs w:val="24"/>
                <w:lang w:val="ru-RU"/>
              </w:rPr>
              <w:t>сырья</w:t>
            </w:r>
            <w:r w:rsidR="00BF1CF2" w:rsidRPr="00F650F3">
              <w:rPr>
                <w:sz w:val="16"/>
                <w:szCs w:val="24"/>
                <w:lang w:val="ru-RU"/>
              </w:rPr>
              <w:t xml:space="preserve"> </w:t>
            </w:r>
            <w:r w:rsidRPr="00F650F3">
              <w:rPr>
                <w:sz w:val="16"/>
                <w:szCs w:val="24"/>
                <w:lang w:val="ru-RU"/>
              </w:rPr>
              <w:t>и</w:t>
            </w:r>
            <w:r w:rsidR="00BF1CF2" w:rsidRPr="00F650F3">
              <w:rPr>
                <w:sz w:val="16"/>
                <w:szCs w:val="24"/>
                <w:lang w:val="ru-RU"/>
              </w:rPr>
              <w:t xml:space="preserve"> </w:t>
            </w:r>
            <w:r w:rsidRPr="00F650F3">
              <w:rPr>
                <w:sz w:val="16"/>
                <w:szCs w:val="24"/>
                <w:lang w:val="ru-RU"/>
              </w:rPr>
              <w:t>компонентов,</w:t>
            </w:r>
            <w:r w:rsidR="00BF1CF2" w:rsidRPr="00F650F3">
              <w:rPr>
                <w:sz w:val="16"/>
                <w:szCs w:val="24"/>
                <w:lang w:val="ru-RU"/>
              </w:rPr>
              <w:t xml:space="preserve"> </w:t>
            </w:r>
            <w:r w:rsidRPr="00F650F3">
              <w:rPr>
                <w:sz w:val="16"/>
                <w:szCs w:val="24"/>
                <w:lang w:val="ru-RU"/>
              </w:rPr>
              <w:t>страной</w:t>
            </w:r>
            <w:r w:rsidR="00BF1CF2" w:rsidRPr="00F650F3">
              <w:rPr>
                <w:sz w:val="16"/>
                <w:szCs w:val="24"/>
                <w:lang w:val="ru-RU"/>
              </w:rPr>
              <w:t xml:space="preserve"> </w:t>
            </w:r>
            <w:r w:rsidRPr="00F650F3">
              <w:rPr>
                <w:sz w:val="16"/>
                <w:szCs w:val="24"/>
                <w:lang w:val="ru-RU"/>
              </w:rPr>
              <w:t>происхождения</w:t>
            </w:r>
            <w:r w:rsidR="00BF1CF2" w:rsidRPr="00F650F3">
              <w:rPr>
                <w:sz w:val="16"/>
                <w:szCs w:val="24"/>
                <w:lang w:val="ru-RU"/>
              </w:rPr>
              <w:t xml:space="preserve"> </w:t>
            </w:r>
            <w:r w:rsidRPr="00F650F3">
              <w:rPr>
                <w:sz w:val="16"/>
                <w:szCs w:val="24"/>
                <w:lang w:val="ru-RU"/>
              </w:rPr>
              <w:t>которых</w:t>
            </w:r>
            <w:r w:rsidR="00BF1CF2" w:rsidRPr="00F650F3">
              <w:rPr>
                <w:sz w:val="16"/>
                <w:szCs w:val="24"/>
                <w:lang w:val="ru-RU"/>
              </w:rPr>
              <w:t xml:space="preserve"> </w:t>
            </w:r>
            <w:r w:rsidRPr="00F650F3">
              <w:rPr>
                <w:sz w:val="16"/>
                <w:szCs w:val="24"/>
                <w:lang w:val="ru-RU"/>
              </w:rPr>
              <w:t>является</w:t>
            </w:r>
            <w:r w:rsidR="00BF1CF2" w:rsidRPr="00F650F3">
              <w:rPr>
                <w:sz w:val="16"/>
                <w:szCs w:val="24"/>
                <w:lang w:val="ru-RU"/>
              </w:rPr>
              <w:t xml:space="preserve"> </w:t>
            </w:r>
            <w:r w:rsidRPr="00F650F3">
              <w:rPr>
                <w:sz w:val="16"/>
                <w:szCs w:val="24"/>
                <w:lang w:val="ru-RU"/>
              </w:rPr>
              <w:t>страна</w:t>
            </w:r>
            <w:r w:rsidR="00BF1CF2" w:rsidRPr="00F650F3">
              <w:rPr>
                <w:sz w:val="16"/>
                <w:szCs w:val="24"/>
                <w:lang w:val="ru-RU"/>
              </w:rPr>
              <w:t xml:space="preserve"> </w:t>
            </w:r>
            <w:r w:rsidRPr="00F650F3">
              <w:rPr>
                <w:sz w:val="16"/>
                <w:szCs w:val="24"/>
                <w:lang w:val="ru-RU"/>
              </w:rPr>
              <w:t>Получателя</w:t>
            </w:r>
          </w:p>
          <w:p w14:paraId="5E4249AC" w14:textId="5791C3E6" w:rsidR="000C1B80" w:rsidRPr="00F650F3" w:rsidRDefault="00105089" w:rsidP="00105089">
            <w:pPr>
              <w:suppressAutoHyphens/>
              <w:jc w:val="center"/>
              <w:rPr>
                <w:szCs w:val="24"/>
                <w:lang w:val="ru-RU"/>
              </w:rPr>
            </w:pPr>
            <w:r w:rsidRPr="00F650F3">
              <w:rPr>
                <w:sz w:val="16"/>
                <w:szCs w:val="24"/>
                <w:lang w:val="ru-RU"/>
              </w:rPr>
              <w:t>(</w:t>
            </w:r>
            <w:r w:rsidR="000C1B80" w:rsidRPr="00F650F3">
              <w:rPr>
                <w:sz w:val="16"/>
                <w:szCs w:val="24"/>
                <w:lang w:val="ru-RU"/>
              </w:rPr>
              <w:t>%</w:t>
            </w:r>
            <w:r w:rsidR="00BF1CF2" w:rsidRPr="00F650F3">
              <w:rPr>
                <w:sz w:val="16"/>
                <w:szCs w:val="24"/>
                <w:lang w:val="ru-RU"/>
              </w:rPr>
              <w:t xml:space="preserve"> </w:t>
            </w:r>
            <w:r w:rsidR="000C1B80" w:rsidRPr="00F650F3">
              <w:rPr>
                <w:sz w:val="16"/>
                <w:szCs w:val="24"/>
                <w:lang w:val="ru-RU"/>
              </w:rPr>
              <w:t>от</w:t>
            </w:r>
            <w:r w:rsidR="00BF1CF2" w:rsidRPr="00F650F3">
              <w:rPr>
                <w:sz w:val="16"/>
                <w:szCs w:val="24"/>
                <w:lang w:val="ru-RU"/>
              </w:rPr>
              <w:t xml:space="preserve"> </w:t>
            </w:r>
            <w:r w:rsidRPr="00F650F3">
              <w:rPr>
                <w:sz w:val="16"/>
                <w:szCs w:val="24"/>
                <w:lang w:val="ru-RU"/>
              </w:rPr>
              <w:t>значения</w:t>
            </w:r>
            <w:r w:rsidR="00BF1CF2" w:rsidRPr="00F650F3">
              <w:rPr>
                <w:sz w:val="16"/>
                <w:szCs w:val="24"/>
                <w:lang w:val="ru-RU"/>
              </w:rPr>
              <w:t xml:space="preserve"> </w:t>
            </w:r>
            <w:r w:rsidRPr="00F650F3">
              <w:rPr>
                <w:sz w:val="16"/>
                <w:szCs w:val="24"/>
                <w:lang w:val="ru-RU"/>
              </w:rPr>
              <w:t>в</w:t>
            </w:r>
            <w:r w:rsidR="00BF1CF2" w:rsidRPr="00F650F3">
              <w:rPr>
                <w:sz w:val="16"/>
                <w:szCs w:val="24"/>
                <w:lang w:val="ru-RU"/>
              </w:rPr>
              <w:t xml:space="preserve"> </w:t>
            </w:r>
            <w:r w:rsidR="000C1B80" w:rsidRPr="00F650F3">
              <w:rPr>
                <w:sz w:val="16"/>
                <w:szCs w:val="24"/>
                <w:lang w:val="ru-RU"/>
              </w:rPr>
              <w:t>столб</w:t>
            </w:r>
            <w:r w:rsidRPr="00F650F3">
              <w:rPr>
                <w:sz w:val="16"/>
                <w:szCs w:val="24"/>
                <w:lang w:val="ru-RU"/>
              </w:rPr>
              <w:t>це</w:t>
            </w:r>
            <w:r w:rsidR="00BF1CF2" w:rsidRPr="00F650F3">
              <w:rPr>
                <w:sz w:val="16"/>
                <w:szCs w:val="24"/>
                <w:lang w:val="ru-RU"/>
              </w:rPr>
              <w:t xml:space="preserve"> </w:t>
            </w:r>
            <w:r w:rsidR="000C1B80" w:rsidRPr="00F650F3">
              <w:rPr>
                <w:sz w:val="16"/>
                <w:szCs w:val="24"/>
                <w:lang w:val="ru-RU"/>
              </w:rPr>
              <w:t>4</w:t>
            </w:r>
            <w:r w:rsidRPr="00F650F3">
              <w:rPr>
                <w:sz w:val="16"/>
                <w:szCs w:val="24"/>
                <w:lang w:val="ru-RU"/>
              </w:rPr>
              <w:t>)</w:t>
            </w:r>
          </w:p>
        </w:tc>
        <w:tc>
          <w:tcPr>
            <w:tcW w:w="3969" w:type="dxa"/>
            <w:tcBorders>
              <w:top w:val="double" w:sz="6" w:space="0" w:color="auto"/>
              <w:left w:val="single" w:sz="6" w:space="0" w:color="auto"/>
              <w:bottom w:val="single" w:sz="6" w:space="0" w:color="auto"/>
              <w:right w:val="double" w:sz="4" w:space="0" w:color="auto"/>
            </w:tcBorders>
          </w:tcPr>
          <w:p w14:paraId="4617FFB2" w14:textId="76AED501" w:rsidR="000C1B80" w:rsidRPr="00F650F3" w:rsidRDefault="000C1B80" w:rsidP="00651110">
            <w:pPr>
              <w:suppressAutoHyphens/>
              <w:jc w:val="center"/>
              <w:rPr>
                <w:sz w:val="16"/>
                <w:szCs w:val="24"/>
                <w:lang w:val="ru-RU"/>
              </w:rPr>
            </w:pPr>
            <w:r w:rsidRPr="00F650F3">
              <w:rPr>
                <w:sz w:val="16"/>
                <w:szCs w:val="24"/>
                <w:lang w:val="ru-RU"/>
              </w:rPr>
              <w:t>Итоговая</w:t>
            </w:r>
            <w:r w:rsidR="00BF1CF2" w:rsidRPr="00F650F3">
              <w:rPr>
                <w:sz w:val="16"/>
                <w:szCs w:val="24"/>
                <w:lang w:val="ru-RU"/>
              </w:rPr>
              <w:t xml:space="preserve"> </w:t>
            </w:r>
            <w:r w:rsidRPr="00F650F3">
              <w:rPr>
                <w:sz w:val="16"/>
                <w:szCs w:val="24"/>
                <w:lang w:val="ru-RU"/>
              </w:rPr>
              <w:t>цена</w:t>
            </w:r>
            <w:r w:rsidR="00BF1CF2" w:rsidRPr="00F650F3">
              <w:rPr>
                <w:sz w:val="16"/>
                <w:szCs w:val="24"/>
                <w:lang w:val="ru-RU"/>
              </w:rPr>
              <w:t xml:space="preserve"> </w:t>
            </w:r>
            <w:r w:rsidRPr="00F650F3">
              <w:rPr>
                <w:sz w:val="16"/>
                <w:szCs w:val="24"/>
                <w:lang w:val="ru-RU"/>
              </w:rPr>
              <w:t>франко-</w:t>
            </w:r>
            <w:r w:rsidR="00BF1CF2" w:rsidRPr="00F650F3">
              <w:rPr>
                <w:sz w:val="16"/>
                <w:szCs w:val="24"/>
                <w:lang w:val="ru-RU"/>
              </w:rPr>
              <w:t xml:space="preserve"> </w:t>
            </w:r>
            <w:r w:rsidRPr="00F650F3">
              <w:rPr>
                <w:sz w:val="16"/>
                <w:szCs w:val="24"/>
                <w:lang w:val="ru-RU"/>
              </w:rPr>
              <w:t>для</w:t>
            </w:r>
            <w:r w:rsidR="00BF1CF2" w:rsidRPr="00F650F3">
              <w:rPr>
                <w:sz w:val="16"/>
                <w:szCs w:val="24"/>
                <w:lang w:val="ru-RU"/>
              </w:rPr>
              <w:t xml:space="preserve"> </w:t>
            </w:r>
            <w:r w:rsidR="00AF2EC5" w:rsidRPr="00F650F3">
              <w:rPr>
                <w:sz w:val="16"/>
                <w:szCs w:val="24"/>
                <w:lang w:val="ru-RU"/>
              </w:rPr>
              <w:t>Позиц</w:t>
            </w:r>
            <w:r w:rsidRPr="00F650F3">
              <w:rPr>
                <w:sz w:val="16"/>
                <w:szCs w:val="24"/>
                <w:lang w:val="ru-RU"/>
              </w:rPr>
              <w:t>ии</w:t>
            </w:r>
          </w:p>
          <w:p w14:paraId="21C279EC" w14:textId="5665B0C3" w:rsidR="000C1B80" w:rsidRPr="00F650F3" w:rsidRDefault="000C1B80" w:rsidP="00105089">
            <w:pPr>
              <w:suppressAutoHyphens/>
              <w:jc w:val="center"/>
              <w:rPr>
                <w:sz w:val="19"/>
                <w:szCs w:val="24"/>
                <w:lang w:val="ru-RU"/>
              </w:rPr>
            </w:pPr>
            <w:r w:rsidRPr="00F650F3">
              <w:rPr>
                <w:sz w:val="16"/>
                <w:szCs w:val="24"/>
                <w:lang w:val="ru-RU"/>
              </w:rPr>
              <w:t>(</w:t>
            </w:r>
            <w:r w:rsidR="00105089" w:rsidRPr="00F650F3">
              <w:rPr>
                <w:sz w:val="16"/>
                <w:szCs w:val="24"/>
                <w:lang w:val="ru-RU"/>
              </w:rPr>
              <w:t>произведение</w:t>
            </w:r>
            <w:r w:rsidR="00BF1CF2" w:rsidRPr="00F650F3">
              <w:rPr>
                <w:sz w:val="16"/>
                <w:szCs w:val="24"/>
                <w:lang w:val="ru-RU"/>
              </w:rPr>
              <w:t xml:space="preserve"> </w:t>
            </w:r>
            <w:r w:rsidR="00105089" w:rsidRPr="00F650F3">
              <w:rPr>
                <w:sz w:val="16"/>
                <w:szCs w:val="24"/>
                <w:lang w:val="ru-RU"/>
              </w:rPr>
              <w:t>значений</w:t>
            </w:r>
            <w:r w:rsidR="00BF1CF2" w:rsidRPr="00F650F3">
              <w:rPr>
                <w:sz w:val="16"/>
                <w:szCs w:val="24"/>
                <w:lang w:val="ru-RU"/>
              </w:rPr>
              <w:t xml:space="preserve"> </w:t>
            </w:r>
            <w:r w:rsidR="00105089" w:rsidRPr="00F650F3">
              <w:rPr>
                <w:sz w:val="16"/>
                <w:szCs w:val="24"/>
                <w:lang w:val="ru-RU"/>
              </w:rPr>
              <w:t>в</w:t>
            </w:r>
            <w:r w:rsidR="00BF1CF2" w:rsidRPr="00F650F3">
              <w:rPr>
                <w:sz w:val="16"/>
                <w:szCs w:val="24"/>
                <w:lang w:val="ru-RU"/>
              </w:rPr>
              <w:t xml:space="preserve"> </w:t>
            </w:r>
            <w:r w:rsidR="00105089" w:rsidRPr="00F650F3">
              <w:rPr>
                <w:sz w:val="16"/>
                <w:szCs w:val="24"/>
                <w:lang w:val="ru-RU"/>
              </w:rPr>
              <w:t>столбцах</w:t>
            </w:r>
            <w:r w:rsidR="00BF1CF2" w:rsidRPr="00F650F3">
              <w:rPr>
                <w:sz w:val="16"/>
                <w:szCs w:val="24"/>
                <w:lang w:val="ru-RU"/>
              </w:rPr>
              <w:t xml:space="preserve"> </w:t>
            </w:r>
            <w:r w:rsidRPr="00F650F3">
              <w:rPr>
                <w:sz w:val="16"/>
                <w:szCs w:val="24"/>
                <w:lang w:val="ru-RU"/>
              </w:rPr>
              <w:t>4</w:t>
            </w:r>
            <w:r w:rsidR="00BF1CF2" w:rsidRPr="00F650F3">
              <w:rPr>
                <w:sz w:val="16"/>
                <w:szCs w:val="24"/>
                <w:lang w:val="ru-RU"/>
              </w:rPr>
              <w:t xml:space="preserve"> </w:t>
            </w:r>
            <w:r w:rsidR="00105089" w:rsidRPr="00F650F3">
              <w:rPr>
                <w:sz w:val="16"/>
                <w:szCs w:val="24"/>
                <w:lang w:val="ru-RU"/>
              </w:rPr>
              <w:t>и</w:t>
            </w:r>
            <w:r w:rsidR="00BF1CF2" w:rsidRPr="00F650F3">
              <w:rPr>
                <w:sz w:val="16"/>
                <w:szCs w:val="24"/>
                <w:lang w:val="ru-RU"/>
              </w:rPr>
              <w:t xml:space="preserve"> </w:t>
            </w:r>
            <w:r w:rsidRPr="00F650F3">
              <w:rPr>
                <w:sz w:val="16"/>
                <w:szCs w:val="24"/>
                <w:lang w:val="ru-RU"/>
              </w:rPr>
              <w:t>5)</w:t>
            </w:r>
          </w:p>
        </w:tc>
      </w:tr>
      <w:tr w:rsidR="000C1B80" w:rsidRPr="00E865DB" w14:paraId="6F016E7E" w14:textId="77777777" w:rsidTr="004D6519">
        <w:trPr>
          <w:cantSplit/>
          <w:trHeight w:val="390"/>
        </w:trPr>
        <w:tc>
          <w:tcPr>
            <w:tcW w:w="851" w:type="dxa"/>
            <w:gridSpan w:val="2"/>
          </w:tcPr>
          <w:p w14:paraId="6032DCCA" w14:textId="34067FB2" w:rsidR="000C1B80" w:rsidRPr="00F650F3" w:rsidRDefault="000C1B80" w:rsidP="00651110">
            <w:pPr>
              <w:suppressAutoHyphens/>
              <w:rPr>
                <w:i/>
                <w:sz w:val="16"/>
                <w:szCs w:val="24"/>
                <w:lang w:val="ru-RU"/>
              </w:rPr>
            </w:pPr>
            <w:r w:rsidRPr="00F650F3">
              <w:rPr>
                <w:i/>
                <w:sz w:val="16"/>
                <w:szCs w:val="24"/>
              </w:rPr>
              <w:t>[</w:t>
            </w:r>
            <w:r w:rsidRPr="00F650F3">
              <w:rPr>
                <w:i/>
                <w:sz w:val="16"/>
                <w:szCs w:val="24"/>
                <w:lang w:val="ru-RU"/>
              </w:rPr>
              <w:t>укажи</w:t>
            </w:r>
            <w:r w:rsidRPr="00F650F3">
              <w:rPr>
                <w:i/>
                <w:sz w:val="16"/>
                <w:szCs w:val="24"/>
              </w:rPr>
              <w:t>-</w:t>
            </w:r>
            <w:r w:rsidRPr="00F650F3">
              <w:rPr>
                <w:i/>
                <w:sz w:val="16"/>
                <w:szCs w:val="24"/>
                <w:lang w:val="ru-RU"/>
              </w:rPr>
              <w:t>те</w:t>
            </w:r>
            <w:r w:rsidR="00BF1CF2" w:rsidRPr="00F650F3">
              <w:rPr>
                <w:i/>
                <w:sz w:val="16"/>
                <w:szCs w:val="24"/>
                <w:lang w:val="ru-RU"/>
              </w:rPr>
              <w:t xml:space="preserve"> </w:t>
            </w:r>
            <w:r w:rsidRPr="00F650F3">
              <w:rPr>
                <w:i/>
                <w:sz w:val="16"/>
                <w:szCs w:val="24"/>
                <w:lang w:val="ru-RU"/>
              </w:rPr>
              <w:t>номер</w:t>
            </w:r>
            <w:r w:rsidR="00BF1CF2" w:rsidRPr="00F650F3">
              <w:rPr>
                <w:i/>
                <w:sz w:val="16"/>
                <w:szCs w:val="24"/>
                <w:lang w:val="ru-RU"/>
              </w:rPr>
              <w:t xml:space="preserve"> </w:t>
            </w:r>
            <w:r w:rsidR="00AF2EC5" w:rsidRPr="00F650F3">
              <w:rPr>
                <w:i/>
                <w:sz w:val="16"/>
                <w:szCs w:val="24"/>
                <w:lang w:val="ru-RU"/>
              </w:rPr>
              <w:t>Позиц</w:t>
            </w:r>
            <w:r w:rsidRPr="00F650F3">
              <w:rPr>
                <w:i/>
                <w:sz w:val="16"/>
                <w:szCs w:val="24"/>
                <w:lang w:val="ru-RU"/>
              </w:rPr>
              <w:t>ии</w:t>
            </w:r>
            <w:r w:rsidRPr="00F650F3">
              <w:rPr>
                <w:i/>
                <w:sz w:val="16"/>
                <w:szCs w:val="24"/>
              </w:rPr>
              <w:t>]</w:t>
            </w:r>
          </w:p>
        </w:tc>
        <w:tc>
          <w:tcPr>
            <w:tcW w:w="2268" w:type="dxa"/>
            <w:gridSpan w:val="2"/>
          </w:tcPr>
          <w:p w14:paraId="10E01EC2" w14:textId="04585A9B" w:rsidR="000C1B80" w:rsidRPr="00F650F3" w:rsidRDefault="000C1B80" w:rsidP="00651110">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название</w:t>
            </w:r>
            <w:r w:rsidR="00BF1CF2" w:rsidRPr="00F650F3">
              <w:rPr>
                <w:i/>
                <w:sz w:val="16"/>
                <w:szCs w:val="24"/>
                <w:lang w:val="ru-RU"/>
              </w:rPr>
              <w:t xml:space="preserve"> </w:t>
            </w:r>
            <w:r w:rsidRPr="00F650F3">
              <w:rPr>
                <w:i/>
                <w:sz w:val="16"/>
                <w:szCs w:val="24"/>
                <w:lang w:val="ru-RU"/>
              </w:rPr>
              <w:t>товара]</w:t>
            </w:r>
          </w:p>
        </w:tc>
        <w:tc>
          <w:tcPr>
            <w:tcW w:w="1275" w:type="dxa"/>
          </w:tcPr>
          <w:p w14:paraId="0418E0A3" w14:textId="17EBA009" w:rsidR="000C1B80" w:rsidRPr="00F650F3" w:rsidRDefault="000C1B80" w:rsidP="00651110">
            <w:pPr>
              <w:suppressAutoHyphens/>
              <w:ind w:right="-64"/>
              <w:rPr>
                <w:i/>
                <w:sz w:val="16"/>
                <w:szCs w:val="24"/>
                <w:lang w:val="ru-RU"/>
              </w:rPr>
            </w:pPr>
            <w:r w:rsidRPr="00F650F3">
              <w:rPr>
                <w:i/>
                <w:sz w:val="16"/>
                <w:szCs w:val="16"/>
              </w:rPr>
              <w:t>[</w:t>
            </w:r>
            <w:r w:rsidRPr="00F650F3">
              <w:rPr>
                <w:i/>
                <w:sz w:val="16"/>
                <w:szCs w:val="16"/>
                <w:lang w:val="ru-RU"/>
              </w:rPr>
              <w:t>укажите</w:t>
            </w:r>
            <w:r w:rsidR="00BF1CF2" w:rsidRPr="00F650F3">
              <w:rPr>
                <w:i/>
                <w:sz w:val="16"/>
                <w:szCs w:val="16"/>
                <w:lang w:val="ru-RU"/>
              </w:rPr>
              <w:t xml:space="preserve"> </w:t>
            </w:r>
            <w:r w:rsidRPr="00F650F3">
              <w:rPr>
                <w:i/>
                <w:sz w:val="16"/>
                <w:szCs w:val="16"/>
                <w:lang w:val="ru-RU"/>
              </w:rPr>
              <w:t>страну</w:t>
            </w:r>
            <w:r w:rsidRPr="00F650F3">
              <w:rPr>
                <w:i/>
                <w:sz w:val="16"/>
                <w:szCs w:val="16"/>
              </w:rPr>
              <w:t>]</w:t>
            </w:r>
          </w:p>
        </w:tc>
        <w:tc>
          <w:tcPr>
            <w:tcW w:w="1276" w:type="dxa"/>
          </w:tcPr>
          <w:p w14:paraId="4301B519" w14:textId="32971135" w:rsidR="000C1B80" w:rsidRPr="00F650F3" w:rsidRDefault="000C1B80" w:rsidP="00651110">
            <w:pPr>
              <w:suppressAutoHyphens/>
              <w:ind w:right="-64"/>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количество</w:t>
            </w:r>
            <w:r w:rsidR="00BF1CF2" w:rsidRPr="00F650F3">
              <w:rPr>
                <w:i/>
                <w:sz w:val="16"/>
                <w:szCs w:val="24"/>
                <w:lang w:val="ru-RU"/>
              </w:rPr>
              <w:t xml:space="preserve"> </w:t>
            </w:r>
            <w:r w:rsidRPr="00F650F3">
              <w:rPr>
                <w:i/>
                <w:sz w:val="16"/>
                <w:szCs w:val="24"/>
                <w:lang w:val="ru-RU"/>
              </w:rPr>
              <w:t>единиц</w:t>
            </w:r>
            <w:r w:rsidR="00BF1CF2" w:rsidRPr="00F650F3">
              <w:rPr>
                <w:i/>
                <w:sz w:val="16"/>
                <w:szCs w:val="24"/>
                <w:lang w:val="ru-RU"/>
              </w:rPr>
              <w:t xml:space="preserve"> </w:t>
            </w:r>
            <w:r w:rsidRPr="00F650F3">
              <w:rPr>
                <w:i/>
                <w:sz w:val="16"/>
                <w:szCs w:val="24"/>
                <w:lang w:val="ru-RU"/>
              </w:rPr>
              <w:t>поставляемого</w:t>
            </w:r>
            <w:r w:rsidR="00BF1CF2" w:rsidRPr="00F650F3">
              <w:rPr>
                <w:i/>
                <w:sz w:val="16"/>
                <w:szCs w:val="24"/>
                <w:lang w:val="ru-RU"/>
              </w:rPr>
              <w:t xml:space="preserve"> </w:t>
            </w:r>
            <w:r w:rsidRPr="00F650F3">
              <w:rPr>
                <w:i/>
                <w:sz w:val="16"/>
                <w:szCs w:val="24"/>
                <w:lang w:val="ru-RU"/>
              </w:rPr>
              <w:t>товара</w:t>
            </w:r>
            <w:r w:rsidR="00BF1CF2" w:rsidRPr="00F650F3">
              <w:rPr>
                <w:i/>
                <w:sz w:val="16"/>
                <w:szCs w:val="24"/>
                <w:lang w:val="ru-RU"/>
              </w:rPr>
              <w:t xml:space="preserve"> </w:t>
            </w:r>
            <w:r w:rsidRPr="00F650F3">
              <w:rPr>
                <w:i/>
                <w:sz w:val="16"/>
                <w:szCs w:val="24"/>
                <w:lang w:val="ru-RU"/>
              </w:rPr>
              <w:t>и</w:t>
            </w:r>
            <w:r w:rsidR="00BF1CF2" w:rsidRPr="00F650F3">
              <w:rPr>
                <w:i/>
                <w:sz w:val="16"/>
                <w:szCs w:val="24"/>
                <w:lang w:val="ru-RU"/>
              </w:rPr>
              <w:t xml:space="preserve"> </w:t>
            </w:r>
            <w:r w:rsidRPr="00F650F3">
              <w:rPr>
                <w:i/>
                <w:sz w:val="16"/>
                <w:szCs w:val="24"/>
                <w:lang w:val="ru-RU"/>
              </w:rPr>
              <w:t>единицу</w:t>
            </w:r>
            <w:r w:rsidR="00BF1CF2" w:rsidRPr="00F650F3">
              <w:rPr>
                <w:i/>
                <w:sz w:val="16"/>
                <w:szCs w:val="24"/>
                <w:lang w:val="ru-RU"/>
              </w:rPr>
              <w:t xml:space="preserve"> </w:t>
            </w:r>
            <w:r w:rsidRPr="00F650F3">
              <w:rPr>
                <w:i/>
                <w:sz w:val="16"/>
                <w:szCs w:val="24"/>
                <w:lang w:val="ru-RU"/>
              </w:rPr>
              <w:t>измерения]</w:t>
            </w:r>
          </w:p>
        </w:tc>
        <w:tc>
          <w:tcPr>
            <w:tcW w:w="1701" w:type="dxa"/>
          </w:tcPr>
          <w:p w14:paraId="338D6A2F" w14:textId="688BD818" w:rsidR="000C1B80" w:rsidRPr="00F650F3" w:rsidRDefault="000C1B80" w:rsidP="00651110">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цену</w:t>
            </w:r>
            <w:r w:rsidR="00BF1CF2" w:rsidRPr="00F650F3">
              <w:rPr>
                <w:i/>
                <w:sz w:val="16"/>
                <w:szCs w:val="24"/>
                <w:lang w:val="ru-RU"/>
              </w:rPr>
              <w:t xml:space="preserve"> </w:t>
            </w:r>
            <w:r w:rsidRPr="00F650F3">
              <w:rPr>
                <w:i/>
                <w:sz w:val="16"/>
                <w:szCs w:val="24"/>
                <w:lang w:val="ru-RU"/>
              </w:rPr>
              <w:t>франко-завод</w:t>
            </w:r>
            <w:r w:rsidR="00BF1CF2" w:rsidRPr="00F650F3">
              <w:rPr>
                <w:i/>
                <w:sz w:val="16"/>
                <w:szCs w:val="24"/>
                <w:lang w:val="ru-RU"/>
              </w:rPr>
              <w:t xml:space="preserve"> </w:t>
            </w:r>
            <w:r w:rsidRPr="00F650F3">
              <w:rPr>
                <w:i/>
                <w:sz w:val="16"/>
                <w:szCs w:val="24"/>
                <w:lang w:val="ru-RU"/>
              </w:rPr>
              <w:t>за</w:t>
            </w:r>
            <w:r w:rsidR="00BF1CF2" w:rsidRPr="00F650F3">
              <w:rPr>
                <w:i/>
                <w:sz w:val="16"/>
                <w:szCs w:val="24"/>
                <w:lang w:val="ru-RU"/>
              </w:rPr>
              <w:t xml:space="preserve"> </w:t>
            </w:r>
            <w:r w:rsidRPr="00F650F3">
              <w:rPr>
                <w:i/>
                <w:sz w:val="16"/>
                <w:szCs w:val="24"/>
                <w:lang w:val="ru-RU"/>
              </w:rPr>
              <w:t>единицу</w:t>
            </w:r>
            <w:r w:rsidR="00BF1CF2" w:rsidRPr="00F650F3">
              <w:rPr>
                <w:i/>
                <w:sz w:val="16"/>
                <w:szCs w:val="24"/>
                <w:lang w:val="ru-RU"/>
              </w:rPr>
              <w:t xml:space="preserve"> </w:t>
            </w:r>
            <w:r w:rsidRPr="00F650F3">
              <w:rPr>
                <w:i/>
                <w:sz w:val="16"/>
                <w:szCs w:val="24"/>
                <w:lang w:val="ru-RU"/>
              </w:rPr>
              <w:t>товара]</w:t>
            </w:r>
          </w:p>
        </w:tc>
        <w:tc>
          <w:tcPr>
            <w:tcW w:w="2268" w:type="dxa"/>
          </w:tcPr>
          <w:p w14:paraId="532F53CE" w14:textId="16663EEB" w:rsidR="000C1B80" w:rsidRPr="00F650F3" w:rsidRDefault="000C1B80" w:rsidP="00651110">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стоимость</w:t>
            </w:r>
            <w:r w:rsidR="00BF1CF2" w:rsidRPr="00F650F3">
              <w:rPr>
                <w:i/>
                <w:sz w:val="16"/>
                <w:szCs w:val="24"/>
                <w:lang w:val="ru-RU"/>
              </w:rPr>
              <w:t xml:space="preserve"> </w:t>
            </w:r>
            <w:r w:rsidRPr="00F650F3">
              <w:rPr>
                <w:i/>
                <w:sz w:val="16"/>
                <w:szCs w:val="24"/>
                <w:lang w:val="ru-RU"/>
              </w:rPr>
              <w:t>местного</w:t>
            </w:r>
            <w:r w:rsidR="00BF1CF2" w:rsidRPr="00F650F3">
              <w:rPr>
                <w:i/>
                <w:sz w:val="16"/>
                <w:szCs w:val="24"/>
                <w:lang w:val="ru-RU"/>
              </w:rPr>
              <w:t xml:space="preserve"> </w:t>
            </w:r>
            <w:r w:rsidRPr="00F650F3">
              <w:rPr>
                <w:i/>
                <w:sz w:val="16"/>
                <w:szCs w:val="24"/>
                <w:lang w:val="ru-RU"/>
              </w:rPr>
              <w:t>труда,</w:t>
            </w:r>
            <w:r w:rsidR="00BF1CF2" w:rsidRPr="00F650F3">
              <w:rPr>
                <w:i/>
                <w:sz w:val="16"/>
                <w:szCs w:val="24"/>
                <w:lang w:val="ru-RU"/>
              </w:rPr>
              <w:t xml:space="preserve"> </w:t>
            </w:r>
            <w:r w:rsidRPr="00F650F3">
              <w:rPr>
                <w:i/>
                <w:sz w:val="16"/>
                <w:szCs w:val="24"/>
                <w:lang w:val="ru-RU"/>
              </w:rPr>
              <w:t>сырья</w:t>
            </w:r>
            <w:r w:rsidR="00BF1CF2" w:rsidRPr="00F650F3">
              <w:rPr>
                <w:i/>
                <w:sz w:val="16"/>
                <w:szCs w:val="24"/>
                <w:lang w:val="ru-RU"/>
              </w:rPr>
              <w:t xml:space="preserve"> </w:t>
            </w:r>
            <w:r w:rsidRPr="00F650F3">
              <w:rPr>
                <w:i/>
                <w:sz w:val="16"/>
                <w:szCs w:val="24"/>
                <w:lang w:val="ru-RU"/>
              </w:rPr>
              <w:t>и</w:t>
            </w:r>
            <w:r w:rsidR="00BF1CF2" w:rsidRPr="00F650F3">
              <w:rPr>
                <w:i/>
                <w:sz w:val="16"/>
                <w:szCs w:val="24"/>
                <w:lang w:val="ru-RU"/>
              </w:rPr>
              <w:t xml:space="preserve"> </w:t>
            </w:r>
            <w:r w:rsidRPr="00F650F3">
              <w:rPr>
                <w:i/>
                <w:sz w:val="16"/>
                <w:szCs w:val="24"/>
                <w:lang w:val="ru-RU"/>
              </w:rPr>
              <w:t>компонентов,</w:t>
            </w:r>
            <w:r w:rsidR="00BF1CF2" w:rsidRPr="00F650F3">
              <w:rPr>
                <w:i/>
                <w:sz w:val="16"/>
                <w:szCs w:val="24"/>
                <w:lang w:val="ru-RU"/>
              </w:rPr>
              <w:t xml:space="preserve"> </w:t>
            </w:r>
            <w:r w:rsidRPr="00F650F3">
              <w:rPr>
                <w:i/>
                <w:sz w:val="16"/>
                <w:szCs w:val="24"/>
                <w:lang w:val="ru-RU"/>
              </w:rPr>
              <w:t>страной</w:t>
            </w:r>
            <w:r w:rsidR="00BF1CF2" w:rsidRPr="00F650F3">
              <w:rPr>
                <w:i/>
                <w:sz w:val="16"/>
                <w:szCs w:val="24"/>
                <w:lang w:val="ru-RU"/>
              </w:rPr>
              <w:t xml:space="preserve"> </w:t>
            </w:r>
            <w:r w:rsidRPr="00F650F3">
              <w:rPr>
                <w:i/>
                <w:sz w:val="16"/>
                <w:szCs w:val="24"/>
                <w:lang w:val="ru-RU"/>
              </w:rPr>
              <w:t>происхождения</w:t>
            </w:r>
            <w:r w:rsidR="00BF1CF2" w:rsidRPr="00F650F3">
              <w:rPr>
                <w:i/>
                <w:sz w:val="16"/>
                <w:szCs w:val="24"/>
                <w:lang w:val="ru-RU"/>
              </w:rPr>
              <w:t xml:space="preserve"> </w:t>
            </w:r>
            <w:r w:rsidRPr="00F650F3">
              <w:rPr>
                <w:i/>
                <w:sz w:val="16"/>
                <w:szCs w:val="24"/>
                <w:lang w:val="ru-RU"/>
              </w:rPr>
              <w:t>которых</w:t>
            </w:r>
            <w:r w:rsidR="00BF1CF2" w:rsidRPr="00F650F3">
              <w:rPr>
                <w:i/>
                <w:sz w:val="16"/>
                <w:szCs w:val="24"/>
                <w:lang w:val="ru-RU"/>
              </w:rPr>
              <w:t xml:space="preserve"> </w:t>
            </w:r>
            <w:r w:rsidRPr="00F650F3">
              <w:rPr>
                <w:i/>
                <w:sz w:val="16"/>
                <w:szCs w:val="24"/>
                <w:lang w:val="ru-RU"/>
              </w:rPr>
              <w:t>является</w:t>
            </w:r>
            <w:r w:rsidR="00BF1CF2" w:rsidRPr="00F650F3">
              <w:rPr>
                <w:i/>
                <w:sz w:val="16"/>
                <w:szCs w:val="24"/>
                <w:lang w:val="ru-RU"/>
              </w:rPr>
              <w:t xml:space="preserve"> </w:t>
            </w:r>
            <w:r w:rsidRPr="00F650F3">
              <w:rPr>
                <w:i/>
                <w:sz w:val="16"/>
                <w:szCs w:val="24"/>
                <w:lang w:val="ru-RU"/>
              </w:rPr>
              <w:t>страна</w:t>
            </w:r>
            <w:r w:rsidR="00BF1CF2" w:rsidRPr="00F650F3">
              <w:rPr>
                <w:i/>
                <w:sz w:val="16"/>
                <w:szCs w:val="24"/>
                <w:lang w:val="ru-RU"/>
              </w:rPr>
              <w:t xml:space="preserve"> </w:t>
            </w:r>
            <w:r w:rsidRPr="00F650F3">
              <w:rPr>
                <w:i/>
                <w:sz w:val="16"/>
                <w:szCs w:val="24"/>
                <w:lang w:val="ru-RU"/>
              </w:rPr>
              <w:t>Получателя</w:t>
            </w:r>
            <w:r w:rsidR="00BF1CF2" w:rsidRPr="00F650F3">
              <w:rPr>
                <w:i/>
                <w:sz w:val="16"/>
                <w:szCs w:val="24"/>
                <w:lang w:val="ru-RU"/>
              </w:rPr>
              <w:t xml:space="preserve"> </w:t>
            </w:r>
            <w:r w:rsidRPr="00F650F3">
              <w:rPr>
                <w:i/>
                <w:sz w:val="16"/>
                <w:szCs w:val="24"/>
                <w:lang w:val="ru-RU"/>
              </w:rPr>
              <w:t>в</w:t>
            </w:r>
            <w:r w:rsidR="00BF1CF2" w:rsidRPr="00F650F3">
              <w:rPr>
                <w:i/>
                <w:sz w:val="16"/>
                <w:szCs w:val="24"/>
                <w:lang w:val="ru-RU"/>
              </w:rPr>
              <w:t xml:space="preserve"> </w:t>
            </w:r>
            <w:r w:rsidRPr="00F650F3">
              <w:rPr>
                <w:i/>
                <w:sz w:val="16"/>
                <w:szCs w:val="24"/>
                <w:lang w:val="ru-RU"/>
              </w:rPr>
              <w:t>процентах</w:t>
            </w:r>
            <w:r w:rsidR="00BF1CF2" w:rsidRPr="00F650F3">
              <w:rPr>
                <w:i/>
                <w:sz w:val="16"/>
                <w:szCs w:val="24"/>
                <w:lang w:val="ru-RU"/>
              </w:rPr>
              <w:t xml:space="preserve"> </w:t>
            </w:r>
            <w:r w:rsidRPr="00F650F3">
              <w:rPr>
                <w:i/>
                <w:sz w:val="16"/>
                <w:szCs w:val="24"/>
                <w:lang w:val="ru-RU"/>
              </w:rPr>
              <w:t>от</w:t>
            </w:r>
            <w:r w:rsidR="00BF1CF2" w:rsidRPr="00F650F3">
              <w:rPr>
                <w:i/>
                <w:sz w:val="16"/>
                <w:szCs w:val="24"/>
                <w:lang w:val="ru-RU"/>
              </w:rPr>
              <w:t xml:space="preserve"> </w:t>
            </w:r>
            <w:r w:rsidRPr="00F650F3">
              <w:rPr>
                <w:i/>
                <w:sz w:val="16"/>
                <w:szCs w:val="24"/>
                <w:lang w:val="ru-RU"/>
              </w:rPr>
              <w:t>цены</w:t>
            </w:r>
            <w:r w:rsidR="00BF1CF2" w:rsidRPr="00F650F3">
              <w:rPr>
                <w:i/>
                <w:sz w:val="16"/>
                <w:szCs w:val="24"/>
                <w:lang w:val="ru-RU"/>
              </w:rPr>
              <w:t xml:space="preserve"> </w:t>
            </w:r>
            <w:r w:rsidRPr="00F650F3">
              <w:rPr>
                <w:i/>
                <w:sz w:val="16"/>
                <w:szCs w:val="24"/>
                <w:lang w:val="ru-RU"/>
              </w:rPr>
              <w:t>франко-завод</w:t>
            </w:r>
            <w:r w:rsidR="00BF1CF2" w:rsidRPr="00F650F3">
              <w:rPr>
                <w:i/>
                <w:sz w:val="16"/>
                <w:szCs w:val="24"/>
                <w:lang w:val="ru-RU"/>
              </w:rPr>
              <w:t xml:space="preserve"> </w:t>
            </w:r>
            <w:r w:rsidRPr="00F650F3">
              <w:rPr>
                <w:i/>
                <w:sz w:val="16"/>
                <w:szCs w:val="24"/>
                <w:lang w:val="ru-RU"/>
              </w:rPr>
              <w:t>для</w:t>
            </w:r>
            <w:r w:rsidR="00BF1CF2" w:rsidRPr="00F650F3">
              <w:rPr>
                <w:i/>
                <w:sz w:val="16"/>
                <w:szCs w:val="24"/>
                <w:lang w:val="ru-RU"/>
              </w:rPr>
              <w:t xml:space="preserve"> </w:t>
            </w:r>
            <w:r w:rsidR="00AF2EC5" w:rsidRPr="00F650F3">
              <w:rPr>
                <w:i/>
                <w:sz w:val="16"/>
                <w:szCs w:val="24"/>
                <w:lang w:val="ru-RU"/>
              </w:rPr>
              <w:t>Позиц</w:t>
            </w:r>
            <w:r w:rsidRPr="00F650F3">
              <w:rPr>
                <w:i/>
                <w:sz w:val="16"/>
                <w:szCs w:val="24"/>
                <w:lang w:val="ru-RU"/>
              </w:rPr>
              <w:t>ии</w:t>
            </w:r>
            <w:r w:rsidR="00BF1CF2" w:rsidRPr="00F650F3">
              <w:rPr>
                <w:i/>
                <w:sz w:val="16"/>
                <w:szCs w:val="24"/>
                <w:lang w:val="ru-RU"/>
              </w:rPr>
              <w:t xml:space="preserve"> </w:t>
            </w:r>
            <w:r w:rsidRPr="00F650F3">
              <w:rPr>
                <w:i/>
                <w:sz w:val="16"/>
                <w:szCs w:val="24"/>
                <w:lang w:val="ru-RU"/>
              </w:rPr>
              <w:t>данной</w:t>
            </w:r>
            <w:r w:rsidR="00BF1CF2" w:rsidRPr="00F650F3">
              <w:rPr>
                <w:i/>
                <w:sz w:val="16"/>
                <w:szCs w:val="24"/>
                <w:lang w:val="ru-RU"/>
              </w:rPr>
              <w:t xml:space="preserve"> </w:t>
            </w:r>
            <w:r w:rsidRPr="00F650F3">
              <w:rPr>
                <w:i/>
                <w:sz w:val="16"/>
                <w:szCs w:val="24"/>
                <w:lang w:val="ru-RU"/>
              </w:rPr>
              <w:t>строки]</w:t>
            </w:r>
          </w:p>
        </w:tc>
        <w:tc>
          <w:tcPr>
            <w:tcW w:w="3969" w:type="dxa"/>
          </w:tcPr>
          <w:p w14:paraId="59AEF1A8" w14:textId="51ECB1D4" w:rsidR="000C1B80" w:rsidRPr="00F650F3" w:rsidRDefault="000C1B80" w:rsidP="000C1B80">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итоговую</w:t>
            </w:r>
            <w:r w:rsidR="00BF1CF2" w:rsidRPr="00F650F3">
              <w:rPr>
                <w:i/>
                <w:sz w:val="16"/>
                <w:szCs w:val="24"/>
                <w:lang w:val="ru-RU"/>
              </w:rPr>
              <w:t xml:space="preserve"> </w:t>
            </w:r>
            <w:r w:rsidRPr="00F650F3">
              <w:rPr>
                <w:i/>
                <w:sz w:val="16"/>
                <w:szCs w:val="24"/>
                <w:lang w:val="ru-RU"/>
              </w:rPr>
              <w:t>цену</w:t>
            </w:r>
            <w:r w:rsidR="00BF1CF2" w:rsidRPr="00F650F3">
              <w:rPr>
                <w:i/>
                <w:sz w:val="16"/>
                <w:szCs w:val="24"/>
                <w:lang w:val="ru-RU"/>
              </w:rPr>
              <w:t xml:space="preserve"> </w:t>
            </w:r>
            <w:r w:rsidRPr="00F650F3">
              <w:rPr>
                <w:i/>
                <w:sz w:val="16"/>
                <w:szCs w:val="24"/>
                <w:lang w:val="ru-RU"/>
              </w:rPr>
              <w:t>франко-</w:t>
            </w:r>
            <w:r w:rsidR="00BF1CF2" w:rsidRPr="00F650F3">
              <w:rPr>
                <w:i/>
                <w:sz w:val="16"/>
                <w:szCs w:val="24"/>
                <w:lang w:val="ru-RU"/>
              </w:rPr>
              <w:t xml:space="preserve"> </w:t>
            </w:r>
            <w:r w:rsidRPr="00F650F3">
              <w:rPr>
                <w:i/>
                <w:sz w:val="16"/>
                <w:szCs w:val="24"/>
                <w:lang w:val="ru-RU"/>
              </w:rPr>
              <w:t>для</w:t>
            </w:r>
            <w:r w:rsidR="00BF1CF2" w:rsidRPr="00F650F3">
              <w:rPr>
                <w:i/>
                <w:sz w:val="16"/>
                <w:szCs w:val="24"/>
                <w:lang w:val="ru-RU"/>
              </w:rPr>
              <w:t xml:space="preserve"> </w:t>
            </w:r>
            <w:r w:rsidRPr="00F650F3">
              <w:rPr>
                <w:i/>
                <w:sz w:val="16"/>
                <w:szCs w:val="24"/>
                <w:lang w:val="ru-RU"/>
              </w:rPr>
              <w:t>данной</w:t>
            </w:r>
            <w:r w:rsidR="00BF1CF2" w:rsidRPr="00F650F3">
              <w:rPr>
                <w:i/>
                <w:sz w:val="16"/>
                <w:szCs w:val="24"/>
                <w:lang w:val="ru-RU"/>
              </w:rPr>
              <w:t xml:space="preserve"> </w:t>
            </w:r>
            <w:r w:rsidR="00AF2EC5" w:rsidRPr="00F650F3">
              <w:rPr>
                <w:i/>
                <w:sz w:val="16"/>
                <w:szCs w:val="24"/>
                <w:lang w:val="ru-RU"/>
              </w:rPr>
              <w:t>Позиц</w:t>
            </w:r>
            <w:r w:rsidRPr="00F650F3">
              <w:rPr>
                <w:i/>
                <w:sz w:val="16"/>
                <w:szCs w:val="24"/>
                <w:lang w:val="ru-RU"/>
              </w:rPr>
              <w:t>ии]</w:t>
            </w:r>
          </w:p>
        </w:tc>
      </w:tr>
      <w:tr w:rsidR="000C1B80" w:rsidRPr="00F650F3" w14:paraId="664BAA66" w14:textId="77777777" w:rsidTr="004D6519">
        <w:trPr>
          <w:cantSplit/>
          <w:trHeight w:val="390"/>
        </w:trPr>
        <w:tc>
          <w:tcPr>
            <w:tcW w:w="851" w:type="dxa"/>
            <w:gridSpan w:val="2"/>
            <w:tcBorders>
              <w:bottom w:val="single" w:sz="6" w:space="0" w:color="auto"/>
            </w:tcBorders>
          </w:tcPr>
          <w:p w14:paraId="1B5D9CBB" w14:textId="21D136D3" w:rsidR="000C1B80" w:rsidRPr="00F650F3" w:rsidRDefault="000C1B80">
            <w:pPr>
              <w:suppressAutoHyphens/>
              <w:spacing w:before="60" w:after="60"/>
              <w:rPr>
                <w:sz w:val="20"/>
                <w:szCs w:val="24"/>
                <w:lang w:val="ru-RU"/>
              </w:rPr>
            </w:pPr>
            <w:r w:rsidRPr="00F650F3">
              <w:rPr>
                <w:sz w:val="20"/>
                <w:szCs w:val="24"/>
                <w:lang w:val="ru-RU"/>
              </w:rPr>
              <w:t>1</w:t>
            </w:r>
          </w:p>
        </w:tc>
        <w:tc>
          <w:tcPr>
            <w:tcW w:w="2268" w:type="dxa"/>
            <w:gridSpan w:val="2"/>
            <w:tcBorders>
              <w:bottom w:val="single" w:sz="6" w:space="0" w:color="auto"/>
            </w:tcBorders>
          </w:tcPr>
          <w:p w14:paraId="7A207C87" w14:textId="1A4D1CFC" w:rsidR="000C1B80" w:rsidRPr="00F650F3" w:rsidRDefault="000C1B80">
            <w:pPr>
              <w:suppressAutoHyphens/>
              <w:spacing w:before="60" w:after="60"/>
              <w:rPr>
                <w:sz w:val="20"/>
                <w:szCs w:val="24"/>
                <w:lang w:val="ru-RU"/>
              </w:rPr>
            </w:pPr>
          </w:p>
        </w:tc>
        <w:tc>
          <w:tcPr>
            <w:tcW w:w="1275" w:type="dxa"/>
          </w:tcPr>
          <w:p w14:paraId="30826100" w14:textId="77777777" w:rsidR="000C1B80" w:rsidRPr="00F650F3" w:rsidRDefault="000C1B80">
            <w:pPr>
              <w:suppressAutoHyphens/>
              <w:spacing w:before="60" w:after="60"/>
              <w:rPr>
                <w:sz w:val="20"/>
                <w:szCs w:val="24"/>
                <w:lang w:val="ru-RU"/>
              </w:rPr>
            </w:pPr>
          </w:p>
        </w:tc>
        <w:tc>
          <w:tcPr>
            <w:tcW w:w="1276" w:type="dxa"/>
          </w:tcPr>
          <w:p w14:paraId="44C4D291" w14:textId="496E88C9" w:rsidR="000C1B80" w:rsidRPr="00F650F3" w:rsidRDefault="000C1B80">
            <w:pPr>
              <w:suppressAutoHyphens/>
              <w:spacing w:before="60" w:after="60"/>
              <w:rPr>
                <w:sz w:val="20"/>
                <w:szCs w:val="24"/>
                <w:lang w:val="ru-RU"/>
              </w:rPr>
            </w:pPr>
          </w:p>
        </w:tc>
        <w:tc>
          <w:tcPr>
            <w:tcW w:w="1701" w:type="dxa"/>
          </w:tcPr>
          <w:p w14:paraId="4DCEDD3E" w14:textId="77777777" w:rsidR="000C1B80" w:rsidRPr="00F650F3" w:rsidRDefault="000C1B80">
            <w:pPr>
              <w:suppressAutoHyphens/>
              <w:spacing w:before="60" w:after="60"/>
              <w:rPr>
                <w:sz w:val="20"/>
                <w:szCs w:val="24"/>
                <w:lang w:val="ru-RU"/>
              </w:rPr>
            </w:pPr>
          </w:p>
        </w:tc>
        <w:tc>
          <w:tcPr>
            <w:tcW w:w="2268" w:type="dxa"/>
          </w:tcPr>
          <w:p w14:paraId="140A61D4" w14:textId="77777777" w:rsidR="000C1B80" w:rsidRPr="00F650F3" w:rsidRDefault="000C1B80">
            <w:pPr>
              <w:suppressAutoHyphens/>
              <w:spacing w:before="60" w:after="60"/>
              <w:rPr>
                <w:sz w:val="20"/>
                <w:szCs w:val="24"/>
                <w:lang w:val="ru-RU"/>
              </w:rPr>
            </w:pPr>
          </w:p>
        </w:tc>
        <w:tc>
          <w:tcPr>
            <w:tcW w:w="3969" w:type="dxa"/>
          </w:tcPr>
          <w:p w14:paraId="6D57AE5F" w14:textId="77777777" w:rsidR="000C1B80" w:rsidRPr="00F650F3" w:rsidRDefault="000C1B80">
            <w:pPr>
              <w:suppressAutoHyphens/>
              <w:spacing w:before="60" w:after="60"/>
              <w:rPr>
                <w:sz w:val="20"/>
                <w:szCs w:val="24"/>
                <w:lang w:val="ru-RU"/>
              </w:rPr>
            </w:pPr>
          </w:p>
        </w:tc>
      </w:tr>
      <w:tr w:rsidR="000C1B80" w:rsidRPr="00F650F3" w14:paraId="1E6F117A" w14:textId="77777777" w:rsidTr="004D6519">
        <w:trPr>
          <w:cantSplit/>
          <w:trHeight w:val="390"/>
        </w:trPr>
        <w:tc>
          <w:tcPr>
            <w:tcW w:w="851" w:type="dxa"/>
            <w:gridSpan w:val="2"/>
            <w:tcBorders>
              <w:top w:val="single" w:sz="6" w:space="0" w:color="auto"/>
              <w:left w:val="double" w:sz="4" w:space="0" w:color="auto"/>
              <w:bottom w:val="single" w:sz="6" w:space="0" w:color="auto"/>
              <w:right w:val="single" w:sz="6" w:space="0" w:color="auto"/>
            </w:tcBorders>
          </w:tcPr>
          <w:p w14:paraId="04143BC6" w14:textId="470F706B" w:rsidR="000C1B80" w:rsidRPr="00F650F3" w:rsidRDefault="000C1B80">
            <w:pPr>
              <w:suppressAutoHyphens/>
              <w:spacing w:before="60" w:after="60"/>
              <w:rPr>
                <w:sz w:val="20"/>
                <w:szCs w:val="24"/>
                <w:lang w:val="ru-RU"/>
              </w:rPr>
            </w:pPr>
            <w:r w:rsidRPr="00F650F3">
              <w:rPr>
                <w:sz w:val="20"/>
                <w:szCs w:val="24"/>
                <w:lang w:val="ru-RU"/>
              </w:rPr>
              <w:t>2</w:t>
            </w:r>
          </w:p>
        </w:tc>
        <w:tc>
          <w:tcPr>
            <w:tcW w:w="2268" w:type="dxa"/>
            <w:gridSpan w:val="2"/>
            <w:tcBorders>
              <w:top w:val="single" w:sz="6" w:space="0" w:color="auto"/>
              <w:left w:val="single" w:sz="6" w:space="0" w:color="auto"/>
              <w:bottom w:val="single" w:sz="6" w:space="0" w:color="auto"/>
              <w:right w:val="single" w:sz="6" w:space="0" w:color="auto"/>
            </w:tcBorders>
          </w:tcPr>
          <w:p w14:paraId="293DAA3F" w14:textId="715279B6" w:rsidR="000C1B80" w:rsidRPr="00F650F3" w:rsidRDefault="000C1B80">
            <w:pPr>
              <w:suppressAutoHyphens/>
              <w:spacing w:before="60" w:after="60"/>
              <w:rPr>
                <w:sz w:val="20"/>
                <w:szCs w:val="24"/>
                <w:lang w:val="ru-RU"/>
              </w:rPr>
            </w:pPr>
          </w:p>
        </w:tc>
        <w:tc>
          <w:tcPr>
            <w:tcW w:w="1275" w:type="dxa"/>
            <w:tcBorders>
              <w:left w:val="single" w:sz="6" w:space="0" w:color="auto"/>
              <w:right w:val="single" w:sz="6" w:space="0" w:color="auto"/>
            </w:tcBorders>
          </w:tcPr>
          <w:p w14:paraId="0C9BF835" w14:textId="77777777" w:rsidR="000C1B80" w:rsidRPr="00F650F3" w:rsidRDefault="000C1B80">
            <w:pPr>
              <w:suppressAutoHyphens/>
              <w:spacing w:before="60" w:after="60"/>
              <w:rPr>
                <w:sz w:val="20"/>
                <w:szCs w:val="24"/>
                <w:lang w:val="ru-RU"/>
              </w:rPr>
            </w:pPr>
          </w:p>
        </w:tc>
        <w:tc>
          <w:tcPr>
            <w:tcW w:w="1276" w:type="dxa"/>
            <w:tcBorders>
              <w:left w:val="single" w:sz="6" w:space="0" w:color="auto"/>
            </w:tcBorders>
          </w:tcPr>
          <w:p w14:paraId="7EC291E5" w14:textId="14D00D53" w:rsidR="000C1B80" w:rsidRPr="00F650F3" w:rsidRDefault="000C1B80">
            <w:pPr>
              <w:suppressAutoHyphens/>
              <w:spacing w:before="60" w:after="60"/>
              <w:rPr>
                <w:sz w:val="20"/>
                <w:szCs w:val="24"/>
                <w:lang w:val="ru-RU"/>
              </w:rPr>
            </w:pPr>
          </w:p>
        </w:tc>
        <w:tc>
          <w:tcPr>
            <w:tcW w:w="1701" w:type="dxa"/>
          </w:tcPr>
          <w:p w14:paraId="0963F8DA" w14:textId="77777777" w:rsidR="000C1B80" w:rsidRPr="00F650F3" w:rsidRDefault="000C1B80">
            <w:pPr>
              <w:suppressAutoHyphens/>
              <w:spacing w:before="60" w:after="60"/>
              <w:rPr>
                <w:sz w:val="20"/>
                <w:szCs w:val="24"/>
                <w:lang w:val="ru-RU"/>
              </w:rPr>
            </w:pPr>
          </w:p>
        </w:tc>
        <w:tc>
          <w:tcPr>
            <w:tcW w:w="2268" w:type="dxa"/>
          </w:tcPr>
          <w:p w14:paraId="5B4E8402" w14:textId="77777777" w:rsidR="000C1B80" w:rsidRPr="00F650F3" w:rsidRDefault="000C1B80">
            <w:pPr>
              <w:suppressAutoHyphens/>
              <w:spacing w:before="60" w:after="60"/>
              <w:rPr>
                <w:sz w:val="20"/>
                <w:szCs w:val="24"/>
                <w:lang w:val="ru-RU"/>
              </w:rPr>
            </w:pPr>
          </w:p>
        </w:tc>
        <w:tc>
          <w:tcPr>
            <w:tcW w:w="3969" w:type="dxa"/>
          </w:tcPr>
          <w:p w14:paraId="6E2B1F22" w14:textId="77777777" w:rsidR="000C1B80" w:rsidRPr="00F650F3" w:rsidRDefault="000C1B80">
            <w:pPr>
              <w:suppressAutoHyphens/>
              <w:spacing w:before="60" w:after="60"/>
              <w:rPr>
                <w:sz w:val="20"/>
                <w:szCs w:val="24"/>
                <w:lang w:val="ru-RU"/>
              </w:rPr>
            </w:pPr>
          </w:p>
        </w:tc>
      </w:tr>
      <w:tr w:rsidR="000C1B80" w:rsidRPr="00F650F3" w14:paraId="78124C9B" w14:textId="77777777" w:rsidTr="004D6519">
        <w:trPr>
          <w:cantSplit/>
          <w:trHeight w:val="390"/>
        </w:trPr>
        <w:tc>
          <w:tcPr>
            <w:tcW w:w="851" w:type="dxa"/>
            <w:gridSpan w:val="2"/>
            <w:tcBorders>
              <w:top w:val="single" w:sz="6" w:space="0" w:color="auto"/>
              <w:left w:val="double" w:sz="4" w:space="0" w:color="auto"/>
              <w:bottom w:val="single" w:sz="6" w:space="0" w:color="auto"/>
              <w:right w:val="single" w:sz="6" w:space="0" w:color="auto"/>
            </w:tcBorders>
          </w:tcPr>
          <w:p w14:paraId="6B5A0578" w14:textId="5E8B63F3" w:rsidR="000C1B80" w:rsidRPr="00F650F3" w:rsidRDefault="000C1B80">
            <w:pPr>
              <w:suppressAutoHyphens/>
              <w:spacing w:before="60" w:after="60"/>
              <w:rPr>
                <w:sz w:val="20"/>
                <w:szCs w:val="24"/>
                <w:lang w:val="ru-RU"/>
              </w:rPr>
            </w:pPr>
            <w:r w:rsidRPr="00F650F3">
              <w:rPr>
                <w:sz w:val="20"/>
                <w:szCs w:val="24"/>
                <w:lang w:val="ru-RU"/>
              </w:rPr>
              <w:t>3</w:t>
            </w:r>
          </w:p>
        </w:tc>
        <w:tc>
          <w:tcPr>
            <w:tcW w:w="2268" w:type="dxa"/>
            <w:gridSpan w:val="2"/>
            <w:tcBorders>
              <w:top w:val="single" w:sz="6" w:space="0" w:color="auto"/>
              <w:left w:val="single" w:sz="6" w:space="0" w:color="auto"/>
              <w:bottom w:val="single" w:sz="6" w:space="0" w:color="auto"/>
              <w:right w:val="single" w:sz="6" w:space="0" w:color="auto"/>
            </w:tcBorders>
          </w:tcPr>
          <w:p w14:paraId="14FE5F88" w14:textId="1745C9C3" w:rsidR="000C1B80" w:rsidRPr="00F650F3" w:rsidRDefault="000C1B80">
            <w:pPr>
              <w:suppressAutoHyphens/>
              <w:spacing w:before="60" w:after="60"/>
              <w:rPr>
                <w:sz w:val="20"/>
                <w:szCs w:val="24"/>
                <w:lang w:val="ru-RU"/>
              </w:rPr>
            </w:pPr>
          </w:p>
        </w:tc>
        <w:tc>
          <w:tcPr>
            <w:tcW w:w="1275" w:type="dxa"/>
            <w:tcBorders>
              <w:left w:val="single" w:sz="6" w:space="0" w:color="auto"/>
              <w:right w:val="single" w:sz="6" w:space="0" w:color="auto"/>
            </w:tcBorders>
          </w:tcPr>
          <w:p w14:paraId="146EDC0D" w14:textId="77777777" w:rsidR="000C1B80" w:rsidRPr="00F650F3" w:rsidRDefault="000C1B80">
            <w:pPr>
              <w:suppressAutoHyphens/>
              <w:spacing w:before="60" w:after="60"/>
              <w:rPr>
                <w:sz w:val="20"/>
                <w:szCs w:val="24"/>
                <w:lang w:val="ru-RU"/>
              </w:rPr>
            </w:pPr>
          </w:p>
        </w:tc>
        <w:tc>
          <w:tcPr>
            <w:tcW w:w="1276" w:type="dxa"/>
            <w:tcBorders>
              <w:left w:val="single" w:sz="6" w:space="0" w:color="auto"/>
            </w:tcBorders>
          </w:tcPr>
          <w:p w14:paraId="7DA39628" w14:textId="568DAE91" w:rsidR="000C1B80" w:rsidRPr="00F650F3" w:rsidRDefault="000C1B80">
            <w:pPr>
              <w:suppressAutoHyphens/>
              <w:spacing w:before="60" w:after="60"/>
              <w:rPr>
                <w:sz w:val="20"/>
                <w:szCs w:val="24"/>
                <w:lang w:val="ru-RU"/>
              </w:rPr>
            </w:pPr>
          </w:p>
        </w:tc>
        <w:tc>
          <w:tcPr>
            <w:tcW w:w="1701" w:type="dxa"/>
          </w:tcPr>
          <w:p w14:paraId="07C46DC0" w14:textId="77777777" w:rsidR="000C1B80" w:rsidRPr="00F650F3" w:rsidRDefault="000C1B80">
            <w:pPr>
              <w:suppressAutoHyphens/>
              <w:spacing w:before="60" w:after="60"/>
              <w:rPr>
                <w:sz w:val="20"/>
                <w:szCs w:val="24"/>
                <w:lang w:val="ru-RU"/>
              </w:rPr>
            </w:pPr>
          </w:p>
        </w:tc>
        <w:tc>
          <w:tcPr>
            <w:tcW w:w="2268" w:type="dxa"/>
          </w:tcPr>
          <w:p w14:paraId="15B323E9" w14:textId="77777777" w:rsidR="000C1B80" w:rsidRPr="00F650F3" w:rsidRDefault="000C1B80">
            <w:pPr>
              <w:suppressAutoHyphens/>
              <w:spacing w:before="60" w:after="60"/>
              <w:rPr>
                <w:sz w:val="20"/>
                <w:szCs w:val="24"/>
                <w:lang w:val="ru-RU"/>
              </w:rPr>
            </w:pPr>
          </w:p>
        </w:tc>
        <w:tc>
          <w:tcPr>
            <w:tcW w:w="3969" w:type="dxa"/>
          </w:tcPr>
          <w:p w14:paraId="14756E39" w14:textId="77777777" w:rsidR="000C1B80" w:rsidRPr="00F650F3" w:rsidRDefault="000C1B80">
            <w:pPr>
              <w:suppressAutoHyphens/>
              <w:spacing w:before="60" w:after="60"/>
              <w:rPr>
                <w:sz w:val="20"/>
                <w:szCs w:val="24"/>
                <w:lang w:val="ru-RU"/>
              </w:rPr>
            </w:pPr>
          </w:p>
        </w:tc>
      </w:tr>
      <w:tr w:rsidR="000C1B80" w:rsidRPr="00F650F3" w14:paraId="0D5EA138" w14:textId="77777777" w:rsidTr="004D6519">
        <w:trPr>
          <w:cantSplit/>
          <w:trHeight w:val="390"/>
        </w:trPr>
        <w:tc>
          <w:tcPr>
            <w:tcW w:w="851" w:type="dxa"/>
            <w:gridSpan w:val="2"/>
            <w:tcBorders>
              <w:top w:val="single" w:sz="6" w:space="0" w:color="auto"/>
              <w:left w:val="double" w:sz="4" w:space="0" w:color="auto"/>
              <w:bottom w:val="single" w:sz="6" w:space="0" w:color="auto"/>
              <w:right w:val="single" w:sz="6" w:space="0" w:color="auto"/>
            </w:tcBorders>
          </w:tcPr>
          <w:p w14:paraId="07081723" w14:textId="780AE15E" w:rsidR="000C1B80" w:rsidRPr="00F650F3" w:rsidRDefault="000C1B80">
            <w:pPr>
              <w:suppressAutoHyphens/>
              <w:spacing w:before="60" w:after="60"/>
              <w:rPr>
                <w:sz w:val="20"/>
                <w:szCs w:val="24"/>
                <w:lang w:val="ru-RU"/>
              </w:rPr>
            </w:pPr>
            <w:r w:rsidRPr="00F650F3">
              <w:rPr>
                <w:sz w:val="20"/>
                <w:szCs w:val="24"/>
                <w:lang w:val="ru-RU"/>
              </w:rPr>
              <w:t>4</w:t>
            </w:r>
          </w:p>
        </w:tc>
        <w:tc>
          <w:tcPr>
            <w:tcW w:w="2268" w:type="dxa"/>
            <w:gridSpan w:val="2"/>
            <w:tcBorders>
              <w:top w:val="single" w:sz="6" w:space="0" w:color="auto"/>
              <w:left w:val="single" w:sz="6" w:space="0" w:color="auto"/>
              <w:bottom w:val="single" w:sz="6" w:space="0" w:color="auto"/>
              <w:right w:val="single" w:sz="6" w:space="0" w:color="auto"/>
            </w:tcBorders>
          </w:tcPr>
          <w:p w14:paraId="7402390E" w14:textId="7790BF4E" w:rsidR="000C1B80" w:rsidRPr="00F650F3" w:rsidRDefault="000C1B80">
            <w:pPr>
              <w:suppressAutoHyphens/>
              <w:spacing w:before="60" w:after="60"/>
              <w:rPr>
                <w:sz w:val="20"/>
                <w:szCs w:val="24"/>
                <w:lang w:val="ru-RU"/>
              </w:rPr>
            </w:pPr>
          </w:p>
        </w:tc>
        <w:tc>
          <w:tcPr>
            <w:tcW w:w="1275" w:type="dxa"/>
            <w:tcBorders>
              <w:left w:val="single" w:sz="6" w:space="0" w:color="auto"/>
              <w:right w:val="single" w:sz="6" w:space="0" w:color="auto"/>
            </w:tcBorders>
          </w:tcPr>
          <w:p w14:paraId="252DCCEE" w14:textId="77777777" w:rsidR="000C1B80" w:rsidRPr="00F650F3" w:rsidRDefault="000C1B80">
            <w:pPr>
              <w:suppressAutoHyphens/>
              <w:spacing w:before="60" w:after="60"/>
              <w:rPr>
                <w:sz w:val="20"/>
                <w:szCs w:val="24"/>
                <w:lang w:val="ru-RU"/>
              </w:rPr>
            </w:pPr>
          </w:p>
        </w:tc>
        <w:tc>
          <w:tcPr>
            <w:tcW w:w="1276" w:type="dxa"/>
            <w:tcBorders>
              <w:left w:val="single" w:sz="6" w:space="0" w:color="auto"/>
            </w:tcBorders>
          </w:tcPr>
          <w:p w14:paraId="1453B378" w14:textId="7BFC9D5C" w:rsidR="000C1B80" w:rsidRPr="00F650F3" w:rsidRDefault="000C1B80">
            <w:pPr>
              <w:suppressAutoHyphens/>
              <w:spacing w:before="60" w:after="60"/>
              <w:rPr>
                <w:sz w:val="20"/>
                <w:szCs w:val="24"/>
                <w:lang w:val="ru-RU"/>
              </w:rPr>
            </w:pPr>
          </w:p>
        </w:tc>
        <w:tc>
          <w:tcPr>
            <w:tcW w:w="1701" w:type="dxa"/>
          </w:tcPr>
          <w:p w14:paraId="6A18ACED" w14:textId="77777777" w:rsidR="000C1B80" w:rsidRPr="00F650F3" w:rsidRDefault="000C1B80">
            <w:pPr>
              <w:suppressAutoHyphens/>
              <w:spacing w:before="60" w:after="60"/>
              <w:rPr>
                <w:sz w:val="20"/>
                <w:szCs w:val="24"/>
                <w:lang w:val="ru-RU"/>
              </w:rPr>
            </w:pPr>
          </w:p>
        </w:tc>
        <w:tc>
          <w:tcPr>
            <w:tcW w:w="2268" w:type="dxa"/>
          </w:tcPr>
          <w:p w14:paraId="4FAEF1FD" w14:textId="77777777" w:rsidR="000C1B80" w:rsidRPr="00F650F3" w:rsidRDefault="000C1B80">
            <w:pPr>
              <w:suppressAutoHyphens/>
              <w:spacing w:before="60" w:after="60"/>
              <w:rPr>
                <w:sz w:val="20"/>
                <w:szCs w:val="24"/>
                <w:lang w:val="ru-RU"/>
              </w:rPr>
            </w:pPr>
          </w:p>
        </w:tc>
        <w:tc>
          <w:tcPr>
            <w:tcW w:w="3969" w:type="dxa"/>
          </w:tcPr>
          <w:p w14:paraId="0586545A" w14:textId="77777777" w:rsidR="000C1B80" w:rsidRPr="00F650F3" w:rsidRDefault="000C1B80">
            <w:pPr>
              <w:suppressAutoHyphens/>
              <w:spacing w:before="60" w:after="60"/>
              <w:rPr>
                <w:sz w:val="20"/>
                <w:szCs w:val="24"/>
                <w:lang w:val="ru-RU"/>
              </w:rPr>
            </w:pPr>
          </w:p>
        </w:tc>
      </w:tr>
      <w:tr w:rsidR="000C1B80" w:rsidRPr="00F650F3" w14:paraId="5FD96C41" w14:textId="77777777" w:rsidTr="004D6519">
        <w:trPr>
          <w:cantSplit/>
          <w:trHeight w:val="390"/>
        </w:trPr>
        <w:tc>
          <w:tcPr>
            <w:tcW w:w="851" w:type="dxa"/>
            <w:gridSpan w:val="2"/>
            <w:tcBorders>
              <w:top w:val="single" w:sz="6" w:space="0" w:color="auto"/>
              <w:left w:val="double" w:sz="4" w:space="0" w:color="auto"/>
              <w:bottom w:val="single" w:sz="6" w:space="0" w:color="auto"/>
              <w:right w:val="single" w:sz="6" w:space="0" w:color="auto"/>
            </w:tcBorders>
          </w:tcPr>
          <w:p w14:paraId="44C580D9" w14:textId="0C5C8280" w:rsidR="000C1B80" w:rsidRPr="00F650F3" w:rsidRDefault="000C1B80">
            <w:pPr>
              <w:suppressAutoHyphens/>
              <w:spacing w:before="60" w:after="60"/>
              <w:rPr>
                <w:sz w:val="20"/>
                <w:szCs w:val="24"/>
                <w:lang w:val="ru-RU"/>
              </w:rPr>
            </w:pPr>
            <w:r w:rsidRPr="00F650F3">
              <w:rPr>
                <w:sz w:val="20"/>
                <w:szCs w:val="24"/>
                <w:lang w:val="ru-RU"/>
              </w:rPr>
              <w:t>5</w:t>
            </w:r>
          </w:p>
        </w:tc>
        <w:tc>
          <w:tcPr>
            <w:tcW w:w="2268" w:type="dxa"/>
            <w:gridSpan w:val="2"/>
            <w:tcBorders>
              <w:top w:val="single" w:sz="6" w:space="0" w:color="auto"/>
              <w:left w:val="single" w:sz="6" w:space="0" w:color="auto"/>
              <w:bottom w:val="single" w:sz="6" w:space="0" w:color="auto"/>
              <w:right w:val="single" w:sz="6" w:space="0" w:color="auto"/>
            </w:tcBorders>
          </w:tcPr>
          <w:p w14:paraId="7C7531A4" w14:textId="5C6C60AC" w:rsidR="000C1B80" w:rsidRPr="00F650F3" w:rsidRDefault="000C1B80">
            <w:pPr>
              <w:suppressAutoHyphens/>
              <w:spacing w:before="60" w:after="60"/>
              <w:rPr>
                <w:sz w:val="20"/>
                <w:szCs w:val="24"/>
                <w:lang w:val="ru-RU"/>
              </w:rPr>
            </w:pPr>
          </w:p>
        </w:tc>
        <w:tc>
          <w:tcPr>
            <w:tcW w:w="1275" w:type="dxa"/>
            <w:tcBorders>
              <w:left w:val="single" w:sz="6" w:space="0" w:color="auto"/>
              <w:right w:val="single" w:sz="6" w:space="0" w:color="auto"/>
            </w:tcBorders>
          </w:tcPr>
          <w:p w14:paraId="63CA7CAD" w14:textId="77777777" w:rsidR="000C1B80" w:rsidRPr="00F650F3" w:rsidRDefault="000C1B80">
            <w:pPr>
              <w:suppressAutoHyphens/>
              <w:spacing w:before="60" w:after="60"/>
              <w:rPr>
                <w:sz w:val="20"/>
                <w:szCs w:val="24"/>
                <w:lang w:val="ru-RU"/>
              </w:rPr>
            </w:pPr>
          </w:p>
        </w:tc>
        <w:tc>
          <w:tcPr>
            <w:tcW w:w="1276" w:type="dxa"/>
            <w:tcBorders>
              <w:left w:val="single" w:sz="6" w:space="0" w:color="auto"/>
            </w:tcBorders>
          </w:tcPr>
          <w:p w14:paraId="36FE5BC3" w14:textId="691B9FB3" w:rsidR="000C1B80" w:rsidRPr="00F650F3" w:rsidRDefault="000C1B80">
            <w:pPr>
              <w:suppressAutoHyphens/>
              <w:spacing w:before="60" w:after="60"/>
              <w:rPr>
                <w:sz w:val="20"/>
                <w:szCs w:val="24"/>
                <w:lang w:val="ru-RU"/>
              </w:rPr>
            </w:pPr>
          </w:p>
        </w:tc>
        <w:tc>
          <w:tcPr>
            <w:tcW w:w="1701" w:type="dxa"/>
          </w:tcPr>
          <w:p w14:paraId="571312FE" w14:textId="77777777" w:rsidR="000C1B80" w:rsidRPr="00F650F3" w:rsidRDefault="000C1B80">
            <w:pPr>
              <w:suppressAutoHyphens/>
              <w:spacing w:before="60" w:after="60"/>
              <w:rPr>
                <w:sz w:val="20"/>
                <w:szCs w:val="24"/>
                <w:lang w:val="ru-RU"/>
              </w:rPr>
            </w:pPr>
          </w:p>
        </w:tc>
        <w:tc>
          <w:tcPr>
            <w:tcW w:w="2268" w:type="dxa"/>
          </w:tcPr>
          <w:p w14:paraId="11CC7B3C" w14:textId="77777777" w:rsidR="000C1B80" w:rsidRPr="00F650F3" w:rsidRDefault="000C1B80">
            <w:pPr>
              <w:suppressAutoHyphens/>
              <w:spacing w:before="60" w:after="60"/>
              <w:rPr>
                <w:sz w:val="20"/>
                <w:szCs w:val="24"/>
                <w:lang w:val="ru-RU"/>
              </w:rPr>
            </w:pPr>
          </w:p>
        </w:tc>
        <w:tc>
          <w:tcPr>
            <w:tcW w:w="3969" w:type="dxa"/>
          </w:tcPr>
          <w:p w14:paraId="6CA061EB" w14:textId="77777777" w:rsidR="000C1B80" w:rsidRPr="00F650F3" w:rsidRDefault="000C1B80">
            <w:pPr>
              <w:suppressAutoHyphens/>
              <w:spacing w:before="60" w:after="60"/>
              <w:rPr>
                <w:sz w:val="20"/>
                <w:szCs w:val="24"/>
                <w:lang w:val="ru-RU"/>
              </w:rPr>
            </w:pPr>
          </w:p>
        </w:tc>
      </w:tr>
      <w:tr w:rsidR="000C1B80" w:rsidRPr="00F650F3" w14:paraId="0BDE942F" w14:textId="77777777" w:rsidTr="004D6519">
        <w:trPr>
          <w:cantSplit/>
          <w:trHeight w:val="390"/>
        </w:trPr>
        <w:tc>
          <w:tcPr>
            <w:tcW w:w="851" w:type="dxa"/>
            <w:gridSpan w:val="2"/>
            <w:tcBorders>
              <w:top w:val="single" w:sz="6" w:space="0" w:color="auto"/>
              <w:left w:val="double" w:sz="4" w:space="0" w:color="auto"/>
              <w:bottom w:val="double" w:sz="4" w:space="0" w:color="auto"/>
              <w:right w:val="single" w:sz="6" w:space="0" w:color="auto"/>
            </w:tcBorders>
          </w:tcPr>
          <w:p w14:paraId="057D7A48" w14:textId="2BE628B5" w:rsidR="000C1B80" w:rsidRPr="00F650F3" w:rsidRDefault="000C1B80">
            <w:pPr>
              <w:suppressAutoHyphens/>
              <w:spacing w:before="60" w:after="60"/>
              <w:rPr>
                <w:sz w:val="20"/>
                <w:szCs w:val="24"/>
                <w:lang w:val="ru-RU"/>
              </w:rPr>
            </w:pPr>
            <w:r w:rsidRPr="00F650F3">
              <w:rPr>
                <w:sz w:val="20"/>
                <w:szCs w:val="24"/>
                <w:lang w:val="ru-RU"/>
              </w:rPr>
              <w:t>…</w:t>
            </w:r>
          </w:p>
        </w:tc>
        <w:tc>
          <w:tcPr>
            <w:tcW w:w="2268" w:type="dxa"/>
            <w:gridSpan w:val="2"/>
            <w:tcBorders>
              <w:top w:val="single" w:sz="6" w:space="0" w:color="auto"/>
              <w:left w:val="single" w:sz="6" w:space="0" w:color="auto"/>
              <w:bottom w:val="double" w:sz="4" w:space="0" w:color="auto"/>
              <w:right w:val="single" w:sz="6" w:space="0" w:color="auto"/>
            </w:tcBorders>
          </w:tcPr>
          <w:p w14:paraId="27861133" w14:textId="67ECE0EB" w:rsidR="000C1B80" w:rsidRPr="00F650F3" w:rsidRDefault="000C1B80">
            <w:pPr>
              <w:suppressAutoHyphens/>
              <w:spacing w:before="60" w:after="60"/>
              <w:rPr>
                <w:sz w:val="20"/>
                <w:szCs w:val="24"/>
                <w:lang w:val="ru-RU"/>
              </w:rPr>
            </w:pPr>
          </w:p>
        </w:tc>
        <w:tc>
          <w:tcPr>
            <w:tcW w:w="1275" w:type="dxa"/>
            <w:tcBorders>
              <w:left w:val="single" w:sz="6" w:space="0" w:color="auto"/>
              <w:bottom w:val="double" w:sz="4" w:space="0" w:color="auto"/>
              <w:right w:val="single" w:sz="6" w:space="0" w:color="auto"/>
            </w:tcBorders>
          </w:tcPr>
          <w:p w14:paraId="1A08037C" w14:textId="77777777" w:rsidR="000C1B80" w:rsidRPr="00F650F3" w:rsidRDefault="000C1B80">
            <w:pPr>
              <w:suppressAutoHyphens/>
              <w:spacing w:before="60" w:after="60"/>
              <w:rPr>
                <w:sz w:val="20"/>
                <w:szCs w:val="24"/>
                <w:lang w:val="ru-RU"/>
              </w:rPr>
            </w:pPr>
          </w:p>
        </w:tc>
        <w:tc>
          <w:tcPr>
            <w:tcW w:w="1276" w:type="dxa"/>
            <w:tcBorders>
              <w:left w:val="single" w:sz="6" w:space="0" w:color="auto"/>
              <w:bottom w:val="double" w:sz="4" w:space="0" w:color="auto"/>
            </w:tcBorders>
          </w:tcPr>
          <w:p w14:paraId="2A315370" w14:textId="6A1DF334" w:rsidR="000C1B80" w:rsidRPr="00F650F3" w:rsidRDefault="000C1B80">
            <w:pPr>
              <w:suppressAutoHyphens/>
              <w:spacing w:before="60" w:after="60"/>
              <w:rPr>
                <w:sz w:val="20"/>
                <w:szCs w:val="24"/>
                <w:lang w:val="ru-RU"/>
              </w:rPr>
            </w:pPr>
          </w:p>
        </w:tc>
        <w:tc>
          <w:tcPr>
            <w:tcW w:w="1701" w:type="dxa"/>
            <w:tcBorders>
              <w:bottom w:val="double" w:sz="4" w:space="0" w:color="auto"/>
            </w:tcBorders>
          </w:tcPr>
          <w:p w14:paraId="415ACB66" w14:textId="77777777" w:rsidR="000C1B80" w:rsidRPr="00F650F3" w:rsidRDefault="000C1B80">
            <w:pPr>
              <w:suppressAutoHyphens/>
              <w:spacing w:before="60" w:after="60"/>
              <w:rPr>
                <w:sz w:val="20"/>
                <w:szCs w:val="24"/>
                <w:lang w:val="ru-RU"/>
              </w:rPr>
            </w:pPr>
          </w:p>
        </w:tc>
        <w:tc>
          <w:tcPr>
            <w:tcW w:w="2268" w:type="dxa"/>
            <w:tcBorders>
              <w:bottom w:val="double" w:sz="4" w:space="0" w:color="auto"/>
            </w:tcBorders>
          </w:tcPr>
          <w:p w14:paraId="5339EE7B" w14:textId="77777777" w:rsidR="000C1B80" w:rsidRPr="00F650F3" w:rsidRDefault="000C1B80">
            <w:pPr>
              <w:suppressAutoHyphens/>
              <w:spacing w:before="60" w:after="60"/>
              <w:rPr>
                <w:sz w:val="20"/>
                <w:szCs w:val="24"/>
                <w:lang w:val="ru-RU"/>
              </w:rPr>
            </w:pPr>
          </w:p>
        </w:tc>
        <w:tc>
          <w:tcPr>
            <w:tcW w:w="3969" w:type="dxa"/>
            <w:tcBorders>
              <w:bottom w:val="double" w:sz="4" w:space="0" w:color="auto"/>
            </w:tcBorders>
          </w:tcPr>
          <w:p w14:paraId="707ECA22" w14:textId="77777777" w:rsidR="000C1B80" w:rsidRPr="00F650F3" w:rsidRDefault="000C1B80">
            <w:pPr>
              <w:suppressAutoHyphens/>
              <w:spacing w:before="60" w:after="60"/>
              <w:rPr>
                <w:sz w:val="20"/>
                <w:szCs w:val="24"/>
                <w:lang w:val="ru-RU"/>
              </w:rPr>
            </w:pPr>
          </w:p>
        </w:tc>
      </w:tr>
      <w:tr w:rsidR="000C1B80" w:rsidRPr="00F650F3" w14:paraId="5719956B" w14:textId="77777777" w:rsidTr="004D6519">
        <w:trPr>
          <w:cantSplit/>
          <w:trHeight w:val="390"/>
        </w:trPr>
        <w:tc>
          <w:tcPr>
            <w:tcW w:w="164" w:type="dxa"/>
            <w:tcBorders>
              <w:top w:val="double" w:sz="4" w:space="0" w:color="auto"/>
              <w:left w:val="nil"/>
              <w:bottom w:val="nil"/>
              <w:right w:val="nil"/>
            </w:tcBorders>
          </w:tcPr>
          <w:p w14:paraId="1181FCD2" w14:textId="77777777" w:rsidR="000C1B80" w:rsidRPr="00F650F3" w:rsidRDefault="000C1B80">
            <w:pPr>
              <w:suppressAutoHyphens/>
              <w:spacing w:before="60" w:after="60"/>
              <w:rPr>
                <w:sz w:val="20"/>
                <w:szCs w:val="24"/>
                <w:lang w:val="ru-RU"/>
              </w:rPr>
            </w:pPr>
          </w:p>
        </w:tc>
        <w:tc>
          <w:tcPr>
            <w:tcW w:w="890" w:type="dxa"/>
            <w:gridSpan w:val="2"/>
            <w:tcBorders>
              <w:top w:val="double" w:sz="4" w:space="0" w:color="auto"/>
              <w:left w:val="nil"/>
              <w:bottom w:val="nil"/>
              <w:right w:val="nil"/>
            </w:tcBorders>
          </w:tcPr>
          <w:p w14:paraId="66795B0A" w14:textId="77777777" w:rsidR="000C1B80" w:rsidRPr="00F650F3" w:rsidRDefault="000C1B80">
            <w:pPr>
              <w:suppressAutoHyphens/>
              <w:spacing w:before="60" w:after="60"/>
              <w:rPr>
                <w:sz w:val="20"/>
                <w:szCs w:val="24"/>
                <w:lang w:val="ru-RU"/>
              </w:rPr>
            </w:pPr>
          </w:p>
        </w:tc>
        <w:tc>
          <w:tcPr>
            <w:tcW w:w="2065" w:type="dxa"/>
            <w:tcBorders>
              <w:top w:val="double" w:sz="4" w:space="0" w:color="auto"/>
              <w:left w:val="nil"/>
              <w:bottom w:val="nil"/>
              <w:right w:val="double" w:sz="4" w:space="0" w:color="auto"/>
            </w:tcBorders>
          </w:tcPr>
          <w:p w14:paraId="42CCD164" w14:textId="39C8C6A4" w:rsidR="000C1B80" w:rsidRPr="00F650F3" w:rsidRDefault="000C1B80">
            <w:pPr>
              <w:suppressAutoHyphens/>
              <w:spacing w:before="60" w:after="60"/>
              <w:rPr>
                <w:sz w:val="20"/>
                <w:szCs w:val="24"/>
                <w:lang w:val="ru-RU"/>
              </w:rPr>
            </w:pPr>
          </w:p>
        </w:tc>
        <w:tc>
          <w:tcPr>
            <w:tcW w:w="6520" w:type="dxa"/>
            <w:gridSpan w:val="4"/>
            <w:tcBorders>
              <w:top w:val="double" w:sz="4" w:space="0" w:color="auto"/>
              <w:left w:val="double" w:sz="4" w:space="0" w:color="auto"/>
              <w:bottom w:val="double" w:sz="4" w:space="0" w:color="auto"/>
              <w:right w:val="double" w:sz="4" w:space="0" w:color="auto"/>
            </w:tcBorders>
          </w:tcPr>
          <w:p w14:paraId="1DACEF37" w14:textId="58E89516" w:rsidR="000C1B80" w:rsidRPr="00F650F3" w:rsidRDefault="000C1B80" w:rsidP="002A6595">
            <w:pPr>
              <w:suppressAutoHyphens/>
              <w:spacing w:before="60" w:after="60"/>
              <w:jc w:val="right"/>
              <w:rPr>
                <w:sz w:val="20"/>
                <w:szCs w:val="24"/>
                <w:lang w:val="ru-RU"/>
              </w:rPr>
            </w:pPr>
            <w:r w:rsidRPr="00F650F3">
              <w:rPr>
                <w:sz w:val="20"/>
                <w:szCs w:val="24"/>
                <w:lang w:val="ru-RU"/>
              </w:rPr>
              <w:t>Промежуточный</w:t>
            </w:r>
            <w:r w:rsidR="00BF1CF2" w:rsidRPr="00F650F3">
              <w:rPr>
                <w:sz w:val="20"/>
                <w:szCs w:val="24"/>
                <w:lang w:val="ru-RU"/>
              </w:rPr>
              <w:t xml:space="preserve"> </w:t>
            </w:r>
            <w:r w:rsidRPr="00F650F3">
              <w:rPr>
                <w:sz w:val="20"/>
                <w:szCs w:val="24"/>
                <w:lang w:val="ru-RU"/>
              </w:rPr>
              <w:t>итог</w:t>
            </w:r>
            <w:r w:rsidR="00BF1CF2" w:rsidRPr="00F650F3">
              <w:rPr>
                <w:sz w:val="20"/>
                <w:szCs w:val="24"/>
                <w:lang w:val="ru-RU"/>
              </w:rPr>
              <w:t xml:space="preserve"> </w:t>
            </w:r>
            <w:r w:rsidRPr="00F650F3">
              <w:rPr>
                <w:sz w:val="20"/>
                <w:szCs w:val="24"/>
                <w:lang w:val="ru-RU"/>
              </w:rPr>
              <w:t>(А1)</w:t>
            </w:r>
          </w:p>
        </w:tc>
        <w:tc>
          <w:tcPr>
            <w:tcW w:w="3969" w:type="dxa"/>
            <w:tcBorders>
              <w:top w:val="double" w:sz="4" w:space="0" w:color="auto"/>
              <w:left w:val="double" w:sz="4" w:space="0" w:color="auto"/>
              <w:bottom w:val="double" w:sz="4" w:space="0" w:color="auto"/>
              <w:right w:val="double" w:sz="4" w:space="0" w:color="auto"/>
            </w:tcBorders>
          </w:tcPr>
          <w:p w14:paraId="0E61C043" w14:textId="62187DC6" w:rsidR="000C1B80" w:rsidRPr="00F650F3" w:rsidRDefault="000C1B80">
            <w:pPr>
              <w:suppressAutoHyphens/>
              <w:spacing w:before="60" w:after="60"/>
              <w:rPr>
                <w:sz w:val="20"/>
                <w:szCs w:val="24"/>
                <w:lang w:val="ru-RU"/>
              </w:rPr>
            </w:pPr>
          </w:p>
        </w:tc>
      </w:tr>
      <w:tr w:rsidR="000C1B80" w:rsidRPr="00F650F3" w14:paraId="3D227C29" w14:textId="77777777" w:rsidTr="004D6519">
        <w:trPr>
          <w:cantSplit/>
          <w:trHeight w:val="390"/>
        </w:trPr>
        <w:tc>
          <w:tcPr>
            <w:tcW w:w="164" w:type="dxa"/>
            <w:tcBorders>
              <w:top w:val="nil"/>
              <w:left w:val="nil"/>
              <w:bottom w:val="nil"/>
              <w:right w:val="nil"/>
            </w:tcBorders>
          </w:tcPr>
          <w:p w14:paraId="02ACA9FB" w14:textId="77777777" w:rsidR="000C1B80" w:rsidRPr="00F650F3" w:rsidRDefault="000C1B80">
            <w:pPr>
              <w:suppressAutoHyphens/>
              <w:spacing w:before="60" w:after="60"/>
              <w:rPr>
                <w:sz w:val="20"/>
                <w:szCs w:val="24"/>
                <w:lang w:val="ru-RU"/>
              </w:rPr>
            </w:pPr>
          </w:p>
        </w:tc>
        <w:tc>
          <w:tcPr>
            <w:tcW w:w="890" w:type="dxa"/>
            <w:gridSpan w:val="2"/>
            <w:tcBorders>
              <w:top w:val="nil"/>
              <w:left w:val="nil"/>
              <w:bottom w:val="nil"/>
              <w:right w:val="nil"/>
            </w:tcBorders>
          </w:tcPr>
          <w:p w14:paraId="08104170" w14:textId="77777777" w:rsidR="000C1B80" w:rsidRPr="00F650F3" w:rsidRDefault="000C1B80">
            <w:pPr>
              <w:suppressAutoHyphens/>
              <w:spacing w:before="60" w:after="60"/>
              <w:rPr>
                <w:sz w:val="20"/>
                <w:szCs w:val="24"/>
                <w:lang w:val="ru-RU"/>
              </w:rPr>
            </w:pPr>
          </w:p>
        </w:tc>
        <w:tc>
          <w:tcPr>
            <w:tcW w:w="2065" w:type="dxa"/>
            <w:tcBorders>
              <w:top w:val="nil"/>
              <w:left w:val="nil"/>
              <w:bottom w:val="nil"/>
              <w:right w:val="double" w:sz="4" w:space="0" w:color="auto"/>
            </w:tcBorders>
          </w:tcPr>
          <w:p w14:paraId="3501C53F" w14:textId="58A68A30" w:rsidR="000C1B80" w:rsidRPr="00F650F3" w:rsidRDefault="000C1B80">
            <w:pPr>
              <w:suppressAutoHyphens/>
              <w:spacing w:before="60" w:after="60"/>
              <w:rPr>
                <w:sz w:val="20"/>
                <w:szCs w:val="24"/>
                <w:lang w:val="ru-RU"/>
              </w:rPr>
            </w:pPr>
          </w:p>
        </w:tc>
        <w:tc>
          <w:tcPr>
            <w:tcW w:w="6520" w:type="dxa"/>
            <w:gridSpan w:val="4"/>
            <w:tcBorders>
              <w:top w:val="double" w:sz="4" w:space="0" w:color="auto"/>
              <w:left w:val="double" w:sz="4" w:space="0" w:color="auto"/>
              <w:bottom w:val="double" w:sz="4" w:space="0" w:color="auto"/>
              <w:right w:val="double" w:sz="4" w:space="0" w:color="auto"/>
            </w:tcBorders>
          </w:tcPr>
          <w:p w14:paraId="199095DC" w14:textId="085C4611" w:rsidR="000C1B80" w:rsidRPr="00F650F3" w:rsidRDefault="000C1B80" w:rsidP="002A6595">
            <w:pPr>
              <w:suppressAutoHyphens/>
              <w:spacing w:before="60" w:after="60"/>
              <w:jc w:val="right"/>
              <w:rPr>
                <w:sz w:val="20"/>
                <w:szCs w:val="24"/>
                <w:lang w:val="ru-RU"/>
              </w:rPr>
            </w:pPr>
            <w:r w:rsidRPr="00F650F3">
              <w:rPr>
                <w:sz w:val="20"/>
                <w:szCs w:val="24"/>
                <w:lang w:val="ru-RU"/>
              </w:rPr>
              <w:t>НДС</w:t>
            </w:r>
            <w:r w:rsidR="00BF1CF2" w:rsidRPr="00F650F3">
              <w:rPr>
                <w:sz w:val="20"/>
                <w:szCs w:val="24"/>
                <w:lang w:val="ru-RU"/>
              </w:rPr>
              <w:t xml:space="preserve"> </w:t>
            </w:r>
            <w:r w:rsidRPr="00F650F3">
              <w:rPr>
                <w:sz w:val="20"/>
                <w:szCs w:val="24"/>
                <w:lang w:val="ru-RU"/>
              </w:rPr>
              <w:t>(А2)</w:t>
            </w:r>
          </w:p>
        </w:tc>
        <w:tc>
          <w:tcPr>
            <w:tcW w:w="3969" w:type="dxa"/>
            <w:tcBorders>
              <w:top w:val="double" w:sz="4" w:space="0" w:color="auto"/>
              <w:left w:val="double" w:sz="4" w:space="0" w:color="auto"/>
              <w:bottom w:val="double" w:sz="4" w:space="0" w:color="auto"/>
              <w:right w:val="double" w:sz="4" w:space="0" w:color="auto"/>
            </w:tcBorders>
          </w:tcPr>
          <w:p w14:paraId="5AD1C940" w14:textId="77777777" w:rsidR="000C1B80" w:rsidRPr="00F650F3" w:rsidRDefault="000C1B80">
            <w:pPr>
              <w:suppressAutoHyphens/>
              <w:spacing w:before="60" w:after="60"/>
              <w:rPr>
                <w:sz w:val="20"/>
                <w:szCs w:val="24"/>
                <w:lang w:val="ru-RU"/>
              </w:rPr>
            </w:pPr>
          </w:p>
        </w:tc>
      </w:tr>
      <w:tr w:rsidR="000C1B80" w:rsidRPr="00E865DB" w14:paraId="62779977" w14:textId="77777777" w:rsidTr="004D6519">
        <w:trPr>
          <w:cantSplit/>
          <w:trHeight w:val="390"/>
        </w:trPr>
        <w:tc>
          <w:tcPr>
            <w:tcW w:w="164" w:type="dxa"/>
            <w:tcBorders>
              <w:top w:val="nil"/>
              <w:left w:val="nil"/>
              <w:bottom w:val="nil"/>
              <w:right w:val="nil"/>
            </w:tcBorders>
          </w:tcPr>
          <w:p w14:paraId="0E282B4B" w14:textId="77777777" w:rsidR="000C1B80" w:rsidRPr="00F650F3" w:rsidRDefault="000C1B80">
            <w:pPr>
              <w:suppressAutoHyphens/>
              <w:spacing w:before="60" w:after="60"/>
              <w:rPr>
                <w:sz w:val="20"/>
                <w:szCs w:val="24"/>
                <w:lang w:val="ru-RU"/>
              </w:rPr>
            </w:pPr>
          </w:p>
        </w:tc>
        <w:tc>
          <w:tcPr>
            <w:tcW w:w="890" w:type="dxa"/>
            <w:gridSpan w:val="2"/>
            <w:tcBorders>
              <w:top w:val="nil"/>
              <w:left w:val="nil"/>
              <w:bottom w:val="nil"/>
              <w:right w:val="nil"/>
            </w:tcBorders>
          </w:tcPr>
          <w:p w14:paraId="26EBC936" w14:textId="77777777" w:rsidR="000C1B80" w:rsidRPr="00F650F3" w:rsidRDefault="000C1B80">
            <w:pPr>
              <w:suppressAutoHyphens/>
              <w:spacing w:before="60" w:after="60"/>
              <w:rPr>
                <w:sz w:val="20"/>
                <w:szCs w:val="24"/>
                <w:lang w:val="ru-RU"/>
              </w:rPr>
            </w:pPr>
          </w:p>
        </w:tc>
        <w:tc>
          <w:tcPr>
            <w:tcW w:w="2065" w:type="dxa"/>
            <w:tcBorders>
              <w:top w:val="nil"/>
              <w:left w:val="nil"/>
              <w:bottom w:val="nil"/>
              <w:right w:val="double" w:sz="4" w:space="0" w:color="auto"/>
            </w:tcBorders>
          </w:tcPr>
          <w:p w14:paraId="3611A5FA" w14:textId="72AB0BAC" w:rsidR="000C1B80" w:rsidRPr="00F650F3" w:rsidRDefault="000C1B80">
            <w:pPr>
              <w:suppressAutoHyphens/>
              <w:spacing w:before="60" w:after="60"/>
              <w:rPr>
                <w:sz w:val="20"/>
                <w:szCs w:val="24"/>
                <w:lang w:val="ru-RU"/>
              </w:rPr>
            </w:pPr>
          </w:p>
        </w:tc>
        <w:tc>
          <w:tcPr>
            <w:tcW w:w="6520" w:type="dxa"/>
            <w:gridSpan w:val="4"/>
            <w:tcBorders>
              <w:top w:val="double" w:sz="4" w:space="0" w:color="auto"/>
              <w:left w:val="double" w:sz="4" w:space="0" w:color="auto"/>
              <w:bottom w:val="double" w:sz="4" w:space="0" w:color="auto"/>
              <w:right w:val="double" w:sz="4" w:space="0" w:color="auto"/>
            </w:tcBorders>
          </w:tcPr>
          <w:p w14:paraId="1A804F30" w14:textId="33489137" w:rsidR="000C1B80" w:rsidRPr="00F650F3" w:rsidRDefault="000C1B80" w:rsidP="002A6595">
            <w:pPr>
              <w:suppressAutoHyphens/>
              <w:spacing w:before="60" w:after="60"/>
              <w:jc w:val="right"/>
              <w:rPr>
                <w:sz w:val="20"/>
                <w:szCs w:val="24"/>
                <w:lang w:val="ru-RU"/>
              </w:rPr>
            </w:pPr>
            <w:r w:rsidRPr="00F650F3">
              <w:rPr>
                <w:sz w:val="20"/>
                <w:szCs w:val="24"/>
                <w:lang w:val="ru-RU"/>
              </w:rPr>
              <w:t>Стоимость</w:t>
            </w:r>
            <w:r w:rsidR="00BF1CF2" w:rsidRPr="00F650F3">
              <w:rPr>
                <w:sz w:val="20"/>
                <w:szCs w:val="24"/>
                <w:lang w:val="ru-RU"/>
              </w:rPr>
              <w:t xml:space="preserve"> </w:t>
            </w:r>
            <w:r w:rsidRPr="00F650F3">
              <w:rPr>
                <w:sz w:val="20"/>
                <w:szCs w:val="24"/>
                <w:lang w:val="ru-RU"/>
              </w:rPr>
              <w:t>транспортировки</w:t>
            </w:r>
            <w:r w:rsidR="00BF1CF2" w:rsidRPr="00F650F3">
              <w:rPr>
                <w:sz w:val="20"/>
                <w:szCs w:val="24"/>
                <w:lang w:val="ru-RU"/>
              </w:rPr>
              <w:t xml:space="preserve"> </w:t>
            </w:r>
            <w:r w:rsidRPr="00F650F3">
              <w:rPr>
                <w:sz w:val="20"/>
                <w:szCs w:val="24"/>
                <w:lang w:val="ru-RU"/>
              </w:rPr>
              <w:t>до</w:t>
            </w:r>
            <w:r w:rsidR="00BF1CF2" w:rsidRPr="00F650F3">
              <w:rPr>
                <w:sz w:val="20"/>
                <w:szCs w:val="24"/>
                <w:lang w:val="ru-RU"/>
              </w:rPr>
              <w:t xml:space="preserve"> </w:t>
            </w:r>
            <w:r w:rsidRPr="00F650F3">
              <w:rPr>
                <w:sz w:val="20"/>
                <w:szCs w:val="24"/>
                <w:lang w:val="ru-RU"/>
              </w:rPr>
              <w:t>конечного</w:t>
            </w:r>
            <w:r w:rsidR="00BF1CF2" w:rsidRPr="00F650F3">
              <w:rPr>
                <w:sz w:val="20"/>
                <w:szCs w:val="24"/>
                <w:lang w:val="ru-RU"/>
              </w:rPr>
              <w:t xml:space="preserve"> </w:t>
            </w:r>
            <w:r w:rsidRPr="00F650F3">
              <w:rPr>
                <w:sz w:val="20"/>
                <w:szCs w:val="24"/>
                <w:lang w:val="ru-RU"/>
              </w:rPr>
              <w:t>пункта</w:t>
            </w:r>
            <w:r w:rsidR="00BF1CF2" w:rsidRPr="00F650F3">
              <w:rPr>
                <w:sz w:val="20"/>
                <w:szCs w:val="24"/>
                <w:lang w:val="ru-RU"/>
              </w:rPr>
              <w:t xml:space="preserve"> </w:t>
            </w:r>
            <w:r w:rsidRPr="00F650F3">
              <w:rPr>
                <w:sz w:val="20"/>
                <w:szCs w:val="24"/>
                <w:lang w:val="ru-RU"/>
              </w:rPr>
              <w:t>назначения</w:t>
            </w:r>
            <w:r w:rsidR="00BF1CF2" w:rsidRPr="00F650F3">
              <w:rPr>
                <w:sz w:val="20"/>
                <w:szCs w:val="24"/>
                <w:lang w:val="ru-RU"/>
              </w:rPr>
              <w:t xml:space="preserve"> </w:t>
            </w:r>
            <w:r w:rsidRPr="00F650F3">
              <w:rPr>
                <w:sz w:val="20"/>
                <w:szCs w:val="24"/>
                <w:lang w:val="ru-RU"/>
              </w:rPr>
              <w:t>(с</w:t>
            </w:r>
            <w:r w:rsidR="00BF1CF2" w:rsidRPr="00F650F3">
              <w:rPr>
                <w:sz w:val="20"/>
                <w:szCs w:val="24"/>
                <w:lang w:val="ru-RU"/>
              </w:rPr>
              <w:t xml:space="preserve"> </w:t>
            </w:r>
            <w:r w:rsidRPr="00F650F3">
              <w:rPr>
                <w:sz w:val="20"/>
                <w:szCs w:val="24"/>
                <w:lang w:val="ru-RU"/>
              </w:rPr>
              <w:t>учетом</w:t>
            </w:r>
            <w:r w:rsidR="00BF1CF2" w:rsidRPr="00F650F3">
              <w:rPr>
                <w:sz w:val="20"/>
                <w:szCs w:val="24"/>
                <w:lang w:val="ru-RU"/>
              </w:rPr>
              <w:t xml:space="preserve"> </w:t>
            </w:r>
            <w:r w:rsidRPr="00F650F3">
              <w:rPr>
                <w:sz w:val="20"/>
                <w:szCs w:val="24"/>
                <w:lang w:val="ru-RU"/>
              </w:rPr>
              <w:t>налогов)</w:t>
            </w:r>
            <w:r w:rsidR="00BF1CF2" w:rsidRPr="00F650F3">
              <w:rPr>
                <w:sz w:val="20"/>
                <w:szCs w:val="24"/>
                <w:lang w:val="ru-RU"/>
              </w:rPr>
              <w:t xml:space="preserve"> </w:t>
            </w:r>
            <w:r w:rsidRPr="00F650F3">
              <w:rPr>
                <w:sz w:val="20"/>
                <w:szCs w:val="24"/>
                <w:lang w:val="ru-RU"/>
              </w:rPr>
              <w:t>(А3)</w:t>
            </w:r>
          </w:p>
        </w:tc>
        <w:tc>
          <w:tcPr>
            <w:tcW w:w="3969" w:type="dxa"/>
            <w:tcBorders>
              <w:top w:val="double" w:sz="4" w:space="0" w:color="auto"/>
              <w:left w:val="double" w:sz="4" w:space="0" w:color="auto"/>
              <w:bottom w:val="double" w:sz="4" w:space="0" w:color="auto"/>
              <w:right w:val="double" w:sz="4" w:space="0" w:color="auto"/>
            </w:tcBorders>
          </w:tcPr>
          <w:p w14:paraId="476AACE5" w14:textId="77777777" w:rsidR="000C1B80" w:rsidRPr="00F650F3" w:rsidRDefault="000C1B80">
            <w:pPr>
              <w:suppressAutoHyphens/>
              <w:spacing w:before="60" w:after="60"/>
              <w:rPr>
                <w:sz w:val="20"/>
                <w:szCs w:val="24"/>
                <w:lang w:val="ru-RU"/>
              </w:rPr>
            </w:pPr>
          </w:p>
        </w:tc>
      </w:tr>
      <w:tr w:rsidR="000C1B80" w:rsidRPr="00E865DB" w14:paraId="636909C6" w14:textId="77777777" w:rsidTr="004D6519">
        <w:trPr>
          <w:cantSplit/>
          <w:trHeight w:val="390"/>
        </w:trPr>
        <w:tc>
          <w:tcPr>
            <w:tcW w:w="164" w:type="dxa"/>
            <w:tcBorders>
              <w:top w:val="nil"/>
              <w:left w:val="nil"/>
              <w:bottom w:val="nil"/>
              <w:right w:val="nil"/>
            </w:tcBorders>
          </w:tcPr>
          <w:p w14:paraId="2C4DD689" w14:textId="77777777" w:rsidR="000C1B80" w:rsidRPr="00F650F3" w:rsidRDefault="000C1B80">
            <w:pPr>
              <w:suppressAutoHyphens/>
              <w:spacing w:before="60" w:after="60"/>
              <w:rPr>
                <w:sz w:val="20"/>
                <w:szCs w:val="24"/>
                <w:lang w:val="ru-RU"/>
              </w:rPr>
            </w:pPr>
          </w:p>
        </w:tc>
        <w:tc>
          <w:tcPr>
            <w:tcW w:w="890" w:type="dxa"/>
            <w:gridSpan w:val="2"/>
            <w:tcBorders>
              <w:top w:val="nil"/>
              <w:left w:val="nil"/>
              <w:bottom w:val="nil"/>
              <w:right w:val="nil"/>
            </w:tcBorders>
          </w:tcPr>
          <w:p w14:paraId="2328E4AA" w14:textId="77777777" w:rsidR="000C1B80" w:rsidRPr="00F650F3" w:rsidRDefault="000C1B80">
            <w:pPr>
              <w:suppressAutoHyphens/>
              <w:spacing w:before="60" w:after="60"/>
              <w:rPr>
                <w:sz w:val="20"/>
                <w:szCs w:val="24"/>
                <w:lang w:val="ru-RU"/>
              </w:rPr>
            </w:pPr>
          </w:p>
        </w:tc>
        <w:tc>
          <w:tcPr>
            <w:tcW w:w="2065" w:type="dxa"/>
            <w:tcBorders>
              <w:top w:val="nil"/>
              <w:left w:val="nil"/>
              <w:bottom w:val="nil"/>
              <w:right w:val="double" w:sz="4" w:space="0" w:color="auto"/>
            </w:tcBorders>
          </w:tcPr>
          <w:p w14:paraId="412C0802" w14:textId="3E92DCAE" w:rsidR="000C1B80" w:rsidRPr="00F650F3" w:rsidRDefault="000C1B80">
            <w:pPr>
              <w:suppressAutoHyphens/>
              <w:spacing w:before="60" w:after="60"/>
              <w:rPr>
                <w:sz w:val="20"/>
                <w:szCs w:val="24"/>
                <w:lang w:val="ru-RU"/>
              </w:rPr>
            </w:pPr>
          </w:p>
        </w:tc>
        <w:tc>
          <w:tcPr>
            <w:tcW w:w="6520" w:type="dxa"/>
            <w:gridSpan w:val="4"/>
            <w:tcBorders>
              <w:top w:val="double" w:sz="4" w:space="0" w:color="auto"/>
              <w:left w:val="double" w:sz="4" w:space="0" w:color="auto"/>
              <w:bottom w:val="double" w:sz="4" w:space="0" w:color="auto"/>
              <w:right w:val="double" w:sz="4" w:space="0" w:color="auto"/>
            </w:tcBorders>
          </w:tcPr>
          <w:p w14:paraId="513BFE15" w14:textId="3C90E103" w:rsidR="000C1B80" w:rsidRPr="00F650F3" w:rsidRDefault="000C1B80" w:rsidP="002A6595">
            <w:pPr>
              <w:suppressAutoHyphens/>
              <w:spacing w:before="60" w:after="60"/>
              <w:jc w:val="right"/>
              <w:rPr>
                <w:sz w:val="20"/>
                <w:szCs w:val="24"/>
                <w:lang w:val="ru-RU"/>
              </w:rPr>
            </w:pPr>
            <w:r w:rsidRPr="00F650F3">
              <w:rPr>
                <w:sz w:val="20"/>
                <w:szCs w:val="24"/>
                <w:lang w:val="ru-RU"/>
              </w:rPr>
              <w:t>Стоимость</w:t>
            </w:r>
            <w:r w:rsidR="00BF1CF2" w:rsidRPr="00F650F3">
              <w:rPr>
                <w:sz w:val="20"/>
                <w:szCs w:val="24"/>
                <w:lang w:val="ru-RU"/>
              </w:rPr>
              <w:t xml:space="preserve"> </w:t>
            </w:r>
            <w:r w:rsidRPr="00F650F3">
              <w:rPr>
                <w:sz w:val="20"/>
                <w:szCs w:val="24"/>
                <w:lang w:val="ru-RU"/>
              </w:rPr>
              <w:t>сопутствующих</w:t>
            </w:r>
            <w:r w:rsidR="00BF1CF2" w:rsidRPr="00F650F3">
              <w:rPr>
                <w:sz w:val="20"/>
                <w:szCs w:val="24"/>
                <w:lang w:val="ru-RU"/>
              </w:rPr>
              <w:t xml:space="preserve"> </w:t>
            </w:r>
            <w:r w:rsidRPr="00F650F3">
              <w:rPr>
                <w:sz w:val="20"/>
                <w:szCs w:val="24"/>
                <w:lang w:val="ru-RU"/>
              </w:rPr>
              <w:t>услуг</w:t>
            </w:r>
            <w:r w:rsidR="00BF1CF2" w:rsidRPr="00F650F3">
              <w:rPr>
                <w:sz w:val="20"/>
                <w:szCs w:val="24"/>
                <w:lang w:val="ru-RU"/>
              </w:rPr>
              <w:t xml:space="preserve"> </w:t>
            </w:r>
            <w:r w:rsidRPr="00F650F3">
              <w:rPr>
                <w:sz w:val="20"/>
                <w:szCs w:val="24"/>
                <w:lang w:val="ru-RU"/>
              </w:rPr>
              <w:t>(с</w:t>
            </w:r>
            <w:r w:rsidR="00BF1CF2" w:rsidRPr="00F650F3">
              <w:rPr>
                <w:sz w:val="20"/>
                <w:szCs w:val="24"/>
                <w:lang w:val="ru-RU"/>
              </w:rPr>
              <w:t xml:space="preserve"> </w:t>
            </w:r>
            <w:r w:rsidRPr="00F650F3">
              <w:rPr>
                <w:sz w:val="20"/>
                <w:szCs w:val="24"/>
                <w:lang w:val="ru-RU"/>
              </w:rPr>
              <w:t>учетом</w:t>
            </w:r>
            <w:r w:rsidR="00BF1CF2" w:rsidRPr="00F650F3">
              <w:rPr>
                <w:sz w:val="20"/>
                <w:szCs w:val="24"/>
                <w:lang w:val="ru-RU"/>
              </w:rPr>
              <w:t xml:space="preserve"> </w:t>
            </w:r>
            <w:r w:rsidRPr="00F650F3">
              <w:rPr>
                <w:sz w:val="20"/>
                <w:szCs w:val="24"/>
                <w:lang w:val="ru-RU"/>
              </w:rPr>
              <w:t>налогов)</w:t>
            </w:r>
            <w:r w:rsidR="00BF1CF2" w:rsidRPr="00F650F3">
              <w:rPr>
                <w:sz w:val="20"/>
                <w:szCs w:val="24"/>
                <w:lang w:val="ru-RU"/>
              </w:rPr>
              <w:t xml:space="preserve"> </w:t>
            </w:r>
            <w:r w:rsidRPr="00F650F3">
              <w:rPr>
                <w:sz w:val="20"/>
                <w:szCs w:val="24"/>
                <w:lang w:val="ru-RU"/>
              </w:rPr>
              <w:t>(А4)</w:t>
            </w:r>
          </w:p>
        </w:tc>
        <w:tc>
          <w:tcPr>
            <w:tcW w:w="3969" w:type="dxa"/>
            <w:tcBorders>
              <w:top w:val="double" w:sz="4" w:space="0" w:color="auto"/>
              <w:left w:val="double" w:sz="4" w:space="0" w:color="auto"/>
              <w:bottom w:val="double" w:sz="4" w:space="0" w:color="auto"/>
              <w:right w:val="double" w:sz="4" w:space="0" w:color="auto"/>
            </w:tcBorders>
          </w:tcPr>
          <w:p w14:paraId="058F3ECE" w14:textId="77777777" w:rsidR="000C1B80" w:rsidRPr="00F650F3" w:rsidRDefault="000C1B80">
            <w:pPr>
              <w:suppressAutoHyphens/>
              <w:spacing w:before="60" w:after="60"/>
              <w:rPr>
                <w:sz w:val="20"/>
                <w:szCs w:val="24"/>
                <w:lang w:val="ru-RU"/>
              </w:rPr>
            </w:pPr>
          </w:p>
        </w:tc>
      </w:tr>
      <w:tr w:rsidR="000C1B80" w:rsidRPr="00F650F3" w14:paraId="0526F47C" w14:textId="77777777" w:rsidTr="004D6519">
        <w:trPr>
          <w:cantSplit/>
          <w:trHeight w:val="390"/>
        </w:trPr>
        <w:tc>
          <w:tcPr>
            <w:tcW w:w="164" w:type="dxa"/>
            <w:tcBorders>
              <w:top w:val="nil"/>
              <w:left w:val="nil"/>
              <w:bottom w:val="nil"/>
              <w:right w:val="nil"/>
            </w:tcBorders>
          </w:tcPr>
          <w:p w14:paraId="78BB62C8" w14:textId="77777777" w:rsidR="000C1B80" w:rsidRPr="00F650F3" w:rsidRDefault="000C1B80">
            <w:pPr>
              <w:suppressAutoHyphens/>
              <w:spacing w:before="60" w:after="60"/>
              <w:rPr>
                <w:sz w:val="20"/>
                <w:szCs w:val="24"/>
                <w:lang w:val="ru-RU"/>
              </w:rPr>
            </w:pPr>
          </w:p>
        </w:tc>
        <w:tc>
          <w:tcPr>
            <w:tcW w:w="890" w:type="dxa"/>
            <w:gridSpan w:val="2"/>
            <w:tcBorders>
              <w:top w:val="nil"/>
              <w:left w:val="nil"/>
              <w:bottom w:val="nil"/>
              <w:right w:val="nil"/>
            </w:tcBorders>
          </w:tcPr>
          <w:p w14:paraId="0F7AAE23" w14:textId="77777777" w:rsidR="000C1B80" w:rsidRPr="00F650F3" w:rsidRDefault="000C1B80">
            <w:pPr>
              <w:suppressAutoHyphens/>
              <w:spacing w:before="60" w:after="60"/>
              <w:rPr>
                <w:sz w:val="20"/>
                <w:szCs w:val="24"/>
                <w:lang w:val="ru-RU"/>
              </w:rPr>
            </w:pPr>
          </w:p>
        </w:tc>
        <w:tc>
          <w:tcPr>
            <w:tcW w:w="2065" w:type="dxa"/>
            <w:tcBorders>
              <w:top w:val="nil"/>
              <w:left w:val="nil"/>
              <w:bottom w:val="nil"/>
              <w:right w:val="double" w:sz="4" w:space="0" w:color="auto"/>
            </w:tcBorders>
          </w:tcPr>
          <w:p w14:paraId="47C9946F" w14:textId="72D92559" w:rsidR="000C1B80" w:rsidRPr="00F650F3" w:rsidRDefault="000C1B80">
            <w:pPr>
              <w:suppressAutoHyphens/>
              <w:spacing w:before="60" w:after="60"/>
              <w:rPr>
                <w:sz w:val="20"/>
                <w:szCs w:val="24"/>
                <w:lang w:val="ru-RU"/>
              </w:rPr>
            </w:pPr>
          </w:p>
        </w:tc>
        <w:tc>
          <w:tcPr>
            <w:tcW w:w="6520" w:type="dxa"/>
            <w:gridSpan w:val="4"/>
            <w:tcBorders>
              <w:top w:val="double" w:sz="4" w:space="0" w:color="auto"/>
              <w:left w:val="double" w:sz="4" w:space="0" w:color="auto"/>
              <w:bottom w:val="double" w:sz="4" w:space="0" w:color="auto"/>
              <w:right w:val="double" w:sz="4" w:space="0" w:color="auto"/>
            </w:tcBorders>
          </w:tcPr>
          <w:p w14:paraId="1B5047F5" w14:textId="4AFCC334" w:rsidR="000C1B80" w:rsidRPr="00F650F3" w:rsidRDefault="000C1B80" w:rsidP="002A6595">
            <w:pPr>
              <w:suppressAutoHyphens/>
              <w:spacing w:before="60" w:after="60"/>
              <w:jc w:val="right"/>
              <w:rPr>
                <w:sz w:val="20"/>
                <w:szCs w:val="24"/>
                <w:lang w:val="ru-RU"/>
              </w:rPr>
            </w:pPr>
            <w:r w:rsidRPr="00F650F3">
              <w:rPr>
                <w:sz w:val="20"/>
                <w:szCs w:val="24"/>
                <w:lang w:val="ru-RU"/>
              </w:rPr>
              <w:t>Итоговая</w:t>
            </w:r>
            <w:r w:rsidR="00BF1CF2" w:rsidRPr="00F650F3">
              <w:rPr>
                <w:sz w:val="20"/>
                <w:szCs w:val="24"/>
                <w:lang w:val="ru-RU"/>
              </w:rPr>
              <w:t xml:space="preserve"> </w:t>
            </w:r>
            <w:r w:rsidRPr="00F650F3">
              <w:rPr>
                <w:sz w:val="20"/>
                <w:szCs w:val="24"/>
                <w:lang w:val="ru-RU"/>
              </w:rPr>
              <w:t>цена</w:t>
            </w:r>
          </w:p>
        </w:tc>
        <w:tc>
          <w:tcPr>
            <w:tcW w:w="3969" w:type="dxa"/>
            <w:tcBorders>
              <w:top w:val="double" w:sz="4" w:space="0" w:color="auto"/>
              <w:left w:val="double" w:sz="4" w:space="0" w:color="auto"/>
              <w:bottom w:val="double" w:sz="4" w:space="0" w:color="auto"/>
              <w:right w:val="double" w:sz="4" w:space="0" w:color="auto"/>
            </w:tcBorders>
          </w:tcPr>
          <w:p w14:paraId="71E54F7A" w14:textId="77777777" w:rsidR="000C1B80" w:rsidRPr="00F650F3" w:rsidRDefault="000C1B80">
            <w:pPr>
              <w:suppressAutoHyphens/>
              <w:spacing w:before="60" w:after="60"/>
              <w:rPr>
                <w:sz w:val="20"/>
                <w:szCs w:val="24"/>
                <w:lang w:val="ru-RU"/>
              </w:rPr>
            </w:pPr>
          </w:p>
        </w:tc>
      </w:tr>
    </w:tbl>
    <w:p w14:paraId="7F062017" w14:textId="77777777" w:rsidR="00662CF2" w:rsidRPr="00F650F3" w:rsidRDefault="00662CF2" w:rsidP="00662CF2">
      <w:pPr>
        <w:suppressAutoHyphens/>
        <w:rPr>
          <w:sz w:val="20"/>
          <w:szCs w:val="24"/>
          <w:lang w:val="ru-RU"/>
        </w:rPr>
      </w:pPr>
    </w:p>
    <w:p w14:paraId="290A0167" w14:textId="77777777" w:rsidR="00662CF2" w:rsidRPr="00F650F3" w:rsidRDefault="00662CF2" w:rsidP="00662CF2">
      <w:pPr>
        <w:suppressAutoHyphens/>
        <w:rPr>
          <w:sz w:val="20"/>
          <w:szCs w:val="24"/>
          <w:lang w:val="ru-RU"/>
        </w:rPr>
      </w:pPr>
    </w:p>
    <w:p w14:paraId="677F8FE2" w14:textId="77777777" w:rsidR="00662CF2" w:rsidRPr="00F650F3" w:rsidRDefault="00662CF2">
      <w:pPr>
        <w:rPr>
          <w:szCs w:val="24"/>
          <w:lang w:val="ru-RU"/>
        </w:rPr>
      </w:pPr>
    </w:p>
    <w:p w14:paraId="70C42AB6" w14:textId="0F8EB82E" w:rsidR="00662CF2" w:rsidRPr="00F650F3" w:rsidRDefault="00662CF2">
      <w:pPr>
        <w:rPr>
          <w:b/>
          <w:i/>
          <w:szCs w:val="24"/>
          <w:lang w:val="ru-RU"/>
        </w:rPr>
      </w:pPr>
      <w:r w:rsidRPr="00F650F3">
        <w:rPr>
          <w:szCs w:val="24"/>
          <w:lang w:val="ru-RU"/>
        </w:rPr>
        <w:t>Название</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A16D98" w:rsidRPr="00F650F3">
        <w:rPr>
          <w:b/>
          <w:i/>
          <w:szCs w:val="24"/>
          <w:lang w:val="ru-RU"/>
        </w:rPr>
        <w:t>официальное наименование</w:t>
      </w:r>
      <w:r w:rsidR="00BF1CF2" w:rsidRPr="00F650F3">
        <w:rPr>
          <w:b/>
          <w:i/>
          <w:szCs w:val="24"/>
          <w:lang w:val="ru-RU"/>
        </w:rPr>
        <w:t xml:space="preserve"> </w:t>
      </w:r>
      <w:r w:rsidRPr="00F650F3">
        <w:rPr>
          <w:b/>
          <w:i/>
          <w:szCs w:val="24"/>
          <w:lang w:val="ru-RU"/>
        </w:rPr>
        <w:t>Участника</w:t>
      </w:r>
      <w:r w:rsidR="00BF1CF2" w:rsidRPr="00F650F3">
        <w:rPr>
          <w:b/>
          <w:i/>
          <w:szCs w:val="24"/>
          <w:lang w:val="ru-RU"/>
        </w:rPr>
        <w:t xml:space="preserve"> </w:t>
      </w:r>
      <w:r w:rsidRPr="00F650F3">
        <w:rPr>
          <w:b/>
          <w:i/>
          <w:szCs w:val="24"/>
          <w:lang w:val="ru-RU"/>
        </w:rPr>
        <w:t>торгов]</w:t>
      </w:r>
    </w:p>
    <w:p w14:paraId="29D132FD" w14:textId="05CC94B3" w:rsidR="00662CF2" w:rsidRPr="00F650F3" w:rsidRDefault="00662CF2">
      <w:pPr>
        <w:rPr>
          <w:b/>
          <w:szCs w:val="24"/>
          <w:lang w:val="ru-RU"/>
        </w:rPr>
      </w:pPr>
      <w:r w:rsidRPr="00F650F3">
        <w:rPr>
          <w:szCs w:val="24"/>
          <w:lang w:val="ru-RU"/>
        </w:rPr>
        <w:t>Подпись</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b/>
          <w:i/>
          <w:szCs w:val="24"/>
          <w:lang w:val="ru-RU"/>
        </w:rPr>
        <w:t>[подпись</w:t>
      </w:r>
      <w:r w:rsidR="00BF1CF2" w:rsidRPr="00F650F3">
        <w:rPr>
          <w:b/>
          <w:i/>
          <w:szCs w:val="24"/>
          <w:lang w:val="ru-RU"/>
        </w:rPr>
        <w:t xml:space="preserve"> </w:t>
      </w:r>
      <w:r w:rsidRPr="00F650F3">
        <w:rPr>
          <w:b/>
          <w:i/>
          <w:szCs w:val="24"/>
          <w:lang w:val="ru-RU"/>
        </w:rPr>
        <w:t>лица,</w:t>
      </w:r>
      <w:r w:rsidR="00BF1CF2" w:rsidRPr="00F650F3">
        <w:rPr>
          <w:b/>
          <w:i/>
          <w:szCs w:val="24"/>
          <w:lang w:val="ru-RU"/>
        </w:rPr>
        <w:t xml:space="preserve"> </w:t>
      </w:r>
      <w:r w:rsidRPr="00F650F3">
        <w:rPr>
          <w:b/>
          <w:i/>
          <w:szCs w:val="24"/>
          <w:lang w:val="ru-RU"/>
        </w:rPr>
        <w:t>подписавшего</w:t>
      </w:r>
      <w:r w:rsidR="00BF1CF2" w:rsidRPr="00F650F3">
        <w:rPr>
          <w:b/>
          <w:i/>
          <w:szCs w:val="24"/>
          <w:lang w:val="ru-RU"/>
        </w:rPr>
        <w:t xml:space="preserve"> </w:t>
      </w:r>
      <w:r w:rsidRPr="00F650F3">
        <w:rPr>
          <w:b/>
          <w:i/>
          <w:szCs w:val="24"/>
          <w:lang w:val="ru-RU"/>
        </w:rPr>
        <w:t>Предложение]</w:t>
      </w:r>
      <w:r w:rsidR="00BF1CF2" w:rsidRPr="00F650F3">
        <w:rPr>
          <w:szCs w:val="24"/>
          <w:lang w:val="ru-RU"/>
        </w:rPr>
        <w:t xml:space="preserve"> </w:t>
      </w:r>
      <w:r w:rsidRPr="00F650F3">
        <w:rPr>
          <w:szCs w:val="24"/>
          <w:lang w:val="ru-RU"/>
        </w:rPr>
        <w:t>Дата</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p>
    <w:p w14:paraId="73B23B70" w14:textId="6739A739" w:rsidR="00A702A8" w:rsidRPr="00F650F3" w:rsidRDefault="00A702A8">
      <w:pPr>
        <w:rPr>
          <w:lang w:val="ru-RU"/>
        </w:rPr>
      </w:pPr>
      <w:r w:rsidRPr="00F650F3">
        <w:rPr>
          <w:b/>
          <w:lang w:val="ru-RU"/>
        </w:rPr>
        <w:br w:type="page"/>
      </w:r>
    </w:p>
    <w:p w14:paraId="60B4C916" w14:textId="20CC881D" w:rsidR="00570744" w:rsidRPr="00F650F3" w:rsidRDefault="00570744" w:rsidP="0030031F">
      <w:pPr>
        <w:pStyle w:val="12"/>
      </w:pPr>
      <w:bookmarkStart w:id="121" w:name="_Toc3909103"/>
      <w:bookmarkStart w:id="122" w:name="_Toc4658412"/>
      <w:r w:rsidRPr="00F650F3">
        <w:lastRenderedPageBreak/>
        <w:t>Таблица</w:t>
      </w:r>
      <w:r w:rsidR="00BF1CF2" w:rsidRPr="00F650F3">
        <w:t xml:space="preserve"> </w:t>
      </w:r>
      <w:r w:rsidRPr="00F650F3">
        <w:t>цен:</w:t>
      </w:r>
      <w:r w:rsidR="00BF1CF2" w:rsidRPr="00F650F3">
        <w:t xml:space="preserve"> </w:t>
      </w:r>
      <w:r w:rsidRPr="00F650F3">
        <w:t>Товары,</w:t>
      </w:r>
      <w:r w:rsidR="00BF1CF2" w:rsidRPr="00F650F3">
        <w:t xml:space="preserve"> </w:t>
      </w:r>
      <w:r w:rsidRPr="00F650F3">
        <w:t>по</w:t>
      </w:r>
      <w:r w:rsidR="0027219E" w:rsidRPr="00F650F3">
        <w:t>длежащие</w:t>
      </w:r>
      <w:r w:rsidR="00BF1CF2" w:rsidRPr="00F650F3">
        <w:t xml:space="preserve"> </w:t>
      </w:r>
      <w:r w:rsidR="0027219E" w:rsidRPr="00F650F3">
        <w:t>ввозу</w:t>
      </w:r>
      <w:r w:rsidR="00BF1CF2" w:rsidRPr="00F650F3">
        <w:t xml:space="preserve"> </w:t>
      </w:r>
      <w:r w:rsidR="0027219E" w:rsidRPr="00F650F3">
        <w:t>в</w:t>
      </w:r>
      <w:r w:rsidR="00BF1CF2" w:rsidRPr="00F650F3">
        <w:t xml:space="preserve"> </w:t>
      </w:r>
      <w:r w:rsidRPr="00F650F3">
        <w:t>стран</w:t>
      </w:r>
      <w:r w:rsidR="0027219E" w:rsidRPr="00F650F3">
        <w:t>у</w:t>
      </w:r>
      <w:r w:rsidR="00BF1CF2" w:rsidRPr="00F650F3">
        <w:t xml:space="preserve"> </w:t>
      </w:r>
      <w:r w:rsidRPr="00F650F3">
        <w:t>Получателя</w:t>
      </w:r>
      <w:r w:rsidR="00BF1CF2" w:rsidRPr="00F650F3">
        <w:t xml:space="preserve"> </w:t>
      </w:r>
      <w:r w:rsidRPr="00F650F3">
        <w:t>(Группа</w:t>
      </w:r>
      <w:r w:rsidR="00BF1CF2" w:rsidRPr="00F650F3">
        <w:t xml:space="preserve"> </w:t>
      </w:r>
      <w:r w:rsidR="0027219E" w:rsidRPr="00F650F3">
        <w:t>Б</w:t>
      </w:r>
      <w:r w:rsidRPr="00F650F3">
        <w:t>)</w:t>
      </w:r>
      <w:bookmarkEnd w:id="121"/>
      <w:bookmarkEnd w:id="122"/>
    </w:p>
    <w:p w14:paraId="129328E3" w14:textId="59F33172" w:rsidR="00570744" w:rsidRPr="00F650F3" w:rsidRDefault="0027219E" w:rsidP="007647AC">
      <w:pPr>
        <w:jc w:val="center"/>
        <w:rPr>
          <w:szCs w:val="24"/>
          <w:lang w:val="ru-RU"/>
        </w:rPr>
      </w:pPr>
      <w:r w:rsidRPr="00F650F3">
        <w:rPr>
          <w:szCs w:val="24"/>
          <w:lang w:val="ru-RU"/>
        </w:rPr>
        <w:t>(структура</w:t>
      </w:r>
      <w:r w:rsidR="00BF1CF2" w:rsidRPr="00F650F3">
        <w:rPr>
          <w:szCs w:val="24"/>
          <w:lang w:val="ru-RU"/>
        </w:rPr>
        <w:t xml:space="preserve"> </w:t>
      </w:r>
      <w:r w:rsidRPr="00F650F3">
        <w:rPr>
          <w:szCs w:val="24"/>
          <w:lang w:val="ru-RU"/>
        </w:rPr>
        <w:t>цены</w:t>
      </w:r>
      <w:r w:rsidR="00BF1CF2" w:rsidRPr="00F650F3">
        <w:rPr>
          <w:szCs w:val="24"/>
          <w:lang w:val="ru-RU"/>
        </w:rPr>
        <w:t xml:space="preserve"> </w:t>
      </w:r>
      <w:r w:rsidRPr="00F650F3">
        <w:rPr>
          <w:szCs w:val="24"/>
          <w:lang w:val="ru-RU"/>
        </w:rPr>
        <w:t>указывается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ИУТ</w:t>
      </w:r>
      <w:r w:rsidR="00BF1CF2" w:rsidRPr="00F650F3">
        <w:rPr>
          <w:szCs w:val="24"/>
          <w:lang w:val="ru-RU"/>
        </w:rPr>
        <w:t xml:space="preserve"> </w:t>
      </w:r>
      <w:r w:rsidRPr="00F650F3">
        <w:rPr>
          <w:szCs w:val="24"/>
          <w:lang w:val="ru-RU"/>
        </w:rPr>
        <w:t>14.8</w:t>
      </w:r>
      <w:r w:rsidR="00BF1CF2" w:rsidRPr="00F650F3">
        <w:rPr>
          <w:szCs w:val="24"/>
          <w:lang w:val="ru-RU"/>
        </w:rPr>
        <w:t xml:space="preserve"> </w:t>
      </w:r>
      <w:r w:rsidR="000C1B80" w:rsidRPr="00F650F3">
        <w:rPr>
          <w:szCs w:val="24"/>
          <w:lang w:val="ru-RU"/>
        </w:rPr>
        <w:t>(Б)</w:t>
      </w:r>
      <w:r w:rsidRPr="00F650F3">
        <w:rPr>
          <w:szCs w:val="24"/>
          <w:lang w:val="ru-RU"/>
        </w:rPr>
        <w:t>)</w:t>
      </w:r>
    </w:p>
    <w:p w14:paraId="71DCD72D" w14:textId="77777777" w:rsidR="0027219E" w:rsidRPr="00F650F3" w:rsidRDefault="0027219E" w:rsidP="00570744">
      <w:pPr>
        <w:pStyle w:val="SectionVHeader"/>
        <w:spacing w:before="0" w:after="0"/>
        <w:rPr>
          <w:szCs w:val="24"/>
          <w:lang w:val="ru-RU"/>
        </w:rPr>
      </w:pPr>
    </w:p>
    <w:tbl>
      <w:tblPr>
        <w:tblW w:w="13808"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7"/>
        <w:gridCol w:w="2789"/>
        <w:gridCol w:w="1395"/>
        <w:gridCol w:w="1662"/>
        <w:gridCol w:w="8"/>
        <w:gridCol w:w="1658"/>
        <w:gridCol w:w="8"/>
        <w:gridCol w:w="8"/>
        <w:gridCol w:w="2235"/>
        <w:gridCol w:w="3068"/>
      </w:tblGrid>
      <w:tr w:rsidR="00B3289D" w:rsidRPr="00F650F3" w14:paraId="5C5ED18D" w14:textId="77777777" w:rsidTr="004D6519">
        <w:trPr>
          <w:cantSplit/>
          <w:trHeight w:val="1254"/>
        </w:trPr>
        <w:tc>
          <w:tcPr>
            <w:tcW w:w="3766" w:type="dxa"/>
            <w:gridSpan w:val="2"/>
            <w:tcBorders>
              <w:top w:val="double" w:sz="6" w:space="0" w:color="auto"/>
              <w:bottom w:val="nil"/>
              <w:right w:val="nil"/>
            </w:tcBorders>
          </w:tcPr>
          <w:p w14:paraId="3294426A" w14:textId="20527E01" w:rsidR="00B3289D" w:rsidRPr="00F650F3" w:rsidRDefault="00B3289D" w:rsidP="002A6595">
            <w:pPr>
              <w:suppressAutoHyphens/>
              <w:spacing w:before="240"/>
              <w:rPr>
                <w:sz w:val="20"/>
              </w:rPr>
            </w:pPr>
            <w:r w:rsidRPr="00F650F3">
              <w:rPr>
                <w:sz w:val="20"/>
                <w:lang w:val="ru-RU"/>
              </w:rPr>
              <w:t>Страна</w:t>
            </w:r>
            <w:r w:rsidR="00BF1CF2" w:rsidRPr="00F650F3">
              <w:rPr>
                <w:sz w:val="20"/>
                <w:lang w:val="ru-RU"/>
              </w:rPr>
              <w:t xml:space="preserve"> </w:t>
            </w:r>
            <w:r w:rsidRPr="00F650F3">
              <w:rPr>
                <w:sz w:val="20"/>
                <w:lang w:val="ru-RU"/>
              </w:rPr>
              <w:t>Получателя</w:t>
            </w:r>
          </w:p>
          <w:p w14:paraId="7CC4ADF4" w14:textId="77777777" w:rsidR="00B3289D" w:rsidRPr="00F650F3" w:rsidRDefault="00B3289D" w:rsidP="002A6595">
            <w:pPr>
              <w:suppressAutoHyphens/>
              <w:spacing w:before="120"/>
              <w:rPr>
                <w:sz w:val="20"/>
              </w:rPr>
            </w:pPr>
            <w:r w:rsidRPr="00F650F3">
              <w:rPr>
                <w:sz w:val="20"/>
              </w:rPr>
              <w:t>______________________</w:t>
            </w:r>
          </w:p>
          <w:p w14:paraId="2052547E" w14:textId="77777777" w:rsidR="00B3289D" w:rsidRPr="00F650F3" w:rsidRDefault="00B3289D" w:rsidP="00620334">
            <w:pPr>
              <w:suppressAutoHyphens/>
              <w:jc w:val="center"/>
              <w:rPr>
                <w:sz w:val="20"/>
              </w:rPr>
            </w:pPr>
          </w:p>
        </w:tc>
        <w:tc>
          <w:tcPr>
            <w:tcW w:w="6974" w:type="dxa"/>
            <w:gridSpan w:val="7"/>
            <w:tcBorders>
              <w:top w:val="single" w:sz="4" w:space="0" w:color="auto"/>
              <w:left w:val="nil"/>
              <w:bottom w:val="nil"/>
              <w:right w:val="nil"/>
            </w:tcBorders>
          </w:tcPr>
          <w:p w14:paraId="11801A27" w14:textId="22401C9D" w:rsidR="00B3289D" w:rsidRPr="00F650F3" w:rsidRDefault="00B3289D" w:rsidP="002A6595">
            <w:pPr>
              <w:suppressAutoHyphens/>
              <w:spacing w:before="240"/>
              <w:rPr>
                <w:sz w:val="20"/>
                <w:lang w:val="ru-RU"/>
              </w:rPr>
            </w:pPr>
            <w:r w:rsidRPr="00F650F3">
              <w:rPr>
                <w:sz w:val="20"/>
                <w:lang w:val="ru-RU"/>
              </w:rPr>
              <w:t>Валюта</w:t>
            </w:r>
            <w:r w:rsidR="00BF1CF2" w:rsidRPr="00F650F3">
              <w:rPr>
                <w:sz w:val="20"/>
                <w:lang w:val="ru-RU"/>
              </w:rPr>
              <w:t xml:space="preserve"> </w:t>
            </w:r>
            <w:r w:rsidRPr="00F650F3">
              <w:rPr>
                <w:sz w:val="20"/>
                <w:lang w:val="ru-RU"/>
              </w:rPr>
              <w:t>____________</w:t>
            </w:r>
          </w:p>
          <w:p w14:paraId="7A77FC5E" w14:textId="3DC631A4" w:rsidR="00B3289D" w:rsidRPr="00F650F3" w:rsidRDefault="00B3289D" w:rsidP="00A75E73">
            <w:pPr>
              <w:suppressAutoHyphens/>
              <w:spacing w:before="240"/>
              <w:rPr>
                <w:sz w:val="20"/>
                <w:lang w:val="ru-RU"/>
              </w:rPr>
            </w:pPr>
            <w:r w:rsidRPr="00F650F3">
              <w:rPr>
                <w:sz w:val="20"/>
                <w:lang w:val="ru-RU"/>
              </w:rPr>
              <w:t>(для</w:t>
            </w:r>
            <w:r w:rsidR="00BF1CF2" w:rsidRPr="00F650F3">
              <w:rPr>
                <w:sz w:val="20"/>
                <w:lang w:val="ru-RU"/>
              </w:rPr>
              <w:t xml:space="preserve"> </w:t>
            </w:r>
            <w:r w:rsidRPr="00F650F3">
              <w:rPr>
                <w:sz w:val="20"/>
                <w:lang w:val="ru-RU"/>
              </w:rPr>
              <w:t>каждой</w:t>
            </w:r>
            <w:r w:rsidR="00BF1CF2" w:rsidRPr="00F650F3">
              <w:rPr>
                <w:sz w:val="20"/>
                <w:lang w:val="ru-RU"/>
              </w:rPr>
              <w:t xml:space="preserve"> </w:t>
            </w:r>
            <w:r w:rsidRPr="00F650F3">
              <w:rPr>
                <w:sz w:val="20"/>
                <w:lang w:val="ru-RU"/>
              </w:rPr>
              <w:t>валюты</w:t>
            </w:r>
            <w:r w:rsidR="00BF1CF2" w:rsidRPr="00F650F3">
              <w:rPr>
                <w:sz w:val="20"/>
                <w:lang w:val="ru-RU"/>
              </w:rPr>
              <w:t xml:space="preserve"> </w:t>
            </w:r>
            <w:r w:rsidRPr="00F650F3">
              <w:rPr>
                <w:sz w:val="20"/>
                <w:lang w:val="ru-RU"/>
              </w:rPr>
              <w:t>своя</w:t>
            </w:r>
            <w:r w:rsidR="00BF1CF2" w:rsidRPr="00F650F3">
              <w:rPr>
                <w:sz w:val="20"/>
                <w:lang w:val="ru-RU"/>
              </w:rPr>
              <w:t xml:space="preserve"> </w:t>
            </w:r>
            <w:r w:rsidRPr="00F650F3">
              <w:rPr>
                <w:sz w:val="20"/>
                <w:lang w:val="ru-RU"/>
              </w:rPr>
              <w:t>Таблица</w:t>
            </w:r>
            <w:r w:rsidR="00BF1CF2" w:rsidRPr="00F650F3">
              <w:rPr>
                <w:sz w:val="20"/>
                <w:lang w:val="ru-RU"/>
              </w:rPr>
              <w:t xml:space="preserve"> </w:t>
            </w:r>
            <w:r w:rsidRPr="00F650F3">
              <w:rPr>
                <w:sz w:val="20"/>
                <w:lang w:val="ru-RU"/>
              </w:rPr>
              <w:t>цен)</w:t>
            </w:r>
          </w:p>
        </w:tc>
        <w:tc>
          <w:tcPr>
            <w:tcW w:w="3068" w:type="dxa"/>
            <w:tcBorders>
              <w:top w:val="double" w:sz="6" w:space="0" w:color="auto"/>
              <w:left w:val="nil"/>
              <w:bottom w:val="nil"/>
            </w:tcBorders>
          </w:tcPr>
          <w:p w14:paraId="681996CF" w14:textId="1A72FEAB" w:rsidR="00B3289D" w:rsidRPr="00F650F3" w:rsidRDefault="00B3289D" w:rsidP="002A6595">
            <w:pPr>
              <w:suppressAutoHyphens/>
              <w:rPr>
                <w:sz w:val="20"/>
                <w:lang w:val="ru-RU"/>
              </w:rPr>
            </w:pPr>
            <w:r w:rsidRPr="00F650F3">
              <w:rPr>
                <w:sz w:val="20"/>
                <w:lang w:val="ru-RU"/>
              </w:rPr>
              <w:t>МКТ</w:t>
            </w:r>
            <w:r w:rsidR="00BF1CF2" w:rsidRPr="00F650F3">
              <w:rPr>
                <w:sz w:val="20"/>
                <w:lang w:val="ru-RU"/>
              </w:rPr>
              <w:t xml:space="preserve"> </w:t>
            </w:r>
            <w:r w:rsidRPr="00F650F3">
              <w:rPr>
                <w:sz w:val="20"/>
                <w:lang w:val="ru-RU"/>
              </w:rPr>
              <w:t>№</w:t>
            </w:r>
            <w:r w:rsidR="00BF1CF2" w:rsidRPr="00F650F3">
              <w:rPr>
                <w:sz w:val="20"/>
                <w:lang w:val="ru-RU"/>
              </w:rPr>
              <w:t xml:space="preserve"> </w:t>
            </w:r>
            <w:r w:rsidRPr="00F650F3">
              <w:rPr>
                <w:sz w:val="20"/>
                <w:lang w:val="ru-RU"/>
              </w:rPr>
              <w:t>_____________________</w:t>
            </w:r>
          </w:p>
          <w:p w14:paraId="38BB7C5C" w14:textId="5295DAE3" w:rsidR="00B3289D" w:rsidRPr="00F650F3" w:rsidRDefault="00B3289D" w:rsidP="002A6595">
            <w:pPr>
              <w:suppressAutoHyphens/>
              <w:rPr>
                <w:sz w:val="20"/>
                <w:lang w:val="ru-RU"/>
              </w:rPr>
            </w:pPr>
            <w:r w:rsidRPr="00F650F3">
              <w:rPr>
                <w:sz w:val="20"/>
                <w:lang w:val="ru-RU"/>
              </w:rPr>
              <w:t>Предложение</w:t>
            </w:r>
            <w:r w:rsidR="00BF1CF2" w:rsidRPr="00F650F3">
              <w:rPr>
                <w:sz w:val="20"/>
                <w:lang w:val="ru-RU"/>
              </w:rPr>
              <w:t xml:space="preserve"> </w:t>
            </w:r>
            <w:r w:rsidRPr="00F650F3">
              <w:rPr>
                <w:sz w:val="20"/>
                <w:lang w:val="ru-RU"/>
              </w:rPr>
              <w:t>/</w:t>
            </w:r>
            <w:r w:rsidR="00BF1CF2" w:rsidRPr="00F650F3">
              <w:rPr>
                <w:sz w:val="20"/>
                <w:lang w:val="ru-RU"/>
              </w:rPr>
              <w:t xml:space="preserve"> </w:t>
            </w:r>
            <w:r w:rsidRPr="00F650F3">
              <w:rPr>
                <w:sz w:val="20"/>
                <w:lang w:val="ru-RU"/>
              </w:rPr>
              <w:t>Альтернативное</w:t>
            </w:r>
            <w:r w:rsidR="00BF1CF2" w:rsidRPr="00F650F3">
              <w:rPr>
                <w:sz w:val="20"/>
                <w:lang w:val="ru-RU"/>
              </w:rPr>
              <w:t xml:space="preserve"> </w:t>
            </w:r>
            <w:r w:rsidRPr="00F650F3">
              <w:rPr>
                <w:sz w:val="20"/>
                <w:lang w:val="ru-RU"/>
              </w:rPr>
              <w:t>Предложение</w:t>
            </w:r>
            <w:r w:rsidR="00BF1CF2" w:rsidRPr="00F650F3">
              <w:rPr>
                <w:sz w:val="20"/>
                <w:lang w:val="ru-RU"/>
              </w:rPr>
              <w:t xml:space="preserve"> </w:t>
            </w:r>
            <w:r w:rsidRPr="00F650F3">
              <w:rPr>
                <w:b/>
                <w:i/>
                <w:sz w:val="20"/>
                <w:lang w:val="ru-RU"/>
              </w:rPr>
              <w:t>[указать]</w:t>
            </w:r>
          </w:p>
          <w:p w14:paraId="0B9EA440" w14:textId="77777777" w:rsidR="00B3289D" w:rsidRPr="00F650F3" w:rsidRDefault="00B3289D" w:rsidP="002A6595">
            <w:pPr>
              <w:suppressAutoHyphens/>
              <w:jc w:val="center"/>
              <w:rPr>
                <w:sz w:val="20"/>
                <w:lang w:val="ru-RU"/>
              </w:rPr>
            </w:pPr>
          </w:p>
          <w:p w14:paraId="600FE205" w14:textId="4A8A267B" w:rsidR="00B3289D" w:rsidRPr="00F650F3" w:rsidRDefault="00B3289D" w:rsidP="002A6595">
            <w:pPr>
              <w:suppressAutoHyphens/>
              <w:rPr>
                <w:sz w:val="20"/>
                <w:lang w:val="ru-RU"/>
              </w:rPr>
            </w:pPr>
            <w:r w:rsidRPr="00F650F3">
              <w:rPr>
                <w:sz w:val="20"/>
                <w:lang w:val="ru-RU"/>
              </w:rPr>
              <w:t>Страница</w:t>
            </w:r>
            <w:r w:rsidR="00BF1CF2" w:rsidRPr="00F650F3">
              <w:rPr>
                <w:sz w:val="20"/>
                <w:lang w:val="ru-RU"/>
              </w:rPr>
              <w:t xml:space="preserve"> </w:t>
            </w:r>
            <w:r w:rsidRPr="00F650F3">
              <w:rPr>
                <w:sz w:val="20"/>
                <w:lang w:val="ru-RU"/>
              </w:rPr>
              <w:t>__</w:t>
            </w:r>
            <w:r w:rsidR="00BF1CF2" w:rsidRPr="00F650F3">
              <w:rPr>
                <w:sz w:val="20"/>
                <w:lang w:val="ru-RU"/>
              </w:rPr>
              <w:t xml:space="preserve"> </w:t>
            </w:r>
            <w:r w:rsidRPr="00F650F3">
              <w:rPr>
                <w:sz w:val="20"/>
                <w:lang w:val="ru-RU"/>
              </w:rPr>
              <w:t>из</w:t>
            </w:r>
            <w:r w:rsidR="00BF1CF2" w:rsidRPr="00F650F3">
              <w:rPr>
                <w:sz w:val="20"/>
                <w:lang w:val="ru-RU"/>
              </w:rPr>
              <w:t xml:space="preserve"> </w:t>
            </w:r>
            <w:r w:rsidRPr="00F650F3">
              <w:rPr>
                <w:sz w:val="20"/>
                <w:lang w:val="ru-RU"/>
              </w:rPr>
              <w:t>__</w:t>
            </w:r>
          </w:p>
        </w:tc>
      </w:tr>
      <w:tr w:rsidR="00B3289D" w:rsidRPr="00F650F3" w14:paraId="63E0A235" w14:textId="77777777" w:rsidTr="004D6519">
        <w:trPr>
          <w:cantSplit/>
          <w:trHeight w:val="240"/>
        </w:trPr>
        <w:tc>
          <w:tcPr>
            <w:tcW w:w="977" w:type="dxa"/>
            <w:tcBorders>
              <w:top w:val="double" w:sz="6" w:space="0" w:color="auto"/>
              <w:bottom w:val="double" w:sz="6" w:space="0" w:color="auto"/>
            </w:tcBorders>
          </w:tcPr>
          <w:p w14:paraId="3C99F21A" w14:textId="77777777" w:rsidR="00B3289D" w:rsidRPr="00F650F3" w:rsidRDefault="00B3289D" w:rsidP="00707B08">
            <w:pPr>
              <w:suppressAutoHyphens/>
              <w:jc w:val="center"/>
              <w:rPr>
                <w:sz w:val="20"/>
                <w:szCs w:val="24"/>
              </w:rPr>
            </w:pPr>
            <w:r w:rsidRPr="00F650F3">
              <w:rPr>
                <w:sz w:val="20"/>
                <w:szCs w:val="24"/>
              </w:rPr>
              <w:t>1</w:t>
            </w:r>
          </w:p>
        </w:tc>
        <w:tc>
          <w:tcPr>
            <w:tcW w:w="2789" w:type="dxa"/>
            <w:tcBorders>
              <w:top w:val="double" w:sz="6" w:space="0" w:color="auto"/>
              <w:bottom w:val="double" w:sz="6" w:space="0" w:color="auto"/>
            </w:tcBorders>
          </w:tcPr>
          <w:p w14:paraId="78E9AE27" w14:textId="77777777" w:rsidR="00B3289D" w:rsidRPr="00F650F3" w:rsidRDefault="00B3289D" w:rsidP="00707B08">
            <w:pPr>
              <w:suppressAutoHyphens/>
              <w:jc w:val="center"/>
              <w:rPr>
                <w:sz w:val="20"/>
                <w:szCs w:val="24"/>
              </w:rPr>
            </w:pPr>
            <w:r w:rsidRPr="00F650F3">
              <w:rPr>
                <w:sz w:val="20"/>
                <w:szCs w:val="24"/>
              </w:rPr>
              <w:t>2</w:t>
            </w:r>
          </w:p>
        </w:tc>
        <w:tc>
          <w:tcPr>
            <w:tcW w:w="1395" w:type="dxa"/>
            <w:tcBorders>
              <w:top w:val="double" w:sz="6" w:space="0" w:color="auto"/>
              <w:bottom w:val="double" w:sz="6" w:space="0" w:color="auto"/>
            </w:tcBorders>
          </w:tcPr>
          <w:p w14:paraId="37CAFEC9" w14:textId="77777777" w:rsidR="00B3289D" w:rsidRPr="00F650F3" w:rsidRDefault="00B3289D" w:rsidP="00707B08">
            <w:pPr>
              <w:suppressAutoHyphens/>
              <w:ind w:hanging="80"/>
              <w:jc w:val="center"/>
              <w:rPr>
                <w:sz w:val="20"/>
                <w:szCs w:val="24"/>
              </w:rPr>
            </w:pPr>
            <w:r w:rsidRPr="00F650F3">
              <w:rPr>
                <w:sz w:val="20"/>
                <w:szCs w:val="24"/>
                <w:lang w:val="ru-RU"/>
              </w:rPr>
              <w:t>3</w:t>
            </w:r>
          </w:p>
        </w:tc>
        <w:tc>
          <w:tcPr>
            <w:tcW w:w="1670" w:type="dxa"/>
            <w:gridSpan w:val="2"/>
            <w:tcBorders>
              <w:top w:val="double" w:sz="6" w:space="0" w:color="auto"/>
              <w:bottom w:val="double" w:sz="6" w:space="0" w:color="auto"/>
            </w:tcBorders>
          </w:tcPr>
          <w:p w14:paraId="019D3F2A" w14:textId="77777777" w:rsidR="00B3289D" w:rsidRPr="00F650F3" w:rsidRDefault="00B3289D" w:rsidP="00707B08">
            <w:pPr>
              <w:suppressAutoHyphens/>
              <w:jc w:val="center"/>
              <w:rPr>
                <w:sz w:val="20"/>
                <w:szCs w:val="24"/>
              </w:rPr>
            </w:pPr>
            <w:r w:rsidRPr="00F650F3">
              <w:rPr>
                <w:sz w:val="20"/>
                <w:szCs w:val="24"/>
                <w:lang w:val="ru-RU"/>
              </w:rPr>
              <w:t>4</w:t>
            </w:r>
          </w:p>
        </w:tc>
        <w:tc>
          <w:tcPr>
            <w:tcW w:w="1674" w:type="dxa"/>
            <w:gridSpan w:val="3"/>
            <w:tcBorders>
              <w:top w:val="double" w:sz="6" w:space="0" w:color="auto"/>
              <w:bottom w:val="double" w:sz="6" w:space="0" w:color="auto"/>
            </w:tcBorders>
          </w:tcPr>
          <w:p w14:paraId="088CCF15" w14:textId="77777777" w:rsidR="00B3289D" w:rsidRPr="00F650F3" w:rsidRDefault="00B3289D" w:rsidP="00707B08">
            <w:pPr>
              <w:suppressAutoHyphens/>
              <w:jc w:val="center"/>
              <w:rPr>
                <w:sz w:val="20"/>
                <w:szCs w:val="24"/>
              </w:rPr>
            </w:pPr>
            <w:r w:rsidRPr="00F650F3">
              <w:rPr>
                <w:sz w:val="20"/>
                <w:szCs w:val="24"/>
                <w:lang w:val="ru-RU"/>
              </w:rPr>
              <w:t>5</w:t>
            </w:r>
          </w:p>
        </w:tc>
        <w:tc>
          <w:tcPr>
            <w:tcW w:w="2233" w:type="dxa"/>
            <w:tcBorders>
              <w:top w:val="double" w:sz="6" w:space="0" w:color="auto"/>
              <w:bottom w:val="double" w:sz="6" w:space="0" w:color="auto"/>
            </w:tcBorders>
          </w:tcPr>
          <w:p w14:paraId="19F3DAAC" w14:textId="3B747578" w:rsidR="00B3289D" w:rsidRPr="00F650F3" w:rsidRDefault="00B3289D" w:rsidP="00707B08">
            <w:pPr>
              <w:suppressAutoHyphens/>
              <w:jc w:val="center"/>
              <w:rPr>
                <w:sz w:val="20"/>
                <w:szCs w:val="24"/>
                <w:lang w:val="ru-RU"/>
              </w:rPr>
            </w:pPr>
            <w:r w:rsidRPr="00F650F3">
              <w:rPr>
                <w:sz w:val="20"/>
                <w:szCs w:val="24"/>
                <w:lang w:val="ru-RU"/>
              </w:rPr>
              <w:t>6</w:t>
            </w:r>
          </w:p>
        </w:tc>
        <w:tc>
          <w:tcPr>
            <w:tcW w:w="3068" w:type="dxa"/>
            <w:tcBorders>
              <w:top w:val="double" w:sz="6" w:space="0" w:color="auto"/>
              <w:bottom w:val="double" w:sz="6" w:space="0" w:color="auto"/>
            </w:tcBorders>
          </w:tcPr>
          <w:p w14:paraId="1CF0FB2D" w14:textId="7DF34428" w:rsidR="00B3289D" w:rsidRPr="00F650F3" w:rsidRDefault="00B3289D" w:rsidP="00707B08">
            <w:pPr>
              <w:suppressAutoHyphens/>
              <w:jc w:val="center"/>
              <w:rPr>
                <w:sz w:val="20"/>
                <w:szCs w:val="24"/>
              </w:rPr>
            </w:pPr>
            <w:r w:rsidRPr="00F650F3">
              <w:rPr>
                <w:sz w:val="20"/>
                <w:szCs w:val="24"/>
                <w:lang w:val="ru-RU"/>
              </w:rPr>
              <w:t>7</w:t>
            </w:r>
          </w:p>
        </w:tc>
      </w:tr>
      <w:tr w:rsidR="00B3289D" w:rsidRPr="00E865DB" w14:paraId="4019EBE4" w14:textId="77777777" w:rsidTr="004D6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1"/>
        </w:trPr>
        <w:tc>
          <w:tcPr>
            <w:tcW w:w="977" w:type="dxa"/>
            <w:tcBorders>
              <w:top w:val="double" w:sz="6" w:space="0" w:color="auto"/>
              <w:left w:val="double" w:sz="6" w:space="0" w:color="auto"/>
              <w:bottom w:val="single" w:sz="6" w:space="0" w:color="auto"/>
              <w:right w:val="single" w:sz="6" w:space="0" w:color="auto"/>
            </w:tcBorders>
          </w:tcPr>
          <w:p w14:paraId="3BBBBDEF" w14:textId="76FEF802" w:rsidR="00B3289D" w:rsidRPr="00F650F3" w:rsidRDefault="00B3289D" w:rsidP="00B3289D">
            <w:pPr>
              <w:suppressAutoHyphens/>
              <w:jc w:val="center"/>
              <w:rPr>
                <w:sz w:val="16"/>
                <w:szCs w:val="24"/>
              </w:rPr>
            </w:pPr>
            <w:r w:rsidRPr="00F650F3">
              <w:rPr>
                <w:sz w:val="16"/>
                <w:szCs w:val="24"/>
                <w:lang w:val="ru-RU"/>
              </w:rPr>
              <w:t>Номер</w:t>
            </w:r>
            <w:r w:rsidR="00BF1CF2" w:rsidRPr="00F650F3">
              <w:rPr>
                <w:sz w:val="16"/>
                <w:szCs w:val="24"/>
                <w:lang w:val="ru-RU"/>
              </w:rPr>
              <w:t xml:space="preserve"> </w:t>
            </w:r>
            <w:r w:rsidR="00AF2EC5" w:rsidRPr="00F650F3">
              <w:rPr>
                <w:sz w:val="16"/>
                <w:szCs w:val="24"/>
                <w:lang w:val="ru-RU"/>
              </w:rPr>
              <w:t>Позиц</w:t>
            </w:r>
            <w:r w:rsidRPr="00F650F3">
              <w:rPr>
                <w:sz w:val="16"/>
                <w:szCs w:val="24"/>
                <w:lang w:val="ru-RU"/>
              </w:rPr>
              <w:t>ии</w:t>
            </w:r>
          </w:p>
          <w:p w14:paraId="2C72408F" w14:textId="77777777" w:rsidR="00B3289D" w:rsidRPr="00F650F3" w:rsidRDefault="00B3289D" w:rsidP="00B3289D">
            <w:pPr>
              <w:suppressAutoHyphens/>
              <w:jc w:val="center"/>
              <w:rPr>
                <w:szCs w:val="24"/>
                <w:lang w:val="ru-RU"/>
              </w:rPr>
            </w:pPr>
          </w:p>
        </w:tc>
        <w:tc>
          <w:tcPr>
            <w:tcW w:w="2789" w:type="dxa"/>
            <w:tcBorders>
              <w:top w:val="double" w:sz="6" w:space="0" w:color="auto"/>
              <w:left w:val="single" w:sz="6" w:space="0" w:color="auto"/>
              <w:bottom w:val="single" w:sz="6" w:space="0" w:color="auto"/>
              <w:right w:val="single" w:sz="6" w:space="0" w:color="auto"/>
            </w:tcBorders>
          </w:tcPr>
          <w:p w14:paraId="36237369" w14:textId="7994E72B" w:rsidR="00B3289D" w:rsidRPr="00F650F3" w:rsidRDefault="00B3289D" w:rsidP="00B3289D">
            <w:pPr>
              <w:suppressAutoHyphens/>
              <w:jc w:val="center"/>
              <w:rPr>
                <w:szCs w:val="24"/>
              </w:rPr>
            </w:pPr>
            <w:r w:rsidRPr="00F650F3">
              <w:rPr>
                <w:sz w:val="16"/>
                <w:szCs w:val="24"/>
                <w:lang w:val="ru-RU"/>
              </w:rPr>
              <w:t>Наименование</w:t>
            </w:r>
            <w:r w:rsidR="00BF1CF2" w:rsidRPr="00F650F3">
              <w:rPr>
                <w:sz w:val="16"/>
                <w:szCs w:val="24"/>
                <w:lang w:val="ru-RU"/>
              </w:rPr>
              <w:t xml:space="preserve"> </w:t>
            </w:r>
            <w:r w:rsidRPr="00F650F3">
              <w:rPr>
                <w:sz w:val="16"/>
                <w:szCs w:val="24"/>
                <w:lang w:val="ru-RU"/>
              </w:rPr>
              <w:t>товаров</w:t>
            </w:r>
            <w:r w:rsidR="00BF1CF2" w:rsidRPr="00F650F3">
              <w:rPr>
                <w:sz w:val="16"/>
                <w:szCs w:val="24"/>
              </w:rPr>
              <w:t xml:space="preserve"> </w:t>
            </w:r>
          </w:p>
        </w:tc>
        <w:tc>
          <w:tcPr>
            <w:tcW w:w="1395" w:type="dxa"/>
            <w:tcBorders>
              <w:top w:val="double" w:sz="6" w:space="0" w:color="auto"/>
              <w:left w:val="single" w:sz="6" w:space="0" w:color="auto"/>
              <w:bottom w:val="single" w:sz="6" w:space="0" w:color="auto"/>
              <w:right w:val="single" w:sz="6" w:space="0" w:color="auto"/>
            </w:tcBorders>
          </w:tcPr>
          <w:p w14:paraId="090F453C" w14:textId="220F0348" w:rsidR="00B3289D" w:rsidRPr="00F650F3" w:rsidRDefault="00B3289D" w:rsidP="009D7B99">
            <w:pPr>
              <w:suppressAutoHyphens/>
              <w:ind w:right="-50" w:hanging="30"/>
              <w:jc w:val="center"/>
              <w:rPr>
                <w:sz w:val="16"/>
                <w:szCs w:val="16"/>
                <w:lang w:val="ru-RU"/>
              </w:rPr>
            </w:pPr>
            <w:r w:rsidRPr="00F650F3">
              <w:rPr>
                <w:sz w:val="16"/>
                <w:szCs w:val="16"/>
                <w:lang w:val="ru-RU"/>
              </w:rPr>
              <w:t>Страна</w:t>
            </w:r>
            <w:r w:rsidR="00BF1CF2" w:rsidRPr="00F650F3">
              <w:rPr>
                <w:sz w:val="16"/>
                <w:szCs w:val="16"/>
                <w:lang w:val="ru-RU"/>
              </w:rPr>
              <w:t xml:space="preserve"> </w:t>
            </w:r>
            <w:r w:rsidRPr="00F650F3">
              <w:rPr>
                <w:sz w:val="16"/>
                <w:szCs w:val="16"/>
                <w:lang w:val="ru-RU"/>
              </w:rPr>
              <w:t>происхождения</w:t>
            </w:r>
            <w:r w:rsidR="00BF1CF2" w:rsidRPr="00F650F3">
              <w:rPr>
                <w:sz w:val="16"/>
                <w:szCs w:val="16"/>
                <w:lang w:val="ru-RU"/>
              </w:rPr>
              <w:t xml:space="preserve"> </w:t>
            </w:r>
            <w:r w:rsidR="009D7B99" w:rsidRPr="00F650F3">
              <w:rPr>
                <w:sz w:val="16"/>
                <w:szCs w:val="16"/>
                <w:lang w:val="ru-RU"/>
              </w:rPr>
              <w:t>т</w:t>
            </w:r>
            <w:r w:rsidRPr="00F650F3">
              <w:rPr>
                <w:sz w:val="16"/>
                <w:szCs w:val="16"/>
                <w:lang w:val="ru-RU"/>
              </w:rPr>
              <w:t>овара</w:t>
            </w:r>
          </w:p>
        </w:tc>
        <w:tc>
          <w:tcPr>
            <w:tcW w:w="1662" w:type="dxa"/>
            <w:tcBorders>
              <w:top w:val="double" w:sz="6" w:space="0" w:color="auto"/>
              <w:left w:val="single" w:sz="6" w:space="0" w:color="auto"/>
              <w:bottom w:val="single" w:sz="6" w:space="0" w:color="auto"/>
              <w:right w:val="single" w:sz="6" w:space="0" w:color="auto"/>
            </w:tcBorders>
          </w:tcPr>
          <w:p w14:paraId="29DFCA37" w14:textId="36AD1B75" w:rsidR="00B3289D" w:rsidRPr="00F650F3" w:rsidRDefault="00B3289D" w:rsidP="00B3289D">
            <w:pPr>
              <w:suppressAutoHyphens/>
              <w:jc w:val="center"/>
              <w:rPr>
                <w:szCs w:val="24"/>
                <w:lang w:val="ru-RU"/>
              </w:rPr>
            </w:pPr>
            <w:r w:rsidRPr="00F650F3">
              <w:rPr>
                <w:sz w:val="16"/>
                <w:szCs w:val="24"/>
                <w:lang w:val="ru-RU"/>
              </w:rPr>
              <w:t>Количество</w:t>
            </w:r>
            <w:r w:rsidR="00BF1CF2" w:rsidRPr="00F650F3">
              <w:rPr>
                <w:sz w:val="16"/>
                <w:szCs w:val="24"/>
                <w:lang w:val="ru-RU"/>
              </w:rPr>
              <w:t xml:space="preserve"> </w:t>
            </w:r>
            <w:r w:rsidRPr="00F650F3">
              <w:rPr>
                <w:sz w:val="16"/>
                <w:szCs w:val="24"/>
                <w:lang w:val="ru-RU"/>
              </w:rPr>
              <w:t>и</w:t>
            </w:r>
            <w:r w:rsidR="00BF1CF2" w:rsidRPr="00F650F3">
              <w:rPr>
                <w:sz w:val="16"/>
                <w:szCs w:val="24"/>
                <w:lang w:val="ru-RU"/>
              </w:rPr>
              <w:t xml:space="preserve"> </w:t>
            </w:r>
            <w:r w:rsidRPr="00F650F3">
              <w:rPr>
                <w:sz w:val="16"/>
                <w:szCs w:val="24"/>
                <w:lang w:val="ru-RU"/>
              </w:rPr>
              <w:t>единица</w:t>
            </w:r>
            <w:r w:rsidR="00BF1CF2" w:rsidRPr="00F650F3">
              <w:rPr>
                <w:sz w:val="16"/>
                <w:szCs w:val="24"/>
                <w:lang w:val="ru-RU"/>
              </w:rPr>
              <w:t xml:space="preserve"> </w:t>
            </w:r>
            <w:r w:rsidRPr="00F650F3">
              <w:rPr>
                <w:sz w:val="16"/>
                <w:szCs w:val="24"/>
                <w:lang w:val="ru-RU"/>
              </w:rPr>
              <w:t>измерения</w:t>
            </w:r>
          </w:p>
        </w:tc>
        <w:tc>
          <w:tcPr>
            <w:tcW w:w="1666" w:type="dxa"/>
            <w:gridSpan w:val="2"/>
            <w:tcBorders>
              <w:top w:val="double" w:sz="6" w:space="0" w:color="auto"/>
              <w:left w:val="single" w:sz="6" w:space="0" w:color="auto"/>
              <w:bottom w:val="single" w:sz="6" w:space="0" w:color="auto"/>
              <w:right w:val="single" w:sz="6" w:space="0" w:color="auto"/>
            </w:tcBorders>
          </w:tcPr>
          <w:p w14:paraId="62539C3E" w14:textId="127EBCCC" w:rsidR="00B3289D" w:rsidRPr="00F650F3" w:rsidRDefault="00B3289D" w:rsidP="00B3289D">
            <w:pPr>
              <w:suppressAutoHyphens/>
              <w:jc w:val="center"/>
              <w:rPr>
                <w:szCs w:val="24"/>
                <w:lang w:val="ru-RU"/>
              </w:rPr>
            </w:pPr>
            <w:r w:rsidRPr="00F650F3">
              <w:rPr>
                <w:sz w:val="16"/>
                <w:szCs w:val="24"/>
                <w:lang w:val="ru-RU"/>
              </w:rPr>
              <w:t>Цена</w:t>
            </w:r>
            <w:r w:rsidR="00BF1CF2" w:rsidRPr="00F650F3">
              <w:rPr>
                <w:sz w:val="16"/>
                <w:szCs w:val="24"/>
                <w:lang w:val="ru-RU"/>
              </w:rPr>
              <w:t xml:space="preserve"> </w:t>
            </w:r>
            <w:r w:rsidRPr="00F650F3">
              <w:rPr>
                <w:sz w:val="16"/>
                <w:szCs w:val="24"/>
                <w:lang w:val="ru-RU"/>
              </w:rPr>
              <w:t>СИП</w:t>
            </w:r>
            <w:r w:rsidR="00BF1CF2" w:rsidRPr="00F650F3">
              <w:rPr>
                <w:sz w:val="16"/>
                <w:szCs w:val="24"/>
                <w:lang w:val="ru-RU"/>
              </w:rPr>
              <w:t xml:space="preserve"> </w:t>
            </w:r>
            <w:r w:rsidRPr="00F650F3">
              <w:rPr>
                <w:sz w:val="16"/>
                <w:szCs w:val="24"/>
                <w:lang w:val="ru-RU"/>
              </w:rPr>
              <w:t>за</w:t>
            </w:r>
            <w:r w:rsidR="00BF1CF2" w:rsidRPr="00F650F3">
              <w:rPr>
                <w:sz w:val="16"/>
                <w:szCs w:val="24"/>
                <w:lang w:val="ru-RU"/>
              </w:rPr>
              <w:t xml:space="preserve"> </w:t>
            </w:r>
            <w:r w:rsidRPr="00F650F3">
              <w:rPr>
                <w:sz w:val="16"/>
                <w:szCs w:val="24"/>
                <w:lang w:val="ru-RU"/>
              </w:rPr>
              <w:t>единицу</w:t>
            </w:r>
            <w:r w:rsidR="00BF1CF2" w:rsidRPr="00F650F3">
              <w:rPr>
                <w:sz w:val="16"/>
                <w:szCs w:val="24"/>
                <w:lang w:val="ru-RU"/>
              </w:rPr>
              <w:t xml:space="preserve"> </w:t>
            </w:r>
            <w:r w:rsidRPr="00F650F3">
              <w:rPr>
                <w:sz w:val="16"/>
                <w:szCs w:val="24"/>
                <w:lang w:val="ru-RU"/>
              </w:rPr>
              <w:t>товара</w:t>
            </w:r>
            <w:r w:rsidR="00BF1CF2" w:rsidRPr="00F650F3">
              <w:rPr>
                <w:sz w:val="16"/>
                <w:szCs w:val="24"/>
                <w:lang w:val="ru-RU"/>
              </w:rPr>
              <w:t xml:space="preserve"> </w:t>
            </w:r>
          </w:p>
        </w:tc>
        <w:tc>
          <w:tcPr>
            <w:tcW w:w="2249" w:type="dxa"/>
            <w:gridSpan w:val="3"/>
            <w:tcBorders>
              <w:top w:val="double" w:sz="6" w:space="0" w:color="auto"/>
              <w:left w:val="single" w:sz="6" w:space="0" w:color="auto"/>
              <w:bottom w:val="single" w:sz="6" w:space="0" w:color="auto"/>
              <w:right w:val="single" w:sz="6" w:space="0" w:color="auto"/>
            </w:tcBorders>
          </w:tcPr>
          <w:p w14:paraId="391D33AA" w14:textId="4A46BB6F" w:rsidR="00B3289D" w:rsidRPr="00F650F3" w:rsidRDefault="00B3289D" w:rsidP="00B3289D">
            <w:pPr>
              <w:suppressAutoHyphens/>
              <w:jc w:val="center"/>
              <w:rPr>
                <w:sz w:val="16"/>
                <w:szCs w:val="24"/>
                <w:lang w:val="ru-RU"/>
              </w:rPr>
            </w:pPr>
            <w:r w:rsidRPr="00F650F3">
              <w:rPr>
                <w:sz w:val="16"/>
                <w:szCs w:val="24"/>
                <w:lang w:val="ru-RU"/>
              </w:rPr>
              <w:t>Доля</w:t>
            </w:r>
            <w:r w:rsidR="00BF1CF2" w:rsidRPr="00F650F3">
              <w:rPr>
                <w:sz w:val="16"/>
                <w:szCs w:val="24"/>
                <w:lang w:val="ru-RU"/>
              </w:rPr>
              <w:t xml:space="preserve"> </w:t>
            </w:r>
            <w:r w:rsidRPr="00F650F3">
              <w:rPr>
                <w:sz w:val="16"/>
                <w:szCs w:val="24"/>
                <w:lang w:val="ru-RU"/>
              </w:rPr>
              <w:t>стоимости</w:t>
            </w:r>
            <w:r w:rsidR="00BF1CF2" w:rsidRPr="00F650F3">
              <w:rPr>
                <w:sz w:val="16"/>
                <w:szCs w:val="24"/>
                <w:lang w:val="ru-RU"/>
              </w:rPr>
              <w:t xml:space="preserve"> </w:t>
            </w:r>
            <w:r w:rsidRPr="00F650F3">
              <w:rPr>
                <w:sz w:val="16"/>
                <w:szCs w:val="24"/>
                <w:lang w:val="ru-RU"/>
              </w:rPr>
              <w:t>местного</w:t>
            </w:r>
            <w:r w:rsidR="00BF1CF2" w:rsidRPr="00F650F3">
              <w:rPr>
                <w:sz w:val="16"/>
                <w:szCs w:val="24"/>
                <w:lang w:val="ru-RU"/>
              </w:rPr>
              <w:t xml:space="preserve"> </w:t>
            </w:r>
            <w:r w:rsidRPr="00F650F3">
              <w:rPr>
                <w:sz w:val="16"/>
                <w:szCs w:val="24"/>
                <w:lang w:val="ru-RU"/>
              </w:rPr>
              <w:t>труда,</w:t>
            </w:r>
            <w:r w:rsidR="00BF1CF2" w:rsidRPr="00F650F3">
              <w:rPr>
                <w:sz w:val="16"/>
                <w:szCs w:val="24"/>
                <w:lang w:val="ru-RU"/>
              </w:rPr>
              <w:t xml:space="preserve"> </w:t>
            </w:r>
            <w:r w:rsidRPr="00F650F3">
              <w:rPr>
                <w:sz w:val="16"/>
                <w:szCs w:val="24"/>
                <w:lang w:val="ru-RU"/>
              </w:rPr>
              <w:t>сырья</w:t>
            </w:r>
            <w:r w:rsidR="00BF1CF2" w:rsidRPr="00F650F3">
              <w:rPr>
                <w:sz w:val="16"/>
                <w:szCs w:val="24"/>
                <w:lang w:val="ru-RU"/>
              </w:rPr>
              <w:t xml:space="preserve"> </w:t>
            </w:r>
            <w:r w:rsidRPr="00F650F3">
              <w:rPr>
                <w:sz w:val="16"/>
                <w:szCs w:val="24"/>
                <w:lang w:val="ru-RU"/>
              </w:rPr>
              <w:t>и</w:t>
            </w:r>
            <w:r w:rsidR="00BF1CF2" w:rsidRPr="00F650F3">
              <w:rPr>
                <w:sz w:val="16"/>
                <w:szCs w:val="24"/>
                <w:lang w:val="ru-RU"/>
              </w:rPr>
              <w:t xml:space="preserve"> </w:t>
            </w:r>
            <w:r w:rsidRPr="00F650F3">
              <w:rPr>
                <w:sz w:val="16"/>
                <w:szCs w:val="24"/>
                <w:lang w:val="ru-RU"/>
              </w:rPr>
              <w:t>компонентов,</w:t>
            </w:r>
            <w:r w:rsidR="00BF1CF2" w:rsidRPr="00F650F3">
              <w:rPr>
                <w:sz w:val="16"/>
                <w:szCs w:val="24"/>
                <w:lang w:val="ru-RU"/>
              </w:rPr>
              <w:t xml:space="preserve"> </w:t>
            </w:r>
            <w:r w:rsidR="009D7B99" w:rsidRPr="00F650F3">
              <w:rPr>
                <w:sz w:val="16"/>
                <w:szCs w:val="24"/>
                <w:lang w:val="ru-RU"/>
              </w:rPr>
              <w:t>с</w:t>
            </w:r>
            <w:r w:rsidRPr="00F650F3">
              <w:rPr>
                <w:sz w:val="16"/>
                <w:szCs w:val="24"/>
                <w:lang w:val="ru-RU"/>
              </w:rPr>
              <w:t>траной</w:t>
            </w:r>
            <w:r w:rsidR="00BF1CF2" w:rsidRPr="00F650F3">
              <w:rPr>
                <w:sz w:val="16"/>
                <w:szCs w:val="24"/>
                <w:lang w:val="ru-RU"/>
              </w:rPr>
              <w:t xml:space="preserve"> </w:t>
            </w:r>
            <w:r w:rsidRPr="00F650F3">
              <w:rPr>
                <w:sz w:val="16"/>
                <w:szCs w:val="24"/>
                <w:lang w:val="ru-RU"/>
              </w:rPr>
              <w:t>происхождения</w:t>
            </w:r>
            <w:r w:rsidR="00BF1CF2" w:rsidRPr="00F650F3">
              <w:rPr>
                <w:sz w:val="16"/>
                <w:szCs w:val="24"/>
                <w:lang w:val="ru-RU"/>
              </w:rPr>
              <w:t xml:space="preserve"> </w:t>
            </w:r>
            <w:r w:rsidRPr="00F650F3">
              <w:rPr>
                <w:sz w:val="16"/>
                <w:szCs w:val="24"/>
                <w:lang w:val="ru-RU"/>
              </w:rPr>
              <w:t>которых</w:t>
            </w:r>
            <w:r w:rsidR="00BF1CF2" w:rsidRPr="00F650F3">
              <w:rPr>
                <w:sz w:val="16"/>
                <w:szCs w:val="24"/>
                <w:lang w:val="ru-RU"/>
              </w:rPr>
              <w:t xml:space="preserve"> </w:t>
            </w:r>
            <w:r w:rsidRPr="00F650F3">
              <w:rPr>
                <w:sz w:val="16"/>
                <w:szCs w:val="24"/>
                <w:lang w:val="ru-RU"/>
              </w:rPr>
              <w:t>является</w:t>
            </w:r>
            <w:r w:rsidR="00BF1CF2" w:rsidRPr="00F650F3">
              <w:rPr>
                <w:sz w:val="16"/>
                <w:szCs w:val="24"/>
                <w:lang w:val="ru-RU"/>
              </w:rPr>
              <w:t xml:space="preserve"> </w:t>
            </w:r>
            <w:r w:rsidRPr="00F650F3">
              <w:rPr>
                <w:sz w:val="16"/>
                <w:szCs w:val="24"/>
                <w:lang w:val="ru-RU"/>
              </w:rPr>
              <w:t>страна</w:t>
            </w:r>
            <w:r w:rsidR="00BF1CF2" w:rsidRPr="00F650F3">
              <w:rPr>
                <w:sz w:val="16"/>
                <w:szCs w:val="24"/>
                <w:lang w:val="ru-RU"/>
              </w:rPr>
              <w:t xml:space="preserve"> </w:t>
            </w:r>
            <w:r w:rsidRPr="00F650F3">
              <w:rPr>
                <w:sz w:val="16"/>
                <w:szCs w:val="24"/>
                <w:lang w:val="ru-RU"/>
              </w:rPr>
              <w:t>Получателя</w:t>
            </w:r>
          </w:p>
          <w:p w14:paraId="3E8C56E4" w14:textId="48C52495" w:rsidR="00B3289D" w:rsidRPr="00F650F3" w:rsidRDefault="00105089" w:rsidP="00B3289D">
            <w:pPr>
              <w:suppressAutoHyphens/>
              <w:jc w:val="center"/>
              <w:rPr>
                <w:sz w:val="16"/>
                <w:szCs w:val="24"/>
                <w:lang w:val="ru-RU"/>
              </w:rPr>
            </w:pPr>
            <w:r w:rsidRPr="00F650F3">
              <w:rPr>
                <w:sz w:val="16"/>
                <w:szCs w:val="24"/>
                <w:lang w:val="ru-RU"/>
              </w:rPr>
              <w:t>(%</w:t>
            </w:r>
            <w:r w:rsidR="00BF1CF2" w:rsidRPr="00F650F3">
              <w:rPr>
                <w:sz w:val="16"/>
                <w:szCs w:val="24"/>
                <w:lang w:val="ru-RU"/>
              </w:rPr>
              <w:t xml:space="preserve"> </w:t>
            </w:r>
            <w:r w:rsidRPr="00F650F3">
              <w:rPr>
                <w:sz w:val="16"/>
                <w:szCs w:val="24"/>
                <w:lang w:val="ru-RU"/>
              </w:rPr>
              <w:t>от</w:t>
            </w:r>
            <w:r w:rsidR="00BF1CF2" w:rsidRPr="00F650F3">
              <w:rPr>
                <w:sz w:val="16"/>
                <w:szCs w:val="24"/>
                <w:lang w:val="ru-RU"/>
              </w:rPr>
              <w:t xml:space="preserve"> </w:t>
            </w:r>
            <w:r w:rsidRPr="00F650F3">
              <w:rPr>
                <w:sz w:val="16"/>
                <w:szCs w:val="24"/>
                <w:lang w:val="ru-RU"/>
              </w:rPr>
              <w:t>значения</w:t>
            </w:r>
            <w:r w:rsidR="00BF1CF2" w:rsidRPr="00F650F3">
              <w:rPr>
                <w:sz w:val="16"/>
                <w:szCs w:val="24"/>
                <w:lang w:val="ru-RU"/>
              </w:rPr>
              <w:t xml:space="preserve"> </w:t>
            </w:r>
            <w:r w:rsidRPr="00F650F3">
              <w:rPr>
                <w:sz w:val="16"/>
                <w:szCs w:val="24"/>
                <w:lang w:val="ru-RU"/>
              </w:rPr>
              <w:t>в</w:t>
            </w:r>
            <w:r w:rsidR="00BF1CF2" w:rsidRPr="00F650F3">
              <w:rPr>
                <w:sz w:val="16"/>
                <w:szCs w:val="24"/>
                <w:lang w:val="ru-RU"/>
              </w:rPr>
              <w:t xml:space="preserve"> </w:t>
            </w:r>
            <w:r w:rsidRPr="00F650F3">
              <w:rPr>
                <w:sz w:val="16"/>
                <w:szCs w:val="24"/>
                <w:lang w:val="ru-RU"/>
              </w:rPr>
              <w:t>столбце</w:t>
            </w:r>
            <w:r w:rsidR="00BF1CF2" w:rsidRPr="00F650F3">
              <w:rPr>
                <w:sz w:val="16"/>
                <w:szCs w:val="24"/>
                <w:lang w:val="ru-RU"/>
              </w:rPr>
              <w:t xml:space="preserve"> </w:t>
            </w:r>
            <w:r w:rsidRPr="00F650F3">
              <w:rPr>
                <w:sz w:val="16"/>
                <w:szCs w:val="24"/>
                <w:lang w:val="ru-RU"/>
              </w:rPr>
              <w:t>4)</w:t>
            </w:r>
          </w:p>
        </w:tc>
        <w:tc>
          <w:tcPr>
            <w:tcW w:w="3068" w:type="dxa"/>
            <w:tcBorders>
              <w:top w:val="double" w:sz="6" w:space="0" w:color="auto"/>
              <w:left w:val="single" w:sz="6" w:space="0" w:color="auto"/>
              <w:bottom w:val="single" w:sz="6" w:space="0" w:color="auto"/>
              <w:right w:val="double" w:sz="4" w:space="0" w:color="auto"/>
            </w:tcBorders>
          </w:tcPr>
          <w:p w14:paraId="3C9DEC76" w14:textId="421302EF" w:rsidR="00B3289D" w:rsidRPr="00F650F3" w:rsidRDefault="00B3289D" w:rsidP="00B3289D">
            <w:pPr>
              <w:suppressAutoHyphens/>
              <w:jc w:val="center"/>
              <w:rPr>
                <w:sz w:val="16"/>
                <w:szCs w:val="24"/>
                <w:lang w:val="ru-RU"/>
              </w:rPr>
            </w:pPr>
            <w:r w:rsidRPr="00F650F3">
              <w:rPr>
                <w:sz w:val="16"/>
                <w:szCs w:val="24"/>
                <w:lang w:val="ru-RU"/>
              </w:rPr>
              <w:t>Итоговая</w:t>
            </w:r>
            <w:r w:rsidR="00BF1CF2" w:rsidRPr="00F650F3">
              <w:rPr>
                <w:sz w:val="16"/>
                <w:szCs w:val="24"/>
                <w:lang w:val="ru-RU"/>
              </w:rPr>
              <w:t xml:space="preserve"> </w:t>
            </w:r>
            <w:r w:rsidRPr="00F650F3">
              <w:rPr>
                <w:sz w:val="16"/>
                <w:szCs w:val="24"/>
                <w:lang w:val="ru-RU"/>
              </w:rPr>
              <w:t>цена</w:t>
            </w:r>
            <w:r w:rsidR="00BF1CF2" w:rsidRPr="00F650F3">
              <w:rPr>
                <w:sz w:val="16"/>
                <w:szCs w:val="24"/>
                <w:lang w:val="ru-RU"/>
              </w:rPr>
              <w:t xml:space="preserve"> </w:t>
            </w:r>
            <w:r w:rsidRPr="00F650F3">
              <w:rPr>
                <w:sz w:val="16"/>
                <w:szCs w:val="24"/>
                <w:lang w:val="ru-RU"/>
              </w:rPr>
              <w:t>СИП</w:t>
            </w:r>
            <w:r w:rsidR="00BF1CF2" w:rsidRPr="00F650F3">
              <w:rPr>
                <w:sz w:val="16"/>
                <w:szCs w:val="24"/>
                <w:lang w:val="ru-RU"/>
              </w:rPr>
              <w:t xml:space="preserve"> </w:t>
            </w:r>
            <w:r w:rsidRPr="00F650F3">
              <w:rPr>
                <w:sz w:val="16"/>
                <w:szCs w:val="24"/>
                <w:lang w:val="ru-RU"/>
              </w:rPr>
              <w:t>для</w:t>
            </w:r>
            <w:r w:rsidR="00BF1CF2" w:rsidRPr="00F650F3">
              <w:rPr>
                <w:sz w:val="16"/>
                <w:szCs w:val="24"/>
                <w:lang w:val="ru-RU"/>
              </w:rPr>
              <w:t xml:space="preserve"> </w:t>
            </w:r>
            <w:r w:rsidR="00AF2EC5" w:rsidRPr="00F650F3">
              <w:rPr>
                <w:sz w:val="16"/>
                <w:szCs w:val="24"/>
                <w:lang w:val="ru-RU"/>
              </w:rPr>
              <w:t>Позиц</w:t>
            </w:r>
            <w:r w:rsidRPr="00F650F3">
              <w:rPr>
                <w:sz w:val="16"/>
                <w:szCs w:val="24"/>
                <w:lang w:val="ru-RU"/>
              </w:rPr>
              <w:t>ии</w:t>
            </w:r>
          </w:p>
          <w:p w14:paraId="118540F7" w14:textId="689E5C00" w:rsidR="00B3289D" w:rsidRPr="00F650F3" w:rsidRDefault="00BF1CF2" w:rsidP="00105089">
            <w:pPr>
              <w:suppressAutoHyphens/>
              <w:jc w:val="center"/>
              <w:rPr>
                <w:sz w:val="19"/>
                <w:szCs w:val="24"/>
                <w:lang w:val="ru-RU"/>
              </w:rPr>
            </w:pPr>
            <w:r w:rsidRPr="00F650F3">
              <w:rPr>
                <w:sz w:val="16"/>
                <w:szCs w:val="24"/>
                <w:lang w:val="ru-RU"/>
              </w:rPr>
              <w:t xml:space="preserve"> </w:t>
            </w:r>
            <w:r w:rsidR="00105089" w:rsidRPr="00F650F3">
              <w:rPr>
                <w:sz w:val="16"/>
                <w:szCs w:val="24"/>
                <w:lang w:val="ru-RU"/>
              </w:rPr>
              <w:t>(произведение</w:t>
            </w:r>
            <w:r w:rsidRPr="00F650F3">
              <w:rPr>
                <w:sz w:val="16"/>
                <w:szCs w:val="24"/>
                <w:lang w:val="ru-RU"/>
              </w:rPr>
              <w:t xml:space="preserve"> </w:t>
            </w:r>
            <w:r w:rsidR="00105089" w:rsidRPr="00F650F3">
              <w:rPr>
                <w:sz w:val="16"/>
                <w:szCs w:val="24"/>
                <w:lang w:val="ru-RU"/>
              </w:rPr>
              <w:t>значений</w:t>
            </w:r>
            <w:r w:rsidRPr="00F650F3">
              <w:rPr>
                <w:sz w:val="16"/>
                <w:szCs w:val="24"/>
                <w:lang w:val="ru-RU"/>
              </w:rPr>
              <w:t xml:space="preserve"> </w:t>
            </w:r>
            <w:r w:rsidR="00105089" w:rsidRPr="00F650F3">
              <w:rPr>
                <w:sz w:val="16"/>
                <w:szCs w:val="24"/>
                <w:lang w:val="ru-RU"/>
              </w:rPr>
              <w:t>в</w:t>
            </w:r>
            <w:r w:rsidRPr="00F650F3">
              <w:rPr>
                <w:sz w:val="16"/>
                <w:szCs w:val="24"/>
                <w:lang w:val="ru-RU"/>
              </w:rPr>
              <w:t xml:space="preserve"> </w:t>
            </w:r>
            <w:r w:rsidR="00105089" w:rsidRPr="00F650F3">
              <w:rPr>
                <w:sz w:val="16"/>
                <w:szCs w:val="24"/>
                <w:lang w:val="ru-RU"/>
              </w:rPr>
              <w:t>столбцах</w:t>
            </w:r>
            <w:r w:rsidRPr="00F650F3">
              <w:rPr>
                <w:sz w:val="16"/>
                <w:szCs w:val="24"/>
                <w:lang w:val="ru-RU"/>
              </w:rPr>
              <w:t xml:space="preserve"> </w:t>
            </w:r>
            <w:r w:rsidR="00105089" w:rsidRPr="00F650F3">
              <w:rPr>
                <w:sz w:val="16"/>
                <w:szCs w:val="24"/>
                <w:lang w:val="ru-RU"/>
              </w:rPr>
              <w:t>4</w:t>
            </w:r>
            <w:r w:rsidRPr="00F650F3">
              <w:rPr>
                <w:sz w:val="16"/>
                <w:szCs w:val="24"/>
                <w:lang w:val="ru-RU"/>
              </w:rPr>
              <w:t xml:space="preserve"> </w:t>
            </w:r>
            <w:r w:rsidR="00105089" w:rsidRPr="00F650F3">
              <w:rPr>
                <w:sz w:val="16"/>
                <w:szCs w:val="24"/>
                <w:lang w:val="ru-RU"/>
              </w:rPr>
              <w:t>и</w:t>
            </w:r>
            <w:r w:rsidRPr="00F650F3">
              <w:rPr>
                <w:sz w:val="16"/>
                <w:szCs w:val="24"/>
                <w:lang w:val="ru-RU"/>
              </w:rPr>
              <w:t xml:space="preserve"> </w:t>
            </w:r>
            <w:r w:rsidR="00105089" w:rsidRPr="00F650F3">
              <w:rPr>
                <w:sz w:val="16"/>
                <w:szCs w:val="24"/>
                <w:lang w:val="ru-RU"/>
              </w:rPr>
              <w:t>5)</w:t>
            </w:r>
          </w:p>
        </w:tc>
      </w:tr>
      <w:tr w:rsidR="00B3289D" w:rsidRPr="00E865DB" w14:paraId="709EB03C" w14:textId="77777777" w:rsidTr="004D6519">
        <w:trPr>
          <w:cantSplit/>
          <w:trHeight w:val="390"/>
        </w:trPr>
        <w:tc>
          <w:tcPr>
            <w:tcW w:w="977" w:type="dxa"/>
          </w:tcPr>
          <w:p w14:paraId="3D7B7174" w14:textId="265D76FF" w:rsidR="00B3289D" w:rsidRPr="00F650F3" w:rsidRDefault="00B3289D" w:rsidP="00B3289D">
            <w:pPr>
              <w:suppressAutoHyphens/>
              <w:ind w:right="-50"/>
              <w:rPr>
                <w:szCs w:val="24"/>
              </w:rPr>
            </w:pPr>
            <w:r w:rsidRPr="00F650F3">
              <w:rPr>
                <w:i/>
                <w:sz w:val="16"/>
                <w:szCs w:val="24"/>
              </w:rPr>
              <w:t>[</w:t>
            </w:r>
            <w:r w:rsidRPr="00F650F3">
              <w:rPr>
                <w:i/>
                <w:sz w:val="16"/>
                <w:szCs w:val="24"/>
                <w:lang w:val="ru-RU"/>
              </w:rPr>
              <w:t>укажи</w:t>
            </w:r>
            <w:r w:rsidRPr="00F650F3">
              <w:rPr>
                <w:i/>
                <w:sz w:val="16"/>
                <w:szCs w:val="24"/>
              </w:rPr>
              <w:t>-</w:t>
            </w:r>
            <w:r w:rsidRPr="00F650F3">
              <w:rPr>
                <w:i/>
                <w:sz w:val="16"/>
                <w:szCs w:val="24"/>
                <w:lang w:val="ru-RU"/>
              </w:rPr>
              <w:t>те</w:t>
            </w:r>
            <w:r w:rsidR="00BF1CF2" w:rsidRPr="00F650F3">
              <w:rPr>
                <w:i/>
                <w:sz w:val="16"/>
                <w:szCs w:val="24"/>
                <w:lang w:val="ru-RU"/>
              </w:rPr>
              <w:t xml:space="preserve"> </w:t>
            </w:r>
            <w:r w:rsidRPr="00F650F3">
              <w:rPr>
                <w:i/>
                <w:sz w:val="16"/>
                <w:szCs w:val="24"/>
                <w:lang w:val="ru-RU"/>
              </w:rPr>
              <w:t>номер</w:t>
            </w:r>
            <w:r w:rsidR="00BF1CF2" w:rsidRPr="00F650F3">
              <w:rPr>
                <w:i/>
                <w:sz w:val="16"/>
                <w:szCs w:val="24"/>
                <w:lang w:val="ru-RU"/>
              </w:rPr>
              <w:t xml:space="preserve"> </w:t>
            </w:r>
            <w:r w:rsidR="00AF2EC5" w:rsidRPr="00F650F3">
              <w:rPr>
                <w:i/>
                <w:sz w:val="16"/>
                <w:szCs w:val="24"/>
                <w:lang w:val="ru-RU"/>
              </w:rPr>
              <w:t>Позиц</w:t>
            </w:r>
            <w:r w:rsidRPr="00F650F3">
              <w:rPr>
                <w:i/>
                <w:sz w:val="16"/>
                <w:szCs w:val="24"/>
                <w:lang w:val="ru-RU"/>
              </w:rPr>
              <w:t>ии</w:t>
            </w:r>
            <w:r w:rsidRPr="00F650F3">
              <w:rPr>
                <w:i/>
                <w:sz w:val="16"/>
                <w:szCs w:val="24"/>
              </w:rPr>
              <w:t>]</w:t>
            </w:r>
          </w:p>
        </w:tc>
        <w:tc>
          <w:tcPr>
            <w:tcW w:w="2789" w:type="dxa"/>
          </w:tcPr>
          <w:p w14:paraId="43BC50FF" w14:textId="0FCBB24A" w:rsidR="00B3289D" w:rsidRPr="00F650F3" w:rsidRDefault="00B3289D" w:rsidP="00B3289D">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название</w:t>
            </w:r>
            <w:r w:rsidR="00BF1CF2" w:rsidRPr="00F650F3">
              <w:rPr>
                <w:i/>
                <w:sz w:val="16"/>
                <w:szCs w:val="24"/>
                <w:lang w:val="ru-RU"/>
              </w:rPr>
              <w:t xml:space="preserve"> </w:t>
            </w:r>
            <w:r w:rsidRPr="00F650F3">
              <w:rPr>
                <w:i/>
                <w:sz w:val="16"/>
                <w:szCs w:val="24"/>
                <w:lang w:val="ru-RU"/>
              </w:rPr>
              <w:t>товаров]</w:t>
            </w:r>
          </w:p>
        </w:tc>
        <w:tc>
          <w:tcPr>
            <w:tcW w:w="1395" w:type="dxa"/>
          </w:tcPr>
          <w:p w14:paraId="2A7C2905" w14:textId="143BA644" w:rsidR="00B3289D" w:rsidRPr="00F650F3" w:rsidRDefault="00B3289D" w:rsidP="00B3289D">
            <w:pPr>
              <w:suppressAutoHyphens/>
              <w:ind w:right="-64"/>
              <w:rPr>
                <w:i/>
                <w:sz w:val="16"/>
                <w:szCs w:val="16"/>
              </w:rPr>
            </w:pPr>
            <w:r w:rsidRPr="00F650F3">
              <w:rPr>
                <w:i/>
                <w:sz w:val="16"/>
                <w:szCs w:val="16"/>
              </w:rPr>
              <w:t>[</w:t>
            </w:r>
            <w:r w:rsidRPr="00F650F3">
              <w:rPr>
                <w:i/>
                <w:sz w:val="16"/>
                <w:szCs w:val="16"/>
                <w:lang w:val="ru-RU"/>
              </w:rPr>
              <w:t>укажите</w:t>
            </w:r>
            <w:r w:rsidR="00BF1CF2" w:rsidRPr="00F650F3">
              <w:rPr>
                <w:i/>
                <w:sz w:val="16"/>
                <w:szCs w:val="16"/>
                <w:lang w:val="ru-RU"/>
              </w:rPr>
              <w:t xml:space="preserve"> </w:t>
            </w:r>
            <w:r w:rsidRPr="00F650F3">
              <w:rPr>
                <w:i/>
                <w:sz w:val="16"/>
                <w:szCs w:val="16"/>
                <w:lang w:val="ru-RU"/>
              </w:rPr>
              <w:t>страну</w:t>
            </w:r>
            <w:r w:rsidRPr="00F650F3">
              <w:rPr>
                <w:i/>
                <w:sz w:val="16"/>
                <w:szCs w:val="16"/>
              </w:rPr>
              <w:t>]</w:t>
            </w:r>
          </w:p>
        </w:tc>
        <w:tc>
          <w:tcPr>
            <w:tcW w:w="1670" w:type="dxa"/>
            <w:gridSpan w:val="2"/>
          </w:tcPr>
          <w:p w14:paraId="783E6B3F" w14:textId="0DD76EC7" w:rsidR="00B3289D" w:rsidRPr="00F650F3" w:rsidRDefault="00B3289D" w:rsidP="00B3289D">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количество</w:t>
            </w:r>
            <w:r w:rsidR="00BF1CF2" w:rsidRPr="00F650F3">
              <w:rPr>
                <w:i/>
                <w:sz w:val="16"/>
                <w:szCs w:val="24"/>
                <w:lang w:val="ru-RU"/>
              </w:rPr>
              <w:t xml:space="preserve"> </w:t>
            </w:r>
            <w:r w:rsidRPr="00F650F3">
              <w:rPr>
                <w:i/>
                <w:sz w:val="16"/>
                <w:szCs w:val="24"/>
                <w:lang w:val="ru-RU"/>
              </w:rPr>
              <w:t>единиц</w:t>
            </w:r>
            <w:r w:rsidR="00BF1CF2" w:rsidRPr="00F650F3">
              <w:rPr>
                <w:i/>
                <w:sz w:val="16"/>
                <w:szCs w:val="24"/>
                <w:lang w:val="ru-RU"/>
              </w:rPr>
              <w:t xml:space="preserve"> </w:t>
            </w:r>
            <w:r w:rsidR="00002890" w:rsidRPr="00F650F3">
              <w:rPr>
                <w:i/>
                <w:sz w:val="16"/>
                <w:szCs w:val="24"/>
                <w:lang w:val="ru-RU"/>
              </w:rPr>
              <w:t>поставляемого</w:t>
            </w:r>
            <w:r w:rsidR="00BF1CF2" w:rsidRPr="00F650F3">
              <w:rPr>
                <w:i/>
                <w:sz w:val="16"/>
                <w:szCs w:val="24"/>
                <w:lang w:val="ru-RU"/>
              </w:rPr>
              <w:t xml:space="preserve"> </w:t>
            </w:r>
            <w:r w:rsidRPr="00F650F3">
              <w:rPr>
                <w:i/>
                <w:sz w:val="16"/>
                <w:szCs w:val="24"/>
                <w:lang w:val="ru-RU"/>
              </w:rPr>
              <w:t>товара</w:t>
            </w:r>
            <w:r w:rsidR="00BF1CF2" w:rsidRPr="00F650F3">
              <w:rPr>
                <w:i/>
                <w:sz w:val="16"/>
                <w:szCs w:val="24"/>
                <w:lang w:val="ru-RU"/>
              </w:rPr>
              <w:t xml:space="preserve"> </w:t>
            </w:r>
            <w:r w:rsidRPr="00F650F3">
              <w:rPr>
                <w:i/>
                <w:sz w:val="16"/>
                <w:szCs w:val="24"/>
                <w:lang w:val="ru-RU"/>
              </w:rPr>
              <w:t>и</w:t>
            </w:r>
            <w:r w:rsidR="00BF1CF2" w:rsidRPr="00F650F3">
              <w:rPr>
                <w:i/>
                <w:sz w:val="16"/>
                <w:szCs w:val="24"/>
                <w:lang w:val="ru-RU"/>
              </w:rPr>
              <w:t xml:space="preserve"> </w:t>
            </w:r>
            <w:r w:rsidRPr="00F650F3">
              <w:rPr>
                <w:i/>
                <w:sz w:val="16"/>
                <w:szCs w:val="24"/>
                <w:lang w:val="ru-RU"/>
              </w:rPr>
              <w:t>единицу</w:t>
            </w:r>
            <w:r w:rsidR="00BF1CF2" w:rsidRPr="00F650F3">
              <w:rPr>
                <w:i/>
                <w:sz w:val="16"/>
                <w:szCs w:val="24"/>
                <w:lang w:val="ru-RU"/>
              </w:rPr>
              <w:t xml:space="preserve"> </w:t>
            </w:r>
            <w:r w:rsidRPr="00F650F3">
              <w:rPr>
                <w:i/>
                <w:sz w:val="16"/>
                <w:szCs w:val="24"/>
                <w:lang w:val="ru-RU"/>
              </w:rPr>
              <w:t>измерения]</w:t>
            </w:r>
          </w:p>
        </w:tc>
        <w:tc>
          <w:tcPr>
            <w:tcW w:w="1666" w:type="dxa"/>
            <w:gridSpan w:val="2"/>
          </w:tcPr>
          <w:p w14:paraId="0DA54634" w14:textId="63759215" w:rsidR="00B3289D" w:rsidRPr="00F650F3" w:rsidRDefault="00B3289D" w:rsidP="00105089">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цену</w:t>
            </w:r>
            <w:r w:rsidR="00BF1CF2" w:rsidRPr="00F650F3">
              <w:rPr>
                <w:i/>
                <w:sz w:val="16"/>
                <w:szCs w:val="24"/>
                <w:lang w:val="ru-RU"/>
              </w:rPr>
              <w:t xml:space="preserve"> </w:t>
            </w:r>
            <w:r w:rsidR="00105089" w:rsidRPr="00F650F3">
              <w:rPr>
                <w:i/>
                <w:sz w:val="16"/>
                <w:szCs w:val="24"/>
                <w:lang w:val="ru-RU"/>
              </w:rPr>
              <w:t>СИП</w:t>
            </w:r>
            <w:r w:rsidR="00BF1CF2" w:rsidRPr="00F650F3">
              <w:rPr>
                <w:i/>
                <w:sz w:val="16"/>
                <w:szCs w:val="24"/>
                <w:lang w:val="ru-RU"/>
              </w:rPr>
              <w:t xml:space="preserve"> </w:t>
            </w:r>
            <w:r w:rsidRPr="00F650F3">
              <w:rPr>
                <w:i/>
                <w:sz w:val="16"/>
                <w:szCs w:val="24"/>
                <w:lang w:val="ru-RU"/>
              </w:rPr>
              <w:t>за</w:t>
            </w:r>
            <w:r w:rsidR="00BF1CF2" w:rsidRPr="00F650F3">
              <w:rPr>
                <w:i/>
                <w:sz w:val="16"/>
                <w:szCs w:val="24"/>
                <w:lang w:val="ru-RU"/>
              </w:rPr>
              <w:t xml:space="preserve"> </w:t>
            </w:r>
            <w:r w:rsidRPr="00F650F3">
              <w:rPr>
                <w:i/>
                <w:sz w:val="16"/>
                <w:szCs w:val="24"/>
                <w:lang w:val="ru-RU"/>
              </w:rPr>
              <w:t>единицу</w:t>
            </w:r>
            <w:r w:rsidR="00BF1CF2" w:rsidRPr="00F650F3">
              <w:rPr>
                <w:i/>
                <w:sz w:val="16"/>
                <w:szCs w:val="24"/>
                <w:lang w:val="ru-RU"/>
              </w:rPr>
              <w:t xml:space="preserve"> </w:t>
            </w:r>
            <w:r w:rsidRPr="00F650F3">
              <w:rPr>
                <w:i/>
                <w:sz w:val="16"/>
                <w:szCs w:val="24"/>
                <w:lang w:val="ru-RU"/>
              </w:rPr>
              <w:t>товара]</w:t>
            </w:r>
          </w:p>
        </w:tc>
        <w:tc>
          <w:tcPr>
            <w:tcW w:w="2241" w:type="dxa"/>
            <w:gridSpan w:val="2"/>
          </w:tcPr>
          <w:p w14:paraId="561EDBB3" w14:textId="5BD52330" w:rsidR="00B3289D" w:rsidRPr="00F650F3" w:rsidRDefault="00B3289D" w:rsidP="00105089">
            <w:pPr>
              <w:suppressAutoHyphens/>
              <w:rPr>
                <w:i/>
                <w:sz w:val="16"/>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стоимость</w:t>
            </w:r>
            <w:r w:rsidR="00BF1CF2" w:rsidRPr="00F650F3">
              <w:rPr>
                <w:i/>
                <w:sz w:val="16"/>
                <w:szCs w:val="24"/>
                <w:lang w:val="ru-RU"/>
              </w:rPr>
              <w:t xml:space="preserve"> </w:t>
            </w:r>
            <w:r w:rsidRPr="00F650F3">
              <w:rPr>
                <w:i/>
                <w:sz w:val="16"/>
                <w:szCs w:val="24"/>
                <w:lang w:val="ru-RU"/>
              </w:rPr>
              <w:t>местного</w:t>
            </w:r>
            <w:r w:rsidR="00BF1CF2" w:rsidRPr="00F650F3">
              <w:rPr>
                <w:i/>
                <w:sz w:val="16"/>
                <w:szCs w:val="24"/>
                <w:lang w:val="ru-RU"/>
              </w:rPr>
              <w:t xml:space="preserve"> </w:t>
            </w:r>
            <w:r w:rsidRPr="00F650F3">
              <w:rPr>
                <w:i/>
                <w:sz w:val="16"/>
                <w:szCs w:val="24"/>
                <w:lang w:val="ru-RU"/>
              </w:rPr>
              <w:t>труда,</w:t>
            </w:r>
            <w:r w:rsidR="00BF1CF2" w:rsidRPr="00F650F3">
              <w:rPr>
                <w:i/>
                <w:sz w:val="16"/>
                <w:szCs w:val="24"/>
                <w:lang w:val="ru-RU"/>
              </w:rPr>
              <w:t xml:space="preserve"> </w:t>
            </w:r>
            <w:r w:rsidRPr="00F650F3">
              <w:rPr>
                <w:i/>
                <w:sz w:val="16"/>
                <w:szCs w:val="24"/>
                <w:lang w:val="ru-RU"/>
              </w:rPr>
              <w:t>сырья</w:t>
            </w:r>
            <w:r w:rsidR="00BF1CF2" w:rsidRPr="00F650F3">
              <w:rPr>
                <w:i/>
                <w:sz w:val="16"/>
                <w:szCs w:val="24"/>
                <w:lang w:val="ru-RU"/>
              </w:rPr>
              <w:t xml:space="preserve"> </w:t>
            </w:r>
            <w:r w:rsidRPr="00F650F3">
              <w:rPr>
                <w:i/>
                <w:sz w:val="16"/>
                <w:szCs w:val="24"/>
                <w:lang w:val="ru-RU"/>
              </w:rPr>
              <w:t>и</w:t>
            </w:r>
            <w:r w:rsidR="00BF1CF2" w:rsidRPr="00F650F3">
              <w:rPr>
                <w:i/>
                <w:sz w:val="16"/>
                <w:szCs w:val="24"/>
                <w:lang w:val="ru-RU"/>
              </w:rPr>
              <w:t xml:space="preserve"> </w:t>
            </w:r>
            <w:r w:rsidRPr="00F650F3">
              <w:rPr>
                <w:i/>
                <w:sz w:val="16"/>
                <w:szCs w:val="24"/>
                <w:lang w:val="ru-RU"/>
              </w:rPr>
              <w:t>компонентов,</w:t>
            </w:r>
            <w:r w:rsidR="00BF1CF2" w:rsidRPr="00F650F3">
              <w:rPr>
                <w:i/>
                <w:sz w:val="16"/>
                <w:szCs w:val="24"/>
                <w:lang w:val="ru-RU"/>
              </w:rPr>
              <w:t xml:space="preserve"> </w:t>
            </w:r>
            <w:r w:rsidRPr="00F650F3">
              <w:rPr>
                <w:i/>
                <w:sz w:val="16"/>
                <w:szCs w:val="24"/>
                <w:lang w:val="ru-RU"/>
              </w:rPr>
              <w:t>страной</w:t>
            </w:r>
            <w:r w:rsidR="00BF1CF2" w:rsidRPr="00F650F3">
              <w:rPr>
                <w:i/>
                <w:sz w:val="16"/>
                <w:szCs w:val="24"/>
                <w:lang w:val="ru-RU"/>
              </w:rPr>
              <w:t xml:space="preserve"> </w:t>
            </w:r>
            <w:r w:rsidRPr="00F650F3">
              <w:rPr>
                <w:i/>
                <w:sz w:val="16"/>
                <w:szCs w:val="24"/>
                <w:lang w:val="ru-RU"/>
              </w:rPr>
              <w:t>происхождения</w:t>
            </w:r>
            <w:r w:rsidR="00BF1CF2" w:rsidRPr="00F650F3">
              <w:rPr>
                <w:i/>
                <w:sz w:val="16"/>
                <w:szCs w:val="24"/>
                <w:lang w:val="ru-RU"/>
              </w:rPr>
              <w:t xml:space="preserve"> </w:t>
            </w:r>
            <w:r w:rsidRPr="00F650F3">
              <w:rPr>
                <w:i/>
                <w:sz w:val="16"/>
                <w:szCs w:val="24"/>
                <w:lang w:val="ru-RU"/>
              </w:rPr>
              <w:t>которых</w:t>
            </w:r>
            <w:r w:rsidR="00BF1CF2" w:rsidRPr="00F650F3">
              <w:rPr>
                <w:i/>
                <w:sz w:val="16"/>
                <w:szCs w:val="24"/>
                <w:lang w:val="ru-RU"/>
              </w:rPr>
              <w:t xml:space="preserve"> </w:t>
            </w:r>
            <w:r w:rsidRPr="00F650F3">
              <w:rPr>
                <w:i/>
                <w:sz w:val="16"/>
                <w:szCs w:val="24"/>
                <w:lang w:val="ru-RU"/>
              </w:rPr>
              <w:t>является</w:t>
            </w:r>
            <w:r w:rsidR="00BF1CF2" w:rsidRPr="00F650F3">
              <w:rPr>
                <w:i/>
                <w:sz w:val="16"/>
                <w:szCs w:val="24"/>
                <w:lang w:val="ru-RU"/>
              </w:rPr>
              <w:t xml:space="preserve"> </w:t>
            </w:r>
            <w:r w:rsidRPr="00F650F3">
              <w:rPr>
                <w:i/>
                <w:sz w:val="16"/>
                <w:szCs w:val="24"/>
                <w:lang w:val="ru-RU"/>
              </w:rPr>
              <w:t>страна</w:t>
            </w:r>
            <w:r w:rsidR="00BF1CF2" w:rsidRPr="00F650F3">
              <w:rPr>
                <w:i/>
                <w:sz w:val="16"/>
                <w:szCs w:val="24"/>
                <w:lang w:val="ru-RU"/>
              </w:rPr>
              <w:t xml:space="preserve"> </w:t>
            </w:r>
            <w:r w:rsidRPr="00F650F3">
              <w:rPr>
                <w:i/>
                <w:sz w:val="16"/>
                <w:szCs w:val="24"/>
                <w:lang w:val="ru-RU"/>
              </w:rPr>
              <w:t>Получателя</w:t>
            </w:r>
            <w:r w:rsidR="00BF1CF2" w:rsidRPr="00F650F3">
              <w:rPr>
                <w:i/>
                <w:sz w:val="16"/>
                <w:szCs w:val="24"/>
                <w:lang w:val="ru-RU"/>
              </w:rPr>
              <w:t xml:space="preserve"> </w:t>
            </w:r>
            <w:r w:rsidRPr="00F650F3">
              <w:rPr>
                <w:i/>
                <w:sz w:val="16"/>
                <w:szCs w:val="24"/>
                <w:lang w:val="ru-RU"/>
              </w:rPr>
              <w:t>в</w:t>
            </w:r>
            <w:r w:rsidR="00BF1CF2" w:rsidRPr="00F650F3">
              <w:rPr>
                <w:i/>
                <w:sz w:val="16"/>
                <w:szCs w:val="24"/>
                <w:lang w:val="ru-RU"/>
              </w:rPr>
              <w:t xml:space="preserve"> </w:t>
            </w:r>
            <w:r w:rsidRPr="00F650F3">
              <w:rPr>
                <w:i/>
                <w:sz w:val="16"/>
                <w:szCs w:val="24"/>
                <w:lang w:val="ru-RU"/>
              </w:rPr>
              <w:t>процентах</w:t>
            </w:r>
            <w:r w:rsidR="00BF1CF2" w:rsidRPr="00F650F3">
              <w:rPr>
                <w:i/>
                <w:sz w:val="16"/>
                <w:szCs w:val="24"/>
                <w:lang w:val="ru-RU"/>
              </w:rPr>
              <w:t xml:space="preserve"> </w:t>
            </w:r>
            <w:r w:rsidRPr="00F650F3">
              <w:rPr>
                <w:i/>
                <w:sz w:val="16"/>
                <w:szCs w:val="24"/>
                <w:lang w:val="ru-RU"/>
              </w:rPr>
              <w:t>от</w:t>
            </w:r>
            <w:r w:rsidR="00BF1CF2" w:rsidRPr="00F650F3">
              <w:rPr>
                <w:i/>
                <w:sz w:val="16"/>
                <w:szCs w:val="24"/>
                <w:lang w:val="ru-RU"/>
              </w:rPr>
              <w:t xml:space="preserve"> </w:t>
            </w:r>
            <w:r w:rsidRPr="00F650F3">
              <w:rPr>
                <w:i/>
                <w:sz w:val="16"/>
                <w:szCs w:val="24"/>
                <w:lang w:val="ru-RU"/>
              </w:rPr>
              <w:t>цены</w:t>
            </w:r>
            <w:r w:rsidR="00BF1CF2" w:rsidRPr="00F650F3">
              <w:rPr>
                <w:i/>
                <w:sz w:val="16"/>
                <w:szCs w:val="24"/>
                <w:lang w:val="ru-RU"/>
              </w:rPr>
              <w:t xml:space="preserve"> </w:t>
            </w:r>
            <w:r w:rsidRPr="00F650F3">
              <w:rPr>
                <w:i/>
                <w:sz w:val="16"/>
                <w:szCs w:val="24"/>
                <w:lang w:val="ru-RU"/>
              </w:rPr>
              <w:t>франко-завод</w:t>
            </w:r>
            <w:r w:rsidR="00BF1CF2" w:rsidRPr="00F650F3">
              <w:rPr>
                <w:i/>
                <w:sz w:val="16"/>
                <w:szCs w:val="24"/>
                <w:lang w:val="ru-RU"/>
              </w:rPr>
              <w:t xml:space="preserve"> </w:t>
            </w:r>
            <w:r w:rsidRPr="00F650F3">
              <w:rPr>
                <w:i/>
                <w:sz w:val="16"/>
                <w:szCs w:val="24"/>
                <w:lang w:val="ru-RU"/>
              </w:rPr>
              <w:t>для</w:t>
            </w:r>
            <w:r w:rsidR="00BF1CF2" w:rsidRPr="00F650F3">
              <w:rPr>
                <w:i/>
                <w:sz w:val="16"/>
                <w:szCs w:val="24"/>
                <w:lang w:val="ru-RU"/>
              </w:rPr>
              <w:t xml:space="preserve"> </w:t>
            </w:r>
            <w:r w:rsidR="00105089" w:rsidRPr="00F650F3">
              <w:rPr>
                <w:i/>
                <w:sz w:val="16"/>
                <w:szCs w:val="24"/>
                <w:lang w:val="ru-RU"/>
              </w:rPr>
              <w:t>данной</w:t>
            </w:r>
            <w:r w:rsidR="00BF1CF2" w:rsidRPr="00F650F3">
              <w:rPr>
                <w:i/>
                <w:sz w:val="16"/>
                <w:szCs w:val="24"/>
                <w:lang w:val="ru-RU"/>
              </w:rPr>
              <w:t xml:space="preserve"> </w:t>
            </w:r>
            <w:r w:rsidR="00AF2EC5" w:rsidRPr="00F650F3">
              <w:rPr>
                <w:i/>
                <w:sz w:val="16"/>
                <w:szCs w:val="24"/>
                <w:lang w:val="ru-RU"/>
              </w:rPr>
              <w:t>Позиц</w:t>
            </w:r>
            <w:r w:rsidRPr="00F650F3">
              <w:rPr>
                <w:i/>
                <w:sz w:val="16"/>
                <w:szCs w:val="24"/>
                <w:lang w:val="ru-RU"/>
              </w:rPr>
              <w:t>ии]</w:t>
            </w:r>
          </w:p>
        </w:tc>
        <w:tc>
          <w:tcPr>
            <w:tcW w:w="3068" w:type="dxa"/>
          </w:tcPr>
          <w:p w14:paraId="1882E52D" w14:textId="588BF3F0" w:rsidR="00B3289D" w:rsidRPr="00F650F3" w:rsidRDefault="00B3289D" w:rsidP="00B3289D">
            <w:pPr>
              <w:suppressAutoHyphens/>
              <w:rPr>
                <w:szCs w:val="24"/>
                <w:lang w:val="ru-RU"/>
              </w:rPr>
            </w:pPr>
            <w:r w:rsidRPr="00F650F3">
              <w:rPr>
                <w:i/>
                <w:sz w:val="16"/>
                <w:szCs w:val="24"/>
                <w:lang w:val="ru-RU"/>
              </w:rPr>
              <w:t>[укажите</w:t>
            </w:r>
            <w:r w:rsidR="00BF1CF2" w:rsidRPr="00F650F3">
              <w:rPr>
                <w:i/>
                <w:sz w:val="16"/>
                <w:szCs w:val="24"/>
                <w:lang w:val="ru-RU"/>
              </w:rPr>
              <w:t xml:space="preserve"> </w:t>
            </w:r>
            <w:r w:rsidRPr="00F650F3">
              <w:rPr>
                <w:i/>
                <w:sz w:val="16"/>
                <w:szCs w:val="24"/>
                <w:lang w:val="ru-RU"/>
              </w:rPr>
              <w:t>итоговую</w:t>
            </w:r>
            <w:r w:rsidR="00BF1CF2" w:rsidRPr="00F650F3">
              <w:rPr>
                <w:i/>
                <w:sz w:val="16"/>
                <w:szCs w:val="24"/>
                <w:lang w:val="ru-RU"/>
              </w:rPr>
              <w:t xml:space="preserve"> </w:t>
            </w:r>
            <w:r w:rsidRPr="00F650F3">
              <w:rPr>
                <w:i/>
                <w:sz w:val="16"/>
                <w:szCs w:val="24"/>
                <w:lang w:val="ru-RU"/>
              </w:rPr>
              <w:t>цену</w:t>
            </w:r>
            <w:r w:rsidR="00BF1CF2" w:rsidRPr="00F650F3">
              <w:rPr>
                <w:i/>
                <w:sz w:val="16"/>
                <w:szCs w:val="24"/>
                <w:lang w:val="ru-RU"/>
              </w:rPr>
              <w:t xml:space="preserve"> </w:t>
            </w:r>
            <w:r w:rsidRPr="00F650F3">
              <w:rPr>
                <w:i/>
                <w:sz w:val="16"/>
                <w:szCs w:val="24"/>
                <w:lang w:val="ru-RU"/>
              </w:rPr>
              <w:t>франко-</w:t>
            </w:r>
            <w:r w:rsidR="00BF1CF2" w:rsidRPr="00F650F3">
              <w:rPr>
                <w:i/>
                <w:sz w:val="16"/>
                <w:szCs w:val="24"/>
                <w:lang w:val="ru-RU"/>
              </w:rPr>
              <w:t xml:space="preserve"> </w:t>
            </w:r>
            <w:r w:rsidRPr="00F650F3">
              <w:rPr>
                <w:i/>
                <w:sz w:val="16"/>
                <w:szCs w:val="24"/>
                <w:lang w:val="ru-RU"/>
              </w:rPr>
              <w:t>для</w:t>
            </w:r>
            <w:r w:rsidR="00BF1CF2" w:rsidRPr="00F650F3">
              <w:rPr>
                <w:i/>
                <w:sz w:val="16"/>
                <w:szCs w:val="24"/>
                <w:lang w:val="ru-RU"/>
              </w:rPr>
              <w:t xml:space="preserve"> </w:t>
            </w:r>
            <w:r w:rsidR="00AF2EC5" w:rsidRPr="00F650F3">
              <w:rPr>
                <w:i/>
                <w:sz w:val="16"/>
                <w:szCs w:val="24"/>
                <w:lang w:val="ru-RU"/>
              </w:rPr>
              <w:t>Позиц</w:t>
            </w:r>
            <w:r w:rsidRPr="00F650F3">
              <w:rPr>
                <w:i/>
                <w:sz w:val="16"/>
                <w:szCs w:val="24"/>
                <w:lang w:val="ru-RU"/>
              </w:rPr>
              <w:t>ии</w:t>
            </w:r>
            <w:r w:rsidR="00BF1CF2" w:rsidRPr="00F650F3">
              <w:rPr>
                <w:i/>
                <w:sz w:val="16"/>
                <w:szCs w:val="24"/>
                <w:lang w:val="ru-RU"/>
              </w:rPr>
              <w:t xml:space="preserve"> </w:t>
            </w:r>
            <w:r w:rsidRPr="00F650F3">
              <w:rPr>
                <w:i/>
                <w:sz w:val="16"/>
                <w:szCs w:val="24"/>
                <w:lang w:val="ru-RU"/>
              </w:rPr>
              <w:t>строки]</w:t>
            </w:r>
          </w:p>
        </w:tc>
      </w:tr>
      <w:tr w:rsidR="00B3289D" w:rsidRPr="00F650F3" w14:paraId="040EE8DC" w14:textId="77777777" w:rsidTr="004D6519">
        <w:trPr>
          <w:cantSplit/>
          <w:trHeight w:val="390"/>
        </w:trPr>
        <w:tc>
          <w:tcPr>
            <w:tcW w:w="977" w:type="dxa"/>
            <w:tcBorders>
              <w:bottom w:val="single" w:sz="6" w:space="0" w:color="auto"/>
            </w:tcBorders>
          </w:tcPr>
          <w:p w14:paraId="12DBD32E" w14:textId="77777777" w:rsidR="00B3289D" w:rsidRPr="00F650F3" w:rsidRDefault="00B3289D" w:rsidP="0027219E">
            <w:pPr>
              <w:suppressAutoHyphens/>
              <w:spacing w:before="60" w:after="60"/>
              <w:rPr>
                <w:sz w:val="20"/>
                <w:szCs w:val="24"/>
                <w:lang w:val="ru-RU"/>
              </w:rPr>
            </w:pPr>
            <w:r w:rsidRPr="00F650F3">
              <w:rPr>
                <w:sz w:val="20"/>
                <w:szCs w:val="24"/>
                <w:lang w:val="ru-RU"/>
              </w:rPr>
              <w:t>1</w:t>
            </w:r>
          </w:p>
        </w:tc>
        <w:tc>
          <w:tcPr>
            <w:tcW w:w="2789" w:type="dxa"/>
            <w:tcBorders>
              <w:bottom w:val="single" w:sz="6" w:space="0" w:color="auto"/>
            </w:tcBorders>
          </w:tcPr>
          <w:p w14:paraId="1641360C" w14:textId="77777777" w:rsidR="00B3289D" w:rsidRPr="00F650F3" w:rsidRDefault="00B3289D" w:rsidP="0027219E">
            <w:pPr>
              <w:suppressAutoHyphens/>
              <w:spacing w:before="60" w:after="60"/>
              <w:rPr>
                <w:sz w:val="20"/>
                <w:szCs w:val="24"/>
                <w:lang w:val="ru-RU"/>
              </w:rPr>
            </w:pPr>
          </w:p>
        </w:tc>
        <w:tc>
          <w:tcPr>
            <w:tcW w:w="1395" w:type="dxa"/>
          </w:tcPr>
          <w:p w14:paraId="5EC335E3" w14:textId="77777777" w:rsidR="00B3289D" w:rsidRPr="00F650F3" w:rsidRDefault="00B3289D" w:rsidP="0027219E">
            <w:pPr>
              <w:suppressAutoHyphens/>
              <w:spacing w:before="60" w:after="60"/>
              <w:rPr>
                <w:sz w:val="20"/>
                <w:szCs w:val="24"/>
                <w:lang w:val="ru-RU"/>
              </w:rPr>
            </w:pPr>
          </w:p>
        </w:tc>
        <w:tc>
          <w:tcPr>
            <w:tcW w:w="1670" w:type="dxa"/>
            <w:gridSpan w:val="2"/>
          </w:tcPr>
          <w:p w14:paraId="01F722E8" w14:textId="77777777" w:rsidR="00B3289D" w:rsidRPr="00F650F3" w:rsidRDefault="00B3289D" w:rsidP="0027219E">
            <w:pPr>
              <w:suppressAutoHyphens/>
              <w:spacing w:before="60" w:after="60"/>
              <w:rPr>
                <w:sz w:val="20"/>
                <w:szCs w:val="24"/>
                <w:lang w:val="ru-RU"/>
              </w:rPr>
            </w:pPr>
          </w:p>
        </w:tc>
        <w:tc>
          <w:tcPr>
            <w:tcW w:w="1666" w:type="dxa"/>
            <w:gridSpan w:val="2"/>
          </w:tcPr>
          <w:p w14:paraId="0102BECE" w14:textId="77777777" w:rsidR="00B3289D" w:rsidRPr="00F650F3" w:rsidRDefault="00B3289D" w:rsidP="0027219E">
            <w:pPr>
              <w:suppressAutoHyphens/>
              <w:spacing w:before="60" w:after="60"/>
              <w:rPr>
                <w:sz w:val="20"/>
                <w:szCs w:val="24"/>
                <w:lang w:val="ru-RU"/>
              </w:rPr>
            </w:pPr>
          </w:p>
        </w:tc>
        <w:tc>
          <w:tcPr>
            <w:tcW w:w="2241" w:type="dxa"/>
            <w:gridSpan w:val="2"/>
          </w:tcPr>
          <w:p w14:paraId="28309800" w14:textId="77777777" w:rsidR="00B3289D" w:rsidRPr="00F650F3" w:rsidRDefault="00B3289D" w:rsidP="0027219E">
            <w:pPr>
              <w:suppressAutoHyphens/>
              <w:spacing w:before="60" w:after="60"/>
              <w:rPr>
                <w:sz w:val="20"/>
                <w:szCs w:val="24"/>
                <w:lang w:val="ru-RU"/>
              </w:rPr>
            </w:pPr>
          </w:p>
        </w:tc>
        <w:tc>
          <w:tcPr>
            <w:tcW w:w="3068" w:type="dxa"/>
          </w:tcPr>
          <w:p w14:paraId="615E91DE" w14:textId="78DF4395" w:rsidR="00B3289D" w:rsidRPr="00F650F3" w:rsidRDefault="00B3289D" w:rsidP="0027219E">
            <w:pPr>
              <w:suppressAutoHyphens/>
              <w:spacing w:before="60" w:after="60"/>
              <w:rPr>
                <w:sz w:val="20"/>
                <w:szCs w:val="24"/>
                <w:lang w:val="ru-RU"/>
              </w:rPr>
            </w:pPr>
          </w:p>
        </w:tc>
      </w:tr>
      <w:tr w:rsidR="00B3289D" w:rsidRPr="00F650F3" w14:paraId="3047850D" w14:textId="77777777" w:rsidTr="004D6519">
        <w:trPr>
          <w:cantSplit/>
          <w:trHeight w:val="390"/>
        </w:trPr>
        <w:tc>
          <w:tcPr>
            <w:tcW w:w="977" w:type="dxa"/>
            <w:tcBorders>
              <w:top w:val="single" w:sz="6" w:space="0" w:color="auto"/>
              <w:left w:val="double" w:sz="4" w:space="0" w:color="auto"/>
              <w:bottom w:val="single" w:sz="6" w:space="0" w:color="auto"/>
              <w:right w:val="single" w:sz="6" w:space="0" w:color="auto"/>
            </w:tcBorders>
          </w:tcPr>
          <w:p w14:paraId="4B07DFEA" w14:textId="77777777" w:rsidR="00B3289D" w:rsidRPr="00F650F3" w:rsidRDefault="00B3289D" w:rsidP="0027219E">
            <w:pPr>
              <w:suppressAutoHyphens/>
              <w:spacing w:before="60" w:after="60"/>
              <w:rPr>
                <w:sz w:val="20"/>
                <w:szCs w:val="24"/>
                <w:lang w:val="ru-RU"/>
              </w:rPr>
            </w:pPr>
            <w:r w:rsidRPr="00F650F3">
              <w:rPr>
                <w:sz w:val="20"/>
                <w:szCs w:val="24"/>
                <w:lang w:val="ru-RU"/>
              </w:rPr>
              <w:t>2</w:t>
            </w:r>
          </w:p>
        </w:tc>
        <w:tc>
          <w:tcPr>
            <w:tcW w:w="2789" w:type="dxa"/>
            <w:tcBorders>
              <w:top w:val="single" w:sz="6" w:space="0" w:color="auto"/>
              <w:left w:val="single" w:sz="6" w:space="0" w:color="auto"/>
              <w:bottom w:val="single" w:sz="6" w:space="0" w:color="auto"/>
              <w:right w:val="single" w:sz="6" w:space="0" w:color="auto"/>
            </w:tcBorders>
          </w:tcPr>
          <w:p w14:paraId="0826035B" w14:textId="77777777" w:rsidR="00B3289D" w:rsidRPr="00F650F3" w:rsidRDefault="00B3289D" w:rsidP="0027219E">
            <w:pPr>
              <w:suppressAutoHyphens/>
              <w:spacing w:before="60" w:after="60"/>
              <w:rPr>
                <w:sz w:val="20"/>
                <w:szCs w:val="24"/>
                <w:lang w:val="ru-RU"/>
              </w:rPr>
            </w:pPr>
          </w:p>
        </w:tc>
        <w:tc>
          <w:tcPr>
            <w:tcW w:w="1395" w:type="dxa"/>
            <w:tcBorders>
              <w:left w:val="single" w:sz="6" w:space="0" w:color="auto"/>
            </w:tcBorders>
          </w:tcPr>
          <w:p w14:paraId="355B6A63" w14:textId="77777777" w:rsidR="00B3289D" w:rsidRPr="00F650F3" w:rsidRDefault="00B3289D" w:rsidP="0027219E">
            <w:pPr>
              <w:suppressAutoHyphens/>
              <w:spacing w:before="60" w:after="60"/>
              <w:rPr>
                <w:sz w:val="20"/>
                <w:szCs w:val="24"/>
                <w:lang w:val="ru-RU"/>
              </w:rPr>
            </w:pPr>
          </w:p>
        </w:tc>
        <w:tc>
          <w:tcPr>
            <w:tcW w:w="1670" w:type="dxa"/>
            <w:gridSpan w:val="2"/>
          </w:tcPr>
          <w:p w14:paraId="0F0D37E0" w14:textId="77777777" w:rsidR="00B3289D" w:rsidRPr="00F650F3" w:rsidRDefault="00B3289D" w:rsidP="0027219E">
            <w:pPr>
              <w:suppressAutoHyphens/>
              <w:spacing w:before="60" w:after="60"/>
              <w:rPr>
                <w:sz w:val="20"/>
                <w:szCs w:val="24"/>
                <w:lang w:val="ru-RU"/>
              </w:rPr>
            </w:pPr>
          </w:p>
        </w:tc>
        <w:tc>
          <w:tcPr>
            <w:tcW w:w="1666" w:type="dxa"/>
            <w:gridSpan w:val="2"/>
          </w:tcPr>
          <w:p w14:paraId="09255309" w14:textId="77777777" w:rsidR="00B3289D" w:rsidRPr="00F650F3" w:rsidRDefault="00B3289D" w:rsidP="0027219E">
            <w:pPr>
              <w:suppressAutoHyphens/>
              <w:spacing w:before="60" w:after="60"/>
              <w:rPr>
                <w:sz w:val="20"/>
                <w:szCs w:val="24"/>
                <w:lang w:val="ru-RU"/>
              </w:rPr>
            </w:pPr>
          </w:p>
        </w:tc>
        <w:tc>
          <w:tcPr>
            <w:tcW w:w="2241" w:type="dxa"/>
            <w:gridSpan w:val="2"/>
          </w:tcPr>
          <w:p w14:paraId="2CFFFBB1" w14:textId="77777777" w:rsidR="00B3289D" w:rsidRPr="00F650F3" w:rsidRDefault="00B3289D" w:rsidP="0027219E">
            <w:pPr>
              <w:suppressAutoHyphens/>
              <w:spacing w:before="60" w:after="60"/>
              <w:rPr>
                <w:sz w:val="20"/>
                <w:szCs w:val="24"/>
                <w:lang w:val="ru-RU"/>
              </w:rPr>
            </w:pPr>
          </w:p>
        </w:tc>
        <w:tc>
          <w:tcPr>
            <w:tcW w:w="3068" w:type="dxa"/>
          </w:tcPr>
          <w:p w14:paraId="77EF3EC2" w14:textId="6B440EFD" w:rsidR="00B3289D" w:rsidRPr="00F650F3" w:rsidRDefault="00B3289D" w:rsidP="0027219E">
            <w:pPr>
              <w:suppressAutoHyphens/>
              <w:spacing w:before="60" w:after="60"/>
              <w:rPr>
                <w:sz w:val="20"/>
                <w:szCs w:val="24"/>
                <w:lang w:val="ru-RU"/>
              </w:rPr>
            </w:pPr>
          </w:p>
        </w:tc>
      </w:tr>
      <w:tr w:rsidR="00B3289D" w:rsidRPr="00F650F3" w14:paraId="45F72BFB" w14:textId="77777777" w:rsidTr="004D6519">
        <w:trPr>
          <w:cantSplit/>
          <w:trHeight w:val="390"/>
        </w:trPr>
        <w:tc>
          <w:tcPr>
            <w:tcW w:w="977" w:type="dxa"/>
            <w:tcBorders>
              <w:top w:val="single" w:sz="6" w:space="0" w:color="auto"/>
              <w:left w:val="double" w:sz="4" w:space="0" w:color="auto"/>
              <w:bottom w:val="single" w:sz="6" w:space="0" w:color="auto"/>
              <w:right w:val="single" w:sz="6" w:space="0" w:color="auto"/>
            </w:tcBorders>
          </w:tcPr>
          <w:p w14:paraId="42C7FED7" w14:textId="77777777" w:rsidR="00B3289D" w:rsidRPr="00F650F3" w:rsidRDefault="00B3289D" w:rsidP="0027219E">
            <w:pPr>
              <w:suppressAutoHyphens/>
              <w:spacing w:before="60" w:after="60"/>
              <w:rPr>
                <w:sz w:val="20"/>
                <w:szCs w:val="24"/>
                <w:lang w:val="ru-RU"/>
              </w:rPr>
            </w:pPr>
            <w:r w:rsidRPr="00F650F3">
              <w:rPr>
                <w:sz w:val="20"/>
                <w:szCs w:val="24"/>
                <w:lang w:val="ru-RU"/>
              </w:rPr>
              <w:t>3</w:t>
            </w:r>
          </w:p>
        </w:tc>
        <w:tc>
          <w:tcPr>
            <w:tcW w:w="2789" w:type="dxa"/>
            <w:tcBorders>
              <w:top w:val="single" w:sz="6" w:space="0" w:color="auto"/>
              <w:left w:val="single" w:sz="6" w:space="0" w:color="auto"/>
              <w:bottom w:val="single" w:sz="6" w:space="0" w:color="auto"/>
              <w:right w:val="single" w:sz="6" w:space="0" w:color="auto"/>
            </w:tcBorders>
          </w:tcPr>
          <w:p w14:paraId="0D886403" w14:textId="77777777" w:rsidR="00B3289D" w:rsidRPr="00F650F3" w:rsidRDefault="00B3289D" w:rsidP="0027219E">
            <w:pPr>
              <w:suppressAutoHyphens/>
              <w:spacing w:before="60" w:after="60"/>
              <w:rPr>
                <w:sz w:val="20"/>
                <w:szCs w:val="24"/>
                <w:lang w:val="ru-RU"/>
              </w:rPr>
            </w:pPr>
          </w:p>
        </w:tc>
        <w:tc>
          <w:tcPr>
            <w:tcW w:w="1395" w:type="dxa"/>
            <w:tcBorders>
              <w:left w:val="single" w:sz="6" w:space="0" w:color="auto"/>
            </w:tcBorders>
          </w:tcPr>
          <w:p w14:paraId="44717BC4" w14:textId="77777777" w:rsidR="00B3289D" w:rsidRPr="00F650F3" w:rsidRDefault="00B3289D" w:rsidP="0027219E">
            <w:pPr>
              <w:suppressAutoHyphens/>
              <w:spacing w:before="60" w:after="60"/>
              <w:rPr>
                <w:sz w:val="20"/>
                <w:szCs w:val="24"/>
                <w:lang w:val="ru-RU"/>
              </w:rPr>
            </w:pPr>
          </w:p>
        </w:tc>
        <w:tc>
          <w:tcPr>
            <w:tcW w:w="1670" w:type="dxa"/>
            <w:gridSpan w:val="2"/>
          </w:tcPr>
          <w:p w14:paraId="50A5DC47" w14:textId="77777777" w:rsidR="00B3289D" w:rsidRPr="00F650F3" w:rsidRDefault="00B3289D" w:rsidP="0027219E">
            <w:pPr>
              <w:suppressAutoHyphens/>
              <w:spacing w:before="60" w:after="60"/>
              <w:rPr>
                <w:sz w:val="20"/>
                <w:szCs w:val="24"/>
                <w:lang w:val="ru-RU"/>
              </w:rPr>
            </w:pPr>
          </w:p>
        </w:tc>
        <w:tc>
          <w:tcPr>
            <w:tcW w:w="1666" w:type="dxa"/>
            <w:gridSpan w:val="2"/>
          </w:tcPr>
          <w:p w14:paraId="060073FA" w14:textId="77777777" w:rsidR="00B3289D" w:rsidRPr="00F650F3" w:rsidRDefault="00B3289D" w:rsidP="0027219E">
            <w:pPr>
              <w:suppressAutoHyphens/>
              <w:spacing w:before="60" w:after="60"/>
              <w:rPr>
                <w:sz w:val="20"/>
                <w:szCs w:val="24"/>
                <w:lang w:val="ru-RU"/>
              </w:rPr>
            </w:pPr>
          </w:p>
        </w:tc>
        <w:tc>
          <w:tcPr>
            <w:tcW w:w="2241" w:type="dxa"/>
            <w:gridSpan w:val="2"/>
          </w:tcPr>
          <w:p w14:paraId="6752A518" w14:textId="77777777" w:rsidR="00B3289D" w:rsidRPr="00F650F3" w:rsidRDefault="00B3289D" w:rsidP="0027219E">
            <w:pPr>
              <w:suppressAutoHyphens/>
              <w:spacing w:before="60" w:after="60"/>
              <w:rPr>
                <w:sz w:val="20"/>
                <w:szCs w:val="24"/>
                <w:lang w:val="ru-RU"/>
              </w:rPr>
            </w:pPr>
          </w:p>
        </w:tc>
        <w:tc>
          <w:tcPr>
            <w:tcW w:w="3068" w:type="dxa"/>
          </w:tcPr>
          <w:p w14:paraId="5A6DEBAD" w14:textId="736791D6" w:rsidR="00B3289D" w:rsidRPr="00F650F3" w:rsidRDefault="00B3289D" w:rsidP="0027219E">
            <w:pPr>
              <w:suppressAutoHyphens/>
              <w:spacing w:before="60" w:after="60"/>
              <w:rPr>
                <w:sz w:val="20"/>
                <w:szCs w:val="24"/>
                <w:lang w:val="ru-RU"/>
              </w:rPr>
            </w:pPr>
          </w:p>
        </w:tc>
      </w:tr>
      <w:tr w:rsidR="00B3289D" w:rsidRPr="00F650F3" w14:paraId="04FC5263" w14:textId="77777777" w:rsidTr="004D6519">
        <w:trPr>
          <w:cantSplit/>
          <w:trHeight w:val="390"/>
        </w:trPr>
        <w:tc>
          <w:tcPr>
            <w:tcW w:w="977" w:type="dxa"/>
            <w:tcBorders>
              <w:top w:val="single" w:sz="6" w:space="0" w:color="auto"/>
              <w:left w:val="double" w:sz="4" w:space="0" w:color="auto"/>
              <w:bottom w:val="single" w:sz="6" w:space="0" w:color="auto"/>
              <w:right w:val="single" w:sz="6" w:space="0" w:color="auto"/>
            </w:tcBorders>
          </w:tcPr>
          <w:p w14:paraId="365F17BF" w14:textId="77777777" w:rsidR="00B3289D" w:rsidRPr="00F650F3" w:rsidRDefault="00B3289D" w:rsidP="0027219E">
            <w:pPr>
              <w:suppressAutoHyphens/>
              <w:spacing w:before="60" w:after="60"/>
              <w:rPr>
                <w:sz w:val="20"/>
                <w:szCs w:val="24"/>
                <w:lang w:val="ru-RU"/>
              </w:rPr>
            </w:pPr>
            <w:r w:rsidRPr="00F650F3">
              <w:rPr>
                <w:sz w:val="20"/>
                <w:szCs w:val="24"/>
                <w:lang w:val="ru-RU"/>
              </w:rPr>
              <w:t>4</w:t>
            </w:r>
          </w:p>
        </w:tc>
        <w:tc>
          <w:tcPr>
            <w:tcW w:w="2789" w:type="dxa"/>
            <w:tcBorders>
              <w:top w:val="single" w:sz="6" w:space="0" w:color="auto"/>
              <w:left w:val="single" w:sz="6" w:space="0" w:color="auto"/>
              <w:bottom w:val="single" w:sz="6" w:space="0" w:color="auto"/>
              <w:right w:val="single" w:sz="6" w:space="0" w:color="auto"/>
            </w:tcBorders>
          </w:tcPr>
          <w:p w14:paraId="791ED2E0" w14:textId="77777777" w:rsidR="00B3289D" w:rsidRPr="00F650F3" w:rsidRDefault="00B3289D" w:rsidP="0027219E">
            <w:pPr>
              <w:suppressAutoHyphens/>
              <w:spacing w:before="60" w:after="60"/>
              <w:rPr>
                <w:sz w:val="20"/>
                <w:szCs w:val="24"/>
                <w:lang w:val="ru-RU"/>
              </w:rPr>
            </w:pPr>
          </w:p>
        </w:tc>
        <w:tc>
          <w:tcPr>
            <w:tcW w:w="1395" w:type="dxa"/>
            <w:tcBorders>
              <w:left w:val="single" w:sz="6" w:space="0" w:color="auto"/>
            </w:tcBorders>
          </w:tcPr>
          <w:p w14:paraId="2E8CC912" w14:textId="77777777" w:rsidR="00B3289D" w:rsidRPr="00F650F3" w:rsidRDefault="00B3289D" w:rsidP="0027219E">
            <w:pPr>
              <w:suppressAutoHyphens/>
              <w:spacing w:before="60" w:after="60"/>
              <w:rPr>
                <w:sz w:val="20"/>
                <w:szCs w:val="24"/>
                <w:lang w:val="ru-RU"/>
              </w:rPr>
            </w:pPr>
          </w:p>
        </w:tc>
        <w:tc>
          <w:tcPr>
            <w:tcW w:w="1670" w:type="dxa"/>
            <w:gridSpan w:val="2"/>
          </w:tcPr>
          <w:p w14:paraId="6A0A8E61" w14:textId="77777777" w:rsidR="00B3289D" w:rsidRPr="00F650F3" w:rsidRDefault="00B3289D" w:rsidP="0027219E">
            <w:pPr>
              <w:suppressAutoHyphens/>
              <w:spacing w:before="60" w:after="60"/>
              <w:rPr>
                <w:sz w:val="20"/>
                <w:szCs w:val="24"/>
                <w:lang w:val="ru-RU"/>
              </w:rPr>
            </w:pPr>
          </w:p>
        </w:tc>
        <w:tc>
          <w:tcPr>
            <w:tcW w:w="1666" w:type="dxa"/>
            <w:gridSpan w:val="2"/>
          </w:tcPr>
          <w:p w14:paraId="32050D16" w14:textId="77777777" w:rsidR="00B3289D" w:rsidRPr="00F650F3" w:rsidRDefault="00B3289D" w:rsidP="0027219E">
            <w:pPr>
              <w:suppressAutoHyphens/>
              <w:spacing w:before="60" w:after="60"/>
              <w:rPr>
                <w:sz w:val="20"/>
                <w:szCs w:val="24"/>
                <w:lang w:val="ru-RU"/>
              </w:rPr>
            </w:pPr>
          </w:p>
        </w:tc>
        <w:tc>
          <w:tcPr>
            <w:tcW w:w="2241" w:type="dxa"/>
            <w:gridSpan w:val="2"/>
          </w:tcPr>
          <w:p w14:paraId="20742E59" w14:textId="77777777" w:rsidR="00B3289D" w:rsidRPr="00F650F3" w:rsidRDefault="00B3289D" w:rsidP="0027219E">
            <w:pPr>
              <w:suppressAutoHyphens/>
              <w:spacing w:before="60" w:after="60"/>
              <w:rPr>
                <w:sz w:val="20"/>
                <w:szCs w:val="24"/>
                <w:lang w:val="ru-RU"/>
              </w:rPr>
            </w:pPr>
          </w:p>
        </w:tc>
        <w:tc>
          <w:tcPr>
            <w:tcW w:w="3068" w:type="dxa"/>
          </w:tcPr>
          <w:p w14:paraId="06D3C369" w14:textId="6894685A" w:rsidR="00B3289D" w:rsidRPr="00F650F3" w:rsidRDefault="00B3289D" w:rsidP="0027219E">
            <w:pPr>
              <w:suppressAutoHyphens/>
              <w:spacing w:before="60" w:after="60"/>
              <w:rPr>
                <w:sz w:val="20"/>
                <w:szCs w:val="24"/>
                <w:lang w:val="ru-RU"/>
              </w:rPr>
            </w:pPr>
          </w:p>
        </w:tc>
      </w:tr>
      <w:tr w:rsidR="00B3289D" w:rsidRPr="00F650F3" w14:paraId="6ED66694" w14:textId="77777777" w:rsidTr="004D6519">
        <w:trPr>
          <w:cantSplit/>
          <w:trHeight w:val="390"/>
        </w:trPr>
        <w:tc>
          <w:tcPr>
            <w:tcW w:w="977" w:type="dxa"/>
            <w:tcBorders>
              <w:top w:val="single" w:sz="6" w:space="0" w:color="auto"/>
              <w:left w:val="double" w:sz="4" w:space="0" w:color="auto"/>
              <w:bottom w:val="single" w:sz="6" w:space="0" w:color="auto"/>
              <w:right w:val="single" w:sz="6" w:space="0" w:color="auto"/>
            </w:tcBorders>
          </w:tcPr>
          <w:p w14:paraId="5EF15F21" w14:textId="77777777" w:rsidR="00B3289D" w:rsidRPr="00F650F3" w:rsidRDefault="00B3289D" w:rsidP="0027219E">
            <w:pPr>
              <w:suppressAutoHyphens/>
              <w:spacing w:before="60" w:after="60"/>
              <w:rPr>
                <w:sz w:val="20"/>
                <w:szCs w:val="24"/>
                <w:lang w:val="ru-RU"/>
              </w:rPr>
            </w:pPr>
            <w:r w:rsidRPr="00F650F3">
              <w:rPr>
                <w:sz w:val="20"/>
                <w:szCs w:val="24"/>
                <w:lang w:val="ru-RU"/>
              </w:rPr>
              <w:t>5</w:t>
            </w:r>
          </w:p>
        </w:tc>
        <w:tc>
          <w:tcPr>
            <w:tcW w:w="2789" w:type="dxa"/>
            <w:tcBorders>
              <w:top w:val="single" w:sz="6" w:space="0" w:color="auto"/>
              <w:left w:val="single" w:sz="6" w:space="0" w:color="auto"/>
              <w:bottom w:val="single" w:sz="6" w:space="0" w:color="auto"/>
              <w:right w:val="single" w:sz="6" w:space="0" w:color="auto"/>
            </w:tcBorders>
          </w:tcPr>
          <w:p w14:paraId="6CDB538C" w14:textId="77777777" w:rsidR="00B3289D" w:rsidRPr="00F650F3" w:rsidRDefault="00B3289D" w:rsidP="0027219E">
            <w:pPr>
              <w:suppressAutoHyphens/>
              <w:spacing w:before="60" w:after="60"/>
              <w:rPr>
                <w:sz w:val="20"/>
                <w:szCs w:val="24"/>
                <w:lang w:val="ru-RU"/>
              </w:rPr>
            </w:pPr>
          </w:p>
        </w:tc>
        <w:tc>
          <w:tcPr>
            <w:tcW w:w="1395" w:type="dxa"/>
            <w:tcBorders>
              <w:left w:val="single" w:sz="6" w:space="0" w:color="auto"/>
            </w:tcBorders>
          </w:tcPr>
          <w:p w14:paraId="3521048A" w14:textId="77777777" w:rsidR="00B3289D" w:rsidRPr="00F650F3" w:rsidRDefault="00B3289D" w:rsidP="0027219E">
            <w:pPr>
              <w:suppressAutoHyphens/>
              <w:spacing w:before="60" w:after="60"/>
              <w:rPr>
                <w:sz w:val="20"/>
                <w:szCs w:val="24"/>
                <w:lang w:val="ru-RU"/>
              </w:rPr>
            </w:pPr>
          </w:p>
        </w:tc>
        <w:tc>
          <w:tcPr>
            <w:tcW w:w="1670" w:type="dxa"/>
            <w:gridSpan w:val="2"/>
          </w:tcPr>
          <w:p w14:paraId="4EB80483" w14:textId="77777777" w:rsidR="00B3289D" w:rsidRPr="00F650F3" w:rsidRDefault="00B3289D" w:rsidP="0027219E">
            <w:pPr>
              <w:suppressAutoHyphens/>
              <w:spacing w:before="60" w:after="60"/>
              <w:rPr>
                <w:sz w:val="20"/>
                <w:szCs w:val="24"/>
                <w:lang w:val="ru-RU"/>
              </w:rPr>
            </w:pPr>
          </w:p>
        </w:tc>
        <w:tc>
          <w:tcPr>
            <w:tcW w:w="1666" w:type="dxa"/>
            <w:gridSpan w:val="2"/>
          </w:tcPr>
          <w:p w14:paraId="04920264" w14:textId="77777777" w:rsidR="00B3289D" w:rsidRPr="00F650F3" w:rsidRDefault="00B3289D" w:rsidP="0027219E">
            <w:pPr>
              <w:suppressAutoHyphens/>
              <w:spacing w:before="60" w:after="60"/>
              <w:rPr>
                <w:sz w:val="20"/>
                <w:szCs w:val="24"/>
                <w:lang w:val="ru-RU"/>
              </w:rPr>
            </w:pPr>
          </w:p>
        </w:tc>
        <w:tc>
          <w:tcPr>
            <w:tcW w:w="2241" w:type="dxa"/>
            <w:gridSpan w:val="2"/>
          </w:tcPr>
          <w:p w14:paraId="64CBF25E" w14:textId="77777777" w:rsidR="00B3289D" w:rsidRPr="00F650F3" w:rsidRDefault="00B3289D" w:rsidP="0027219E">
            <w:pPr>
              <w:suppressAutoHyphens/>
              <w:spacing w:before="60" w:after="60"/>
              <w:rPr>
                <w:sz w:val="20"/>
                <w:szCs w:val="24"/>
                <w:lang w:val="ru-RU"/>
              </w:rPr>
            </w:pPr>
          </w:p>
        </w:tc>
        <w:tc>
          <w:tcPr>
            <w:tcW w:w="3068" w:type="dxa"/>
          </w:tcPr>
          <w:p w14:paraId="70725FE9" w14:textId="2422C428" w:rsidR="00B3289D" w:rsidRPr="00F650F3" w:rsidRDefault="00B3289D" w:rsidP="0027219E">
            <w:pPr>
              <w:suppressAutoHyphens/>
              <w:spacing w:before="60" w:after="60"/>
              <w:rPr>
                <w:sz w:val="20"/>
                <w:szCs w:val="24"/>
                <w:lang w:val="ru-RU"/>
              </w:rPr>
            </w:pPr>
          </w:p>
        </w:tc>
      </w:tr>
      <w:tr w:rsidR="00B3289D" w:rsidRPr="00F650F3" w14:paraId="188C64E2" w14:textId="77777777" w:rsidTr="004D6519">
        <w:trPr>
          <w:cantSplit/>
          <w:trHeight w:val="390"/>
        </w:trPr>
        <w:tc>
          <w:tcPr>
            <w:tcW w:w="977" w:type="dxa"/>
            <w:tcBorders>
              <w:top w:val="single" w:sz="6" w:space="0" w:color="auto"/>
              <w:left w:val="double" w:sz="4" w:space="0" w:color="auto"/>
              <w:bottom w:val="double" w:sz="4" w:space="0" w:color="auto"/>
              <w:right w:val="single" w:sz="6" w:space="0" w:color="auto"/>
            </w:tcBorders>
          </w:tcPr>
          <w:p w14:paraId="322A1C33" w14:textId="77777777" w:rsidR="00B3289D" w:rsidRPr="00F650F3" w:rsidRDefault="00B3289D" w:rsidP="0027219E">
            <w:pPr>
              <w:suppressAutoHyphens/>
              <w:spacing w:before="60" w:after="60"/>
              <w:rPr>
                <w:sz w:val="20"/>
                <w:szCs w:val="24"/>
                <w:lang w:val="ru-RU"/>
              </w:rPr>
            </w:pPr>
            <w:r w:rsidRPr="00F650F3">
              <w:rPr>
                <w:sz w:val="20"/>
                <w:szCs w:val="24"/>
                <w:lang w:val="ru-RU"/>
              </w:rPr>
              <w:t>…</w:t>
            </w:r>
          </w:p>
        </w:tc>
        <w:tc>
          <w:tcPr>
            <w:tcW w:w="2789" w:type="dxa"/>
            <w:tcBorders>
              <w:top w:val="single" w:sz="6" w:space="0" w:color="auto"/>
              <w:left w:val="single" w:sz="6" w:space="0" w:color="auto"/>
              <w:bottom w:val="double" w:sz="4" w:space="0" w:color="auto"/>
              <w:right w:val="single" w:sz="6" w:space="0" w:color="auto"/>
            </w:tcBorders>
          </w:tcPr>
          <w:p w14:paraId="1488A1AD" w14:textId="77777777" w:rsidR="00B3289D" w:rsidRPr="00F650F3" w:rsidRDefault="00B3289D" w:rsidP="0027219E">
            <w:pPr>
              <w:suppressAutoHyphens/>
              <w:spacing w:before="60" w:after="60"/>
              <w:rPr>
                <w:sz w:val="20"/>
                <w:szCs w:val="24"/>
                <w:lang w:val="ru-RU"/>
              </w:rPr>
            </w:pPr>
          </w:p>
        </w:tc>
        <w:tc>
          <w:tcPr>
            <w:tcW w:w="1395" w:type="dxa"/>
            <w:tcBorders>
              <w:left w:val="single" w:sz="6" w:space="0" w:color="auto"/>
              <w:bottom w:val="double" w:sz="4" w:space="0" w:color="auto"/>
            </w:tcBorders>
          </w:tcPr>
          <w:p w14:paraId="58AF38D2" w14:textId="77777777" w:rsidR="00B3289D" w:rsidRPr="00F650F3" w:rsidRDefault="00B3289D" w:rsidP="0027219E">
            <w:pPr>
              <w:suppressAutoHyphens/>
              <w:spacing w:before="60" w:after="60"/>
              <w:rPr>
                <w:sz w:val="20"/>
                <w:szCs w:val="24"/>
                <w:lang w:val="ru-RU"/>
              </w:rPr>
            </w:pPr>
          </w:p>
        </w:tc>
        <w:tc>
          <w:tcPr>
            <w:tcW w:w="1670" w:type="dxa"/>
            <w:gridSpan w:val="2"/>
            <w:tcBorders>
              <w:bottom w:val="double" w:sz="4" w:space="0" w:color="auto"/>
            </w:tcBorders>
          </w:tcPr>
          <w:p w14:paraId="5523BB5C" w14:textId="77777777" w:rsidR="00B3289D" w:rsidRPr="00F650F3" w:rsidRDefault="00B3289D" w:rsidP="0027219E">
            <w:pPr>
              <w:suppressAutoHyphens/>
              <w:spacing w:before="60" w:after="60"/>
              <w:rPr>
                <w:sz w:val="20"/>
                <w:szCs w:val="24"/>
                <w:lang w:val="ru-RU"/>
              </w:rPr>
            </w:pPr>
          </w:p>
        </w:tc>
        <w:tc>
          <w:tcPr>
            <w:tcW w:w="1666" w:type="dxa"/>
            <w:gridSpan w:val="2"/>
            <w:tcBorders>
              <w:bottom w:val="double" w:sz="4" w:space="0" w:color="auto"/>
            </w:tcBorders>
          </w:tcPr>
          <w:p w14:paraId="56D7A7EA" w14:textId="77777777" w:rsidR="00B3289D" w:rsidRPr="00F650F3" w:rsidRDefault="00B3289D" w:rsidP="0027219E">
            <w:pPr>
              <w:suppressAutoHyphens/>
              <w:spacing w:before="60" w:after="60"/>
              <w:rPr>
                <w:sz w:val="20"/>
                <w:szCs w:val="24"/>
                <w:lang w:val="ru-RU"/>
              </w:rPr>
            </w:pPr>
          </w:p>
        </w:tc>
        <w:tc>
          <w:tcPr>
            <w:tcW w:w="2241" w:type="dxa"/>
            <w:gridSpan w:val="2"/>
            <w:tcBorders>
              <w:bottom w:val="double" w:sz="4" w:space="0" w:color="auto"/>
            </w:tcBorders>
          </w:tcPr>
          <w:p w14:paraId="3B9BDE67" w14:textId="77777777" w:rsidR="00B3289D" w:rsidRPr="00F650F3" w:rsidRDefault="00B3289D" w:rsidP="0027219E">
            <w:pPr>
              <w:suppressAutoHyphens/>
              <w:spacing w:before="60" w:after="60"/>
              <w:rPr>
                <w:sz w:val="20"/>
                <w:szCs w:val="24"/>
                <w:lang w:val="ru-RU"/>
              </w:rPr>
            </w:pPr>
          </w:p>
        </w:tc>
        <w:tc>
          <w:tcPr>
            <w:tcW w:w="3068" w:type="dxa"/>
            <w:tcBorders>
              <w:bottom w:val="double" w:sz="4" w:space="0" w:color="auto"/>
            </w:tcBorders>
          </w:tcPr>
          <w:p w14:paraId="2A51A0A3" w14:textId="7F1DF70E" w:rsidR="00B3289D" w:rsidRPr="00F650F3" w:rsidRDefault="00B3289D" w:rsidP="0027219E">
            <w:pPr>
              <w:suppressAutoHyphens/>
              <w:spacing w:before="60" w:after="60"/>
              <w:rPr>
                <w:sz w:val="20"/>
                <w:szCs w:val="24"/>
                <w:lang w:val="ru-RU"/>
              </w:rPr>
            </w:pPr>
          </w:p>
        </w:tc>
      </w:tr>
      <w:tr w:rsidR="00B3289D" w:rsidRPr="00F650F3" w14:paraId="18F6F08D" w14:textId="77777777" w:rsidTr="004D6519">
        <w:trPr>
          <w:cantSplit/>
          <w:trHeight w:val="390"/>
        </w:trPr>
        <w:tc>
          <w:tcPr>
            <w:tcW w:w="977" w:type="dxa"/>
            <w:tcBorders>
              <w:top w:val="double" w:sz="4" w:space="0" w:color="auto"/>
              <w:left w:val="nil"/>
              <w:bottom w:val="nil"/>
              <w:right w:val="nil"/>
            </w:tcBorders>
          </w:tcPr>
          <w:p w14:paraId="5D06F982" w14:textId="77777777" w:rsidR="00B3289D" w:rsidRPr="00F650F3" w:rsidRDefault="00B3289D" w:rsidP="0027219E">
            <w:pPr>
              <w:suppressAutoHyphens/>
              <w:spacing w:before="60" w:after="60"/>
              <w:rPr>
                <w:sz w:val="20"/>
                <w:szCs w:val="24"/>
                <w:lang w:val="ru-RU"/>
              </w:rPr>
            </w:pPr>
          </w:p>
        </w:tc>
        <w:tc>
          <w:tcPr>
            <w:tcW w:w="2789" w:type="dxa"/>
            <w:tcBorders>
              <w:top w:val="double" w:sz="4" w:space="0" w:color="auto"/>
              <w:left w:val="nil"/>
              <w:bottom w:val="nil"/>
              <w:right w:val="double" w:sz="4" w:space="0" w:color="auto"/>
            </w:tcBorders>
          </w:tcPr>
          <w:p w14:paraId="6F9ECE09" w14:textId="77777777" w:rsidR="00B3289D" w:rsidRPr="00F650F3" w:rsidRDefault="00B3289D" w:rsidP="0027219E">
            <w:pPr>
              <w:suppressAutoHyphens/>
              <w:spacing w:before="60" w:after="60"/>
              <w:rPr>
                <w:sz w:val="20"/>
                <w:szCs w:val="24"/>
                <w:lang w:val="ru-RU"/>
              </w:rPr>
            </w:pPr>
          </w:p>
        </w:tc>
        <w:tc>
          <w:tcPr>
            <w:tcW w:w="6974" w:type="dxa"/>
            <w:gridSpan w:val="7"/>
            <w:tcBorders>
              <w:top w:val="double" w:sz="4" w:space="0" w:color="auto"/>
              <w:left w:val="double" w:sz="4" w:space="0" w:color="auto"/>
              <w:bottom w:val="double" w:sz="4" w:space="0" w:color="auto"/>
              <w:right w:val="double" w:sz="4" w:space="0" w:color="auto"/>
            </w:tcBorders>
          </w:tcPr>
          <w:p w14:paraId="2B4673F5" w14:textId="45101D40" w:rsidR="00B3289D" w:rsidRPr="00F650F3" w:rsidRDefault="00B3289D" w:rsidP="002A6595">
            <w:pPr>
              <w:suppressAutoHyphens/>
              <w:spacing w:before="60" w:after="60"/>
              <w:jc w:val="right"/>
              <w:rPr>
                <w:sz w:val="20"/>
                <w:szCs w:val="24"/>
                <w:lang w:val="ru-RU"/>
              </w:rPr>
            </w:pPr>
            <w:r w:rsidRPr="00F650F3">
              <w:rPr>
                <w:sz w:val="20"/>
                <w:szCs w:val="24"/>
                <w:lang w:val="ru-RU"/>
              </w:rPr>
              <w:t>Промежуточный</w:t>
            </w:r>
            <w:r w:rsidR="00BF1CF2" w:rsidRPr="00F650F3">
              <w:rPr>
                <w:sz w:val="20"/>
                <w:szCs w:val="24"/>
                <w:lang w:val="ru-RU"/>
              </w:rPr>
              <w:t xml:space="preserve"> </w:t>
            </w:r>
            <w:r w:rsidRPr="00F650F3">
              <w:rPr>
                <w:sz w:val="20"/>
                <w:szCs w:val="24"/>
                <w:lang w:val="ru-RU"/>
              </w:rPr>
              <w:t>итог</w:t>
            </w:r>
            <w:r w:rsidR="00BF1CF2" w:rsidRPr="00F650F3">
              <w:rPr>
                <w:sz w:val="20"/>
                <w:szCs w:val="24"/>
                <w:lang w:val="ru-RU"/>
              </w:rPr>
              <w:t xml:space="preserve"> </w:t>
            </w:r>
            <w:r w:rsidRPr="00F650F3">
              <w:rPr>
                <w:sz w:val="20"/>
                <w:szCs w:val="24"/>
                <w:lang w:val="ru-RU"/>
              </w:rPr>
              <w:t>(Б1)</w:t>
            </w:r>
          </w:p>
        </w:tc>
        <w:tc>
          <w:tcPr>
            <w:tcW w:w="3068" w:type="dxa"/>
            <w:tcBorders>
              <w:top w:val="double" w:sz="4" w:space="0" w:color="auto"/>
              <w:left w:val="double" w:sz="4" w:space="0" w:color="auto"/>
              <w:bottom w:val="double" w:sz="4" w:space="0" w:color="auto"/>
              <w:right w:val="double" w:sz="4" w:space="0" w:color="auto"/>
            </w:tcBorders>
          </w:tcPr>
          <w:p w14:paraId="20F2AD81" w14:textId="65AFFB3E" w:rsidR="00B3289D" w:rsidRPr="00F650F3" w:rsidRDefault="00B3289D" w:rsidP="0027219E">
            <w:pPr>
              <w:suppressAutoHyphens/>
              <w:spacing w:before="60" w:after="60"/>
              <w:rPr>
                <w:sz w:val="20"/>
                <w:szCs w:val="24"/>
                <w:lang w:val="ru-RU"/>
              </w:rPr>
            </w:pPr>
          </w:p>
        </w:tc>
      </w:tr>
      <w:tr w:rsidR="00B3289D" w:rsidRPr="00E865DB" w14:paraId="028BF121" w14:textId="77777777" w:rsidTr="004D6519">
        <w:trPr>
          <w:cantSplit/>
          <w:trHeight w:val="390"/>
        </w:trPr>
        <w:tc>
          <w:tcPr>
            <w:tcW w:w="977" w:type="dxa"/>
            <w:tcBorders>
              <w:top w:val="nil"/>
              <w:left w:val="nil"/>
              <w:bottom w:val="nil"/>
              <w:right w:val="nil"/>
            </w:tcBorders>
          </w:tcPr>
          <w:p w14:paraId="20F382FD" w14:textId="77777777" w:rsidR="00B3289D" w:rsidRPr="00F650F3" w:rsidRDefault="00B3289D" w:rsidP="0027219E">
            <w:pPr>
              <w:suppressAutoHyphens/>
              <w:spacing w:before="60" w:after="60"/>
              <w:rPr>
                <w:sz w:val="20"/>
                <w:szCs w:val="24"/>
                <w:lang w:val="ru-RU"/>
              </w:rPr>
            </w:pPr>
          </w:p>
        </w:tc>
        <w:tc>
          <w:tcPr>
            <w:tcW w:w="2789" w:type="dxa"/>
            <w:tcBorders>
              <w:top w:val="nil"/>
              <w:left w:val="nil"/>
              <w:bottom w:val="nil"/>
              <w:right w:val="double" w:sz="4" w:space="0" w:color="auto"/>
            </w:tcBorders>
          </w:tcPr>
          <w:p w14:paraId="38F4F236" w14:textId="77777777" w:rsidR="00B3289D" w:rsidRPr="00F650F3" w:rsidRDefault="00B3289D" w:rsidP="0027219E">
            <w:pPr>
              <w:suppressAutoHyphens/>
              <w:spacing w:before="60" w:after="60"/>
              <w:rPr>
                <w:sz w:val="20"/>
                <w:szCs w:val="24"/>
                <w:lang w:val="ru-RU"/>
              </w:rPr>
            </w:pPr>
          </w:p>
        </w:tc>
        <w:tc>
          <w:tcPr>
            <w:tcW w:w="6974" w:type="dxa"/>
            <w:gridSpan w:val="7"/>
            <w:tcBorders>
              <w:top w:val="double" w:sz="4" w:space="0" w:color="auto"/>
              <w:left w:val="double" w:sz="4" w:space="0" w:color="auto"/>
              <w:bottom w:val="double" w:sz="4" w:space="0" w:color="auto"/>
              <w:right w:val="double" w:sz="4" w:space="0" w:color="auto"/>
            </w:tcBorders>
          </w:tcPr>
          <w:p w14:paraId="20A09856" w14:textId="727199BC" w:rsidR="00B3289D" w:rsidRPr="00F650F3" w:rsidRDefault="00B3289D" w:rsidP="002A6595">
            <w:pPr>
              <w:suppressAutoHyphens/>
              <w:spacing w:before="60" w:after="60"/>
              <w:jc w:val="right"/>
              <w:rPr>
                <w:sz w:val="20"/>
                <w:szCs w:val="24"/>
                <w:lang w:val="ru-RU"/>
              </w:rPr>
            </w:pPr>
            <w:r w:rsidRPr="00F650F3">
              <w:rPr>
                <w:sz w:val="20"/>
                <w:szCs w:val="24"/>
                <w:lang w:val="ru-RU"/>
              </w:rPr>
              <w:t>Стоимость</w:t>
            </w:r>
            <w:r w:rsidR="00BF1CF2" w:rsidRPr="00F650F3">
              <w:rPr>
                <w:sz w:val="20"/>
                <w:szCs w:val="24"/>
                <w:lang w:val="ru-RU"/>
              </w:rPr>
              <w:t xml:space="preserve"> </w:t>
            </w:r>
            <w:r w:rsidRPr="00F650F3">
              <w:rPr>
                <w:sz w:val="20"/>
                <w:szCs w:val="24"/>
                <w:lang w:val="ru-RU"/>
              </w:rPr>
              <w:t>транспортировки</w:t>
            </w:r>
            <w:r w:rsidR="00BF1CF2" w:rsidRPr="00F650F3">
              <w:rPr>
                <w:sz w:val="20"/>
                <w:szCs w:val="24"/>
                <w:lang w:val="ru-RU"/>
              </w:rPr>
              <w:t xml:space="preserve"> </w:t>
            </w:r>
            <w:r w:rsidRPr="00F650F3">
              <w:rPr>
                <w:sz w:val="20"/>
                <w:szCs w:val="24"/>
                <w:lang w:val="ru-RU"/>
              </w:rPr>
              <w:t>до</w:t>
            </w:r>
            <w:r w:rsidR="00BF1CF2" w:rsidRPr="00F650F3">
              <w:rPr>
                <w:sz w:val="20"/>
                <w:szCs w:val="24"/>
                <w:lang w:val="ru-RU"/>
              </w:rPr>
              <w:t xml:space="preserve"> </w:t>
            </w:r>
            <w:r w:rsidRPr="00F650F3">
              <w:rPr>
                <w:sz w:val="20"/>
                <w:szCs w:val="24"/>
                <w:lang w:val="ru-RU"/>
              </w:rPr>
              <w:t>конечного</w:t>
            </w:r>
            <w:r w:rsidR="00BF1CF2" w:rsidRPr="00F650F3">
              <w:rPr>
                <w:sz w:val="20"/>
                <w:szCs w:val="24"/>
                <w:lang w:val="ru-RU"/>
              </w:rPr>
              <w:t xml:space="preserve"> </w:t>
            </w:r>
            <w:r w:rsidRPr="00F650F3">
              <w:rPr>
                <w:sz w:val="20"/>
                <w:szCs w:val="24"/>
                <w:lang w:val="ru-RU"/>
              </w:rPr>
              <w:t>пункта</w:t>
            </w:r>
            <w:r w:rsidR="00BF1CF2" w:rsidRPr="00F650F3">
              <w:rPr>
                <w:sz w:val="20"/>
                <w:szCs w:val="24"/>
                <w:lang w:val="ru-RU"/>
              </w:rPr>
              <w:t xml:space="preserve"> </w:t>
            </w:r>
            <w:r w:rsidRPr="00F650F3">
              <w:rPr>
                <w:sz w:val="20"/>
                <w:szCs w:val="24"/>
                <w:lang w:val="ru-RU"/>
              </w:rPr>
              <w:t>назначения</w:t>
            </w:r>
            <w:r w:rsidR="00BF1CF2" w:rsidRPr="00F650F3">
              <w:rPr>
                <w:sz w:val="20"/>
                <w:szCs w:val="24"/>
                <w:lang w:val="ru-RU"/>
              </w:rPr>
              <w:t xml:space="preserve"> </w:t>
            </w:r>
            <w:r w:rsidRPr="00F650F3">
              <w:rPr>
                <w:sz w:val="20"/>
                <w:szCs w:val="24"/>
                <w:lang w:val="ru-RU"/>
              </w:rPr>
              <w:t>(с</w:t>
            </w:r>
            <w:r w:rsidR="00BF1CF2" w:rsidRPr="00F650F3">
              <w:rPr>
                <w:sz w:val="20"/>
                <w:szCs w:val="24"/>
                <w:lang w:val="ru-RU"/>
              </w:rPr>
              <w:t xml:space="preserve"> </w:t>
            </w:r>
            <w:r w:rsidRPr="00F650F3">
              <w:rPr>
                <w:sz w:val="20"/>
                <w:szCs w:val="24"/>
                <w:lang w:val="ru-RU"/>
              </w:rPr>
              <w:t>учетом</w:t>
            </w:r>
            <w:r w:rsidR="00BF1CF2" w:rsidRPr="00F650F3">
              <w:rPr>
                <w:sz w:val="20"/>
                <w:szCs w:val="24"/>
                <w:lang w:val="ru-RU"/>
              </w:rPr>
              <w:t xml:space="preserve"> </w:t>
            </w:r>
            <w:r w:rsidRPr="00F650F3">
              <w:rPr>
                <w:sz w:val="20"/>
                <w:szCs w:val="24"/>
                <w:lang w:val="ru-RU"/>
              </w:rPr>
              <w:t>налогов)</w:t>
            </w:r>
            <w:r w:rsidR="00BF1CF2" w:rsidRPr="00F650F3">
              <w:rPr>
                <w:sz w:val="20"/>
                <w:szCs w:val="24"/>
                <w:lang w:val="ru-RU"/>
              </w:rPr>
              <w:t xml:space="preserve"> </w:t>
            </w:r>
            <w:r w:rsidRPr="00F650F3">
              <w:rPr>
                <w:sz w:val="20"/>
                <w:szCs w:val="24"/>
                <w:lang w:val="ru-RU"/>
              </w:rPr>
              <w:t>(Б2)</w:t>
            </w:r>
          </w:p>
        </w:tc>
        <w:tc>
          <w:tcPr>
            <w:tcW w:w="3068" w:type="dxa"/>
            <w:tcBorders>
              <w:top w:val="double" w:sz="4" w:space="0" w:color="auto"/>
              <w:left w:val="double" w:sz="4" w:space="0" w:color="auto"/>
              <w:bottom w:val="double" w:sz="4" w:space="0" w:color="auto"/>
              <w:right w:val="double" w:sz="4" w:space="0" w:color="auto"/>
            </w:tcBorders>
          </w:tcPr>
          <w:p w14:paraId="296AD577" w14:textId="48DB5033" w:rsidR="00B3289D" w:rsidRPr="00F650F3" w:rsidRDefault="00B3289D" w:rsidP="0027219E">
            <w:pPr>
              <w:suppressAutoHyphens/>
              <w:spacing w:before="60" w:after="60"/>
              <w:rPr>
                <w:sz w:val="20"/>
                <w:szCs w:val="24"/>
                <w:lang w:val="ru-RU"/>
              </w:rPr>
            </w:pPr>
          </w:p>
        </w:tc>
      </w:tr>
      <w:tr w:rsidR="00B3289D" w:rsidRPr="00E865DB" w14:paraId="048719BF" w14:textId="77777777" w:rsidTr="004D6519">
        <w:trPr>
          <w:cantSplit/>
          <w:trHeight w:val="390"/>
        </w:trPr>
        <w:tc>
          <w:tcPr>
            <w:tcW w:w="977" w:type="dxa"/>
            <w:tcBorders>
              <w:top w:val="nil"/>
              <w:left w:val="nil"/>
              <w:bottom w:val="nil"/>
              <w:right w:val="nil"/>
            </w:tcBorders>
          </w:tcPr>
          <w:p w14:paraId="4DAE299F" w14:textId="77777777" w:rsidR="00B3289D" w:rsidRPr="00F650F3" w:rsidRDefault="00B3289D" w:rsidP="0027219E">
            <w:pPr>
              <w:suppressAutoHyphens/>
              <w:spacing w:before="60" w:after="60"/>
              <w:rPr>
                <w:sz w:val="20"/>
                <w:szCs w:val="24"/>
                <w:lang w:val="ru-RU"/>
              </w:rPr>
            </w:pPr>
          </w:p>
        </w:tc>
        <w:tc>
          <w:tcPr>
            <w:tcW w:w="2789" w:type="dxa"/>
            <w:tcBorders>
              <w:top w:val="nil"/>
              <w:left w:val="nil"/>
              <w:bottom w:val="nil"/>
              <w:right w:val="double" w:sz="4" w:space="0" w:color="auto"/>
            </w:tcBorders>
          </w:tcPr>
          <w:p w14:paraId="2D7FA02B" w14:textId="77777777" w:rsidR="00B3289D" w:rsidRPr="00F650F3" w:rsidRDefault="00B3289D" w:rsidP="0027219E">
            <w:pPr>
              <w:suppressAutoHyphens/>
              <w:spacing w:before="60" w:after="60"/>
              <w:rPr>
                <w:sz w:val="20"/>
                <w:szCs w:val="24"/>
                <w:lang w:val="ru-RU"/>
              </w:rPr>
            </w:pPr>
          </w:p>
        </w:tc>
        <w:tc>
          <w:tcPr>
            <w:tcW w:w="6974" w:type="dxa"/>
            <w:gridSpan w:val="7"/>
            <w:tcBorders>
              <w:top w:val="double" w:sz="4" w:space="0" w:color="auto"/>
              <w:left w:val="double" w:sz="4" w:space="0" w:color="auto"/>
              <w:bottom w:val="double" w:sz="4" w:space="0" w:color="auto"/>
              <w:right w:val="double" w:sz="4" w:space="0" w:color="auto"/>
            </w:tcBorders>
          </w:tcPr>
          <w:p w14:paraId="55B6BE23" w14:textId="277AEA7B" w:rsidR="00B3289D" w:rsidRPr="00F650F3" w:rsidRDefault="00B3289D" w:rsidP="002A6595">
            <w:pPr>
              <w:suppressAutoHyphens/>
              <w:spacing w:before="60" w:after="60"/>
              <w:jc w:val="right"/>
              <w:rPr>
                <w:sz w:val="20"/>
                <w:szCs w:val="24"/>
                <w:lang w:val="ru-RU"/>
              </w:rPr>
            </w:pPr>
            <w:r w:rsidRPr="00F650F3">
              <w:rPr>
                <w:sz w:val="20"/>
                <w:szCs w:val="24"/>
                <w:lang w:val="ru-RU"/>
              </w:rPr>
              <w:t>Стоимость</w:t>
            </w:r>
            <w:r w:rsidR="00BF1CF2" w:rsidRPr="00F650F3">
              <w:rPr>
                <w:sz w:val="20"/>
                <w:szCs w:val="24"/>
                <w:lang w:val="ru-RU"/>
              </w:rPr>
              <w:t xml:space="preserve"> </w:t>
            </w:r>
            <w:r w:rsidRPr="00F650F3">
              <w:rPr>
                <w:sz w:val="20"/>
                <w:szCs w:val="24"/>
                <w:lang w:val="ru-RU"/>
              </w:rPr>
              <w:t>сопутствующих</w:t>
            </w:r>
            <w:r w:rsidR="00BF1CF2" w:rsidRPr="00F650F3">
              <w:rPr>
                <w:sz w:val="20"/>
                <w:szCs w:val="24"/>
                <w:lang w:val="ru-RU"/>
              </w:rPr>
              <w:t xml:space="preserve"> </w:t>
            </w:r>
            <w:r w:rsidRPr="00F650F3">
              <w:rPr>
                <w:sz w:val="20"/>
                <w:szCs w:val="24"/>
                <w:lang w:val="ru-RU"/>
              </w:rPr>
              <w:t>услуг</w:t>
            </w:r>
            <w:r w:rsidR="00BF1CF2" w:rsidRPr="00F650F3">
              <w:rPr>
                <w:sz w:val="20"/>
                <w:szCs w:val="24"/>
                <w:lang w:val="ru-RU"/>
              </w:rPr>
              <w:t xml:space="preserve"> </w:t>
            </w:r>
            <w:r w:rsidRPr="00F650F3">
              <w:rPr>
                <w:sz w:val="20"/>
                <w:szCs w:val="24"/>
                <w:lang w:val="ru-RU"/>
              </w:rPr>
              <w:t>(с</w:t>
            </w:r>
            <w:r w:rsidR="00BF1CF2" w:rsidRPr="00F650F3">
              <w:rPr>
                <w:sz w:val="20"/>
                <w:szCs w:val="24"/>
                <w:lang w:val="ru-RU"/>
              </w:rPr>
              <w:t xml:space="preserve"> </w:t>
            </w:r>
            <w:r w:rsidRPr="00F650F3">
              <w:rPr>
                <w:sz w:val="20"/>
                <w:szCs w:val="24"/>
                <w:lang w:val="ru-RU"/>
              </w:rPr>
              <w:t>учетом</w:t>
            </w:r>
            <w:r w:rsidR="00BF1CF2" w:rsidRPr="00F650F3">
              <w:rPr>
                <w:sz w:val="20"/>
                <w:szCs w:val="24"/>
                <w:lang w:val="ru-RU"/>
              </w:rPr>
              <w:t xml:space="preserve"> </w:t>
            </w:r>
            <w:r w:rsidRPr="00F650F3">
              <w:rPr>
                <w:sz w:val="20"/>
                <w:szCs w:val="24"/>
                <w:lang w:val="ru-RU"/>
              </w:rPr>
              <w:t>налогов)</w:t>
            </w:r>
            <w:r w:rsidR="00BF1CF2" w:rsidRPr="00F650F3">
              <w:rPr>
                <w:sz w:val="20"/>
                <w:szCs w:val="24"/>
                <w:lang w:val="ru-RU"/>
              </w:rPr>
              <w:t xml:space="preserve"> </w:t>
            </w:r>
            <w:r w:rsidRPr="00F650F3">
              <w:rPr>
                <w:sz w:val="20"/>
                <w:szCs w:val="24"/>
                <w:lang w:val="ru-RU"/>
              </w:rPr>
              <w:t>(Б3)</w:t>
            </w:r>
          </w:p>
        </w:tc>
        <w:tc>
          <w:tcPr>
            <w:tcW w:w="3068" w:type="dxa"/>
            <w:tcBorders>
              <w:top w:val="double" w:sz="4" w:space="0" w:color="auto"/>
              <w:left w:val="double" w:sz="4" w:space="0" w:color="auto"/>
              <w:bottom w:val="double" w:sz="4" w:space="0" w:color="auto"/>
              <w:right w:val="double" w:sz="4" w:space="0" w:color="auto"/>
            </w:tcBorders>
          </w:tcPr>
          <w:p w14:paraId="1C5BB04C" w14:textId="4C00CC9F" w:rsidR="00B3289D" w:rsidRPr="00F650F3" w:rsidRDefault="00B3289D" w:rsidP="0027219E">
            <w:pPr>
              <w:suppressAutoHyphens/>
              <w:spacing w:before="60" w:after="60"/>
              <w:rPr>
                <w:sz w:val="20"/>
                <w:szCs w:val="24"/>
                <w:lang w:val="ru-RU"/>
              </w:rPr>
            </w:pPr>
          </w:p>
        </w:tc>
      </w:tr>
      <w:tr w:rsidR="00B3289D" w:rsidRPr="00F650F3" w14:paraId="09FCC014" w14:textId="77777777" w:rsidTr="004D6519">
        <w:trPr>
          <w:cantSplit/>
          <w:trHeight w:val="390"/>
        </w:trPr>
        <w:tc>
          <w:tcPr>
            <w:tcW w:w="977" w:type="dxa"/>
            <w:tcBorders>
              <w:top w:val="nil"/>
              <w:left w:val="nil"/>
              <w:bottom w:val="nil"/>
              <w:right w:val="nil"/>
            </w:tcBorders>
          </w:tcPr>
          <w:p w14:paraId="4DF36876" w14:textId="77777777" w:rsidR="00B3289D" w:rsidRPr="00F650F3" w:rsidRDefault="00B3289D" w:rsidP="0027219E">
            <w:pPr>
              <w:suppressAutoHyphens/>
              <w:spacing w:before="60" w:after="60"/>
              <w:rPr>
                <w:sz w:val="20"/>
                <w:szCs w:val="24"/>
                <w:lang w:val="ru-RU"/>
              </w:rPr>
            </w:pPr>
          </w:p>
        </w:tc>
        <w:tc>
          <w:tcPr>
            <w:tcW w:w="2789" w:type="dxa"/>
            <w:tcBorders>
              <w:top w:val="nil"/>
              <w:left w:val="nil"/>
              <w:bottom w:val="nil"/>
              <w:right w:val="double" w:sz="4" w:space="0" w:color="auto"/>
            </w:tcBorders>
          </w:tcPr>
          <w:p w14:paraId="0DFB59ED" w14:textId="77777777" w:rsidR="00B3289D" w:rsidRPr="00F650F3" w:rsidRDefault="00B3289D" w:rsidP="0027219E">
            <w:pPr>
              <w:suppressAutoHyphens/>
              <w:spacing w:before="60" w:after="60"/>
              <w:rPr>
                <w:sz w:val="20"/>
                <w:szCs w:val="24"/>
                <w:lang w:val="ru-RU"/>
              </w:rPr>
            </w:pPr>
          </w:p>
        </w:tc>
        <w:tc>
          <w:tcPr>
            <w:tcW w:w="6974" w:type="dxa"/>
            <w:gridSpan w:val="7"/>
            <w:tcBorders>
              <w:top w:val="double" w:sz="4" w:space="0" w:color="auto"/>
              <w:left w:val="double" w:sz="4" w:space="0" w:color="auto"/>
              <w:bottom w:val="double" w:sz="4" w:space="0" w:color="auto"/>
              <w:right w:val="double" w:sz="4" w:space="0" w:color="auto"/>
            </w:tcBorders>
          </w:tcPr>
          <w:p w14:paraId="19003F85" w14:textId="6D18D7DE" w:rsidR="00B3289D" w:rsidRPr="00F650F3" w:rsidRDefault="00B3289D" w:rsidP="002A6595">
            <w:pPr>
              <w:suppressAutoHyphens/>
              <w:spacing w:before="60" w:after="60"/>
              <w:jc w:val="right"/>
              <w:rPr>
                <w:sz w:val="20"/>
                <w:szCs w:val="24"/>
                <w:lang w:val="ru-RU"/>
              </w:rPr>
            </w:pPr>
            <w:r w:rsidRPr="00F650F3">
              <w:rPr>
                <w:sz w:val="20"/>
                <w:szCs w:val="24"/>
                <w:lang w:val="ru-RU"/>
              </w:rPr>
              <w:t>Итоговая</w:t>
            </w:r>
            <w:r w:rsidR="00BF1CF2" w:rsidRPr="00F650F3">
              <w:rPr>
                <w:sz w:val="20"/>
                <w:szCs w:val="24"/>
                <w:lang w:val="ru-RU"/>
              </w:rPr>
              <w:t xml:space="preserve"> </w:t>
            </w:r>
            <w:r w:rsidRPr="00F650F3">
              <w:rPr>
                <w:sz w:val="20"/>
                <w:szCs w:val="24"/>
                <w:lang w:val="ru-RU"/>
              </w:rPr>
              <w:t>цена</w:t>
            </w:r>
          </w:p>
        </w:tc>
        <w:tc>
          <w:tcPr>
            <w:tcW w:w="3068" w:type="dxa"/>
            <w:tcBorders>
              <w:top w:val="double" w:sz="4" w:space="0" w:color="auto"/>
              <w:left w:val="double" w:sz="4" w:space="0" w:color="auto"/>
              <w:bottom w:val="double" w:sz="4" w:space="0" w:color="auto"/>
              <w:right w:val="double" w:sz="4" w:space="0" w:color="auto"/>
            </w:tcBorders>
          </w:tcPr>
          <w:p w14:paraId="169C6C8B" w14:textId="5EA91E67" w:rsidR="00B3289D" w:rsidRPr="00F650F3" w:rsidRDefault="00B3289D" w:rsidP="0027219E">
            <w:pPr>
              <w:suppressAutoHyphens/>
              <w:spacing w:before="60" w:after="60"/>
              <w:rPr>
                <w:sz w:val="20"/>
                <w:szCs w:val="24"/>
                <w:lang w:val="ru-RU"/>
              </w:rPr>
            </w:pPr>
          </w:p>
        </w:tc>
      </w:tr>
    </w:tbl>
    <w:p w14:paraId="40617FDB" w14:textId="77777777" w:rsidR="00570744" w:rsidRPr="00F650F3" w:rsidRDefault="00570744" w:rsidP="00570744">
      <w:pPr>
        <w:suppressAutoHyphens/>
        <w:rPr>
          <w:sz w:val="20"/>
          <w:szCs w:val="24"/>
          <w:lang w:val="ru-RU"/>
        </w:rPr>
      </w:pPr>
    </w:p>
    <w:p w14:paraId="7772BE0F" w14:textId="77777777" w:rsidR="00570744" w:rsidRPr="00F650F3" w:rsidRDefault="00570744" w:rsidP="00570744">
      <w:pPr>
        <w:suppressAutoHyphens/>
        <w:rPr>
          <w:sz w:val="20"/>
          <w:szCs w:val="24"/>
          <w:lang w:val="ru-RU"/>
        </w:rPr>
      </w:pPr>
    </w:p>
    <w:p w14:paraId="757DBCCB" w14:textId="0347BDF5" w:rsidR="00570744" w:rsidRPr="00F650F3" w:rsidRDefault="00570744" w:rsidP="00570744">
      <w:pPr>
        <w:rPr>
          <w:szCs w:val="24"/>
          <w:lang w:val="ru-RU"/>
        </w:rPr>
      </w:pPr>
    </w:p>
    <w:p w14:paraId="73C0A763" w14:textId="372CED29" w:rsidR="00570744" w:rsidRPr="00F650F3" w:rsidRDefault="00570744" w:rsidP="00570744">
      <w:pPr>
        <w:rPr>
          <w:b/>
          <w:i/>
          <w:szCs w:val="24"/>
          <w:lang w:val="ru-RU"/>
        </w:rPr>
      </w:pPr>
      <w:r w:rsidRPr="00F650F3">
        <w:rPr>
          <w:szCs w:val="24"/>
          <w:lang w:val="ru-RU"/>
        </w:rPr>
        <w:t>Название</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063194" w:rsidRPr="00F650F3">
        <w:rPr>
          <w:b/>
          <w:i/>
          <w:szCs w:val="24"/>
          <w:lang w:val="ru-RU"/>
        </w:rPr>
        <w:t xml:space="preserve">официальное наименование </w:t>
      </w:r>
      <w:r w:rsidRPr="00F650F3">
        <w:rPr>
          <w:b/>
          <w:i/>
          <w:szCs w:val="24"/>
          <w:lang w:val="ru-RU"/>
        </w:rPr>
        <w:t>Участника</w:t>
      </w:r>
      <w:r w:rsidR="00BF1CF2" w:rsidRPr="00F650F3">
        <w:rPr>
          <w:b/>
          <w:i/>
          <w:szCs w:val="24"/>
          <w:lang w:val="ru-RU"/>
        </w:rPr>
        <w:t xml:space="preserve"> </w:t>
      </w:r>
      <w:r w:rsidRPr="00F650F3">
        <w:rPr>
          <w:b/>
          <w:i/>
          <w:szCs w:val="24"/>
          <w:lang w:val="ru-RU"/>
        </w:rPr>
        <w:t>торгов]</w:t>
      </w:r>
    </w:p>
    <w:p w14:paraId="595415F4" w14:textId="4909DC7B" w:rsidR="00EC2EF8" w:rsidRPr="00F650F3" w:rsidRDefault="00570744" w:rsidP="00570744">
      <w:pPr>
        <w:rPr>
          <w:b/>
          <w:i/>
          <w:szCs w:val="24"/>
          <w:lang w:val="ru-RU"/>
        </w:rPr>
      </w:pPr>
      <w:r w:rsidRPr="00F650F3">
        <w:rPr>
          <w:szCs w:val="24"/>
          <w:lang w:val="ru-RU"/>
        </w:rPr>
        <w:t>Подпись</w:t>
      </w:r>
      <w:r w:rsidR="00BF1CF2" w:rsidRPr="00F650F3">
        <w:rPr>
          <w:szCs w:val="24"/>
          <w:lang w:val="ru-RU"/>
        </w:rPr>
        <w:t xml:space="preserve"> </w:t>
      </w:r>
      <w:r w:rsidRPr="00F650F3">
        <w:rPr>
          <w:szCs w:val="24"/>
          <w:lang w:val="ru-RU"/>
        </w:rPr>
        <w:t>Участника</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b/>
          <w:i/>
          <w:szCs w:val="24"/>
          <w:lang w:val="ru-RU"/>
        </w:rPr>
        <w:t>[подпись</w:t>
      </w:r>
      <w:r w:rsidR="00BF1CF2" w:rsidRPr="00F650F3">
        <w:rPr>
          <w:b/>
          <w:i/>
          <w:szCs w:val="24"/>
          <w:lang w:val="ru-RU"/>
        </w:rPr>
        <w:t xml:space="preserve"> </w:t>
      </w:r>
      <w:r w:rsidRPr="00F650F3">
        <w:rPr>
          <w:b/>
          <w:i/>
          <w:szCs w:val="24"/>
          <w:lang w:val="ru-RU"/>
        </w:rPr>
        <w:t>лица,</w:t>
      </w:r>
      <w:r w:rsidR="00BF1CF2" w:rsidRPr="00F650F3">
        <w:rPr>
          <w:b/>
          <w:i/>
          <w:szCs w:val="24"/>
          <w:lang w:val="ru-RU"/>
        </w:rPr>
        <w:t xml:space="preserve"> </w:t>
      </w:r>
      <w:r w:rsidRPr="00F650F3">
        <w:rPr>
          <w:b/>
          <w:i/>
          <w:szCs w:val="24"/>
          <w:lang w:val="ru-RU"/>
        </w:rPr>
        <w:t>подписавшего</w:t>
      </w:r>
      <w:r w:rsidR="00BF1CF2" w:rsidRPr="00F650F3">
        <w:rPr>
          <w:b/>
          <w:i/>
          <w:szCs w:val="24"/>
          <w:lang w:val="ru-RU"/>
        </w:rPr>
        <w:t xml:space="preserve"> </w:t>
      </w:r>
      <w:r w:rsidRPr="00F650F3">
        <w:rPr>
          <w:b/>
          <w:i/>
          <w:szCs w:val="24"/>
          <w:lang w:val="ru-RU"/>
        </w:rPr>
        <w:t>Предложение]</w:t>
      </w:r>
    </w:p>
    <w:p w14:paraId="40E273AE" w14:textId="6EA35A64" w:rsidR="00570744" w:rsidRPr="00F650F3" w:rsidRDefault="00570744" w:rsidP="00570744">
      <w:pPr>
        <w:rPr>
          <w:b/>
          <w:szCs w:val="24"/>
          <w:lang w:val="ru-RU"/>
        </w:rPr>
      </w:pPr>
      <w:r w:rsidRPr="00F650F3">
        <w:rPr>
          <w:szCs w:val="24"/>
          <w:lang w:val="ru-RU"/>
        </w:rPr>
        <w:t>Дата</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p>
    <w:p w14:paraId="7604BE74" w14:textId="751E70D0" w:rsidR="00570744" w:rsidRPr="00F650F3" w:rsidRDefault="00570744">
      <w:pPr>
        <w:rPr>
          <w:b/>
          <w:lang w:val="ru-RU"/>
        </w:rPr>
      </w:pPr>
      <w:r w:rsidRPr="00F650F3">
        <w:rPr>
          <w:b/>
          <w:lang w:val="ru-RU"/>
        </w:rPr>
        <w:br w:type="page"/>
      </w:r>
    </w:p>
    <w:p w14:paraId="2BDAD34D" w14:textId="54FDCF51" w:rsidR="00A7583B" w:rsidRPr="00F650F3" w:rsidRDefault="00A7583B" w:rsidP="0030031F">
      <w:pPr>
        <w:pStyle w:val="12"/>
      </w:pPr>
      <w:bookmarkStart w:id="123" w:name="_Toc3909104"/>
      <w:bookmarkStart w:id="124" w:name="_Toc4658413"/>
      <w:r w:rsidRPr="00F650F3">
        <w:lastRenderedPageBreak/>
        <w:t>Таблица цен: Сопутствующие услуги (Группы А и Б)</w:t>
      </w:r>
      <w:bookmarkEnd w:id="123"/>
      <w:bookmarkEnd w:id="124"/>
    </w:p>
    <w:p w14:paraId="1A180870" w14:textId="694C2BCE" w:rsidR="00846CE8" w:rsidRPr="00F650F3" w:rsidRDefault="00846CE8" w:rsidP="00846CE8">
      <w:pPr>
        <w:jc w:val="center"/>
        <w:rPr>
          <w:szCs w:val="24"/>
          <w:lang w:val="ru-RU"/>
        </w:rPr>
      </w:pPr>
      <w:r w:rsidRPr="00F650F3">
        <w:rPr>
          <w:szCs w:val="24"/>
          <w:lang w:val="ru-RU"/>
        </w:rPr>
        <w:t>(структура цены указывается в соответствии с ИУТ 14.8 (А4) или (Б3))</w:t>
      </w:r>
    </w:p>
    <w:p w14:paraId="2571CED2" w14:textId="77777777" w:rsidR="00846CE8" w:rsidRPr="00F650F3" w:rsidRDefault="00846CE8">
      <w:pPr>
        <w:rPr>
          <w:lang w:val="ru-RU"/>
        </w:rPr>
      </w:pPr>
    </w:p>
    <w:tbl>
      <w:tblPr>
        <w:tblW w:w="1379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7"/>
        <w:gridCol w:w="6410"/>
        <w:gridCol w:w="2177"/>
        <w:gridCol w:w="2033"/>
        <w:gridCol w:w="2468"/>
      </w:tblGrid>
      <w:tr w:rsidR="00AB6F15" w:rsidRPr="00F650F3" w14:paraId="06C2CC6E" w14:textId="77777777" w:rsidTr="004D6519">
        <w:trPr>
          <w:cantSplit/>
          <w:trHeight w:val="972"/>
        </w:trPr>
        <w:tc>
          <w:tcPr>
            <w:tcW w:w="7117" w:type="dxa"/>
            <w:gridSpan w:val="2"/>
            <w:tcBorders>
              <w:top w:val="double" w:sz="6" w:space="0" w:color="auto"/>
              <w:bottom w:val="double" w:sz="6" w:space="0" w:color="auto"/>
              <w:right w:val="single" w:sz="4" w:space="0" w:color="auto"/>
            </w:tcBorders>
          </w:tcPr>
          <w:p w14:paraId="4BE6AFCE" w14:textId="286F0A34" w:rsidR="00AB6F15" w:rsidRPr="00F650F3" w:rsidRDefault="00AB6F15" w:rsidP="002A6595">
            <w:pPr>
              <w:suppressAutoHyphens/>
              <w:spacing w:before="240"/>
              <w:rPr>
                <w:sz w:val="20"/>
                <w:lang w:val="ru-RU"/>
              </w:rPr>
            </w:pPr>
            <w:r w:rsidRPr="00F650F3">
              <w:rPr>
                <w:sz w:val="20"/>
                <w:lang w:val="ru-RU"/>
              </w:rPr>
              <w:t>Валюта ____________</w:t>
            </w:r>
          </w:p>
          <w:p w14:paraId="357847E5" w14:textId="58F092AA" w:rsidR="00AB6F15" w:rsidRPr="00F650F3" w:rsidRDefault="00AB6F15" w:rsidP="00A75E73">
            <w:pPr>
              <w:suppressAutoHyphens/>
              <w:spacing w:before="240"/>
              <w:rPr>
                <w:szCs w:val="24"/>
                <w:lang w:val="ru-RU"/>
              </w:rPr>
            </w:pPr>
            <w:r w:rsidRPr="00F650F3">
              <w:rPr>
                <w:sz w:val="20"/>
                <w:lang w:val="ru-RU"/>
              </w:rPr>
              <w:t>(для каждой валюты своя Таблица цен)</w:t>
            </w:r>
          </w:p>
        </w:tc>
        <w:tc>
          <w:tcPr>
            <w:tcW w:w="6678" w:type="dxa"/>
            <w:gridSpan w:val="3"/>
            <w:tcBorders>
              <w:top w:val="double" w:sz="6" w:space="0" w:color="auto"/>
              <w:left w:val="single" w:sz="4" w:space="0" w:color="auto"/>
              <w:bottom w:val="double" w:sz="6" w:space="0" w:color="auto"/>
            </w:tcBorders>
          </w:tcPr>
          <w:p w14:paraId="6C9767A1" w14:textId="71FBA781" w:rsidR="00AB6F15" w:rsidRPr="00F650F3" w:rsidRDefault="00AB6F15" w:rsidP="002A6595">
            <w:pPr>
              <w:suppressAutoHyphens/>
              <w:rPr>
                <w:szCs w:val="24"/>
                <w:lang w:val="ru-RU"/>
              </w:rPr>
            </w:pPr>
            <w:r w:rsidRPr="00F650F3">
              <w:rPr>
                <w:sz w:val="20"/>
                <w:szCs w:val="24"/>
                <w:lang w:val="ru-RU"/>
              </w:rPr>
              <w:t>МКТ № _____________________</w:t>
            </w:r>
          </w:p>
          <w:p w14:paraId="076F828E" w14:textId="38490E62" w:rsidR="00AB6F15" w:rsidRPr="00F650F3" w:rsidRDefault="00AB6F15" w:rsidP="002A6595">
            <w:pPr>
              <w:suppressAutoHyphens/>
              <w:rPr>
                <w:sz w:val="20"/>
                <w:szCs w:val="24"/>
                <w:lang w:val="ru-RU"/>
              </w:rPr>
            </w:pPr>
            <w:r w:rsidRPr="00F650F3">
              <w:rPr>
                <w:sz w:val="20"/>
                <w:szCs w:val="24"/>
                <w:lang w:val="ru-RU"/>
              </w:rPr>
              <w:t xml:space="preserve">Предложение / Альтернативное Предложение </w:t>
            </w:r>
            <w:r w:rsidRPr="00F650F3">
              <w:rPr>
                <w:b/>
                <w:i/>
                <w:sz w:val="20"/>
                <w:szCs w:val="24"/>
                <w:lang w:val="ru-RU"/>
              </w:rPr>
              <w:t>[указать]</w:t>
            </w:r>
          </w:p>
          <w:p w14:paraId="5BF026D3" w14:textId="77777777" w:rsidR="00AB6F15" w:rsidRPr="00F650F3" w:rsidRDefault="00AB6F15" w:rsidP="007647AC">
            <w:pPr>
              <w:suppressAutoHyphens/>
              <w:jc w:val="right"/>
              <w:rPr>
                <w:szCs w:val="24"/>
                <w:lang w:val="ru-RU"/>
              </w:rPr>
            </w:pPr>
          </w:p>
          <w:p w14:paraId="7C7DF23B" w14:textId="41782F61" w:rsidR="00AB6F15" w:rsidRPr="00F650F3" w:rsidRDefault="00AB6F15" w:rsidP="002A6595">
            <w:pPr>
              <w:suppressAutoHyphens/>
              <w:rPr>
                <w:szCs w:val="24"/>
                <w:lang w:val="ru-RU"/>
              </w:rPr>
            </w:pPr>
            <w:r w:rsidRPr="00F650F3">
              <w:rPr>
                <w:sz w:val="20"/>
                <w:szCs w:val="24"/>
                <w:lang w:val="ru-RU"/>
              </w:rPr>
              <w:t>Страница __ из __</w:t>
            </w:r>
          </w:p>
        </w:tc>
      </w:tr>
      <w:tr w:rsidR="00AB6F15" w:rsidRPr="00F650F3" w14:paraId="20B08990" w14:textId="77777777" w:rsidTr="004D6519">
        <w:trPr>
          <w:cantSplit/>
          <w:trHeight w:val="243"/>
        </w:trPr>
        <w:tc>
          <w:tcPr>
            <w:tcW w:w="707" w:type="dxa"/>
            <w:tcBorders>
              <w:top w:val="double" w:sz="6" w:space="0" w:color="auto"/>
              <w:bottom w:val="double" w:sz="6" w:space="0" w:color="auto"/>
            </w:tcBorders>
          </w:tcPr>
          <w:p w14:paraId="7A294956" w14:textId="77777777" w:rsidR="00AB6F15" w:rsidRPr="00F650F3" w:rsidRDefault="00AB6F15">
            <w:pPr>
              <w:suppressAutoHyphens/>
              <w:jc w:val="center"/>
              <w:rPr>
                <w:sz w:val="20"/>
                <w:szCs w:val="24"/>
              </w:rPr>
            </w:pPr>
            <w:r w:rsidRPr="00F650F3">
              <w:rPr>
                <w:sz w:val="20"/>
                <w:szCs w:val="24"/>
              </w:rPr>
              <w:t>1</w:t>
            </w:r>
          </w:p>
        </w:tc>
        <w:tc>
          <w:tcPr>
            <w:tcW w:w="6410" w:type="dxa"/>
            <w:tcBorders>
              <w:top w:val="double" w:sz="6" w:space="0" w:color="auto"/>
              <w:bottom w:val="double" w:sz="6" w:space="0" w:color="auto"/>
            </w:tcBorders>
          </w:tcPr>
          <w:p w14:paraId="25CEE306" w14:textId="74CA2499" w:rsidR="00AB6F15" w:rsidRPr="00F650F3" w:rsidRDefault="00AB6F15" w:rsidP="00B600B8">
            <w:pPr>
              <w:suppressAutoHyphens/>
              <w:jc w:val="center"/>
              <w:rPr>
                <w:sz w:val="20"/>
                <w:szCs w:val="24"/>
              </w:rPr>
            </w:pPr>
            <w:r w:rsidRPr="00F650F3">
              <w:rPr>
                <w:sz w:val="20"/>
                <w:szCs w:val="24"/>
              </w:rPr>
              <w:t>2</w:t>
            </w:r>
          </w:p>
        </w:tc>
        <w:tc>
          <w:tcPr>
            <w:tcW w:w="2177" w:type="dxa"/>
            <w:tcBorders>
              <w:top w:val="double" w:sz="6" w:space="0" w:color="auto"/>
              <w:bottom w:val="double" w:sz="6" w:space="0" w:color="auto"/>
            </w:tcBorders>
          </w:tcPr>
          <w:p w14:paraId="425A3A96" w14:textId="5DFB2E3B" w:rsidR="00AB6F15" w:rsidRPr="00F650F3" w:rsidRDefault="00AB6F15">
            <w:pPr>
              <w:suppressAutoHyphens/>
              <w:jc w:val="center"/>
              <w:rPr>
                <w:sz w:val="20"/>
                <w:szCs w:val="24"/>
              </w:rPr>
            </w:pPr>
            <w:r w:rsidRPr="00F650F3">
              <w:rPr>
                <w:sz w:val="20"/>
                <w:szCs w:val="24"/>
                <w:lang w:val="ru-RU"/>
              </w:rPr>
              <w:t>4</w:t>
            </w:r>
          </w:p>
        </w:tc>
        <w:tc>
          <w:tcPr>
            <w:tcW w:w="2033" w:type="dxa"/>
            <w:tcBorders>
              <w:top w:val="double" w:sz="6" w:space="0" w:color="auto"/>
              <w:bottom w:val="double" w:sz="6" w:space="0" w:color="auto"/>
            </w:tcBorders>
          </w:tcPr>
          <w:p w14:paraId="1A865AB8" w14:textId="394604C3" w:rsidR="00AB6F15" w:rsidRPr="00F650F3" w:rsidRDefault="00AB6F15">
            <w:pPr>
              <w:suppressAutoHyphens/>
              <w:jc w:val="center"/>
              <w:rPr>
                <w:sz w:val="20"/>
                <w:szCs w:val="24"/>
              </w:rPr>
            </w:pPr>
            <w:r w:rsidRPr="00F650F3">
              <w:rPr>
                <w:sz w:val="20"/>
                <w:szCs w:val="24"/>
                <w:lang w:val="ru-RU"/>
              </w:rPr>
              <w:t>5</w:t>
            </w:r>
          </w:p>
        </w:tc>
        <w:tc>
          <w:tcPr>
            <w:tcW w:w="2468" w:type="dxa"/>
            <w:tcBorders>
              <w:top w:val="double" w:sz="6" w:space="0" w:color="auto"/>
              <w:bottom w:val="double" w:sz="6" w:space="0" w:color="auto"/>
            </w:tcBorders>
          </w:tcPr>
          <w:p w14:paraId="2F531099" w14:textId="5E8CA16C" w:rsidR="00AB6F15" w:rsidRPr="00F650F3" w:rsidRDefault="00AB6F15">
            <w:pPr>
              <w:suppressAutoHyphens/>
              <w:jc w:val="center"/>
              <w:rPr>
                <w:sz w:val="20"/>
                <w:szCs w:val="24"/>
              </w:rPr>
            </w:pPr>
            <w:r w:rsidRPr="00F650F3">
              <w:rPr>
                <w:sz w:val="20"/>
                <w:szCs w:val="24"/>
                <w:lang w:val="ru-RU"/>
              </w:rPr>
              <w:t>6</w:t>
            </w:r>
          </w:p>
        </w:tc>
      </w:tr>
      <w:tr w:rsidR="00AB6F15" w:rsidRPr="00E865DB" w14:paraId="3D9E1DD0" w14:textId="77777777" w:rsidTr="004D6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1"/>
        </w:trPr>
        <w:tc>
          <w:tcPr>
            <w:tcW w:w="707" w:type="dxa"/>
            <w:tcBorders>
              <w:top w:val="double" w:sz="6" w:space="0" w:color="auto"/>
              <w:left w:val="double" w:sz="6" w:space="0" w:color="auto"/>
              <w:bottom w:val="single" w:sz="6" w:space="0" w:color="auto"/>
              <w:right w:val="single" w:sz="6" w:space="0" w:color="auto"/>
            </w:tcBorders>
          </w:tcPr>
          <w:p w14:paraId="2F9A13D5" w14:textId="374BF45F" w:rsidR="00AB6F15" w:rsidRPr="00F650F3" w:rsidRDefault="00AB6F15">
            <w:pPr>
              <w:suppressAutoHyphens/>
              <w:jc w:val="center"/>
              <w:rPr>
                <w:szCs w:val="24"/>
              </w:rPr>
            </w:pPr>
            <w:r w:rsidRPr="00F650F3">
              <w:rPr>
                <w:sz w:val="16"/>
                <w:szCs w:val="24"/>
                <w:lang w:val="ru-RU"/>
              </w:rPr>
              <w:t>Услуга</w:t>
            </w:r>
            <w:r w:rsidRPr="00F650F3">
              <w:rPr>
                <w:sz w:val="16"/>
                <w:szCs w:val="24"/>
              </w:rPr>
              <w:t xml:space="preserve"> </w:t>
            </w:r>
          </w:p>
          <w:p w14:paraId="44F7A6E6" w14:textId="77777777" w:rsidR="00AB6F15" w:rsidRPr="00F650F3" w:rsidRDefault="00AB6F15">
            <w:pPr>
              <w:suppressAutoHyphens/>
              <w:jc w:val="center"/>
              <w:rPr>
                <w:szCs w:val="24"/>
                <w:lang w:val="ru-RU"/>
              </w:rPr>
            </w:pPr>
            <w:r w:rsidRPr="00F650F3">
              <w:rPr>
                <w:sz w:val="16"/>
                <w:szCs w:val="24"/>
                <w:lang w:val="ru-RU"/>
              </w:rPr>
              <w:t>№</w:t>
            </w:r>
          </w:p>
        </w:tc>
        <w:tc>
          <w:tcPr>
            <w:tcW w:w="6410" w:type="dxa"/>
            <w:tcBorders>
              <w:top w:val="double" w:sz="6" w:space="0" w:color="auto"/>
              <w:left w:val="single" w:sz="6" w:space="0" w:color="auto"/>
              <w:bottom w:val="single" w:sz="6" w:space="0" w:color="auto"/>
              <w:right w:val="single" w:sz="6" w:space="0" w:color="auto"/>
            </w:tcBorders>
          </w:tcPr>
          <w:p w14:paraId="56B0BE9B" w14:textId="7E615D02" w:rsidR="00AB6F15" w:rsidRPr="00F650F3" w:rsidRDefault="00AB6F15" w:rsidP="00F20877">
            <w:pPr>
              <w:suppressAutoHyphens/>
              <w:jc w:val="center"/>
              <w:rPr>
                <w:szCs w:val="24"/>
                <w:lang w:val="ru-RU"/>
              </w:rPr>
            </w:pPr>
            <w:r w:rsidRPr="00F650F3">
              <w:rPr>
                <w:sz w:val="16"/>
                <w:szCs w:val="24"/>
                <w:lang w:val="ru-RU"/>
              </w:rPr>
              <w:t xml:space="preserve">Описание Сопутствующих услуг (за исключением внутренней перевозки и других услуг в стране Получателя, необходимых для доставки Товаров в </w:t>
            </w:r>
            <w:r w:rsidR="00F20877">
              <w:rPr>
                <w:sz w:val="16"/>
                <w:szCs w:val="24"/>
                <w:lang w:val="ru-RU"/>
              </w:rPr>
              <w:t>К</w:t>
            </w:r>
            <w:r w:rsidRPr="00F650F3">
              <w:rPr>
                <w:sz w:val="16"/>
                <w:szCs w:val="24"/>
                <w:lang w:val="ru-RU"/>
              </w:rPr>
              <w:t xml:space="preserve">онечный пункт назначения), согласно Раздела </w:t>
            </w:r>
            <w:r w:rsidRPr="00F650F3">
              <w:rPr>
                <w:sz w:val="16"/>
                <w:szCs w:val="24"/>
              </w:rPr>
              <w:t>VI</w:t>
            </w:r>
            <w:r w:rsidRPr="00F650F3">
              <w:rPr>
                <w:sz w:val="16"/>
                <w:szCs w:val="24"/>
                <w:lang w:val="ru-RU"/>
              </w:rPr>
              <w:t xml:space="preserve"> </w:t>
            </w:r>
            <w:r w:rsidR="00874FA9" w:rsidRPr="00F650F3">
              <w:rPr>
                <w:sz w:val="16"/>
                <w:szCs w:val="24"/>
                <w:lang w:val="ru-RU"/>
              </w:rPr>
              <w:t>«Требования к товарам и сопутствующим услугам»</w:t>
            </w:r>
          </w:p>
        </w:tc>
        <w:tc>
          <w:tcPr>
            <w:tcW w:w="2177" w:type="dxa"/>
            <w:tcBorders>
              <w:top w:val="double" w:sz="6" w:space="0" w:color="auto"/>
              <w:left w:val="single" w:sz="6" w:space="0" w:color="auto"/>
              <w:bottom w:val="single" w:sz="6" w:space="0" w:color="auto"/>
              <w:right w:val="single" w:sz="6" w:space="0" w:color="auto"/>
            </w:tcBorders>
          </w:tcPr>
          <w:p w14:paraId="213C74F6" w14:textId="2904250A" w:rsidR="00AB6F15" w:rsidRPr="00F650F3" w:rsidRDefault="00AB6F15">
            <w:pPr>
              <w:suppressAutoHyphens/>
              <w:jc w:val="center"/>
              <w:rPr>
                <w:szCs w:val="24"/>
                <w:lang w:val="ru-RU"/>
              </w:rPr>
            </w:pPr>
            <w:r w:rsidRPr="00F650F3">
              <w:rPr>
                <w:sz w:val="16"/>
                <w:szCs w:val="24"/>
                <w:lang w:val="ru-RU"/>
              </w:rPr>
              <w:t>Количество и единица измерения</w:t>
            </w:r>
          </w:p>
        </w:tc>
        <w:tc>
          <w:tcPr>
            <w:tcW w:w="2033" w:type="dxa"/>
            <w:tcBorders>
              <w:top w:val="double" w:sz="6" w:space="0" w:color="auto"/>
              <w:left w:val="single" w:sz="6" w:space="0" w:color="auto"/>
              <w:bottom w:val="single" w:sz="6" w:space="0" w:color="auto"/>
              <w:right w:val="single" w:sz="6" w:space="0" w:color="auto"/>
            </w:tcBorders>
          </w:tcPr>
          <w:p w14:paraId="275FCA46" w14:textId="00F5BE3A" w:rsidR="00AB6F15" w:rsidRPr="00F650F3" w:rsidRDefault="00AB6F15">
            <w:pPr>
              <w:suppressAutoHyphens/>
              <w:jc w:val="center"/>
              <w:rPr>
                <w:szCs w:val="24"/>
                <w:lang w:val="ru-RU"/>
              </w:rPr>
            </w:pPr>
            <w:r w:rsidRPr="00F650F3">
              <w:rPr>
                <w:sz w:val="16"/>
                <w:szCs w:val="24"/>
                <w:lang w:val="ru-RU"/>
              </w:rPr>
              <w:t xml:space="preserve">Цена за единицу </w:t>
            </w:r>
          </w:p>
        </w:tc>
        <w:tc>
          <w:tcPr>
            <w:tcW w:w="2468" w:type="dxa"/>
            <w:tcBorders>
              <w:top w:val="double" w:sz="6" w:space="0" w:color="auto"/>
              <w:left w:val="single" w:sz="6" w:space="0" w:color="auto"/>
              <w:bottom w:val="single" w:sz="6" w:space="0" w:color="auto"/>
              <w:right w:val="double" w:sz="6" w:space="0" w:color="auto"/>
            </w:tcBorders>
          </w:tcPr>
          <w:p w14:paraId="20DFAF28" w14:textId="2257B96E" w:rsidR="00AB6F15" w:rsidRPr="00F650F3" w:rsidRDefault="00AB6F15">
            <w:pPr>
              <w:suppressAutoHyphens/>
              <w:jc w:val="center"/>
              <w:rPr>
                <w:szCs w:val="24"/>
                <w:lang w:val="ru-RU"/>
              </w:rPr>
            </w:pPr>
            <w:r w:rsidRPr="00F650F3">
              <w:rPr>
                <w:sz w:val="16"/>
                <w:szCs w:val="24"/>
                <w:lang w:val="ru-RU"/>
              </w:rPr>
              <w:t xml:space="preserve">Итоговая цена услуги </w:t>
            </w:r>
          </w:p>
          <w:p w14:paraId="404F4F33" w14:textId="2EAF68A2" w:rsidR="00AB6F15" w:rsidRPr="00F650F3" w:rsidRDefault="00AB6F15">
            <w:pPr>
              <w:suppressAutoHyphens/>
              <w:jc w:val="center"/>
              <w:rPr>
                <w:szCs w:val="24"/>
                <w:lang w:val="ru-RU"/>
              </w:rPr>
            </w:pPr>
            <w:r w:rsidRPr="00F650F3">
              <w:rPr>
                <w:sz w:val="16"/>
                <w:szCs w:val="24"/>
                <w:lang w:val="ru-RU"/>
              </w:rPr>
              <w:t>(произведение значений в столбцах 4 и 5)</w:t>
            </w:r>
          </w:p>
        </w:tc>
      </w:tr>
      <w:tr w:rsidR="00AB6F15" w:rsidRPr="00F650F3" w14:paraId="4B6D4133" w14:textId="77777777" w:rsidTr="004D6519">
        <w:trPr>
          <w:cantSplit/>
          <w:trHeight w:val="395"/>
        </w:trPr>
        <w:tc>
          <w:tcPr>
            <w:tcW w:w="707" w:type="dxa"/>
          </w:tcPr>
          <w:p w14:paraId="75EA7692" w14:textId="1991B50D" w:rsidR="00AB6F15" w:rsidRPr="00F650F3" w:rsidRDefault="00AB6F15">
            <w:pPr>
              <w:suppressAutoHyphens/>
              <w:rPr>
                <w:szCs w:val="24"/>
              </w:rPr>
            </w:pPr>
            <w:r w:rsidRPr="00F650F3">
              <w:rPr>
                <w:i/>
                <w:sz w:val="16"/>
                <w:szCs w:val="24"/>
              </w:rPr>
              <w:t>[</w:t>
            </w:r>
            <w:r w:rsidRPr="00F650F3">
              <w:rPr>
                <w:i/>
                <w:sz w:val="16"/>
                <w:szCs w:val="24"/>
                <w:lang w:val="ru-RU"/>
              </w:rPr>
              <w:t>укажите номер услуги</w:t>
            </w:r>
            <w:r w:rsidRPr="00F650F3">
              <w:rPr>
                <w:i/>
                <w:sz w:val="16"/>
                <w:szCs w:val="24"/>
              </w:rPr>
              <w:t>]</w:t>
            </w:r>
          </w:p>
        </w:tc>
        <w:tc>
          <w:tcPr>
            <w:tcW w:w="6410" w:type="dxa"/>
          </w:tcPr>
          <w:p w14:paraId="5C81DD83" w14:textId="394955FE" w:rsidR="00AB6F15" w:rsidRPr="00F650F3" w:rsidRDefault="00AB6F15">
            <w:pPr>
              <w:suppressAutoHyphens/>
              <w:rPr>
                <w:szCs w:val="24"/>
              </w:rPr>
            </w:pPr>
            <w:r w:rsidRPr="00F650F3">
              <w:rPr>
                <w:i/>
                <w:sz w:val="16"/>
                <w:szCs w:val="24"/>
              </w:rPr>
              <w:t>[</w:t>
            </w:r>
            <w:r w:rsidRPr="00F650F3">
              <w:rPr>
                <w:i/>
                <w:sz w:val="16"/>
                <w:szCs w:val="24"/>
                <w:lang w:val="ru-RU"/>
              </w:rPr>
              <w:t>укажите название услуги</w:t>
            </w:r>
            <w:r w:rsidRPr="00F650F3">
              <w:rPr>
                <w:i/>
                <w:sz w:val="16"/>
                <w:szCs w:val="24"/>
              </w:rPr>
              <w:t>]</w:t>
            </w:r>
          </w:p>
        </w:tc>
        <w:tc>
          <w:tcPr>
            <w:tcW w:w="2177" w:type="dxa"/>
          </w:tcPr>
          <w:p w14:paraId="30B27A73" w14:textId="7D51024A" w:rsidR="00AB6F15" w:rsidRPr="00F650F3" w:rsidRDefault="00AB6F15">
            <w:pPr>
              <w:suppressAutoHyphens/>
              <w:rPr>
                <w:szCs w:val="24"/>
                <w:lang w:val="ru-RU"/>
              </w:rPr>
            </w:pPr>
            <w:r w:rsidRPr="00F650F3">
              <w:rPr>
                <w:i/>
                <w:sz w:val="16"/>
                <w:szCs w:val="24"/>
                <w:lang w:val="ru-RU"/>
              </w:rPr>
              <w:t>[укажите количество единиц поставляемых услуг и единицу измерения]</w:t>
            </w:r>
          </w:p>
        </w:tc>
        <w:tc>
          <w:tcPr>
            <w:tcW w:w="2033" w:type="dxa"/>
          </w:tcPr>
          <w:p w14:paraId="4A105230" w14:textId="45ADD45A" w:rsidR="00AB6F15" w:rsidRPr="00F650F3" w:rsidRDefault="00AB6F15">
            <w:pPr>
              <w:suppressAutoHyphens/>
              <w:rPr>
                <w:szCs w:val="24"/>
                <w:lang w:val="ru-RU"/>
              </w:rPr>
            </w:pPr>
            <w:r w:rsidRPr="00F650F3">
              <w:rPr>
                <w:i/>
                <w:sz w:val="16"/>
                <w:szCs w:val="24"/>
                <w:lang w:val="ru-RU"/>
              </w:rPr>
              <w:t>[укажите цену за единицу Позиции]</w:t>
            </w:r>
          </w:p>
        </w:tc>
        <w:tc>
          <w:tcPr>
            <w:tcW w:w="2468" w:type="dxa"/>
          </w:tcPr>
          <w:p w14:paraId="6F2DCF0E" w14:textId="655E786B" w:rsidR="00AB6F15" w:rsidRPr="00F650F3" w:rsidRDefault="00AB6F15">
            <w:pPr>
              <w:suppressAutoHyphens/>
              <w:rPr>
                <w:szCs w:val="24"/>
              </w:rPr>
            </w:pPr>
            <w:r w:rsidRPr="00F650F3">
              <w:rPr>
                <w:i/>
                <w:sz w:val="16"/>
                <w:szCs w:val="24"/>
              </w:rPr>
              <w:t>[</w:t>
            </w:r>
            <w:r w:rsidRPr="00F650F3">
              <w:rPr>
                <w:i/>
                <w:sz w:val="16"/>
                <w:szCs w:val="24"/>
                <w:lang w:val="ru-RU"/>
              </w:rPr>
              <w:t>укажите итоговую цену Позиции</w:t>
            </w:r>
            <w:r w:rsidRPr="00F650F3">
              <w:rPr>
                <w:i/>
                <w:sz w:val="16"/>
                <w:szCs w:val="24"/>
              </w:rPr>
              <w:t>]</w:t>
            </w:r>
          </w:p>
        </w:tc>
      </w:tr>
      <w:tr w:rsidR="00AB6F15" w:rsidRPr="00F650F3" w14:paraId="35816BB3" w14:textId="77777777" w:rsidTr="004D6519">
        <w:trPr>
          <w:cantSplit/>
          <w:trHeight w:val="395"/>
        </w:trPr>
        <w:tc>
          <w:tcPr>
            <w:tcW w:w="707" w:type="dxa"/>
          </w:tcPr>
          <w:p w14:paraId="396B17C5" w14:textId="7B329644" w:rsidR="00AB6F15" w:rsidRPr="00F650F3" w:rsidRDefault="00AB6F15">
            <w:pPr>
              <w:suppressAutoHyphens/>
              <w:spacing w:before="60" w:after="60"/>
              <w:rPr>
                <w:sz w:val="20"/>
                <w:szCs w:val="24"/>
                <w:lang w:val="ru-RU"/>
              </w:rPr>
            </w:pPr>
            <w:r w:rsidRPr="00F650F3">
              <w:rPr>
                <w:sz w:val="20"/>
                <w:szCs w:val="24"/>
                <w:lang w:val="ru-RU"/>
              </w:rPr>
              <w:t>1</w:t>
            </w:r>
          </w:p>
        </w:tc>
        <w:tc>
          <w:tcPr>
            <w:tcW w:w="6410" w:type="dxa"/>
          </w:tcPr>
          <w:p w14:paraId="120F94EE" w14:textId="77777777" w:rsidR="00AB6F15" w:rsidRPr="00F650F3" w:rsidRDefault="00AB6F15">
            <w:pPr>
              <w:suppressAutoHyphens/>
              <w:spacing w:before="60" w:after="60"/>
              <w:rPr>
                <w:sz w:val="20"/>
                <w:szCs w:val="24"/>
              </w:rPr>
            </w:pPr>
          </w:p>
        </w:tc>
        <w:tc>
          <w:tcPr>
            <w:tcW w:w="2177" w:type="dxa"/>
          </w:tcPr>
          <w:p w14:paraId="456016BA" w14:textId="77777777" w:rsidR="00AB6F15" w:rsidRPr="00F650F3" w:rsidRDefault="00AB6F15">
            <w:pPr>
              <w:suppressAutoHyphens/>
              <w:spacing w:before="60" w:after="60"/>
              <w:rPr>
                <w:sz w:val="20"/>
                <w:szCs w:val="24"/>
              </w:rPr>
            </w:pPr>
          </w:p>
        </w:tc>
        <w:tc>
          <w:tcPr>
            <w:tcW w:w="2033" w:type="dxa"/>
          </w:tcPr>
          <w:p w14:paraId="1254C799" w14:textId="77777777" w:rsidR="00AB6F15" w:rsidRPr="00F650F3" w:rsidRDefault="00AB6F15">
            <w:pPr>
              <w:suppressAutoHyphens/>
              <w:spacing w:before="60" w:after="60"/>
              <w:rPr>
                <w:sz w:val="20"/>
                <w:szCs w:val="24"/>
              </w:rPr>
            </w:pPr>
          </w:p>
        </w:tc>
        <w:tc>
          <w:tcPr>
            <w:tcW w:w="2468" w:type="dxa"/>
          </w:tcPr>
          <w:p w14:paraId="5979ECE1" w14:textId="77777777" w:rsidR="00AB6F15" w:rsidRPr="00F650F3" w:rsidRDefault="00AB6F15">
            <w:pPr>
              <w:suppressAutoHyphens/>
              <w:spacing w:before="60" w:after="60"/>
              <w:rPr>
                <w:sz w:val="20"/>
                <w:szCs w:val="24"/>
              </w:rPr>
            </w:pPr>
          </w:p>
        </w:tc>
      </w:tr>
      <w:tr w:rsidR="00AB6F15" w:rsidRPr="00F650F3" w14:paraId="57729982" w14:textId="77777777" w:rsidTr="004D6519">
        <w:trPr>
          <w:cantSplit/>
          <w:trHeight w:val="395"/>
        </w:trPr>
        <w:tc>
          <w:tcPr>
            <w:tcW w:w="707" w:type="dxa"/>
          </w:tcPr>
          <w:p w14:paraId="410D8473" w14:textId="5EBBB01A" w:rsidR="00AB6F15" w:rsidRPr="00F650F3" w:rsidRDefault="00AB6F15">
            <w:pPr>
              <w:suppressAutoHyphens/>
              <w:spacing w:before="60" w:after="60"/>
              <w:rPr>
                <w:sz w:val="20"/>
                <w:szCs w:val="24"/>
                <w:lang w:val="ru-RU"/>
              </w:rPr>
            </w:pPr>
            <w:r w:rsidRPr="00F650F3">
              <w:rPr>
                <w:sz w:val="20"/>
                <w:szCs w:val="24"/>
                <w:lang w:val="ru-RU"/>
              </w:rPr>
              <w:t>2</w:t>
            </w:r>
          </w:p>
        </w:tc>
        <w:tc>
          <w:tcPr>
            <w:tcW w:w="6410" w:type="dxa"/>
          </w:tcPr>
          <w:p w14:paraId="75215100" w14:textId="77777777" w:rsidR="00AB6F15" w:rsidRPr="00F650F3" w:rsidRDefault="00AB6F15">
            <w:pPr>
              <w:suppressAutoHyphens/>
              <w:spacing w:before="60" w:after="60"/>
              <w:rPr>
                <w:sz w:val="20"/>
                <w:szCs w:val="24"/>
              </w:rPr>
            </w:pPr>
          </w:p>
        </w:tc>
        <w:tc>
          <w:tcPr>
            <w:tcW w:w="2177" w:type="dxa"/>
          </w:tcPr>
          <w:p w14:paraId="5A36877C" w14:textId="77777777" w:rsidR="00AB6F15" w:rsidRPr="00F650F3" w:rsidRDefault="00AB6F15">
            <w:pPr>
              <w:suppressAutoHyphens/>
              <w:spacing w:before="60" w:after="60"/>
              <w:rPr>
                <w:sz w:val="20"/>
                <w:szCs w:val="24"/>
              </w:rPr>
            </w:pPr>
          </w:p>
        </w:tc>
        <w:tc>
          <w:tcPr>
            <w:tcW w:w="2033" w:type="dxa"/>
          </w:tcPr>
          <w:p w14:paraId="78F879A8" w14:textId="77777777" w:rsidR="00AB6F15" w:rsidRPr="00F650F3" w:rsidRDefault="00AB6F15">
            <w:pPr>
              <w:suppressAutoHyphens/>
              <w:spacing w:before="60" w:after="60"/>
              <w:rPr>
                <w:sz w:val="20"/>
                <w:szCs w:val="24"/>
              </w:rPr>
            </w:pPr>
          </w:p>
        </w:tc>
        <w:tc>
          <w:tcPr>
            <w:tcW w:w="2468" w:type="dxa"/>
          </w:tcPr>
          <w:p w14:paraId="6F602B86" w14:textId="77777777" w:rsidR="00AB6F15" w:rsidRPr="00F650F3" w:rsidRDefault="00AB6F15">
            <w:pPr>
              <w:suppressAutoHyphens/>
              <w:spacing w:before="60" w:after="60"/>
              <w:rPr>
                <w:sz w:val="20"/>
                <w:szCs w:val="24"/>
              </w:rPr>
            </w:pPr>
          </w:p>
        </w:tc>
      </w:tr>
      <w:tr w:rsidR="00AB6F15" w:rsidRPr="00F650F3" w14:paraId="67DA49A5" w14:textId="77777777" w:rsidTr="004D6519">
        <w:trPr>
          <w:cantSplit/>
          <w:trHeight w:val="395"/>
        </w:trPr>
        <w:tc>
          <w:tcPr>
            <w:tcW w:w="707" w:type="dxa"/>
          </w:tcPr>
          <w:p w14:paraId="6277E45F" w14:textId="615FC9F5" w:rsidR="00AB6F15" w:rsidRPr="00F650F3" w:rsidRDefault="00AB6F15">
            <w:pPr>
              <w:suppressAutoHyphens/>
              <w:spacing w:before="60" w:after="60"/>
              <w:rPr>
                <w:sz w:val="20"/>
                <w:szCs w:val="24"/>
                <w:lang w:val="ru-RU"/>
              </w:rPr>
            </w:pPr>
            <w:r w:rsidRPr="00F650F3">
              <w:rPr>
                <w:sz w:val="20"/>
                <w:szCs w:val="24"/>
                <w:lang w:val="ru-RU"/>
              </w:rPr>
              <w:t>3</w:t>
            </w:r>
          </w:p>
        </w:tc>
        <w:tc>
          <w:tcPr>
            <w:tcW w:w="6410" w:type="dxa"/>
          </w:tcPr>
          <w:p w14:paraId="68917187" w14:textId="77777777" w:rsidR="00AB6F15" w:rsidRPr="00F650F3" w:rsidRDefault="00AB6F15">
            <w:pPr>
              <w:suppressAutoHyphens/>
              <w:spacing w:before="60" w:after="60"/>
              <w:rPr>
                <w:sz w:val="20"/>
                <w:szCs w:val="24"/>
              </w:rPr>
            </w:pPr>
          </w:p>
        </w:tc>
        <w:tc>
          <w:tcPr>
            <w:tcW w:w="2177" w:type="dxa"/>
          </w:tcPr>
          <w:p w14:paraId="2E474D89" w14:textId="77777777" w:rsidR="00AB6F15" w:rsidRPr="00F650F3" w:rsidRDefault="00AB6F15">
            <w:pPr>
              <w:suppressAutoHyphens/>
              <w:spacing w:before="60" w:after="60"/>
              <w:rPr>
                <w:sz w:val="20"/>
                <w:szCs w:val="24"/>
              </w:rPr>
            </w:pPr>
          </w:p>
        </w:tc>
        <w:tc>
          <w:tcPr>
            <w:tcW w:w="2033" w:type="dxa"/>
          </w:tcPr>
          <w:p w14:paraId="007645DC" w14:textId="77777777" w:rsidR="00AB6F15" w:rsidRPr="00F650F3" w:rsidRDefault="00AB6F15">
            <w:pPr>
              <w:suppressAutoHyphens/>
              <w:spacing w:before="60" w:after="60"/>
              <w:rPr>
                <w:sz w:val="20"/>
                <w:szCs w:val="24"/>
              </w:rPr>
            </w:pPr>
          </w:p>
        </w:tc>
        <w:tc>
          <w:tcPr>
            <w:tcW w:w="2468" w:type="dxa"/>
          </w:tcPr>
          <w:p w14:paraId="5462A82B" w14:textId="77777777" w:rsidR="00AB6F15" w:rsidRPr="00F650F3" w:rsidRDefault="00AB6F15">
            <w:pPr>
              <w:suppressAutoHyphens/>
              <w:spacing w:before="60" w:after="60"/>
              <w:rPr>
                <w:sz w:val="20"/>
                <w:szCs w:val="24"/>
              </w:rPr>
            </w:pPr>
          </w:p>
        </w:tc>
      </w:tr>
      <w:tr w:rsidR="00AB6F15" w:rsidRPr="00F650F3" w14:paraId="2AEBE38F" w14:textId="77777777" w:rsidTr="004D6519">
        <w:trPr>
          <w:cantSplit/>
          <w:trHeight w:val="395"/>
        </w:trPr>
        <w:tc>
          <w:tcPr>
            <w:tcW w:w="707" w:type="dxa"/>
          </w:tcPr>
          <w:p w14:paraId="3C4823F2" w14:textId="32D3A727" w:rsidR="00AB6F15" w:rsidRPr="00F650F3" w:rsidRDefault="00AB6F15">
            <w:pPr>
              <w:suppressAutoHyphens/>
              <w:spacing w:before="60" w:after="60"/>
              <w:rPr>
                <w:sz w:val="20"/>
                <w:szCs w:val="24"/>
                <w:lang w:val="ru-RU"/>
              </w:rPr>
            </w:pPr>
            <w:r w:rsidRPr="00F650F3">
              <w:rPr>
                <w:sz w:val="20"/>
                <w:szCs w:val="24"/>
                <w:lang w:val="ru-RU"/>
              </w:rPr>
              <w:t>4</w:t>
            </w:r>
          </w:p>
        </w:tc>
        <w:tc>
          <w:tcPr>
            <w:tcW w:w="6410" w:type="dxa"/>
          </w:tcPr>
          <w:p w14:paraId="78EF4B9C" w14:textId="77777777" w:rsidR="00AB6F15" w:rsidRPr="00F650F3" w:rsidRDefault="00AB6F15">
            <w:pPr>
              <w:suppressAutoHyphens/>
              <w:spacing w:before="60" w:after="60"/>
              <w:rPr>
                <w:sz w:val="20"/>
                <w:szCs w:val="24"/>
              </w:rPr>
            </w:pPr>
          </w:p>
        </w:tc>
        <w:tc>
          <w:tcPr>
            <w:tcW w:w="2177" w:type="dxa"/>
          </w:tcPr>
          <w:p w14:paraId="71C65C08" w14:textId="77777777" w:rsidR="00AB6F15" w:rsidRPr="00F650F3" w:rsidRDefault="00AB6F15">
            <w:pPr>
              <w:suppressAutoHyphens/>
              <w:spacing w:before="60" w:after="60"/>
              <w:rPr>
                <w:sz w:val="20"/>
                <w:szCs w:val="24"/>
              </w:rPr>
            </w:pPr>
          </w:p>
        </w:tc>
        <w:tc>
          <w:tcPr>
            <w:tcW w:w="2033" w:type="dxa"/>
          </w:tcPr>
          <w:p w14:paraId="61C59717" w14:textId="77777777" w:rsidR="00AB6F15" w:rsidRPr="00F650F3" w:rsidRDefault="00AB6F15">
            <w:pPr>
              <w:suppressAutoHyphens/>
              <w:spacing w:before="60" w:after="60"/>
              <w:rPr>
                <w:sz w:val="20"/>
                <w:szCs w:val="24"/>
              </w:rPr>
            </w:pPr>
          </w:p>
        </w:tc>
        <w:tc>
          <w:tcPr>
            <w:tcW w:w="2468" w:type="dxa"/>
          </w:tcPr>
          <w:p w14:paraId="744234AE" w14:textId="77777777" w:rsidR="00AB6F15" w:rsidRPr="00F650F3" w:rsidRDefault="00AB6F15">
            <w:pPr>
              <w:suppressAutoHyphens/>
              <w:spacing w:before="60" w:after="60"/>
              <w:rPr>
                <w:sz w:val="20"/>
                <w:szCs w:val="24"/>
              </w:rPr>
            </w:pPr>
          </w:p>
        </w:tc>
      </w:tr>
      <w:tr w:rsidR="00AB6F15" w:rsidRPr="00F650F3" w14:paraId="3D024783" w14:textId="77777777" w:rsidTr="004D6519">
        <w:trPr>
          <w:cantSplit/>
          <w:trHeight w:val="395"/>
        </w:trPr>
        <w:tc>
          <w:tcPr>
            <w:tcW w:w="707" w:type="dxa"/>
          </w:tcPr>
          <w:p w14:paraId="3685B19A" w14:textId="2E6A83DF" w:rsidR="00AB6F15" w:rsidRPr="00F650F3" w:rsidRDefault="00AB6F15">
            <w:pPr>
              <w:suppressAutoHyphens/>
              <w:spacing w:before="60" w:after="60"/>
              <w:rPr>
                <w:sz w:val="20"/>
                <w:szCs w:val="24"/>
                <w:lang w:val="ru-RU"/>
              </w:rPr>
            </w:pPr>
            <w:r w:rsidRPr="00F650F3">
              <w:rPr>
                <w:sz w:val="20"/>
                <w:szCs w:val="24"/>
                <w:lang w:val="ru-RU"/>
              </w:rPr>
              <w:t>…..</w:t>
            </w:r>
          </w:p>
        </w:tc>
        <w:tc>
          <w:tcPr>
            <w:tcW w:w="6410" w:type="dxa"/>
          </w:tcPr>
          <w:p w14:paraId="5CFFAEB8" w14:textId="77777777" w:rsidR="00AB6F15" w:rsidRPr="00F650F3" w:rsidRDefault="00AB6F15">
            <w:pPr>
              <w:suppressAutoHyphens/>
              <w:spacing w:before="60" w:after="60"/>
              <w:rPr>
                <w:sz w:val="20"/>
                <w:szCs w:val="24"/>
              </w:rPr>
            </w:pPr>
          </w:p>
        </w:tc>
        <w:tc>
          <w:tcPr>
            <w:tcW w:w="2177" w:type="dxa"/>
          </w:tcPr>
          <w:p w14:paraId="12F446AC" w14:textId="77777777" w:rsidR="00AB6F15" w:rsidRPr="00F650F3" w:rsidRDefault="00AB6F15">
            <w:pPr>
              <w:suppressAutoHyphens/>
              <w:spacing w:before="60" w:after="60"/>
              <w:rPr>
                <w:sz w:val="20"/>
                <w:szCs w:val="24"/>
              </w:rPr>
            </w:pPr>
          </w:p>
        </w:tc>
        <w:tc>
          <w:tcPr>
            <w:tcW w:w="2033" w:type="dxa"/>
          </w:tcPr>
          <w:p w14:paraId="4047EE7B" w14:textId="77777777" w:rsidR="00AB6F15" w:rsidRPr="00F650F3" w:rsidRDefault="00AB6F15">
            <w:pPr>
              <w:suppressAutoHyphens/>
              <w:spacing w:before="60" w:after="60"/>
              <w:rPr>
                <w:sz w:val="20"/>
                <w:szCs w:val="24"/>
              </w:rPr>
            </w:pPr>
          </w:p>
        </w:tc>
        <w:tc>
          <w:tcPr>
            <w:tcW w:w="2468" w:type="dxa"/>
          </w:tcPr>
          <w:p w14:paraId="2294AECA" w14:textId="77777777" w:rsidR="00AB6F15" w:rsidRPr="00F650F3" w:rsidRDefault="00AB6F15">
            <w:pPr>
              <w:suppressAutoHyphens/>
              <w:spacing w:before="60" w:after="60"/>
              <w:rPr>
                <w:sz w:val="20"/>
                <w:szCs w:val="24"/>
              </w:rPr>
            </w:pPr>
          </w:p>
        </w:tc>
      </w:tr>
      <w:tr w:rsidR="00AB6F15" w:rsidRPr="00F650F3" w14:paraId="236C119A" w14:textId="77777777" w:rsidTr="004D6519">
        <w:trPr>
          <w:cantSplit/>
          <w:trHeight w:val="337"/>
        </w:trPr>
        <w:tc>
          <w:tcPr>
            <w:tcW w:w="11327" w:type="dxa"/>
            <w:gridSpan w:val="4"/>
            <w:tcBorders>
              <w:top w:val="double" w:sz="4" w:space="0" w:color="auto"/>
              <w:left w:val="double" w:sz="4" w:space="0" w:color="auto"/>
              <w:bottom w:val="double" w:sz="6" w:space="0" w:color="auto"/>
              <w:right w:val="double" w:sz="6" w:space="0" w:color="auto"/>
            </w:tcBorders>
          </w:tcPr>
          <w:p w14:paraId="5908130B" w14:textId="2103EF98" w:rsidR="00AB6F15" w:rsidRPr="00F650F3" w:rsidRDefault="00AB6F15" w:rsidP="002A6595">
            <w:pPr>
              <w:suppressAutoHyphens/>
              <w:spacing w:before="60" w:after="60"/>
              <w:jc w:val="right"/>
              <w:rPr>
                <w:sz w:val="20"/>
                <w:lang w:val="ru-RU"/>
              </w:rPr>
            </w:pPr>
            <w:r w:rsidRPr="00F650F3">
              <w:rPr>
                <w:sz w:val="20"/>
                <w:lang w:val="ru-RU"/>
              </w:rPr>
              <w:t>Промежуточный итог</w:t>
            </w:r>
          </w:p>
        </w:tc>
        <w:tc>
          <w:tcPr>
            <w:tcW w:w="2468" w:type="dxa"/>
            <w:tcBorders>
              <w:top w:val="double" w:sz="6" w:space="0" w:color="auto"/>
              <w:left w:val="double" w:sz="6" w:space="0" w:color="auto"/>
              <w:bottom w:val="double" w:sz="6" w:space="0" w:color="auto"/>
            </w:tcBorders>
          </w:tcPr>
          <w:p w14:paraId="25CF7945" w14:textId="77777777" w:rsidR="00AB6F15" w:rsidRPr="00F650F3" w:rsidRDefault="00AB6F15">
            <w:pPr>
              <w:suppressAutoHyphens/>
              <w:spacing w:before="60" w:after="60"/>
              <w:rPr>
                <w:sz w:val="20"/>
                <w:szCs w:val="24"/>
                <w:lang w:val="ru-RU"/>
              </w:rPr>
            </w:pPr>
          </w:p>
        </w:tc>
      </w:tr>
      <w:tr w:rsidR="00AB6F15" w:rsidRPr="00F650F3" w14:paraId="5D857B62" w14:textId="77777777" w:rsidTr="004D6519">
        <w:trPr>
          <w:cantSplit/>
          <w:trHeight w:val="337"/>
        </w:trPr>
        <w:tc>
          <w:tcPr>
            <w:tcW w:w="11327" w:type="dxa"/>
            <w:gridSpan w:val="4"/>
            <w:tcBorders>
              <w:top w:val="double" w:sz="6" w:space="0" w:color="auto"/>
              <w:left w:val="double" w:sz="4" w:space="0" w:color="auto"/>
              <w:bottom w:val="double" w:sz="6" w:space="0" w:color="auto"/>
              <w:right w:val="double" w:sz="6" w:space="0" w:color="auto"/>
            </w:tcBorders>
          </w:tcPr>
          <w:p w14:paraId="45C1A308" w14:textId="193006BD" w:rsidR="00AB6F15" w:rsidRPr="00F650F3" w:rsidRDefault="00AB6F15" w:rsidP="002A6595">
            <w:pPr>
              <w:suppressAutoHyphens/>
              <w:spacing w:before="60" w:after="60"/>
              <w:jc w:val="right"/>
              <w:rPr>
                <w:sz w:val="20"/>
                <w:lang w:val="ru-RU"/>
              </w:rPr>
            </w:pPr>
            <w:r w:rsidRPr="00F650F3">
              <w:rPr>
                <w:sz w:val="20"/>
                <w:lang w:val="ru-RU"/>
              </w:rPr>
              <w:t>НДС</w:t>
            </w:r>
          </w:p>
        </w:tc>
        <w:tc>
          <w:tcPr>
            <w:tcW w:w="2468" w:type="dxa"/>
            <w:tcBorders>
              <w:top w:val="double" w:sz="6" w:space="0" w:color="auto"/>
              <w:left w:val="double" w:sz="6" w:space="0" w:color="auto"/>
              <w:bottom w:val="double" w:sz="6" w:space="0" w:color="auto"/>
            </w:tcBorders>
          </w:tcPr>
          <w:p w14:paraId="30984B17" w14:textId="77777777" w:rsidR="00AB6F15" w:rsidRPr="00F650F3" w:rsidRDefault="00AB6F15">
            <w:pPr>
              <w:suppressAutoHyphens/>
              <w:spacing w:before="60" w:after="60"/>
              <w:rPr>
                <w:sz w:val="20"/>
                <w:szCs w:val="24"/>
                <w:lang w:val="ru-RU"/>
              </w:rPr>
            </w:pPr>
          </w:p>
        </w:tc>
      </w:tr>
      <w:tr w:rsidR="00AB6F15" w:rsidRPr="00E865DB" w14:paraId="4C71673E" w14:textId="77777777" w:rsidTr="004D6519">
        <w:trPr>
          <w:cantSplit/>
          <w:trHeight w:val="337"/>
        </w:trPr>
        <w:tc>
          <w:tcPr>
            <w:tcW w:w="11327" w:type="dxa"/>
            <w:gridSpan w:val="4"/>
            <w:tcBorders>
              <w:top w:val="double" w:sz="6" w:space="0" w:color="auto"/>
              <w:left w:val="double" w:sz="4" w:space="0" w:color="auto"/>
              <w:bottom w:val="double" w:sz="6" w:space="0" w:color="auto"/>
              <w:right w:val="double" w:sz="6" w:space="0" w:color="auto"/>
            </w:tcBorders>
          </w:tcPr>
          <w:p w14:paraId="52EEC6C1" w14:textId="66317D38" w:rsidR="00AB6F15" w:rsidRPr="00F650F3" w:rsidRDefault="00AB6F15" w:rsidP="002A6595">
            <w:pPr>
              <w:suppressAutoHyphens/>
              <w:spacing w:before="60" w:after="60"/>
              <w:jc w:val="right"/>
              <w:rPr>
                <w:sz w:val="20"/>
                <w:lang w:val="ru-RU"/>
              </w:rPr>
            </w:pPr>
            <w:r w:rsidRPr="00F650F3">
              <w:rPr>
                <w:sz w:val="20"/>
                <w:lang w:val="ru-RU"/>
              </w:rPr>
              <w:t>Итоговая цена (А4 или Б3)</w:t>
            </w:r>
          </w:p>
        </w:tc>
        <w:tc>
          <w:tcPr>
            <w:tcW w:w="2468" w:type="dxa"/>
            <w:tcBorders>
              <w:top w:val="double" w:sz="6" w:space="0" w:color="auto"/>
              <w:left w:val="double" w:sz="6" w:space="0" w:color="auto"/>
              <w:bottom w:val="double" w:sz="6" w:space="0" w:color="auto"/>
            </w:tcBorders>
          </w:tcPr>
          <w:p w14:paraId="2D4BB527" w14:textId="77777777" w:rsidR="00AB6F15" w:rsidRPr="00F650F3" w:rsidRDefault="00AB6F15">
            <w:pPr>
              <w:suppressAutoHyphens/>
              <w:spacing w:before="60" w:after="60"/>
              <w:rPr>
                <w:sz w:val="20"/>
                <w:szCs w:val="24"/>
                <w:lang w:val="ru-RU"/>
              </w:rPr>
            </w:pPr>
          </w:p>
        </w:tc>
      </w:tr>
    </w:tbl>
    <w:p w14:paraId="4E8DC28C" w14:textId="77777777" w:rsidR="00846CE8" w:rsidRPr="00F650F3" w:rsidRDefault="00846CE8" w:rsidP="00846CE8">
      <w:pPr>
        <w:rPr>
          <w:szCs w:val="24"/>
          <w:lang w:val="ru-RU"/>
        </w:rPr>
      </w:pPr>
    </w:p>
    <w:p w14:paraId="24430DEE" w14:textId="51931988" w:rsidR="00846CE8" w:rsidRPr="00F650F3" w:rsidRDefault="00846CE8" w:rsidP="00846CE8">
      <w:pPr>
        <w:rPr>
          <w:b/>
          <w:i/>
          <w:szCs w:val="24"/>
          <w:lang w:val="ru-RU"/>
        </w:rPr>
      </w:pPr>
      <w:r w:rsidRPr="00F650F3">
        <w:rPr>
          <w:szCs w:val="24"/>
          <w:lang w:val="ru-RU"/>
        </w:rPr>
        <w:t xml:space="preserve">Название Участника торгов </w:t>
      </w:r>
      <w:r w:rsidRPr="00F650F3">
        <w:rPr>
          <w:b/>
          <w:i/>
          <w:szCs w:val="24"/>
          <w:lang w:val="ru-RU"/>
        </w:rPr>
        <w:t xml:space="preserve">[укажите полное </w:t>
      </w:r>
      <w:r w:rsidR="00063194" w:rsidRPr="00F650F3">
        <w:rPr>
          <w:b/>
          <w:i/>
          <w:szCs w:val="24"/>
          <w:lang w:val="ru-RU"/>
        </w:rPr>
        <w:t>официальное наименование</w:t>
      </w:r>
      <w:r w:rsidRPr="00F650F3">
        <w:rPr>
          <w:b/>
          <w:i/>
          <w:szCs w:val="24"/>
          <w:lang w:val="ru-RU"/>
        </w:rPr>
        <w:t xml:space="preserve"> Участника торгов]</w:t>
      </w:r>
    </w:p>
    <w:p w14:paraId="3B7A1883" w14:textId="77777777" w:rsidR="00846CE8" w:rsidRPr="00F650F3" w:rsidRDefault="00846CE8" w:rsidP="00846CE8">
      <w:pPr>
        <w:rPr>
          <w:b/>
          <w:i/>
          <w:szCs w:val="24"/>
          <w:lang w:val="ru-RU"/>
        </w:rPr>
      </w:pPr>
      <w:r w:rsidRPr="00F650F3">
        <w:rPr>
          <w:szCs w:val="24"/>
          <w:lang w:val="ru-RU"/>
        </w:rPr>
        <w:t xml:space="preserve">Подпись Участника торгов </w:t>
      </w:r>
      <w:r w:rsidRPr="00F650F3">
        <w:rPr>
          <w:b/>
          <w:i/>
          <w:szCs w:val="24"/>
          <w:lang w:val="ru-RU"/>
        </w:rPr>
        <w:t>[подпись лица, подписавшего Предложение]</w:t>
      </w:r>
    </w:p>
    <w:p w14:paraId="560B2424" w14:textId="77777777" w:rsidR="00846CE8" w:rsidRPr="00F650F3" w:rsidRDefault="00846CE8" w:rsidP="00846CE8">
      <w:pPr>
        <w:rPr>
          <w:b/>
          <w:szCs w:val="24"/>
          <w:lang w:val="ru-RU"/>
        </w:rPr>
      </w:pPr>
      <w:r w:rsidRPr="00F650F3">
        <w:rPr>
          <w:szCs w:val="24"/>
          <w:lang w:val="ru-RU"/>
        </w:rPr>
        <w:t xml:space="preserve">Дата </w:t>
      </w:r>
      <w:r w:rsidRPr="00F650F3">
        <w:rPr>
          <w:b/>
          <w:i/>
          <w:szCs w:val="24"/>
          <w:lang w:val="ru-RU"/>
        </w:rPr>
        <w:t>[укажите дату]</w:t>
      </w:r>
    </w:p>
    <w:p w14:paraId="05295B3B" w14:textId="77777777" w:rsidR="00846CE8" w:rsidRPr="00F650F3" w:rsidRDefault="00846CE8">
      <w:pPr>
        <w:spacing w:before="240"/>
        <w:rPr>
          <w:szCs w:val="24"/>
          <w:lang w:val="ru-RU"/>
        </w:rPr>
      </w:pPr>
    </w:p>
    <w:p w14:paraId="2556522F" w14:textId="00DBA3D9" w:rsidR="00846CE8" w:rsidRPr="00F650F3" w:rsidRDefault="00846CE8">
      <w:pPr>
        <w:spacing w:before="240"/>
        <w:rPr>
          <w:szCs w:val="24"/>
          <w:lang w:val="ru-RU"/>
        </w:rPr>
        <w:sectPr w:rsidR="00846CE8" w:rsidRPr="00F650F3" w:rsidSect="00B11423">
          <w:headerReference w:type="even" r:id="rId28"/>
          <w:headerReference w:type="default" r:id="rId29"/>
          <w:headerReference w:type="first" r:id="rId30"/>
          <w:pgSz w:w="15840" w:h="12240" w:orient="landscape" w:code="1"/>
          <w:pgMar w:top="1134" w:right="851" w:bottom="1134" w:left="1134" w:header="720" w:footer="720" w:gutter="0"/>
          <w:cols w:space="720"/>
          <w:docGrid w:linePitch="326"/>
        </w:sectPr>
      </w:pPr>
    </w:p>
    <w:p w14:paraId="36DF035F" w14:textId="14515F51" w:rsidR="001B2146" w:rsidRPr="00F650F3" w:rsidRDefault="006E0584" w:rsidP="0030031F">
      <w:pPr>
        <w:pStyle w:val="12"/>
      </w:pPr>
      <w:bookmarkStart w:id="125" w:name="_Toc3909105"/>
      <w:bookmarkStart w:id="126" w:name="_Toc4658414"/>
      <w:r w:rsidRPr="00F650F3">
        <w:lastRenderedPageBreak/>
        <w:t>Таблица</w:t>
      </w:r>
      <w:r w:rsidR="001B2146" w:rsidRPr="00F650F3">
        <w:t xml:space="preserve"> валют и индексов</w:t>
      </w:r>
      <w:bookmarkEnd w:id="125"/>
      <w:bookmarkEnd w:id="126"/>
    </w:p>
    <w:p w14:paraId="6F15B7EB" w14:textId="77777777" w:rsidR="001B2146" w:rsidRPr="00F650F3" w:rsidRDefault="001B2146" w:rsidP="001B2146">
      <w:pPr>
        <w:rPr>
          <w:bCs/>
          <w:iCs/>
          <w:lang w:val="ru-RU"/>
        </w:rPr>
      </w:pPr>
    </w:p>
    <w:tbl>
      <w:tblPr>
        <w:tblW w:w="10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50"/>
        <w:gridCol w:w="1566"/>
        <w:gridCol w:w="1566"/>
        <w:gridCol w:w="2350"/>
        <w:gridCol w:w="2350"/>
      </w:tblGrid>
      <w:tr w:rsidR="001B2146" w:rsidRPr="00E865DB" w14:paraId="3CA20D00" w14:textId="77777777" w:rsidTr="004D6519">
        <w:trPr>
          <w:trHeight w:val="527"/>
        </w:trPr>
        <w:tc>
          <w:tcPr>
            <w:tcW w:w="2350" w:type="dxa"/>
            <w:vAlign w:val="center"/>
          </w:tcPr>
          <w:p w14:paraId="2F3DA889" w14:textId="77777777" w:rsidR="001B2146" w:rsidRPr="00F650F3" w:rsidRDefault="001B2146" w:rsidP="00AB6F15">
            <w:pPr>
              <w:jc w:val="center"/>
              <w:rPr>
                <w:bCs/>
                <w:iCs/>
                <w:sz w:val="22"/>
                <w:szCs w:val="22"/>
              </w:rPr>
            </w:pPr>
            <w:r w:rsidRPr="00F650F3">
              <w:rPr>
                <w:sz w:val="22"/>
              </w:rPr>
              <w:t>Наименование валюты платежа</w:t>
            </w:r>
          </w:p>
        </w:tc>
        <w:tc>
          <w:tcPr>
            <w:tcW w:w="1566" w:type="dxa"/>
            <w:vAlign w:val="center"/>
          </w:tcPr>
          <w:p w14:paraId="6B77547A" w14:textId="77777777" w:rsidR="001B2146" w:rsidRPr="00F650F3" w:rsidRDefault="001B2146" w:rsidP="00AB6F15">
            <w:pPr>
              <w:jc w:val="center"/>
              <w:rPr>
                <w:bCs/>
                <w:iCs/>
                <w:sz w:val="22"/>
                <w:szCs w:val="22"/>
              </w:rPr>
            </w:pPr>
            <w:r w:rsidRPr="00F650F3">
              <w:rPr>
                <w:sz w:val="22"/>
              </w:rPr>
              <w:t>Сумма в валюте</w:t>
            </w:r>
          </w:p>
        </w:tc>
        <w:tc>
          <w:tcPr>
            <w:tcW w:w="1566" w:type="dxa"/>
            <w:vAlign w:val="center"/>
          </w:tcPr>
          <w:p w14:paraId="5BF0BBD0" w14:textId="77777777" w:rsidR="001B2146" w:rsidRPr="00F650F3" w:rsidRDefault="001B2146" w:rsidP="00AB6F15">
            <w:pPr>
              <w:jc w:val="center"/>
              <w:rPr>
                <w:bCs/>
                <w:iCs/>
                <w:sz w:val="22"/>
                <w:szCs w:val="22"/>
                <w:lang w:val="ru-RU"/>
              </w:rPr>
            </w:pPr>
            <w:r w:rsidRPr="00F650F3">
              <w:rPr>
                <w:sz w:val="22"/>
                <w:lang w:val="ru-RU"/>
              </w:rPr>
              <w:t>Индекс</w:t>
            </w:r>
          </w:p>
        </w:tc>
        <w:tc>
          <w:tcPr>
            <w:tcW w:w="2350" w:type="dxa"/>
            <w:vAlign w:val="center"/>
          </w:tcPr>
          <w:p w14:paraId="3D61FF31" w14:textId="77777777" w:rsidR="001B2146" w:rsidRPr="00F650F3" w:rsidRDefault="001B2146" w:rsidP="00AB6F15">
            <w:pPr>
              <w:jc w:val="center"/>
              <w:rPr>
                <w:bCs/>
                <w:iCs/>
                <w:sz w:val="22"/>
                <w:szCs w:val="22"/>
                <w:lang w:val="ru-RU"/>
              </w:rPr>
            </w:pPr>
            <w:r w:rsidRPr="00F650F3">
              <w:rPr>
                <w:sz w:val="22"/>
                <w:lang w:val="ru-RU"/>
              </w:rPr>
              <w:t>Источник индекса</w:t>
            </w:r>
          </w:p>
        </w:tc>
        <w:tc>
          <w:tcPr>
            <w:tcW w:w="2350" w:type="dxa"/>
            <w:vAlign w:val="center"/>
          </w:tcPr>
          <w:p w14:paraId="7387D277" w14:textId="3CAE6572" w:rsidR="001B2146" w:rsidRPr="00F650F3" w:rsidRDefault="001B2146" w:rsidP="00AB6F15">
            <w:pPr>
              <w:jc w:val="center"/>
              <w:rPr>
                <w:bCs/>
                <w:iCs/>
                <w:sz w:val="22"/>
                <w:szCs w:val="22"/>
                <w:lang w:val="ru-RU"/>
              </w:rPr>
            </w:pPr>
            <w:r w:rsidRPr="00F650F3">
              <w:rPr>
                <w:sz w:val="22"/>
                <w:lang w:val="ru-RU"/>
              </w:rPr>
              <w:t xml:space="preserve">Базовая стоимость </w:t>
            </w:r>
            <w:r w:rsidR="00AB6F15" w:rsidRPr="00F650F3">
              <w:rPr>
                <w:sz w:val="22"/>
                <w:lang w:val="ru-RU"/>
              </w:rPr>
              <w:t>на базовую</w:t>
            </w:r>
            <w:r w:rsidRPr="00F650F3">
              <w:rPr>
                <w:sz w:val="22"/>
                <w:lang w:val="ru-RU"/>
              </w:rPr>
              <w:t xml:space="preserve"> дат</w:t>
            </w:r>
            <w:r w:rsidR="00AB6F15" w:rsidRPr="00F650F3">
              <w:rPr>
                <w:sz w:val="22"/>
                <w:lang w:val="ru-RU"/>
              </w:rPr>
              <w:t>у</w:t>
            </w:r>
          </w:p>
        </w:tc>
      </w:tr>
      <w:tr w:rsidR="001B2146" w:rsidRPr="00F650F3" w14:paraId="33749795" w14:textId="77777777" w:rsidTr="004D6519">
        <w:trPr>
          <w:trHeight w:val="543"/>
        </w:trPr>
        <w:tc>
          <w:tcPr>
            <w:tcW w:w="2350" w:type="dxa"/>
            <w:vAlign w:val="center"/>
          </w:tcPr>
          <w:p w14:paraId="2FD996E3" w14:textId="77777777" w:rsidR="001B2146" w:rsidRPr="00F650F3" w:rsidRDefault="001B2146" w:rsidP="001B2146">
            <w:pPr>
              <w:rPr>
                <w:bCs/>
                <w:iCs/>
                <w:sz w:val="22"/>
                <w:szCs w:val="22"/>
              </w:rPr>
            </w:pPr>
            <w:r w:rsidRPr="00F650F3">
              <w:rPr>
                <w:sz w:val="22"/>
              </w:rPr>
              <w:t>Местная валюта</w:t>
            </w:r>
          </w:p>
          <w:p w14:paraId="497E4CCB" w14:textId="107D19B3" w:rsidR="001B2146" w:rsidRPr="00F650F3" w:rsidRDefault="001B2146" w:rsidP="001B2146">
            <w:pPr>
              <w:rPr>
                <w:bCs/>
                <w:iCs/>
                <w:sz w:val="22"/>
                <w:szCs w:val="22"/>
              </w:rPr>
            </w:pPr>
          </w:p>
        </w:tc>
        <w:tc>
          <w:tcPr>
            <w:tcW w:w="1566" w:type="dxa"/>
          </w:tcPr>
          <w:p w14:paraId="0D54E8C8" w14:textId="77777777" w:rsidR="001B2146" w:rsidRPr="00F650F3" w:rsidRDefault="001B2146" w:rsidP="00A1096D">
            <w:pPr>
              <w:rPr>
                <w:bCs/>
                <w:iCs/>
                <w:sz w:val="22"/>
                <w:szCs w:val="22"/>
              </w:rPr>
            </w:pPr>
          </w:p>
        </w:tc>
        <w:tc>
          <w:tcPr>
            <w:tcW w:w="1566" w:type="dxa"/>
            <w:vAlign w:val="center"/>
          </w:tcPr>
          <w:p w14:paraId="0D72FCC1" w14:textId="77777777" w:rsidR="001B2146" w:rsidRPr="00F650F3" w:rsidRDefault="001B2146" w:rsidP="00A1096D">
            <w:pPr>
              <w:rPr>
                <w:bCs/>
                <w:iCs/>
                <w:sz w:val="22"/>
                <w:szCs w:val="22"/>
              </w:rPr>
            </w:pPr>
          </w:p>
        </w:tc>
        <w:tc>
          <w:tcPr>
            <w:tcW w:w="2350" w:type="dxa"/>
          </w:tcPr>
          <w:p w14:paraId="0F571F27" w14:textId="77777777" w:rsidR="001B2146" w:rsidRPr="00F650F3" w:rsidRDefault="001B2146" w:rsidP="00A1096D">
            <w:pPr>
              <w:rPr>
                <w:bCs/>
                <w:iCs/>
                <w:sz w:val="22"/>
                <w:szCs w:val="22"/>
              </w:rPr>
            </w:pPr>
          </w:p>
        </w:tc>
        <w:tc>
          <w:tcPr>
            <w:tcW w:w="2350" w:type="dxa"/>
          </w:tcPr>
          <w:p w14:paraId="1C52E6FF" w14:textId="77777777" w:rsidR="001B2146" w:rsidRPr="00F650F3" w:rsidRDefault="001B2146" w:rsidP="00A1096D">
            <w:pPr>
              <w:rPr>
                <w:bCs/>
                <w:iCs/>
                <w:sz w:val="22"/>
                <w:szCs w:val="22"/>
              </w:rPr>
            </w:pPr>
          </w:p>
        </w:tc>
      </w:tr>
      <w:tr w:rsidR="001B2146" w:rsidRPr="00F650F3" w14:paraId="5CC6AE7D" w14:textId="77777777" w:rsidTr="004D6519">
        <w:trPr>
          <w:trHeight w:val="799"/>
        </w:trPr>
        <w:tc>
          <w:tcPr>
            <w:tcW w:w="2350" w:type="dxa"/>
            <w:vAlign w:val="center"/>
          </w:tcPr>
          <w:p w14:paraId="1AE80BE5" w14:textId="77777777" w:rsidR="001B2146" w:rsidRPr="00F650F3" w:rsidRDefault="001B2146" w:rsidP="001B2146">
            <w:pPr>
              <w:rPr>
                <w:bCs/>
                <w:iCs/>
                <w:sz w:val="22"/>
                <w:szCs w:val="22"/>
              </w:rPr>
            </w:pPr>
            <w:r w:rsidRPr="00F650F3">
              <w:rPr>
                <w:sz w:val="22"/>
                <w:lang w:val="ru-RU"/>
              </w:rPr>
              <w:t>Иностранная</w:t>
            </w:r>
            <w:r w:rsidRPr="00F650F3">
              <w:rPr>
                <w:sz w:val="22"/>
              </w:rPr>
              <w:t xml:space="preserve"> валюта №1</w:t>
            </w:r>
          </w:p>
          <w:p w14:paraId="531CFEB9" w14:textId="2A4FAB2A" w:rsidR="001B2146" w:rsidRPr="00F650F3" w:rsidRDefault="001B2146" w:rsidP="001B2146">
            <w:pPr>
              <w:rPr>
                <w:bCs/>
                <w:iCs/>
                <w:sz w:val="22"/>
                <w:szCs w:val="22"/>
              </w:rPr>
            </w:pPr>
          </w:p>
        </w:tc>
        <w:tc>
          <w:tcPr>
            <w:tcW w:w="1566" w:type="dxa"/>
          </w:tcPr>
          <w:p w14:paraId="1A64D155" w14:textId="77777777" w:rsidR="001B2146" w:rsidRPr="00F650F3" w:rsidRDefault="001B2146" w:rsidP="00A1096D">
            <w:pPr>
              <w:rPr>
                <w:bCs/>
                <w:iCs/>
                <w:sz w:val="22"/>
                <w:szCs w:val="22"/>
              </w:rPr>
            </w:pPr>
          </w:p>
        </w:tc>
        <w:tc>
          <w:tcPr>
            <w:tcW w:w="1566" w:type="dxa"/>
          </w:tcPr>
          <w:p w14:paraId="28BF605B" w14:textId="77777777" w:rsidR="001B2146" w:rsidRPr="00F650F3" w:rsidRDefault="001B2146" w:rsidP="00A1096D">
            <w:pPr>
              <w:rPr>
                <w:bCs/>
                <w:iCs/>
                <w:sz w:val="22"/>
                <w:szCs w:val="22"/>
              </w:rPr>
            </w:pPr>
          </w:p>
        </w:tc>
        <w:tc>
          <w:tcPr>
            <w:tcW w:w="2350" w:type="dxa"/>
          </w:tcPr>
          <w:p w14:paraId="50E0388F" w14:textId="77777777" w:rsidR="001B2146" w:rsidRPr="00F650F3" w:rsidRDefault="001B2146" w:rsidP="00A1096D">
            <w:pPr>
              <w:rPr>
                <w:bCs/>
                <w:iCs/>
                <w:sz w:val="22"/>
                <w:szCs w:val="22"/>
              </w:rPr>
            </w:pPr>
          </w:p>
        </w:tc>
        <w:tc>
          <w:tcPr>
            <w:tcW w:w="2350" w:type="dxa"/>
          </w:tcPr>
          <w:p w14:paraId="44E693F3" w14:textId="77777777" w:rsidR="001B2146" w:rsidRPr="00F650F3" w:rsidRDefault="001B2146" w:rsidP="00A1096D">
            <w:pPr>
              <w:rPr>
                <w:bCs/>
                <w:iCs/>
                <w:sz w:val="22"/>
                <w:szCs w:val="22"/>
              </w:rPr>
            </w:pPr>
          </w:p>
        </w:tc>
      </w:tr>
      <w:tr w:rsidR="001B2146" w:rsidRPr="00F650F3" w14:paraId="57182E9C" w14:textId="77777777" w:rsidTr="004D6519">
        <w:trPr>
          <w:trHeight w:val="799"/>
        </w:trPr>
        <w:tc>
          <w:tcPr>
            <w:tcW w:w="2350" w:type="dxa"/>
            <w:vAlign w:val="center"/>
          </w:tcPr>
          <w:p w14:paraId="4D20C9C0" w14:textId="77777777" w:rsidR="001B2146" w:rsidRPr="00F650F3" w:rsidRDefault="001B2146" w:rsidP="007F18B8">
            <w:pPr>
              <w:rPr>
                <w:bCs/>
                <w:iCs/>
                <w:sz w:val="22"/>
                <w:szCs w:val="22"/>
              </w:rPr>
            </w:pPr>
            <w:r w:rsidRPr="00F650F3">
              <w:rPr>
                <w:sz w:val="22"/>
                <w:lang w:val="ru-RU"/>
              </w:rPr>
              <w:t>Иностранная</w:t>
            </w:r>
            <w:r w:rsidRPr="00F650F3">
              <w:rPr>
                <w:sz w:val="22"/>
              </w:rPr>
              <w:t xml:space="preserve"> валюта №2</w:t>
            </w:r>
          </w:p>
          <w:p w14:paraId="7DE8AA81" w14:textId="26603851" w:rsidR="001B2146" w:rsidRPr="00F650F3" w:rsidRDefault="001B2146" w:rsidP="007F18B8">
            <w:pPr>
              <w:rPr>
                <w:bCs/>
                <w:iCs/>
                <w:sz w:val="22"/>
                <w:szCs w:val="22"/>
              </w:rPr>
            </w:pPr>
          </w:p>
        </w:tc>
        <w:tc>
          <w:tcPr>
            <w:tcW w:w="1566" w:type="dxa"/>
          </w:tcPr>
          <w:p w14:paraId="61E21C4F" w14:textId="77777777" w:rsidR="001B2146" w:rsidRPr="00F650F3" w:rsidRDefault="001B2146" w:rsidP="001B2146">
            <w:pPr>
              <w:jc w:val="center"/>
              <w:rPr>
                <w:bCs/>
                <w:iCs/>
                <w:sz w:val="22"/>
                <w:szCs w:val="22"/>
              </w:rPr>
            </w:pPr>
          </w:p>
        </w:tc>
        <w:tc>
          <w:tcPr>
            <w:tcW w:w="1566" w:type="dxa"/>
          </w:tcPr>
          <w:p w14:paraId="3A64EFDF" w14:textId="77777777" w:rsidR="001B2146" w:rsidRPr="00F650F3" w:rsidRDefault="001B2146" w:rsidP="001B2146">
            <w:pPr>
              <w:jc w:val="center"/>
              <w:rPr>
                <w:bCs/>
                <w:iCs/>
                <w:sz w:val="22"/>
                <w:szCs w:val="22"/>
              </w:rPr>
            </w:pPr>
          </w:p>
        </w:tc>
        <w:tc>
          <w:tcPr>
            <w:tcW w:w="2350" w:type="dxa"/>
          </w:tcPr>
          <w:p w14:paraId="4D530A70" w14:textId="77777777" w:rsidR="001B2146" w:rsidRPr="00F650F3" w:rsidRDefault="001B2146" w:rsidP="001B2146">
            <w:pPr>
              <w:jc w:val="center"/>
              <w:rPr>
                <w:bCs/>
                <w:iCs/>
                <w:sz w:val="22"/>
                <w:szCs w:val="22"/>
              </w:rPr>
            </w:pPr>
          </w:p>
        </w:tc>
        <w:tc>
          <w:tcPr>
            <w:tcW w:w="2350" w:type="dxa"/>
          </w:tcPr>
          <w:p w14:paraId="05C44F05" w14:textId="77777777" w:rsidR="001B2146" w:rsidRPr="00F650F3" w:rsidRDefault="001B2146" w:rsidP="001B2146">
            <w:pPr>
              <w:jc w:val="center"/>
              <w:rPr>
                <w:bCs/>
                <w:iCs/>
                <w:sz w:val="22"/>
                <w:szCs w:val="22"/>
              </w:rPr>
            </w:pPr>
          </w:p>
        </w:tc>
      </w:tr>
      <w:tr w:rsidR="001B2146" w:rsidRPr="00F650F3" w14:paraId="27087106" w14:textId="77777777" w:rsidTr="004D6519">
        <w:trPr>
          <w:trHeight w:val="815"/>
        </w:trPr>
        <w:tc>
          <w:tcPr>
            <w:tcW w:w="2350" w:type="dxa"/>
            <w:vAlign w:val="center"/>
          </w:tcPr>
          <w:p w14:paraId="55C0EE90" w14:textId="77777777" w:rsidR="001B2146" w:rsidRPr="00F650F3" w:rsidRDefault="001B2146" w:rsidP="001B2146">
            <w:pPr>
              <w:rPr>
                <w:bCs/>
                <w:iCs/>
                <w:sz w:val="22"/>
                <w:szCs w:val="22"/>
              </w:rPr>
            </w:pPr>
            <w:r w:rsidRPr="00F650F3">
              <w:rPr>
                <w:sz w:val="22"/>
                <w:lang w:val="ru-RU"/>
              </w:rPr>
              <w:t>Иностранная</w:t>
            </w:r>
            <w:r w:rsidRPr="00F650F3">
              <w:rPr>
                <w:sz w:val="22"/>
              </w:rPr>
              <w:t xml:space="preserve"> валюта №3</w:t>
            </w:r>
          </w:p>
          <w:p w14:paraId="658CE69F" w14:textId="4D663A81" w:rsidR="001B2146" w:rsidRPr="00F650F3" w:rsidRDefault="001B2146" w:rsidP="001B2146">
            <w:pPr>
              <w:rPr>
                <w:bCs/>
                <w:iCs/>
                <w:sz w:val="22"/>
                <w:szCs w:val="22"/>
              </w:rPr>
            </w:pPr>
          </w:p>
        </w:tc>
        <w:tc>
          <w:tcPr>
            <w:tcW w:w="1566" w:type="dxa"/>
          </w:tcPr>
          <w:p w14:paraId="69785992" w14:textId="77777777" w:rsidR="001B2146" w:rsidRPr="00F650F3" w:rsidRDefault="001B2146" w:rsidP="00A1096D">
            <w:pPr>
              <w:rPr>
                <w:bCs/>
                <w:iCs/>
                <w:sz w:val="22"/>
                <w:szCs w:val="22"/>
              </w:rPr>
            </w:pPr>
          </w:p>
        </w:tc>
        <w:tc>
          <w:tcPr>
            <w:tcW w:w="1566" w:type="dxa"/>
          </w:tcPr>
          <w:p w14:paraId="491120E3" w14:textId="77777777" w:rsidR="001B2146" w:rsidRPr="00F650F3" w:rsidRDefault="001B2146" w:rsidP="00A1096D">
            <w:pPr>
              <w:rPr>
                <w:bCs/>
                <w:iCs/>
                <w:sz w:val="22"/>
                <w:szCs w:val="22"/>
              </w:rPr>
            </w:pPr>
          </w:p>
        </w:tc>
        <w:tc>
          <w:tcPr>
            <w:tcW w:w="2350" w:type="dxa"/>
          </w:tcPr>
          <w:p w14:paraId="31277F0E" w14:textId="77777777" w:rsidR="001B2146" w:rsidRPr="00F650F3" w:rsidRDefault="001B2146" w:rsidP="00A1096D">
            <w:pPr>
              <w:rPr>
                <w:bCs/>
                <w:iCs/>
                <w:sz w:val="22"/>
                <w:szCs w:val="22"/>
              </w:rPr>
            </w:pPr>
          </w:p>
        </w:tc>
        <w:tc>
          <w:tcPr>
            <w:tcW w:w="2350" w:type="dxa"/>
          </w:tcPr>
          <w:p w14:paraId="534206B7" w14:textId="77777777" w:rsidR="001B2146" w:rsidRPr="00F650F3" w:rsidRDefault="001B2146" w:rsidP="00A1096D">
            <w:pPr>
              <w:rPr>
                <w:bCs/>
                <w:iCs/>
                <w:sz w:val="22"/>
                <w:szCs w:val="22"/>
              </w:rPr>
            </w:pPr>
          </w:p>
        </w:tc>
      </w:tr>
      <w:tr w:rsidR="001B2146" w:rsidRPr="00F650F3" w14:paraId="13761A66" w14:textId="77777777" w:rsidTr="004D6519">
        <w:trPr>
          <w:trHeight w:val="527"/>
        </w:trPr>
        <w:tc>
          <w:tcPr>
            <w:tcW w:w="2350" w:type="dxa"/>
            <w:vAlign w:val="center"/>
          </w:tcPr>
          <w:p w14:paraId="4B0B9CE4" w14:textId="7386E783" w:rsidR="004050BA" w:rsidRPr="00F650F3" w:rsidRDefault="001B2146" w:rsidP="001B2146">
            <w:pPr>
              <w:rPr>
                <w:sz w:val="22"/>
                <w:lang w:val="ru-RU"/>
              </w:rPr>
            </w:pPr>
            <w:r w:rsidRPr="00F650F3">
              <w:rPr>
                <w:sz w:val="22"/>
                <w:lang w:val="ru-RU"/>
              </w:rPr>
              <w:t>ИТОГОВАЯ ЦЕНА ПРЕДЛОЖЕНИЯ</w:t>
            </w:r>
          </w:p>
        </w:tc>
        <w:tc>
          <w:tcPr>
            <w:tcW w:w="1566" w:type="dxa"/>
            <w:shd w:val="clear" w:color="auto" w:fill="auto"/>
          </w:tcPr>
          <w:p w14:paraId="178EABCD" w14:textId="77777777" w:rsidR="001B2146" w:rsidRPr="00F650F3" w:rsidRDefault="001B2146" w:rsidP="00A1096D">
            <w:pPr>
              <w:rPr>
                <w:bCs/>
                <w:iCs/>
                <w:sz w:val="22"/>
                <w:szCs w:val="22"/>
                <w:lang w:val="ru-RU"/>
              </w:rPr>
            </w:pPr>
          </w:p>
        </w:tc>
        <w:tc>
          <w:tcPr>
            <w:tcW w:w="1566" w:type="dxa"/>
            <w:shd w:val="clear" w:color="auto" w:fill="auto"/>
          </w:tcPr>
          <w:p w14:paraId="57618A33" w14:textId="77777777" w:rsidR="001B2146" w:rsidRPr="00F650F3" w:rsidRDefault="001B2146" w:rsidP="00A1096D">
            <w:pPr>
              <w:rPr>
                <w:bCs/>
                <w:iCs/>
                <w:sz w:val="22"/>
                <w:szCs w:val="22"/>
                <w:lang w:val="ru-RU"/>
              </w:rPr>
            </w:pPr>
          </w:p>
        </w:tc>
        <w:tc>
          <w:tcPr>
            <w:tcW w:w="2350" w:type="dxa"/>
          </w:tcPr>
          <w:p w14:paraId="53FF9F3E" w14:textId="77777777" w:rsidR="001B2146" w:rsidRPr="00F650F3" w:rsidRDefault="001B2146" w:rsidP="00A1096D">
            <w:pPr>
              <w:rPr>
                <w:bCs/>
                <w:iCs/>
                <w:sz w:val="22"/>
                <w:szCs w:val="22"/>
                <w:lang w:val="ru-RU"/>
              </w:rPr>
            </w:pPr>
          </w:p>
          <w:p w14:paraId="108CE9C3" w14:textId="77777777" w:rsidR="001B2146" w:rsidRPr="00F650F3" w:rsidRDefault="001B2146" w:rsidP="00A1096D">
            <w:pPr>
              <w:rPr>
                <w:bCs/>
                <w:iCs/>
                <w:sz w:val="22"/>
                <w:szCs w:val="22"/>
                <w:lang w:val="ru-RU"/>
              </w:rPr>
            </w:pPr>
          </w:p>
        </w:tc>
        <w:tc>
          <w:tcPr>
            <w:tcW w:w="2350" w:type="dxa"/>
          </w:tcPr>
          <w:p w14:paraId="08F0A852" w14:textId="77777777" w:rsidR="001B2146" w:rsidRPr="00F650F3" w:rsidRDefault="001B2146" w:rsidP="00A1096D">
            <w:pPr>
              <w:rPr>
                <w:bCs/>
                <w:iCs/>
                <w:sz w:val="22"/>
                <w:szCs w:val="22"/>
                <w:lang w:val="ru-RU"/>
              </w:rPr>
            </w:pPr>
          </w:p>
        </w:tc>
      </w:tr>
    </w:tbl>
    <w:p w14:paraId="34DF6EE8" w14:textId="77777777" w:rsidR="001B2146" w:rsidRPr="00F650F3" w:rsidRDefault="001B2146" w:rsidP="001B2146">
      <w:pPr>
        <w:rPr>
          <w:lang w:val="ru-RU"/>
        </w:rPr>
      </w:pPr>
    </w:p>
    <w:p w14:paraId="7AAE886E" w14:textId="77777777" w:rsidR="001B2146" w:rsidRPr="00F650F3" w:rsidRDefault="001B2146" w:rsidP="001B2146">
      <w:pPr>
        <w:rPr>
          <w:lang w:val="ru-RU"/>
        </w:rPr>
      </w:pPr>
    </w:p>
    <w:p w14:paraId="1A217473" w14:textId="77777777" w:rsidR="001B2146" w:rsidRPr="00F650F3" w:rsidRDefault="001B2146">
      <w:pPr>
        <w:rPr>
          <w:b/>
          <w:sz w:val="36"/>
          <w:szCs w:val="24"/>
          <w:lang w:val="ru-RU"/>
        </w:rPr>
      </w:pPr>
      <w:r w:rsidRPr="00F650F3">
        <w:rPr>
          <w:szCs w:val="24"/>
          <w:lang w:val="ru-RU"/>
        </w:rPr>
        <w:br w:type="page"/>
      </w:r>
    </w:p>
    <w:p w14:paraId="7B9B9C1A" w14:textId="545D4B60" w:rsidR="00E764B8" w:rsidRPr="00F650F3" w:rsidRDefault="00AA015C" w:rsidP="0030031F">
      <w:pPr>
        <w:pStyle w:val="12"/>
      </w:pPr>
      <w:bookmarkStart w:id="127" w:name="_Toc3909106"/>
      <w:bookmarkStart w:id="128" w:name="_Toc4658415"/>
      <w:r w:rsidRPr="00F650F3">
        <w:lastRenderedPageBreak/>
        <w:t>Обеспечение</w:t>
      </w:r>
      <w:r w:rsidR="00BF1CF2" w:rsidRPr="00F650F3">
        <w:t xml:space="preserve"> </w:t>
      </w:r>
      <w:r w:rsidR="00333FE2" w:rsidRPr="00F650F3">
        <w:t>п</w:t>
      </w:r>
      <w:r w:rsidR="007F1718" w:rsidRPr="00F650F3">
        <w:t>редложен</w:t>
      </w:r>
      <w:r w:rsidR="00E764B8" w:rsidRPr="00F650F3">
        <w:t>ия</w:t>
      </w:r>
      <w:r w:rsidR="00BF1CF2" w:rsidRPr="00F650F3">
        <w:t xml:space="preserve"> </w:t>
      </w:r>
      <w:r w:rsidR="00E764B8" w:rsidRPr="00F650F3">
        <w:t>(форма)</w:t>
      </w:r>
      <w:bookmarkEnd w:id="127"/>
      <w:bookmarkEnd w:id="128"/>
    </w:p>
    <w:p w14:paraId="46BFD21E" w14:textId="6604CECA" w:rsidR="00E764B8" w:rsidRPr="00F650F3" w:rsidRDefault="00E764B8" w:rsidP="00FD2658">
      <w:pPr>
        <w:spacing w:after="240"/>
        <w:jc w:val="center"/>
        <w:rPr>
          <w:b/>
          <w:szCs w:val="24"/>
          <w:lang w:val="ru-RU"/>
        </w:rPr>
      </w:pPr>
      <w:r w:rsidRPr="00F650F3">
        <w:rPr>
          <w:b/>
          <w:szCs w:val="24"/>
          <w:lang w:val="ru-RU"/>
        </w:rPr>
        <w:t>Банковская</w:t>
      </w:r>
      <w:r w:rsidR="00BF1CF2" w:rsidRPr="00F650F3">
        <w:rPr>
          <w:b/>
          <w:szCs w:val="24"/>
          <w:lang w:val="ru-RU"/>
        </w:rPr>
        <w:t xml:space="preserve"> </w:t>
      </w:r>
      <w:r w:rsidR="00FD2658" w:rsidRPr="00F650F3">
        <w:rPr>
          <w:b/>
          <w:szCs w:val="24"/>
          <w:lang w:val="ru-RU"/>
        </w:rPr>
        <w:t>гарантия</w:t>
      </w:r>
    </w:p>
    <w:p w14:paraId="47ECB326" w14:textId="03716E2E" w:rsidR="00E764B8" w:rsidRPr="00F650F3" w:rsidRDefault="00E764B8">
      <w:pPr>
        <w:rPr>
          <w:b/>
          <w:i/>
          <w:szCs w:val="24"/>
          <w:lang w:val="ru-RU"/>
        </w:rPr>
      </w:pPr>
      <w:r w:rsidRPr="00F650F3">
        <w:rPr>
          <w:b/>
          <w:i/>
          <w:szCs w:val="24"/>
          <w:lang w:val="ru-RU"/>
        </w:rPr>
        <w:t>[Банк</w:t>
      </w:r>
      <w:r w:rsidR="00BF1CF2" w:rsidRPr="00F650F3">
        <w:rPr>
          <w:b/>
          <w:i/>
          <w:szCs w:val="24"/>
          <w:lang w:val="ru-RU"/>
        </w:rPr>
        <w:t xml:space="preserve"> </w:t>
      </w:r>
      <w:r w:rsidRPr="00F650F3">
        <w:rPr>
          <w:b/>
          <w:i/>
          <w:szCs w:val="24"/>
          <w:lang w:val="ru-RU"/>
        </w:rPr>
        <w:t>должен</w:t>
      </w:r>
      <w:r w:rsidR="00BF1CF2" w:rsidRPr="00F650F3">
        <w:rPr>
          <w:b/>
          <w:i/>
          <w:szCs w:val="24"/>
          <w:lang w:val="ru-RU"/>
        </w:rPr>
        <w:t xml:space="preserve"> </w:t>
      </w:r>
      <w:r w:rsidRPr="00F650F3">
        <w:rPr>
          <w:b/>
          <w:i/>
          <w:szCs w:val="24"/>
          <w:lang w:val="ru-RU"/>
        </w:rPr>
        <w:t>заполнить</w:t>
      </w:r>
      <w:r w:rsidR="00BF1CF2" w:rsidRPr="00F650F3">
        <w:rPr>
          <w:b/>
          <w:i/>
          <w:szCs w:val="24"/>
          <w:lang w:val="ru-RU"/>
        </w:rPr>
        <w:t xml:space="preserve"> </w:t>
      </w:r>
      <w:r w:rsidRPr="00F650F3">
        <w:rPr>
          <w:b/>
          <w:i/>
          <w:szCs w:val="24"/>
          <w:lang w:val="ru-RU"/>
        </w:rPr>
        <w:t>эту</w:t>
      </w:r>
      <w:r w:rsidR="00BF1CF2" w:rsidRPr="00F650F3">
        <w:rPr>
          <w:b/>
          <w:i/>
          <w:szCs w:val="24"/>
          <w:lang w:val="ru-RU"/>
        </w:rPr>
        <w:t xml:space="preserve"> </w:t>
      </w:r>
      <w:r w:rsidRPr="00F650F3">
        <w:rPr>
          <w:b/>
          <w:i/>
          <w:szCs w:val="24"/>
          <w:lang w:val="ru-RU"/>
        </w:rPr>
        <w:t>форму</w:t>
      </w:r>
      <w:r w:rsidR="00BF1CF2" w:rsidRPr="00F650F3">
        <w:rPr>
          <w:b/>
          <w:i/>
          <w:szCs w:val="24"/>
          <w:lang w:val="ru-RU"/>
        </w:rPr>
        <w:t xml:space="preserve"> </w:t>
      </w:r>
      <w:r w:rsidR="007647AC" w:rsidRPr="00F650F3">
        <w:rPr>
          <w:b/>
          <w:i/>
          <w:szCs w:val="24"/>
          <w:lang w:val="ru-RU"/>
        </w:rPr>
        <w:t>б</w:t>
      </w:r>
      <w:r w:rsidRPr="00F650F3">
        <w:rPr>
          <w:b/>
          <w:i/>
          <w:szCs w:val="24"/>
          <w:lang w:val="ru-RU"/>
        </w:rPr>
        <w:t>анковской</w:t>
      </w:r>
      <w:r w:rsidR="00BF1CF2" w:rsidRPr="00F650F3">
        <w:rPr>
          <w:b/>
          <w:i/>
          <w:szCs w:val="24"/>
          <w:lang w:val="ru-RU"/>
        </w:rPr>
        <w:t xml:space="preserve"> </w:t>
      </w:r>
      <w:r w:rsidRPr="00F650F3">
        <w:rPr>
          <w:b/>
          <w:i/>
          <w:szCs w:val="24"/>
          <w:lang w:val="ru-RU"/>
        </w:rPr>
        <w:t>гарантии</w:t>
      </w:r>
      <w:r w:rsidR="00BF1CF2" w:rsidRPr="00F650F3">
        <w:rPr>
          <w:b/>
          <w:i/>
          <w:szCs w:val="24"/>
          <w:lang w:val="ru-RU"/>
        </w:rPr>
        <w:t xml:space="preserve"> </w:t>
      </w:r>
      <w:r w:rsidRPr="00F650F3">
        <w:rPr>
          <w:b/>
          <w:i/>
          <w:szCs w:val="24"/>
          <w:lang w:val="ru-RU"/>
        </w:rPr>
        <w:t>в</w:t>
      </w:r>
      <w:r w:rsidR="00BF1CF2" w:rsidRPr="00F650F3">
        <w:rPr>
          <w:b/>
          <w:i/>
          <w:szCs w:val="24"/>
          <w:lang w:val="ru-RU"/>
        </w:rPr>
        <w:t xml:space="preserve"> </w:t>
      </w:r>
      <w:r w:rsidRPr="00F650F3">
        <w:rPr>
          <w:b/>
          <w:i/>
          <w:szCs w:val="24"/>
          <w:lang w:val="ru-RU"/>
        </w:rPr>
        <w:t>соответствии</w:t>
      </w:r>
      <w:r w:rsidR="00BF1CF2" w:rsidRPr="00F650F3">
        <w:rPr>
          <w:b/>
          <w:i/>
          <w:szCs w:val="24"/>
          <w:lang w:val="ru-RU"/>
        </w:rPr>
        <w:t xml:space="preserve"> </w:t>
      </w:r>
      <w:r w:rsidRPr="00F650F3">
        <w:rPr>
          <w:b/>
          <w:i/>
          <w:szCs w:val="24"/>
          <w:lang w:val="ru-RU"/>
        </w:rPr>
        <w:t>с</w:t>
      </w:r>
      <w:r w:rsidR="00BF1CF2" w:rsidRPr="00F650F3">
        <w:rPr>
          <w:b/>
          <w:i/>
          <w:szCs w:val="24"/>
          <w:lang w:val="ru-RU"/>
        </w:rPr>
        <w:t xml:space="preserve"> </w:t>
      </w:r>
      <w:r w:rsidRPr="00F650F3">
        <w:rPr>
          <w:b/>
          <w:i/>
          <w:szCs w:val="24"/>
          <w:lang w:val="ru-RU"/>
        </w:rPr>
        <w:t>нижеприведенными</w:t>
      </w:r>
      <w:r w:rsidR="00BF1CF2" w:rsidRPr="00F650F3">
        <w:rPr>
          <w:b/>
          <w:i/>
          <w:szCs w:val="24"/>
          <w:lang w:val="ru-RU"/>
        </w:rPr>
        <w:t xml:space="preserve"> </w:t>
      </w:r>
      <w:r w:rsidRPr="00F650F3">
        <w:rPr>
          <w:b/>
          <w:i/>
          <w:szCs w:val="24"/>
          <w:lang w:val="ru-RU"/>
        </w:rPr>
        <w:t>инструкциями.]</w:t>
      </w:r>
    </w:p>
    <w:p w14:paraId="75057252" w14:textId="091452B5" w:rsidR="00E764B8" w:rsidRPr="00F650F3" w:rsidRDefault="00E764B8">
      <w:pPr>
        <w:pStyle w:val="NormalWeb"/>
        <w:rPr>
          <w:rFonts w:ascii="Times New Roman" w:eastAsia="Times New Roman" w:hAnsi="Times New Roman" w:cs="Times New Roman"/>
          <w:b/>
          <w:i/>
          <w:lang w:val="ru-RU"/>
        </w:rPr>
      </w:pPr>
      <w:r w:rsidRPr="00F650F3">
        <w:rPr>
          <w:rFonts w:ascii="Times New Roman" w:eastAsia="Times New Roman" w:hAnsi="Times New Roman" w:cs="Times New Roman"/>
          <w:b/>
          <w:i/>
          <w:lang w:val="ru-RU"/>
        </w:rPr>
        <w:t>[</w:t>
      </w:r>
      <w:r w:rsidR="007647AC" w:rsidRPr="00F650F3">
        <w:rPr>
          <w:rFonts w:ascii="Times New Roman" w:eastAsia="Times New Roman" w:hAnsi="Times New Roman" w:cs="Times New Roman"/>
          <w:b/>
          <w:i/>
          <w:lang w:val="ru-RU"/>
        </w:rPr>
        <w:t>составляется</w:t>
      </w:r>
      <w:r w:rsidR="00BF1CF2" w:rsidRPr="00F650F3">
        <w:rPr>
          <w:rFonts w:ascii="Times New Roman" w:eastAsia="Times New Roman" w:hAnsi="Times New Roman" w:cs="Times New Roman"/>
          <w:b/>
          <w:i/>
          <w:lang w:val="ru-RU"/>
        </w:rPr>
        <w:t xml:space="preserve"> </w:t>
      </w:r>
      <w:r w:rsidR="007647AC" w:rsidRPr="00F650F3">
        <w:rPr>
          <w:rFonts w:ascii="Times New Roman" w:eastAsia="Times New Roman" w:hAnsi="Times New Roman" w:cs="Times New Roman"/>
          <w:b/>
          <w:i/>
          <w:lang w:val="ru-RU"/>
        </w:rPr>
        <w:t>на</w:t>
      </w:r>
      <w:r w:rsidR="00BF1CF2" w:rsidRPr="00F650F3">
        <w:rPr>
          <w:rFonts w:ascii="Times New Roman" w:eastAsia="Times New Roman" w:hAnsi="Times New Roman" w:cs="Times New Roman"/>
          <w:b/>
          <w:i/>
          <w:lang w:val="ru-RU"/>
        </w:rPr>
        <w:t xml:space="preserve"> </w:t>
      </w:r>
      <w:r w:rsidR="007647AC" w:rsidRPr="00F650F3">
        <w:rPr>
          <w:rFonts w:ascii="Times New Roman" w:eastAsia="Times New Roman" w:hAnsi="Times New Roman" w:cs="Times New Roman"/>
          <w:b/>
          <w:i/>
          <w:lang w:val="ru-RU"/>
        </w:rPr>
        <w:t>б</w:t>
      </w:r>
      <w:r w:rsidRPr="00F650F3">
        <w:rPr>
          <w:rFonts w:ascii="Times New Roman" w:eastAsia="Times New Roman" w:hAnsi="Times New Roman" w:cs="Times New Roman"/>
          <w:b/>
          <w:i/>
          <w:lang w:val="ru-RU"/>
        </w:rPr>
        <w:t>ланк</w:t>
      </w:r>
      <w:r w:rsidR="007647AC" w:rsidRPr="00F650F3">
        <w:rPr>
          <w:rFonts w:ascii="Times New Roman" w:eastAsia="Times New Roman" w:hAnsi="Times New Roman" w:cs="Times New Roman"/>
          <w:b/>
          <w:i/>
          <w:lang w:val="ru-RU"/>
        </w:rPr>
        <w:t>е</w:t>
      </w:r>
      <w:r w:rsidR="00BF1CF2" w:rsidRPr="00F650F3">
        <w:rPr>
          <w:rFonts w:ascii="Times New Roman" w:eastAsia="Times New Roman" w:hAnsi="Times New Roman" w:cs="Times New Roman"/>
          <w:b/>
          <w:i/>
          <w:lang w:val="ru-RU"/>
        </w:rPr>
        <w:t xml:space="preserve"> </w:t>
      </w:r>
      <w:r w:rsidR="007647AC" w:rsidRPr="00F650F3">
        <w:rPr>
          <w:rFonts w:ascii="Times New Roman" w:eastAsia="Times New Roman" w:hAnsi="Times New Roman" w:cs="Times New Roman"/>
          <w:b/>
          <w:i/>
          <w:lang w:val="ru-RU"/>
        </w:rPr>
        <w:t>банка</w:t>
      </w:r>
      <w:r w:rsidRPr="00F650F3">
        <w:rPr>
          <w:rFonts w:ascii="Times New Roman" w:eastAsia="Times New Roman" w:hAnsi="Times New Roman" w:cs="Times New Roman"/>
          <w:b/>
          <w:i/>
          <w:lang w:val="ru-RU"/>
        </w:rPr>
        <w:t>]</w:t>
      </w:r>
    </w:p>
    <w:p w14:paraId="07B70ED7" w14:textId="1985C914" w:rsidR="003E39B2" w:rsidRPr="00F650F3" w:rsidRDefault="003E39B2">
      <w:pPr>
        <w:pStyle w:val="NormalWeb"/>
        <w:rPr>
          <w:rFonts w:ascii="Times New Roman" w:eastAsia="Times New Roman" w:hAnsi="Times New Roman" w:cs="Times New Roman"/>
          <w:b/>
          <w:lang w:val="ru-RU"/>
        </w:rPr>
      </w:pPr>
      <w:r w:rsidRPr="00F650F3">
        <w:rPr>
          <w:rFonts w:ascii="Times New Roman" w:eastAsia="Times New Roman" w:hAnsi="Times New Roman" w:cs="Times New Roman"/>
          <w:b/>
          <w:lang w:val="ru-RU"/>
        </w:rPr>
        <w:t xml:space="preserve">Гарант: </w:t>
      </w:r>
      <w:r w:rsidRPr="00F650F3">
        <w:rPr>
          <w:rFonts w:ascii="Times New Roman" w:eastAsia="Times New Roman" w:hAnsi="Times New Roman" w:cs="Times New Roman"/>
          <w:i/>
          <w:lang w:val="ru-RU"/>
        </w:rPr>
        <w:t>[укажите полное официальное наименование Гаранта и его адрес]</w:t>
      </w:r>
    </w:p>
    <w:p w14:paraId="6CFFADB2" w14:textId="725BA753" w:rsidR="00E764B8" w:rsidRPr="00F650F3" w:rsidRDefault="00E764B8">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Бенефициар:</w:t>
      </w:r>
      <w:r w:rsidR="00BF1CF2" w:rsidRPr="00F650F3">
        <w:rPr>
          <w:rFonts w:ascii="Times New Roman" w:eastAsia="Times New Roman" w:hAnsi="Times New Roman" w:cs="Times New Roman"/>
          <w:b/>
          <w:lang w:val="ru-RU"/>
        </w:rPr>
        <w:t xml:space="preserve"> </w:t>
      </w:r>
      <w:r w:rsidRPr="00F650F3">
        <w:rPr>
          <w:rFonts w:ascii="Times New Roman" w:eastAsia="Times New Roman" w:hAnsi="Times New Roman" w:cs="Times New Roman"/>
          <w:i/>
          <w:lang w:val="ru-RU"/>
        </w:rPr>
        <w:t>[</w:t>
      </w:r>
      <w:r w:rsidR="007647AC"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00936BDA" w:rsidRPr="00F650F3">
        <w:rPr>
          <w:rFonts w:ascii="Times New Roman" w:eastAsia="Times New Roman" w:hAnsi="Times New Roman" w:cs="Times New Roman"/>
          <w:i/>
          <w:lang w:val="ru-RU"/>
        </w:rPr>
        <w:t xml:space="preserve">полное официальное наименование </w:t>
      </w:r>
      <w:r w:rsidR="00EC679E" w:rsidRPr="00F650F3">
        <w:rPr>
          <w:rFonts w:ascii="Times New Roman" w:eastAsia="Times New Roman" w:hAnsi="Times New Roman" w:cs="Times New Roman"/>
          <w:i/>
          <w:lang w:val="ru-RU"/>
        </w:rPr>
        <w:t>Получате</w:t>
      </w:r>
      <w:r w:rsidRPr="00F650F3">
        <w:rPr>
          <w:rFonts w:ascii="Times New Roman" w:eastAsia="Times New Roman" w:hAnsi="Times New Roman" w:cs="Times New Roman"/>
          <w:i/>
          <w:lang w:val="ru-RU"/>
        </w:rPr>
        <w:t>л</w:t>
      </w:r>
      <w:r w:rsidR="007647AC" w:rsidRPr="00F650F3">
        <w:rPr>
          <w:rFonts w:ascii="Times New Roman" w:eastAsia="Times New Roman" w:hAnsi="Times New Roman" w:cs="Times New Roman"/>
          <w:i/>
          <w:lang w:val="ru-RU"/>
        </w:rPr>
        <w:t>я</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и</w:t>
      </w:r>
      <w:r w:rsidR="00BF1CF2" w:rsidRPr="00F650F3">
        <w:rPr>
          <w:rFonts w:ascii="Times New Roman" w:eastAsia="Times New Roman" w:hAnsi="Times New Roman" w:cs="Times New Roman"/>
          <w:i/>
          <w:lang w:val="ru-RU"/>
        </w:rPr>
        <w:t xml:space="preserve"> </w:t>
      </w:r>
      <w:r w:rsidR="007647AC" w:rsidRPr="00F650F3">
        <w:rPr>
          <w:rFonts w:ascii="Times New Roman" w:eastAsia="Times New Roman" w:hAnsi="Times New Roman" w:cs="Times New Roman"/>
          <w:i/>
          <w:lang w:val="ru-RU"/>
        </w:rPr>
        <w:t>его</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адрес]</w:t>
      </w:r>
      <w:r w:rsidR="00BF1CF2" w:rsidRPr="00F650F3">
        <w:rPr>
          <w:rFonts w:ascii="Times New Roman" w:eastAsia="Times New Roman" w:hAnsi="Times New Roman" w:cs="Times New Roman"/>
          <w:lang w:val="ru-RU"/>
        </w:rPr>
        <w:t xml:space="preserve"> </w:t>
      </w:r>
    </w:p>
    <w:p w14:paraId="27B773E3" w14:textId="2325F8D3" w:rsidR="00E764B8" w:rsidRPr="00F650F3" w:rsidRDefault="007647AC">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Предложение</w:t>
      </w:r>
      <w:r w:rsidR="00BF1CF2" w:rsidRPr="00F650F3">
        <w:rPr>
          <w:rFonts w:ascii="Times New Roman" w:eastAsia="Times New Roman" w:hAnsi="Times New Roman" w:cs="Times New Roman"/>
          <w:b/>
          <w:lang w:val="ru-RU"/>
        </w:rPr>
        <w:t xml:space="preserve"> </w:t>
      </w:r>
      <w:r w:rsidRPr="00F650F3">
        <w:rPr>
          <w:rFonts w:ascii="Times New Roman" w:eastAsia="Times New Roman" w:hAnsi="Times New Roman" w:cs="Times New Roman"/>
          <w:b/>
          <w:lang w:val="ru-RU"/>
        </w:rPr>
        <w:t>/</w:t>
      </w:r>
      <w:r w:rsidR="00BF1CF2" w:rsidRPr="00F650F3">
        <w:rPr>
          <w:rFonts w:ascii="Times New Roman" w:eastAsia="Times New Roman" w:hAnsi="Times New Roman" w:cs="Times New Roman"/>
          <w:b/>
          <w:lang w:val="ru-RU"/>
        </w:rPr>
        <w:t xml:space="preserve"> </w:t>
      </w:r>
      <w:r w:rsidR="00E764B8" w:rsidRPr="00F650F3">
        <w:rPr>
          <w:rFonts w:ascii="Times New Roman" w:eastAsia="Times New Roman" w:hAnsi="Times New Roman" w:cs="Times New Roman"/>
          <w:b/>
          <w:lang w:val="ru-RU"/>
        </w:rPr>
        <w:t>Альтернативное</w:t>
      </w:r>
      <w:r w:rsidR="00BF1CF2" w:rsidRPr="00F650F3">
        <w:rPr>
          <w:rFonts w:ascii="Times New Roman" w:eastAsia="Times New Roman" w:hAnsi="Times New Roman" w:cs="Times New Roman"/>
          <w:b/>
          <w:lang w:val="ru-RU"/>
        </w:rPr>
        <w:t xml:space="preserve"> </w:t>
      </w:r>
      <w:r w:rsidR="007F1718" w:rsidRPr="00F650F3">
        <w:rPr>
          <w:rFonts w:ascii="Times New Roman" w:eastAsia="Times New Roman" w:hAnsi="Times New Roman" w:cs="Times New Roman"/>
          <w:b/>
          <w:lang w:val="ru-RU"/>
        </w:rPr>
        <w:t>Предложен</w:t>
      </w:r>
      <w:r w:rsidR="00E764B8" w:rsidRPr="00F650F3">
        <w:rPr>
          <w:rFonts w:ascii="Times New Roman" w:eastAsia="Times New Roman" w:hAnsi="Times New Roman" w:cs="Times New Roman"/>
          <w:b/>
          <w:lang w:val="ru-RU"/>
        </w:rPr>
        <w:t>ие</w:t>
      </w:r>
      <w:r w:rsidR="00BF1CF2" w:rsidRPr="00F650F3">
        <w:rPr>
          <w:rFonts w:ascii="Times New Roman" w:eastAsia="Times New Roman" w:hAnsi="Times New Roman" w:cs="Times New Roman"/>
          <w:b/>
          <w:lang w:val="ru-RU"/>
        </w:rPr>
        <w:t xml:space="preserve"> </w:t>
      </w:r>
      <w:r w:rsidR="00E764B8" w:rsidRPr="00F650F3">
        <w:rPr>
          <w:rFonts w:ascii="Times New Roman" w:eastAsia="Times New Roman" w:hAnsi="Times New Roman" w:cs="Times New Roman"/>
          <w:b/>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w:t>
      </w:r>
      <w:r w:rsidRPr="00F650F3">
        <w:rPr>
          <w:rFonts w:ascii="Times New Roman" w:eastAsia="Times New Roman" w:hAnsi="Times New Roman" w:cs="Times New Roman"/>
          <w:i/>
          <w:lang w:val="ru-RU"/>
        </w:rPr>
        <w:t>ненужное</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удалите</w:t>
      </w:r>
      <w:r w:rsidR="00E764B8" w:rsidRPr="00F650F3">
        <w:rPr>
          <w:rFonts w:ascii="Times New Roman" w:eastAsia="Times New Roman" w:hAnsi="Times New Roman" w:cs="Times New Roman"/>
          <w:i/>
          <w:lang w:val="ru-RU"/>
        </w:rPr>
        <w:t>]</w:t>
      </w:r>
    </w:p>
    <w:p w14:paraId="43E5866F" w14:textId="3C8D76DC" w:rsidR="00E764B8" w:rsidRPr="00F650F3" w:rsidRDefault="00E764B8">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Дата</w:t>
      </w:r>
      <w:r w:rsidR="00585BE3" w:rsidRPr="00F650F3">
        <w:rPr>
          <w:rFonts w:ascii="Times New Roman" w:eastAsia="Times New Roman" w:hAnsi="Times New Roman" w:cs="Times New Roman"/>
          <w:b/>
          <w:lang w:val="ru-RU"/>
        </w:rPr>
        <w:t xml:space="preserve"> выдачи Банковской гарантии</w:t>
      </w:r>
      <w:r w:rsidRPr="00F650F3">
        <w:rPr>
          <w:rFonts w:ascii="Times New Roman" w:eastAsia="Times New Roman" w:hAnsi="Times New Roman" w:cs="Times New Roman"/>
          <w:b/>
          <w:lang w:val="ru-RU"/>
        </w:rPr>
        <w:t>:</w:t>
      </w:r>
      <w:r w:rsidR="00BF1CF2" w:rsidRPr="00F650F3">
        <w:rPr>
          <w:rFonts w:ascii="Times New Roman" w:eastAsia="Times New Roman" w:hAnsi="Times New Roman" w:cs="Times New Roman"/>
          <w:lang w:val="ru-RU"/>
        </w:rPr>
        <w:t xml:space="preserve"> </w:t>
      </w:r>
      <w:r w:rsidR="007647AC" w:rsidRPr="00F650F3">
        <w:rPr>
          <w:rFonts w:ascii="Times New Roman" w:eastAsia="Times New Roman" w:hAnsi="Times New Roman" w:cs="Times New Roman"/>
          <w:lang w:val="ru-RU"/>
        </w:rPr>
        <w:t>____________________</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дату</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выдачи]</w:t>
      </w:r>
      <w:r w:rsidR="00BF1CF2" w:rsidRPr="00F650F3">
        <w:rPr>
          <w:rFonts w:ascii="Times New Roman" w:eastAsia="Times New Roman" w:hAnsi="Times New Roman" w:cs="Times New Roman"/>
          <w:lang w:val="ru-RU"/>
        </w:rPr>
        <w:t xml:space="preserve"> </w:t>
      </w:r>
    </w:p>
    <w:p w14:paraId="5763284A" w14:textId="5A949854" w:rsidR="00E764B8" w:rsidRPr="00F650F3" w:rsidRDefault="00E764B8">
      <w:pPr>
        <w:pStyle w:val="NormalWeb"/>
        <w:rPr>
          <w:rFonts w:ascii="Times New Roman" w:eastAsia="Times New Roman" w:hAnsi="Times New Roman" w:cs="Times New Roman"/>
          <w:i/>
          <w:lang w:val="ru-RU"/>
        </w:rPr>
      </w:pPr>
      <w:r w:rsidRPr="00F650F3">
        <w:rPr>
          <w:rFonts w:ascii="Times New Roman" w:eastAsia="Times New Roman" w:hAnsi="Times New Roman" w:cs="Times New Roman"/>
          <w:b/>
          <w:lang w:val="ru-RU"/>
        </w:rPr>
        <w:t>Банковская</w:t>
      </w:r>
      <w:r w:rsidR="00BF1CF2" w:rsidRPr="00F650F3">
        <w:rPr>
          <w:rFonts w:ascii="Times New Roman" w:eastAsia="Times New Roman" w:hAnsi="Times New Roman" w:cs="Times New Roman"/>
          <w:b/>
          <w:lang w:val="ru-RU"/>
        </w:rPr>
        <w:t xml:space="preserve"> </w:t>
      </w:r>
      <w:r w:rsidRPr="00F650F3">
        <w:rPr>
          <w:rFonts w:ascii="Times New Roman" w:eastAsia="Times New Roman" w:hAnsi="Times New Roman" w:cs="Times New Roman"/>
          <w:b/>
          <w:lang w:val="ru-RU"/>
        </w:rPr>
        <w:t>гарантия</w:t>
      </w:r>
      <w:r w:rsidR="00BF1CF2" w:rsidRPr="00F650F3">
        <w:rPr>
          <w:rFonts w:ascii="Times New Roman" w:eastAsia="Times New Roman" w:hAnsi="Times New Roman" w:cs="Times New Roman"/>
          <w:b/>
          <w:lang w:val="ru-RU"/>
        </w:rPr>
        <w:t xml:space="preserve"> </w:t>
      </w:r>
      <w:r w:rsidRPr="00F650F3">
        <w:rPr>
          <w:rFonts w:ascii="Times New Roman" w:eastAsia="Times New Roman" w:hAnsi="Times New Roman" w:cs="Times New Roman"/>
          <w:b/>
          <w:lang w:val="ru-RU"/>
        </w:rPr>
        <w:t>№</w:t>
      </w:r>
      <w:r w:rsidR="00BF1CF2" w:rsidRPr="00F650F3">
        <w:rPr>
          <w:rFonts w:ascii="Times New Roman" w:eastAsia="Times New Roman" w:hAnsi="Times New Roman" w:cs="Times New Roman"/>
          <w:b/>
          <w:lang w:val="ru-RU"/>
        </w:rPr>
        <w:t xml:space="preserve"> </w:t>
      </w:r>
      <w:r w:rsidRPr="00F650F3">
        <w:rPr>
          <w:rFonts w:ascii="Times New Roman" w:eastAsia="Times New Roman" w:hAnsi="Times New Roman" w:cs="Times New Roman"/>
          <w:b/>
          <w:lang w:val="ru-RU"/>
        </w:rPr>
        <w:t>_____</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номер</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гарантии]</w:t>
      </w:r>
    </w:p>
    <w:p w14:paraId="120D822A" w14:textId="466A4D1E" w:rsidR="00E764B8" w:rsidRPr="00F650F3" w:rsidRDefault="00936BDA">
      <w:pPr>
        <w:pStyle w:val="NormalWeb"/>
        <w:rPr>
          <w:rFonts w:ascii="Times New Roman" w:eastAsia="Times New Roman" w:hAnsi="Times New Roman" w:cs="Times New Roman"/>
          <w:i/>
          <w:lang w:val="ru-RU"/>
        </w:rPr>
      </w:pPr>
      <w:r w:rsidRPr="00F650F3">
        <w:rPr>
          <w:rFonts w:ascii="Times New Roman" w:eastAsia="Times New Roman" w:hAnsi="Times New Roman" w:cs="Times New Roman"/>
          <w:b/>
          <w:lang w:val="ru-RU"/>
        </w:rPr>
        <w:t>Гарант</w:t>
      </w:r>
      <w:r w:rsidR="00E764B8" w:rsidRPr="00F650F3">
        <w:rPr>
          <w:rFonts w:ascii="Times New Roman" w:eastAsia="Times New Roman" w:hAnsi="Times New Roman" w:cs="Times New Roman"/>
          <w:b/>
          <w:lang w:val="ru-RU"/>
        </w:rPr>
        <w:t>:</w:t>
      </w:r>
      <w:r w:rsidR="00BF1CF2" w:rsidRPr="00F650F3">
        <w:rPr>
          <w:rFonts w:ascii="Times New Roman" w:eastAsia="Times New Roman" w:hAnsi="Times New Roman" w:cs="Times New Roman"/>
          <w:b/>
          <w:lang w:val="ru-RU"/>
        </w:rPr>
        <w:t xml:space="preserve"> </w:t>
      </w:r>
      <w:r w:rsidR="00E764B8"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полное официальное наименование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адрес</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выдавшего</w:t>
      </w:r>
      <w:r w:rsidR="00BF1CF2" w:rsidRPr="00F650F3">
        <w:rPr>
          <w:rFonts w:ascii="Times New Roman" w:eastAsia="Times New Roman" w:hAnsi="Times New Roman" w:cs="Times New Roman"/>
          <w:i/>
          <w:lang w:val="ru-RU"/>
        </w:rPr>
        <w:t xml:space="preserve"> </w:t>
      </w:r>
      <w:r w:rsidR="003E39B2" w:rsidRPr="00F650F3">
        <w:rPr>
          <w:rFonts w:ascii="Times New Roman" w:eastAsia="Times New Roman" w:hAnsi="Times New Roman" w:cs="Times New Roman"/>
          <w:i/>
          <w:lang w:val="ru-RU"/>
        </w:rPr>
        <w:t xml:space="preserve">Банковскую гарантию </w:t>
      </w:r>
      <w:r w:rsidR="00E764B8" w:rsidRPr="00F650F3">
        <w:rPr>
          <w:rFonts w:ascii="Times New Roman" w:eastAsia="Times New Roman" w:hAnsi="Times New Roman" w:cs="Times New Roman"/>
          <w:i/>
          <w:lang w:val="ru-RU"/>
        </w:rPr>
        <w:t>учреждения,</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если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они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указаны</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фирменном</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бланке]</w:t>
      </w:r>
    </w:p>
    <w:p w14:paraId="2B475296" w14:textId="0CED4480" w:rsidR="00E764B8" w:rsidRPr="00F650F3" w:rsidRDefault="003E39B2" w:rsidP="00367287">
      <w:pPr>
        <w:pStyle w:val="NormalWeb"/>
        <w:tabs>
          <w:tab w:val="left" w:pos="8455"/>
        </w:tabs>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Настоящая </w:t>
      </w:r>
      <w:r w:rsidR="00585BE3" w:rsidRPr="00F650F3">
        <w:rPr>
          <w:rFonts w:ascii="Times New Roman" w:eastAsia="Times New Roman" w:hAnsi="Times New Roman" w:cs="Times New Roman"/>
          <w:lang w:val="ru-RU"/>
        </w:rPr>
        <w:t>Б</w:t>
      </w:r>
      <w:r w:rsidRPr="00F650F3">
        <w:rPr>
          <w:rFonts w:ascii="Times New Roman" w:eastAsia="Times New Roman" w:hAnsi="Times New Roman" w:cs="Times New Roman"/>
          <w:lang w:val="ru-RU"/>
        </w:rPr>
        <w:t xml:space="preserve">анковская гарантия выдана </w:t>
      </w:r>
      <w:r w:rsidR="00B677D8" w:rsidRPr="00F650F3">
        <w:rPr>
          <w:rFonts w:ascii="Times New Roman" w:eastAsia="Times New Roman" w:hAnsi="Times New Roman" w:cs="Times New Roman"/>
          <w:lang w:val="ru-RU"/>
        </w:rPr>
        <w:t>Гарантом Бенефициару</w:t>
      </w:r>
      <w:r w:rsidR="003031EB" w:rsidRPr="00F650F3">
        <w:rPr>
          <w:rFonts w:ascii="Times New Roman" w:eastAsia="Times New Roman" w:hAnsi="Times New Roman" w:cs="Times New Roman"/>
          <w:lang w:val="ru-RU"/>
        </w:rPr>
        <w:t xml:space="preserve"> в обеспечение надлежащего </w:t>
      </w:r>
      <w:r w:rsidR="00B677D8" w:rsidRPr="00F650F3">
        <w:rPr>
          <w:rFonts w:ascii="Times New Roman" w:eastAsia="Times New Roman" w:hAnsi="Times New Roman" w:cs="Times New Roman"/>
          <w:lang w:val="ru-RU"/>
        </w:rPr>
        <w:t>ис</w:t>
      </w:r>
      <w:r w:rsidR="003031EB" w:rsidRPr="00F650F3">
        <w:rPr>
          <w:rFonts w:ascii="Times New Roman" w:eastAsia="Times New Roman" w:hAnsi="Times New Roman" w:cs="Times New Roman"/>
          <w:lang w:val="ru-RU"/>
        </w:rPr>
        <w:t xml:space="preserve">полнения обязательств </w:t>
      </w:r>
      <w:r w:rsidR="00E764B8" w:rsidRPr="00F650F3">
        <w:rPr>
          <w:rFonts w:ascii="Times New Roman" w:eastAsia="Times New Roman" w:hAnsi="Times New Roman" w:cs="Times New Roman"/>
          <w:lang w:val="ru-RU"/>
        </w:rPr>
        <w:t>___________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00B677D8" w:rsidRPr="00F650F3">
        <w:rPr>
          <w:rFonts w:ascii="Times New Roman" w:eastAsia="Times New Roman" w:hAnsi="Times New Roman" w:cs="Times New Roman"/>
          <w:i/>
          <w:lang w:val="ru-RU"/>
        </w:rPr>
        <w:t>полное официальное</w:t>
      </w:r>
      <w:r w:rsidR="00E71B7E" w:rsidRPr="00F650F3">
        <w:rPr>
          <w:rFonts w:ascii="Times New Roman" w:eastAsia="Times New Roman" w:hAnsi="Times New Roman" w:cs="Times New Roman"/>
          <w:i/>
          <w:lang w:val="ru-RU"/>
        </w:rPr>
        <w:t xml:space="preserve"> наименование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Участника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торгов,</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в</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случае</w:t>
      </w:r>
      <w:r w:rsidR="00BF1CF2" w:rsidRPr="00F650F3">
        <w:rPr>
          <w:rFonts w:ascii="Times New Roman" w:eastAsia="Times New Roman" w:hAnsi="Times New Roman" w:cs="Times New Roman"/>
          <w:i/>
          <w:lang w:val="ru-RU"/>
        </w:rPr>
        <w:t xml:space="preserve"> </w:t>
      </w:r>
      <w:r w:rsidR="000C2C04" w:rsidRPr="00F650F3">
        <w:rPr>
          <w:rFonts w:ascii="Times New Roman" w:eastAsia="Times New Roman" w:hAnsi="Times New Roman" w:cs="Times New Roman"/>
          <w:i/>
          <w:lang w:val="ru-RU"/>
        </w:rPr>
        <w:t>Консорциума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это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должно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быть</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название</w:t>
      </w:r>
      <w:r w:rsidR="00BF1CF2" w:rsidRPr="00F650F3">
        <w:rPr>
          <w:rFonts w:ascii="Times New Roman" w:eastAsia="Times New Roman" w:hAnsi="Times New Roman" w:cs="Times New Roman"/>
          <w:i/>
          <w:lang w:val="ru-RU"/>
        </w:rPr>
        <w:t xml:space="preserve"> </w:t>
      </w:r>
      <w:r w:rsidR="000C2C04" w:rsidRPr="00F650F3">
        <w:rPr>
          <w:rFonts w:ascii="Times New Roman" w:eastAsia="Times New Roman" w:hAnsi="Times New Roman" w:cs="Times New Roman"/>
          <w:i/>
          <w:lang w:val="ru-RU"/>
        </w:rPr>
        <w:t>Консорциума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(независимо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от</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того,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было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ли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оно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уже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юридически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оформлено)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или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названия</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всех</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участников</w:t>
      </w:r>
      <w:r w:rsidR="00BF1CF2" w:rsidRPr="00F650F3">
        <w:rPr>
          <w:rFonts w:ascii="Times New Roman" w:eastAsia="Times New Roman" w:hAnsi="Times New Roman" w:cs="Times New Roman"/>
          <w:i/>
          <w:lang w:val="ru-RU"/>
        </w:rPr>
        <w:t xml:space="preserve"> </w:t>
      </w:r>
      <w:r w:rsidR="002F1665" w:rsidRPr="00F650F3">
        <w:rPr>
          <w:rFonts w:ascii="Times New Roman" w:eastAsia="Times New Roman" w:hAnsi="Times New Roman" w:cs="Times New Roman"/>
          <w:i/>
          <w:lang w:val="ru-RU"/>
        </w:rPr>
        <w:t>Консорциума</w:t>
      </w:r>
      <w:r w:rsidR="00E764B8" w:rsidRPr="00F650F3">
        <w:rPr>
          <w:rFonts w:ascii="Times New Roman" w:eastAsia="Times New Roman" w:hAnsi="Times New Roman" w:cs="Times New Roman"/>
          <w:i/>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(далее</w:t>
      </w:r>
      <w:r w:rsidR="00BF1CF2" w:rsidRPr="00F650F3">
        <w:rPr>
          <w:rFonts w:ascii="Times New Roman" w:eastAsia="Times New Roman" w:hAnsi="Times New Roman" w:cs="Times New Roman"/>
          <w:lang w:val="ru-RU"/>
        </w:rPr>
        <w:t xml:space="preserve"> </w:t>
      </w:r>
      <w:r w:rsidR="003031EB"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«Заявитель»)</w:t>
      </w:r>
      <w:r w:rsidR="00BF1CF2" w:rsidRPr="00F650F3">
        <w:rPr>
          <w:rFonts w:ascii="Times New Roman" w:eastAsia="Times New Roman" w:hAnsi="Times New Roman" w:cs="Times New Roman"/>
          <w:lang w:val="ru-RU"/>
        </w:rPr>
        <w:t xml:space="preserve"> </w:t>
      </w:r>
      <w:r w:rsidR="00E71B7E" w:rsidRPr="00F650F3">
        <w:rPr>
          <w:rFonts w:ascii="Times New Roman" w:eastAsia="Times New Roman" w:hAnsi="Times New Roman" w:cs="Times New Roman"/>
          <w:lang w:val="ru-RU"/>
        </w:rPr>
        <w:t xml:space="preserve">по </w:t>
      </w:r>
      <w:r w:rsidR="00B677D8" w:rsidRPr="00F650F3">
        <w:rPr>
          <w:rFonts w:ascii="Times New Roman" w:eastAsia="Times New Roman" w:hAnsi="Times New Roman" w:cs="Times New Roman"/>
          <w:lang w:val="ru-RU"/>
        </w:rPr>
        <w:t>конкурсно</w:t>
      </w:r>
      <w:r w:rsidR="00E71B7E" w:rsidRPr="00F650F3">
        <w:rPr>
          <w:rFonts w:ascii="Times New Roman" w:eastAsia="Times New Roman" w:hAnsi="Times New Roman" w:cs="Times New Roman"/>
          <w:lang w:val="ru-RU"/>
        </w:rPr>
        <w:t>му</w:t>
      </w:r>
      <w:r w:rsidR="00B677D8" w:rsidRPr="00F650F3">
        <w:rPr>
          <w:rFonts w:ascii="Times New Roman" w:eastAsia="Times New Roman" w:hAnsi="Times New Roman" w:cs="Times New Roman"/>
          <w:lang w:val="ru-RU"/>
        </w:rPr>
        <w:t xml:space="preserve"> предложени</w:t>
      </w:r>
      <w:r w:rsidR="00E71B7E" w:rsidRPr="00F650F3">
        <w:rPr>
          <w:rFonts w:ascii="Times New Roman" w:eastAsia="Times New Roman" w:hAnsi="Times New Roman" w:cs="Times New Roman"/>
          <w:lang w:val="ru-RU"/>
        </w:rPr>
        <w:t>ю</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(далее</w:t>
      </w:r>
      <w:r w:rsidR="00BF1CF2" w:rsidRPr="00F650F3">
        <w:rPr>
          <w:rFonts w:ascii="Times New Roman" w:eastAsia="Times New Roman" w:hAnsi="Times New Roman" w:cs="Times New Roman"/>
          <w:lang w:val="ru-RU"/>
        </w:rPr>
        <w:t xml:space="preserve"> </w:t>
      </w:r>
      <w:r w:rsidR="00DD1E25"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«Предложение»)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на</w:t>
      </w:r>
      <w:r w:rsidR="00BF1CF2" w:rsidRPr="00F650F3">
        <w:rPr>
          <w:rFonts w:ascii="Times New Roman" w:eastAsia="Times New Roman" w:hAnsi="Times New Roman" w:cs="Times New Roman"/>
          <w:lang w:val="ru-RU"/>
        </w:rPr>
        <w:t xml:space="preserve"> </w:t>
      </w:r>
      <w:r w:rsidR="00B677D8" w:rsidRPr="00F650F3">
        <w:rPr>
          <w:rFonts w:ascii="Times New Roman" w:eastAsia="Times New Roman" w:hAnsi="Times New Roman" w:cs="Times New Roman"/>
          <w:lang w:val="ru-RU"/>
        </w:rPr>
        <w:t>поставку</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_______________________________</w:t>
      </w:r>
      <w:r w:rsidR="00BF1CF2" w:rsidRPr="00F650F3">
        <w:rPr>
          <w:rFonts w:ascii="Times New Roman" w:eastAsia="Times New Roman" w:hAnsi="Times New Roman" w:cs="Times New Roman"/>
          <w:lang w:val="ru-RU"/>
        </w:rPr>
        <w:t xml:space="preserve"> </w:t>
      </w:r>
      <w:r w:rsidR="00F5218C" w:rsidRPr="00F650F3">
        <w:rPr>
          <w:rFonts w:ascii="Times New Roman" w:eastAsia="Times New Roman" w:hAnsi="Times New Roman" w:cs="Times New Roman"/>
          <w:lang w:val="ru-RU"/>
        </w:rPr>
        <w:t xml:space="preserve">в рамках международных конкурсных торгов № ___________________________ </w:t>
      </w:r>
      <w:r w:rsidR="00F5218C" w:rsidRPr="00F650F3">
        <w:rPr>
          <w:rFonts w:ascii="Times New Roman" w:eastAsia="Times New Roman" w:hAnsi="Times New Roman" w:cs="Times New Roman"/>
          <w:i/>
          <w:iCs/>
          <w:lang w:val="ru-RU"/>
        </w:rPr>
        <w:t>(указать номер)</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E3C1C" w:rsidRPr="00F650F3">
        <w:rPr>
          <w:rFonts w:ascii="Times New Roman" w:eastAsia="Times New Roman" w:hAnsi="Times New Roman" w:cs="Times New Roman"/>
          <w:lang w:val="ru-RU"/>
        </w:rPr>
        <w:t>Выдача Банковской гарантии в качестве обеспечения</w:t>
      </w:r>
      <w:r w:rsidR="000F25B8" w:rsidRPr="00F650F3">
        <w:rPr>
          <w:rFonts w:ascii="Times New Roman" w:eastAsia="Times New Roman" w:hAnsi="Times New Roman" w:cs="Times New Roman"/>
          <w:lang w:val="ru-RU"/>
        </w:rPr>
        <w:t xml:space="preserve"> исполнения</w:t>
      </w:r>
      <w:r w:rsidR="00EE3C1C" w:rsidRPr="00F650F3">
        <w:rPr>
          <w:rFonts w:ascii="Times New Roman" w:eastAsia="Times New Roman" w:hAnsi="Times New Roman" w:cs="Times New Roman"/>
          <w:lang w:val="ru-RU"/>
        </w:rPr>
        <w:t xml:space="preserve"> Предложения предусмотрена выпущенной Бенефициаром документацией</w:t>
      </w:r>
      <w:r w:rsidR="00E00154" w:rsidRPr="00F650F3">
        <w:rPr>
          <w:rFonts w:ascii="Times New Roman" w:eastAsia="Times New Roman" w:hAnsi="Times New Roman" w:cs="Times New Roman"/>
          <w:lang w:val="ru-RU"/>
        </w:rPr>
        <w:t xml:space="preserve"> для закупки</w:t>
      </w:r>
      <w:r w:rsidR="00EE3C1C" w:rsidRPr="00F650F3">
        <w:rPr>
          <w:rFonts w:ascii="Times New Roman" w:eastAsia="Times New Roman" w:hAnsi="Times New Roman" w:cs="Times New Roman"/>
          <w:lang w:val="ru-RU"/>
        </w:rPr>
        <w:t>.</w:t>
      </w:r>
    </w:p>
    <w:p w14:paraId="02CB98C4" w14:textId="0569A258" w:rsidR="00E764B8" w:rsidRPr="00F650F3" w:rsidRDefault="00EE3C1C" w:rsidP="00EE3C1C">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В течение срока действия настоящей Банковской гарантии</w:t>
      </w:r>
      <w:r w:rsidR="00D859AE" w:rsidRPr="00F650F3">
        <w:rPr>
          <w:rFonts w:ascii="Times New Roman" w:eastAsia="Times New Roman" w:hAnsi="Times New Roman" w:cs="Times New Roman"/>
          <w:lang w:val="ru-RU"/>
        </w:rPr>
        <w:t>,</w:t>
      </w:r>
      <w:r w:rsidRPr="00F650F3">
        <w:rPr>
          <w:rFonts w:ascii="Times New Roman" w:eastAsia="Times New Roman" w:hAnsi="Times New Roman" w:cs="Times New Roman"/>
          <w:lang w:val="ru-RU"/>
        </w:rPr>
        <w:t xml:space="preserve"> Гарант обязуется выплатить по первому письменному требованию Бенефициара</w:t>
      </w:r>
      <w:r w:rsidR="000F25B8" w:rsidRPr="00F650F3">
        <w:rPr>
          <w:rFonts w:ascii="Times New Roman" w:eastAsia="Times New Roman" w:hAnsi="Times New Roman" w:cs="Times New Roman"/>
          <w:lang w:val="ru-RU"/>
        </w:rPr>
        <w:t>, направленному в адрес Гаранта,</w:t>
      </w:r>
      <w:r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любую</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сумму</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суммы,</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совокупности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превышающие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после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получения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от</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требования</w:t>
      </w:r>
      <w:r w:rsidR="00E00154" w:rsidRPr="00F650F3">
        <w:rPr>
          <w:rFonts w:ascii="Times New Roman" w:eastAsia="Times New Roman" w:hAnsi="Times New Roman" w:cs="Times New Roman"/>
          <w:lang w:val="ru-RU"/>
        </w:rPr>
        <w:t xml:space="preserve"> о выплате</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подтвержденного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заявлением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являющимся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частью</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оформленным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виде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отдельного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документа,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подписанного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Бенефициаром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подаваемого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совместно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требованием,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котором</w:t>
      </w:r>
      <w:r w:rsidR="00BF1CF2" w:rsidRPr="00F650F3">
        <w:rPr>
          <w:rFonts w:ascii="Times New Roman" w:eastAsia="Times New Roman" w:hAnsi="Times New Roman" w:cs="Times New Roman"/>
          <w:lang w:val="ru-RU"/>
        </w:rPr>
        <w:t xml:space="preserve"> </w:t>
      </w:r>
      <w:r w:rsidR="00E00154" w:rsidRPr="00F650F3">
        <w:rPr>
          <w:rFonts w:ascii="Times New Roman" w:eastAsia="Times New Roman" w:hAnsi="Times New Roman" w:cs="Times New Roman"/>
          <w:lang w:val="ru-RU"/>
        </w:rPr>
        <w:t xml:space="preserve">указано, что </w:t>
      </w:r>
      <w:r w:rsidR="00D859AE" w:rsidRPr="00F650F3">
        <w:rPr>
          <w:rFonts w:ascii="Times New Roman" w:eastAsia="Times New Roman" w:hAnsi="Times New Roman" w:cs="Times New Roman"/>
          <w:lang w:val="ru-RU"/>
        </w:rPr>
        <w:t>Заявитель</w:t>
      </w:r>
      <w:r w:rsidR="000E12CA" w:rsidRPr="00F650F3">
        <w:rPr>
          <w:rFonts w:ascii="Times New Roman" w:eastAsia="Times New Roman" w:hAnsi="Times New Roman" w:cs="Times New Roman"/>
          <w:lang w:val="ru-RU"/>
        </w:rPr>
        <w:t>:</w:t>
      </w:r>
    </w:p>
    <w:p w14:paraId="57B04D3A" w14:textId="645D201F" w:rsidR="00E764B8" w:rsidRPr="00F650F3" w:rsidRDefault="00E764B8" w:rsidP="000E12CA">
      <w:pPr>
        <w:pStyle w:val="NormalWeb"/>
        <w:tabs>
          <w:tab w:val="left" w:pos="540"/>
        </w:tabs>
        <w:spacing w:before="0" w:beforeAutospacing="0" w:after="120" w:afterAutospacing="0"/>
        <w:ind w:left="540" w:hanging="54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ab/>
        <w:t>либо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отозвал</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свое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Предложение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течение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срока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действия</w:t>
      </w:r>
      <w:r w:rsidR="00BF1CF2" w:rsidRPr="00F650F3">
        <w:rPr>
          <w:rFonts w:ascii="Times New Roman" w:eastAsia="Times New Roman" w:hAnsi="Times New Roman" w:cs="Times New Roman"/>
          <w:lang w:val="ru-RU"/>
        </w:rPr>
        <w:t xml:space="preserve"> </w:t>
      </w:r>
      <w:r w:rsidR="007F1718" w:rsidRPr="00F650F3">
        <w:rPr>
          <w:rFonts w:ascii="Times New Roman" w:eastAsia="Times New Roman" w:hAnsi="Times New Roman" w:cs="Times New Roman"/>
          <w:lang w:val="ru-RU"/>
        </w:rPr>
        <w:t>Предложен</w:t>
      </w:r>
      <w:r w:rsidRPr="00F650F3">
        <w:rPr>
          <w:rFonts w:ascii="Times New Roman" w:eastAsia="Times New Roman" w:hAnsi="Times New Roman" w:cs="Times New Roman"/>
          <w:lang w:val="ru-RU"/>
        </w:rPr>
        <w:t>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указанного</w:t>
      </w:r>
      <w:r w:rsidR="00BF1CF2" w:rsidRPr="00F650F3">
        <w:rPr>
          <w:rFonts w:ascii="Times New Roman" w:eastAsia="Times New Roman" w:hAnsi="Times New Roman" w:cs="Times New Roman"/>
          <w:lang w:val="ru-RU"/>
        </w:rPr>
        <w:t xml:space="preserve"> </w:t>
      </w:r>
      <w:r w:rsidR="00D859AE" w:rsidRPr="00F650F3">
        <w:rPr>
          <w:rFonts w:ascii="Times New Roman" w:eastAsia="Times New Roman" w:hAnsi="Times New Roman" w:cs="Times New Roman"/>
          <w:lang w:val="ru-RU"/>
        </w:rPr>
        <w:t>Заявитель</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Письме</w:t>
      </w:r>
      <w:r w:rsidR="008C5076" w:rsidRPr="00F650F3">
        <w:rPr>
          <w:rFonts w:ascii="Times New Roman" w:eastAsia="Times New Roman" w:hAnsi="Times New Roman" w:cs="Times New Roman"/>
          <w:lang w:val="ru-RU"/>
        </w:rPr>
        <w:t>-заявке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«Срок</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действия</w:t>
      </w:r>
      <w:r w:rsidR="00BF1CF2" w:rsidRPr="00F650F3">
        <w:rPr>
          <w:rFonts w:ascii="Times New Roman" w:eastAsia="Times New Roman" w:hAnsi="Times New Roman" w:cs="Times New Roman"/>
          <w:lang w:val="ru-RU"/>
        </w:rPr>
        <w:t xml:space="preserve"> </w:t>
      </w:r>
      <w:r w:rsidR="000E12CA" w:rsidRPr="00F650F3">
        <w:rPr>
          <w:rFonts w:ascii="Times New Roman" w:eastAsia="Times New Roman" w:hAnsi="Times New Roman" w:cs="Times New Roman"/>
          <w:lang w:val="ru-RU"/>
        </w:rPr>
        <w:t>п</w:t>
      </w:r>
      <w:r w:rsidR="007F1718" w:rsidRPr="00F650F3">
        <w:rPr>
          <w:rFonts w:ascii="Times New Roman" w:eastAsia="Times New Roman" w:hAnsi="Times New Roman" w:cs="Times New Roman"/>
          <w:lang w:val="ru-RU"/>
        </w:rPr>
        <w:t>редложен</w:t>
      </w:r>
      <w:r w:rsidRPr="00F650F3">
        <w:rPr>
          <w:rFonts w:ascii="Times New Roman" w:eastAsia="Times New Roman" w:hAnsi="Times New Roman" w:cs="Times New Roman"/>
          <w:lang w:val="ru-RU"/>
        </w:rPr>
        <w:t>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течение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срока,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на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который</w:t>
      </w:r>
      <w:r w:rsidR="00BF1CF2" w:rsidRPr="00F650F3">
        <w:rPr>
          <w:rFonts w:ascii="Times New Roman" w:eastAsia="Times New Roman" w:hAnsi="Times New Roman" w:cs="Times New Roman"/>
          <w:lang w:val="ru-RU"/>
        </w:rPr>
        <w:t xml:space="preserve"> </w:t>
      </w:r>
      <w:r w:rsidR="00D859AE" w:rsidRPr="00F650F3">
        <w:rPr>
          <w:rFonts w:ascii="Times New Roman" w:eastAsia="Times New Roman" w:hAnsi="Times New Roman" w:cs="Times New Roman"/>
          <w:lang w:val="ru-RU"/>
        </w:rPr>
        <w:t>Заявитель</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продлил</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срок</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действия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своего</w:t>
      </w:r>
      <w:r w:rsidR="00BF1CF2" w:rsidRPr="00F650F3">
        <w:rPr>
          <w:rFonts w:ascii="Times New Roman" w:eastAsia="Times New Roman" w:hAnsi="Times New Roman" w:cs="Times New Roman"/>
          <w:lang w:val="ru-RU"/>
        </w:rPr>
        <w:t xml:space="preserve"> </w:t>
      </w:r>
      <w:r w:rsidR="007F1718" w:rsidRPr="00F650F3">
        <w:rPr>
          <w:rFonts w:ascii="Times New Roman" w:eastAsia="Times New Roman" w:hAnsi="Times New Roman" w:cs="Times New Roman"/>
          <w:lang w:val="ru-RU"/>
        </w:rPr>
        <w:t>Предложен</w:t>
      </w:r>
      <w:r w:rsidRPr="00F650F3">
        <w:rPr>
          <w:rFonts w:ascii="Times New Roman" w:eastAsia="Times New Roman" w:hAnsi="Times New Roman" w:cs="Times New Roman"/>
          <w:lang w:val="ru-RU"/>
        </w:rPr>
        <w:t>ия</w:t>
      </w:r>
      <w:r w:rsidR="00E00154" w:rsidRPr="00F650F3">
        <w:rPr>
          <w:rFonts w:ascii="Times New Roman" w:eastAsia="Times New Roman" w:hAnsi="Times New Roman" w:cs="Times New Roman"/>
          <w:lang w:val="ru-RU"/>
        </w:rPr>
        <w:t xml:space="preserve"> (далее – Срок действия Предложения)</w:t>
      </w:r>
      <w:r w:rsidRPr="00F650F3">
        <w:rPr>
          <w:rFonts w:ascii="Times New Roman" w:eastAsia="Times New Roman" w:hAnsi="Times New Roman" w:cs="Times New Roman"/>
          <w:lang w:val="ru-RU"/>
        </w:rPr>
        <w:t>;</w:t>
      </w:r>
    </w:p>
    <w:p w14:paraId="218F827D" w14:textId="7E148502" w:rsidR="00E764B8" w:rsidRPr="00F650F3" w:rsidRDefault="00E764B8" w:rsidP="000E12CA">
      <w:pPr>
        <w:pStyle w:val="NormalWeb"/>
        <w:tabs>
          <w:tab w:val="left" w:pos="540"/>
        </w:tabs>
        <w:spacing w:before="0" w:beforeAutospacing="0" w:after="120" w:afterAutospacing="0"/>
        <w:ind w:left="540" w:hanging="54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(b)</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ab/>
        <w:t>либо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после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уведомления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принятии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Бенефициаром</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Предложения</w:t>
      </w:r>
      <w:r w:rsidR="00D859AE" w:rsidRPr="00F650F3">
        <w:rPr>
          <w:rFonts w:ascii="Times New Roman" w:eastAsia="Times New Roman" w:hAnsi="Times New Roman" w:cs="Times New Roman"/>
          <w:lang w:val="ru-RU"/>
        </w:rPr>
        <w:t xml:space="preserve">, Заявитель,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течение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Срока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действия</w:t>
      </w:r>
      <w:r w:rsidR="00BF1CF2" w:rsidRPr="00F650F3">
        <w:rPr>
          <w:rFonts w:ascii="Times New Roman" w:eastAsia="Times New Roman" w:hAnsi="Times New Roman" w:cs="Times New Roman"/>
          <w:lang w:val="ru-RU"/>
        </w:rPr>
        <w:t xml:space="preserve"> </w:t>
      </w:r>
      <w:r w:rsidR="000E12CA" w:rsidRPr="00F650F3">
        <w:rPr>
          <w:rFonts w:ascii="Times New Roman" w:eastAsia="Times New Roman" w:hAnsi="Times New Roman" w:cs="Times New Roman"/>
          <w:lang w:val="ru-RU"/>
        </w:rPr>
        <w:t>п</w:t>
      </w:r>
      <w:r w:rsidR="007F1718" w:rsidRPr="00F650F3">
        <w:rPr>
          <w:rFonts w:ascii="Times New Roman" w:eastAsia="Times New Roman" w:hAnsi="Times New Roman" w:cs="Times New Roman"/>
          <w:lang w:val="ru-RU"/>
        </w:rPr>
        <w:t>редложен</w:t>
      </w:r>
      <w:r w:rsidRPr="00F650F3">
        <w:rPr>
          <w:rFonts w:ascii="Times New Roman" w:eastAsia="Times New Roman" w:hAnsi="Times New Roman" w:cs="Times New Roman"/>
          <w:lang w:val="ru-RU"/>
        </w:rPr>
        <w:t>ия</w:t>
      </w:r>
      <w:r w:rsidR="00D859AE"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(i)</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не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подписал</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контрактное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соглашение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(ii)</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не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предоставил</w:t>
      </w:r>
      <w:r w:rsidR="00BF1CF2" w:rsidRPr="00F650F3">
        <w:rPr>
          <w:rFonts w:ascii="Times New Roman" w:eastAsia="Times New Roman" w:hAnsi="Times New Roman" w:cs="Times New Roman"/>
          <w:lang w:val="ru-RU"/>
        </w:rPr>
        <w:t xml:space="preserve"> </w:t>
      </w:r>
      <w:r w:rsidR="00AA015C" w:rsidRPr="00F650F3">
        <w:rPr>
          <w:rFonts w:ascii="Times New Roman" w:eastAsia="Times New Roman" w:hAnsi="Times New Roman" w:cs="Times New Roman"/>
          <w:lang w:val="ru-RU"/>
        </w:rPr>
        <w:t>Обеспечение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выполнения</w:t>
      </w:r>
      <w:r w:rsidR="00BF1CF2" w:rsidRPr="00F650F3">
        <w:rPr>
          <w:rFonts w:ascii="Times New Roman" w:eastAsia="Times New Roman" w:hAnsi="Times New Roman" w:cs="Times New Roman"/>
          <w:lang w:val="ru-RU"/>
        </w:rPr>
        <w:t xml:space="preserve"> </w:t>
      </w:r>
      <w:r w:rsidR="002D6448" w:rsidRPr="00F650F3">
        <w:rPr>
          <w:rFonts w:ascii="Times New Roman" w:eastAsia="Times New Roman" w:hAnsi="Times New Roman" w:cs="Times New Roman"/>
          <w:lang w:val="ru-RU"/>
        </w:rPr>
        <w:t>к</w:t>
      </w:r>
      <w:r w:rsidR="00AA015C" w:rsidRPr="00F650F3">
        <w:rPr>
          <w:rFonts w:ascii="Times New Roman" w:eastAsia="Times New Roman" w:hAnsi="Times New Roman" w:cs="Times New Roman"/>
          <w:lang w:val="ru-RU"/>
        </w:rPr>
        <w:t>онтракта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соответствии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Инструкциями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для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участников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торгов,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приведенными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изданной</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Бенефициаром</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Документации</w:t>
      </w:r>
      <w:r w:rsidR="00BF1CF2" w:rsidRPr="00F650F3">
        <w:rPr>
          <w:rFonts w:ascii="Times New Roman" w:eastAsia="Times New Roman" w:hAnsi="Times New Roman" w:cs="Times New Roman"/>
          <w:lang w:val="ru-RU"/>
        </w:rPr>
        <w:t xml:space="preserve"> </w:t>
      </w:r>
      <w:r w:rsidR="00EC679E" w:rsidRPr="00F650F3">
        <w:rPr>
          <w:rFonts w:ascii="Times New Roman" w:eastAsia="Times New Roman" w:hAnsi="Times New Roman" w:cs="Times New Roman"/>
          <w:lang w:val="ru-RU"/>
        </w:rPr>
        <w:t>для</w:t>
      </w:r>
      <w:r w:rsidR="00BF1CF2" w:rsidRPr="00F650F3">
        <w:rPr>
          <w:rFonts w:ascii="Times New Roman" w:eastAsia="Times New Roman" w:hAnsi="Times New Roman" w:cs="Times New Roman"/>
          <w:lang w:val="ru-RU"/>
        </w:rPr>
        <w:t xml:space="preserve"> </w:t>
      </w:r>
      <w:r w:rsidR="00EC679E" w:rsidRPr="00F650F3">
        <w:rPr>
          <w:rFonts w:ascii="Times New Roman" w:eastAsia="Times New Roman" w:hAnsi="Times New Roman" w:cs="Times New Roman"/>
          <w:lang w:val="ru-RU"/>
        </w:rPr>
        <w:t>закупки</w:t>
      </w:r>
      <w:r w:rsidRPr="00F650F3">
        <w:rPr>
          <w:rFonts w:ascii="Times New Roman" w:eastAsia="Times New Roman" w:hAnsi="Times New Roman" w:cs="Times New Roman"/>
          <w:lang w:val="ru-RU"/>
        </w:rPr>
        <w:t>.</w:t>
      </w:r>
    </w:p>
    <w:p w14:paraId="02FD34A6" w14:textId="12007624" w:rsidR="000F25B8" w:rsidRPr="00F650F3" w:rsidRDefault="000F25B8" w:rsidP="000F25B8">
      <w:pPr>
        <w:pStyle w:val="NormalWeb"/>
        <w:spacing w:after="1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Настоящая Банковская гарантия является безусловной. Гарант не вправе выдвигать против требований Бенефициара какие-либо возражения, оспаривать или подвергать сомнению такие требования, требовать в качестве условия осуществления выплат предоставления решения </w:t>
      </w:r>
      <w:r w:rsidRPr="00F650F3">
        <w:rPr>
          <w:rFonts w:ascii="Times New Roman" w:eastAsia="Times New Roman" w:hAnsi="Times New Roman" w:cs="Times New Roman"/>
          <w:lang w:val="ru-RU"/>
        </w:rPr>
        <w:lastRenderedPageBreak/>
        <w:t xml:space="preserve">арбитражного суда, вынесенного против </w:t>
      </w:r>
      <w:r w:rsidR="001F084C" w:rsidRPr="00F650F3">
        <w:rPr>
          <w:rFonts w:ascii="Times New Roman" w:eastAsia="Times New Roman" w:hAnsi="Times New Roman" w:cs="Times New Roman"/>
          <w:lang w:val="ru-RU"/>
        </w:rPr>
        <w:t>Заявителя</w:t>
      </w:r>
      <w:r w:rsidRPr="00F650F3">
        <w:rPr>
          <w:rFonts w:ascii="Times New Roman" w:eastAsia="Times New Roman" w:hAnsi="Times New Roman" w:cs="Times New Roman"/>
          <w:lang w:val="ru-RU"/>
        </w:rPr>
        <w:t xml:space="preserve">, а также какого-либо иного доказательства или обоснования факта нарушения </w:t>
      </w:r>
      <w:r w:rsidR="001F084C" w:rsidRPr="00F650F3">
        <w:rPr>
          <w:rFonts w:ascii="Times New Roman" w:eastAsia="Times New Roman" w:hAnsi="Times New Roman" w:cs="Times New Roman"/>
          <w:lang w:val="ru-RU"/>
        </w:rPr>
        <w:t>Заявителем условий проведения закупки</w:t>
      </w:r>
      <w:r w:rsidRPr="00F650F3">
        <w:rPr>
          <w:rFonts w:ascii="Times New Roman" w:eastAsia="Times New Roman" w:hAnsi="Times New Roman" w:cs="Times New Roman"/>
          <w:lang w:val="ru-RU"/>
        </w:rPr>
        <w:t xml:space="preserve">. </w:t>
      </w:r>
    </w:p>
    <w:p w14:paraId="0F7BFF2C" w14:textId="77777777" w:rsidR="00585BE3" w:rsidRPr="00F650F3" w:rsidRDefault="000F25B8" w:rsidP="000F25B8">
      <w:pPr>
        <w:pStyle w:val="NormalWeb"/>
        <w:spacing w:after="1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Настоящая Банковская гарантия не может быть отозвана Гарантом.</w:t>
      </w:r>
      <w:r w:rsidR="00D44960" w:rsidRPr="00F650F3">
        <w:rPr>
          <w:rFonts w:ascii="Times New Roman" w:eastAsia="Times New Roman" w:hAnsi="Times New Roman" w:cs="Times New Roman"/>
          <w:lang w:val="ru-RU"/>
        </w:rPr>
        <w:t xml:space="preserve"> </w:t>
      </w:r>
    </w:p>
    <w:p w14:paraId="1B4B6C2A" w14:textId="3B3F891D" w:rsidR="00D44960" w:rsidRPr="00F650F3" w:rsidRDefault="00D44960" w:rsidP="000F25B8">
      <w:pPr>
        <w:pStyle w:val="NormalWeb"/>
        <w:spacing w:after="1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Обязательства Гаранта по н</w:t>
      </w:r>
      <w:r w:rsidR="000F25B8" w:rsidRPr="00F650F3">
        <w:rPr>
          <w:rFonts w:ascii="Times New Roman" w:eastAsia="Times New Roman" w:hAnsi="Times New Roman" w:cs="Times New Roman"/>
          <w:lang w:val="ru-RU"/>
        </w:rPr>
        <w:t>астоящ</w:t>
      </w:r>
      <w:r w:rsidRPr="00F650F3">
        <w:rPr>
          <w:rFonts w:ascii="Times New Roman" w:eastAsia="Times New Roman" w:hAnsi="Times New Roman" w:cs="Times New Roman"/>
          <w:lang w:val="ru-RU"/>
        </w:rPr>
        <w:t>ей</w:t>
      </w:r>
      <w:r w:rsidR="000F25B8" w:rsidRPr="00F650F3">
        <w:rPr>
          <w:rFonts w:ascii="Times New Roman" w:eastAsia="Times New Roman" w:hAnsi="Times New Roman" w:cs="Times New Roman"/>
          <w:lang w:val="ru-RU"/>
        </w:rPr>
        <w:t xml:space="preserve"> Банковск</w:t>
      </w:r>
      <w:r w:rsidRPr="00F650F3">
        <w:rPr>
          <w:rFonts w:ascii="Times New Roman" w:eastAsia="Times New Roman" w:hAnsi="Times New Roman" w:cs="Times New Roman"/>
          <w:lang w:val="ru-RU"/>
        </w:rPr>
        <w:t>ой</w:t>
      </w:r>
      <w:r w:rsidR="000F25B8" w:rsidRPr="00F650F3">
        <w:rPr>
          <w:rFonts w:ascii="Times New Roman" w:eastAsia="Times New Roman" w:hAnsi="Times New Roman" w:cs="Times New Roman"/>
          <w:lang w:val="ru-RU"/>
        </w:rPr>
        <w:t xml:space="preserve"> гаранти</w:t>
      </w:r>
      <w:r w:rsidRPr="00F650F3">
        <w:rPr>
          <w:rFonts w:ascii="Times New Roman" w:eastAsia="Times New Roman" w:hAnsi="Times New Roman" w:cs="Times New Roman"/>
          <w:lang w:val="ru-RU"/>
        </w:rPr>
        <w:t>и</w:t>
      </w:r>
      <w:r w:rsidR="000F25B8" w:rsidRPr="00F650F3">
        <w:rPr>
          <w:rFonts w:ascii="Times New Roman" w:eastAsia="Times New Roman" w:hAnsi="Times New Roman" w:cs="Times New Roman"/>
          <w:lang w:val="ru-RU"/>
        </w:rPr>
        <w:t xml:space="preserve"> вступа</w:t>
      </w:r>
      <w:r w:rsidRPr="00F650F3">
        <w:rPr>
          <w:rFonts w:ascii="Times New Roman" w:eastAsia="Times New Roman" w:hAnsi="Times New Roman" w:cs="Times New Roman"/>
          <w:lang w:val="ru-RU"/>
        </w:rPr>
        <w:t>ю</w:t>
      </w:r>
      <w:r w:rsidR="000F25B8" w:rsidRPr="00F650F3">
        <w:rPr>
          <w:rFonts w:ascii="Times New Roman" w:eastAsia="Times New Roman" w:hAnsi="Times New Roman" w:cs="Times New Roman"/>
          <w:lang w:val="ru-RU"/>
        </w:rPr>
        <w:t xml:space="preserve">т в силу с даты </w:t>
      </w:r>
      <w:r w:rsidRPr="00F650F3">
        <w:rPr>
          <w:rFonts w:ascii="Times New Roman" w:eastAsia="Times New Roman" w:hAnsi="Times New Roman" w:cs="Times New Roman"/>
          <w:lang w:val="ru-RU"/>
        </w:rPr>
        <w:t>ее выдачи</w:t>
      </w:r>
      <w:r w:rsidR="000F25B8" w:rsidRPr="00F650F3">
        <w:rPr>
          <w:rFonts w:ascii="Times New Roman" w:eastAsia="Times New Roman" w:hAnsi="Times New Roman" w:cs="Times New Roman"/>
          <w:lang w:val="ru-RU"/>
        </w:rPr>
        <w:t xml:space="preserve"> и прекращаются </w:t>
      </w:r>
      <w:r w:rsidR="0053442B" w:rsidRPr="00F650F3">
        <w:rPr>
          <w:rFonts w:ascii="Times New Roman" w:eastAsia="Times New Roman" w:hAnsi="Times New Roman" w:cs="Times New Roman"/>
          <w:lang w:val="ru-RU"/>
        </w:rPr>
        <w:t>(</w:t>
      </w:r>
      <w:r w:rsidR="000F25B8" w:rsidRPr="00F650F3">
        <w:rPr>
          <w:rFonts w:ascii="Times New Roman" w:eastAsia="Times New Roman" w:hAnsi="Times New Roman" w:cs="Times New Roman"/>
          <w:lang w:val="ru-RU"/>
        </w:rPr>
        <w:t>независимо от того, возвращен ли Гаранту оригинал настоящей Банковской гарантии</w:t>
      </w:r>
      <w:r w:rsidR="0053442B" w:rsidRPr="00F650F3">
        <w:rPr>
          <w:rFonts w:ascii="Times New Roman" w:eastAsia="Times New Roman" w:hAnsi="Times New Roman" w:cs="Times New Roman"/>
          <w:lang w:val="ru-RU"/>
        </w:rPr>
        <w:t>)</w:t>
      </w:r>
      <w:r w:rsidR="000F25B8" w:rsidRPr="00F650F3">
        <w:rPr>
          <w:rFonts w:ascii="Times New Roman" w:eastAsia="Times New Roman" w:hAnsi="Times New Roman" w:cs="Times New Roman"/>
          <w:lang w:val="ru-RU"/>
        </w:rPr>
        <w:t xml:space="preserve">, в </w:t>
      </w:r>
      <w:r w:rsidRPr="00F650F3">
        <w:rPr>
          <w:rFonts w:ascii="Times New Roman" w:eastAsia="Times New Roman" w:hAnsi="Times New Roman" w:cs="Times New Roman"/>
          <w:lang w:val="ru-RU"/>
        </w:rPr>
        <w:t xml:space="preserve">следующих </w:t>
      </w:r>
      <w:r w:rsidR="000F25B8" w:rsidRPr="00F650F3">
        <w:rPr>
          <w:rFonts w:ascii="Times New Roman" w:eastAsia="Times New Roman" w:hAnsi="Times New Roman" w:cs="Times New Roman"/>
          <w:lang w:val="ru-RU"/>
        </w:rPr>
        <w:t>случа</w:t>
      </w:r>
      <w:r w:rsidRPr="00F650F3">
        <w:rPr>
          <w:rFonts w:ascii="Times New Roman" w:eastAsia="Times New Roman" w:hAnsi="Times New Roman" w:cs="Times New Roman"/>
          <w:lang w:val="ru-RU"/>
        </w:rPr>
        <w:t>ях</w:t>
      </w:r>
      <w:r w:rsidR="0053442B" w:rsidRPr="00F650F3">
        <w:rPr>
          <w:rFonts w:ascii="Times New Roman" w:eastAsia="Times New Roman" w:hAnsi="Times New Roman" w:cs="Times New Roman"/>
          <w:lang w:val="ru-RU"/>
        </w:rPr>
        <w:t xml:space="preserve"> (в зависимости от того, что наступит раньше)</w:t>
      </w:r>
      <w:r w:rsidRPr="00F650F3">
        <w:rPr>
          <w:rFonts w:ascii="Times New Roman" w:eastAsia="Times New Roman" w:hAnsi="Times New Roman" w:cs="Times New Roman"/>
          <w:lang w:val="ru-RU"/>
        </w:rPr>
        <w:t>:</w:t>
      </w:r>
      <w:r w:rsidR="000F25B8" w:rsidRPr="00F650F3">
        <w:rPr>
          <w:rFonts w:ascii="Times New Roman" w:eastAsia="Times New Roman" w:hAnsi="Times New Roman" w:cs="Times New Roman"/>
          <w:lang w:val="ru-RU"/>
        </w:rPr>
        <w:t xml:space="preserve"> </w:t>
      </w:r>
    </w:p>
    <w:p w14:paraId="6CB2B5FE" w14:textId="35685AE0" w:rsidR="000E12CA" w:rsidRPr="00F650F3" w:rsidRDefault="00E764B8" w:rsidP="000E12CA">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w:t>
      </w:r>
      <w:r w:rsidR="005F093D" w:rsidRPr="00F650F3">
        <w:rPr>
          <w:rFonts w:ascii="Times New Roman" w:eastAsia="Times New Roman" w:hAnsi="Times New Roman" w:cs="Times New Roman"/>
          <w:lang w:val="ru-RU"/>
        </w:rPr>
        <w:t>а</w:t>
      </w:r>
      <w:r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если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Заявитель</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объявлен</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победителем</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торгов</w:t>
      </w:r>
      <w:r w:rsidR="00D44960" w:rsidRPr="00F650F3">
        <w:rPr>
          <w:rFonts w:ascii="Times New Roman" w:eastAsia="Times New Roman" w:hAnsi="Times New Roman" w:cs="Times New Roman"/>
          <w:lang w:val="ru-RU"/>
        </w:rPr>
        <w:t>, заключи</w:t>
      </w:r>
      <w:r w:rsidR="0053442B" w:rsidRPr="00F650F3">
        <w:rPr>
          <w:rFonts w:ascii="Times New Roman" w:eastAsia="Times New Roman" w:hAnsi="Times New Roman" w:cs="Times New Roman"/>
          <w:lang w:val="ru-RU"/>
        </w:rPr>
        <w:t>л</w:t>
      </w:r>
      <w:r w:rsidR="00D44960" w:rsidRPr="00F650F3">
        <w:rPr>
          <w:rFonts w:ascii="Times New Roman" w:eastAsia="Times New Roman" w:hAnsi="Times New Roman" w:cs="Times New Roman"/>
          <w:lang w:val="ru-RU"/>
        </w:rPr>
        <w:t xml:space="preserve"> контракт с Бенефициаром и предостави</w:t>
      </w:r>
      <w:r w:rsidR="0053442B" w:rsidRPr="00F650F3">
        <w:rPr>
          <w:rFonts w:ascii="Times New Roman" w:eastAsia="Times New Roman" w:hAnsi="Times New Roman" w:cs="Times New Roman"/>
          <w:lang w:val="ru-RU"/>
        </w:rPr>
        <w:t>л</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Бенефициару</w:t>
      </w:r>
      <w:r w:rsidR="00BF1CF2" w:rsidRPr="00F650F3">
        <w:rPr>
          <w:rFonts w:ascii="Times New Roman" w:eastAsia="Times New Roman" w:hAnsi="Times New Roman" w:cs="Times New Roman"/>
          <w:lang w:val="ru-RU"/>
        </w:rPr>
        <w:t xml:space="preserve"> </w:t>
      </w:r>
      <w:r w:rsidR="00AA015C" w:rsidRPr="00F650F3">
        <w:rPr>
          <w:rFonts w:ascii="Times New Roman" w:eastAsia="Times New Roman" w:hAnsi="Times New Roman" w:cs="Times New Roman"/>
          <w:lang w:val="ru-RU"/>
        </w:rPr>
        <w:t>О</w:t>
      </w:r>
      <w:r w:rsidRPr="00F650F3">
        <w:rPr>
          <w:rFonts w:ascii="Times New Roman" w:eastAsia="Times New Roman" w:hAnsi="Times New Roman" w:cs="Times New Roman"/>
          <w:lang w:val="ru-RU"/>
        </w:rPr>
        <w:t>беспечени</w:t>
      </w:r>
      <w:r w:rsidR="00D44960" w:rsidRPr="00F650F3">
        <w:rPr>
          <w:rFonts w:ascii="Times New Roman" w:eastAsia="Times New Roman" w:hAnsi="Times New Roman" w:cs="Times New Roman"/>
          <w:lang w:val="ru-RU"/>
        </w:rPr>
        <w:t>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выполнения</w:t>
      </w:r>
      <w:r w:rsidR="00BF1CF2" w:rsidRPr="00F650F3">
        <w:rPr>
          <w:rFonts w:ascii="Times New Roman" w:eastAsia="Times New Roman" w:hAnsi="Times New Roman" w:cs="Times New Roman"/>
          <w:lang w:val="ru-RU"/>
        </w:rPr>
        <w:t xml:space="preserve"> </w:t>
      </w:r>
      <w:r w:rsidR="002D6448" w:rsidRPr="00F650F3">
        <w:rPr>
          <w:rFonts w:ascii="Times New Roman" w:eastAsia="Times New Roman" w:hAnsi="Times New Roman" w:cs="Times New Roman"/>
          <w:lang w:val="ru-RU"/>
        </w:rPr>
        <w:t>к</w:t>
      </w:r>
      <w:r w:rsidR="00AA015C" w:rsidRPr="00F650F3">
        <w:rPr>
          <w:rFonts w:ascii="Times New Roman" w:eastAsia="Times New Roman" w:hAnsi="Times New Roman" w:cs="Times New Roman"/>
          <w:lang w:val="ru-RU"/>
        </w:rPr>
        <w:t>онтракта</w:t>
      </w:r>
      <w:r w:rsidR="00D44960" w:rsidRPr="00F650F3">
        <w:rPr>
          <w:rFonts w:ascii="Times New Roman" w:eastAsia="Times New Roman" w:hAnsi="Times New Roman" w:cs="Times New Roman"/>
          <w:lang w:val="ru-RU"/>
        </w:rPr>
        <w:t>, как это предусмотрено Документацией для закупки</w:t>
      </w:r>
      <w:r w:rsidR="0053442B"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или</w:t>
      </w:r>
    </w:p>
    <w:p w14:paraId="699194D4" w14:textId="7B6BA7F5" w:rsidR="0053442B" w:rsidRPr="00F650F3" w:rsidRDefault="000E12CA" w:rsidP="000E12CA">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w:t>
      </w:r>
      <w:r w:rsidR="005F093D" w:rsidRPr="00F650F3">
        <w:rPr>
          <w:rFonts w:ascii="Times New Roman" w:eastAsia="Times New Roman" w:hAnsi="Times New Roman" w:cs="Times New Roman"/>
          <w:lang w:val="ru-RU"/>
        </w:rPr>
        <w:t>б</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если</w:t>
      </w:r>
      <w:r w:rsidR="00BF1CF2" w:rsidRPr="00F650F3">
        <w:rPr>
          <w:rFonts w:ascii="Times New Roman" w:eastAsia="Times New Roman" w:hAnsi="Times New Roman" w:cs="Times New Roman"/>
          <w:lang w:val="ru-RU"/>
        </w:rPr>
        <w:t xml:space="preserve"> </w:t>
      </w:r>
      <w:r w:rsidR="0053442B" w:rsidRPr="00F650F3">
        <w:rPr>
          <w:rFonts w:ascii="Times New Roman" w:eastAsia="Times New Roman" w:hAnsi="Times New Roman" w:cs="Times New Roman"/>
          <w:lang w:val="ru-RU"/>
        </w:rPr>
        <w:t xml:space="preserve">не </w:t>
      </w:r>
      <w:r w:rsidR="00E764B8" w:rsidRPr="00F650F3">
        <w:rPr>
          <w:rFonts w:ascii="Times New Roman" w:eastAsia="Times New Roman" w:hAnsi="Times New Roman" w:cs="Times New Roman"/>
          <w:lang w:val="ru-RU"/>
        </w:rPr>
        <w:t>Заявитель</w:t>
      </w:r>
      <w:r w:rsidR="00BF1CF2" w:rsidRPr="00F650F3">
        <w:rPr>
          <w:rFonts w:ascii="Times New Roman" w:eastAsia="Times New Roman" w:hAnsi="Times New Roman" w:cs="Times New Roman"/>
          <w:lang w:val="ru-RU"/>
        </w:rPr>
        <w:t xml:space="preserve"> </w:t>
      </w:r>
      <w:r w:rsidR="000550B0" w:rsidRPr="00F650F3">
        <w:rPr>
          <w:rFonts w:ascii="Times New Roman" w:eastAsia="Times New Roman" w:hAnsi="Times New Roman" w:cs="Times New Roman"/>
          <w:lang w:val="ru-RU"/>
        </w:rPr>
        <w:t>объявлен</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победителем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торгов</w:t>
      </w:r>
      <w:r w:rsidR="0053442B" w:rsidRPr="00F650F3">
        <w:rPr>
          <w:rFonts w:ascii="Times New Roman" w:eastAsia="Times New Roman" w:hAnsi="Times New Roman" w:cs="Times New Roman"/>
          <w:lang w:val="ru-RU"/>
        </w:rPr>
        <w:t>:</w:t>
      </w:r>
    </w:p>
    <w:p w14:paraId="715E7B27" w14:textId="575905FF" w:rsidR="0053442B" w:rsidRPr="00F650F3" w:rsidRDefault="00E764B8" w:rsidP="00F23FE5">
      <w:pPr>
        <w:pStyle w:val="NormalWeb"/>
        <w:numPr>
          <w:ilvl w:val="0"/>
          <w:numId w:val="111"/>
        </w:numPr>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после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получения</w:t>
      </w:r>
      <w:r w:rsidR="00BF1CF2" w:rsidRPr="00F650F3">
        <w:rPr>
          <w:rFonts w:ascii="Times New Roman" w:eastAsia="Times New Roman" w:hAnsi="Times New Roman" w:cs="Times New Roman"/>
          <w:lang w:val="ru-RU"/>
        </w:rPr>
        <w:t xml:space="preserve"> </w:t>
      </w:r>
      <w:r w:rsidR="0053442B" w:rsidRPr="00F650F3">
        <w:rPr>
          <w:rFonts w:ascii="Times New Roman" w:eastAsia="Times New Roman" w:hAnsi="Times New Roman" w:cs="Times New Roman"/>
          <w:lang w:val="ru-RU"/>
        </w:rPr>
        <w:t xml:space="preserve">Бенефициаром извещения </w:t>
      </w:r>
      <w:r w:rsidR="001F084C" w:rsidRPr="00F650F3">
        <w:rPr>
          <w:rFonts w:ascii="Times New Roman" w:eastAsia="Times New Roman" w:hAnsi="Times New Roman" w:cs="Times New Roman"/>
          <w:lang w:val="ru-RU"/>
        </w:rPr>
        <w:t xml:space="preserve">Заявителя </w:t>
      </w:r>
      <w:r w:rsidRPr="00F650F3">
        <w:rPr>
          <w:rFonts w:ascii="Times New Roman" w:eastAsia="Times New Roman" w:hAnsi="Times New Roman" w:cs="Times New Roman"/>
          <w:lang w:val="ru-RU"/>
        </w:rPr>
        <w:t>об</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итогах</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торгов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или</w:t>
      </w:r>
      <w:r w:rsidR="000E12CA" w:rsidRPr="00F650F3">
        <w:rPr>
          <w:rFonts w:ascii="Times New Roman" w:eastAsia="Times New Roman" w:hAnsi="Times New Roman" w:cs="Times New Roman"/>
          <w:lang w:val="ru-RU"/>
        </w:rPr>
        <w:tab/>
      </w:r>
    </w:p>
    <w:p w14:paraId="2DBB407D" w14:textId="1E08A44C" w:rsidR="0053442B" w:rsidRPr="00F650F3" w:rsidRDefault="00E764B8" w:rsidP="00F23FE5">
      <w:pPr>
        <w:pStyle w:val="NormalWeb"/>
        <w:numPr>
          <w:ilvl w:val="0"/>
          <w:numId w:val="111"/>
        </w:numPr>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через</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двадцать</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восемь</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дней</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после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окончания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Срока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действия</w:t>
      </w:r>
      <w:r w:rsidR="00BF1CF2" w:rsidRPr="00F650F3">
        <w:rPr>
          <w:rFonts w:ascii="Times New Roman" w:eastAsia="Times New Roman" w:hAnsi="Times New Roman" w:cs="Times New Roman"/>
          <w:lang w:val="ru-RU"/>
        </w:rPr>
        <w:t xml:space="preserve"> </w:t>
      </w:r>
      <w:r w:rsidR="007F1718" w:rsidRPr="00F650F3">
        <w:rPr>
          <w:rFonts w:ascii="Times New Roman" w:eastAsia="Times New Roman" w:hAnsi="Times New Roman" w:cs="Times New Roman"/>
          <w:lang w:val="ru-RU"/>
        </w:rPr>
        <w:t>Предложен</w:t>
      </w:r>
      <w:r w:rsidRPr="00F650F3">
        <w:rPr>
          <w:rFonts w:ascii="Times New Roman" w:eastAsia="Times New Roman" w:hAnsi="Times New Roman" w:cs="Times New Roman"/>
          <w:lang w:val="ru-RU"/>
        </w:rPr>
        <w:t>ия</w:t>
      </w:r>
      <w:r w:rsidR="00661663"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p>
    <w:p w14:paraId="6FF5C030" w14:textId="6666F9BA" w:rsidR="00E764B8" w:rsidRPr="00F650F3" w:rsidRDefault="00E764B8" w:rsidP="000E12CA">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Соответственно,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любое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требование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платежа</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w:t>
      </w:r>
      <w:r w:rsidR="00BF1CF2" w:rsidRPr="00F650F3">
        <w:rPr>
          <w:rFonts w:ascii="Times New Roman" w:eastAsia="Times New Roman" w:hAnsi="Times New Roman" w:cs="Times New Roman"/>
          <w:lang w:val="ru-RU"/>
        </w:rPr>
        <w:t xml:space="preserve"> </w:t>
      </w:r>
      <w:r w:rsidR="0053442B" w:rsidRPr="00F650F3">
        <w:rPr>
          <w:rFonts w:ascii="Times New Roman" w:eastAsia="Times New Roman" w:hAnsi="Times New Roman" w:cs="Times New Roman"/>
          <w:lang w:val="ru-RU"/>
        </w:rPr>
        <w:t>настоящей Банковской гарантии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должно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быть</w:t>
      </w:r>
      <w:r w:rsidR="00BF1CF2" w:rsidRPr="00F650F3">
        <w:rPr>
          <w:rFonts w:ascii="Times New Roman" w:eastAsia="Times New Roman" w:hAnsi="Times New Roman" w:cs="Times New Roman"/>
          <w:lang w:val="ru-RU"/>
        </w:rPr>
        <w:t xml:space="preserve"> </w:t>
      </w:r>
      <w:r w:rsidR="00585BE3" w:rsidRPr="00F650F3">
        <w:rPr>
          <w:rFonts w:ascii="Times New Roman" w:eastAsia="Times New Roman" w:hAnsi="Times New Roman" w:cs="Times New Roman"/>
          <w:lang w:val="ru-RU"/>
        </w:rPr>
        <w:t>направлено Гаранту</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вышеуказанному</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адресу</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до</w:t>
      </w:r>
      <w:r w:rsidR="00BF1CF2" w:rsidRPr="00F650F3">
        <w:rPr>
          <w:rFonts w:ascii="Times New Roman" w:eastAsia="Times New Roman" w:hAnsi="Times New Roman" w:cs="Times New Roman"/>
          <w:lang w:val="ru-RU"/>
        </w:rPr>
        <w:t xml:space="preserve"> </w:t>
      </w:r>
      <w:r w:rsidR="0053442B" w:rsidRPr="00F650F3">
        <w:rPr>
          <w:rFonts w:ascii="Times New Roman" w:eastAsia="Times New Roman" w:hAnsi="Times New Roman" w:cs="Times New Roman"/>
          <w:lang w:val="ru-RU"/>
        </w:rPr>
        <w:t>даты прекращения обязательств Гаранта</w:t>
      </w:r>
      <w:r w:rsidR="009B21D1"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включительно.</w:t>
      </w:r>
      <w:r w:rsidR="003A00B3" w:rsidRPr="00F650F3">
        <w:rPr>
          <w:rFonts w:ascii="Times New Roman" w:eastAsia="Times New Roman" w:hAnsi="Times New Roman" w:cs="Times New Roman"/>
          <w:lang w:val="ru-RU"/>
        </w:rPr>
        <w:t xml:space="preserve"> </w:t>
      </w:r>
    </w:p>
    <w:p w14:paraId="1933C56D" w14:textId="1BE36CBA" w:rsidR="000550B0" w:rsidRPr="00F650F3" w:rsidRDefault="000550B0" w:rsidP="000E12CA">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Платежи по настоящей Банковской гарантии производятся Гарантом в течение ___ рабочих дней с даты получения требования Бенефициара.</w:t>
      </w:r>
    </w:p>
    <w:p w14:paraId="41DADFBB" w14:textId="7A966233" w:rsidR="00E764B8" w:rsidRPr="00F650F3" w:rsidRDefault="00E764B8" w:rsidP="000E12CA">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Данная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гарантия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регулируется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Унифицированными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правилами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для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гарантий</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требованию</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(URDG)</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редакции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2010</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г.,</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Публикация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МТП</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758.</w:t>
      </w:r>
    </w:p>
    <w:p w14:paraId="60AD64DA" w14:textId="5BC66E8B" w:rsidR="00D44960" w:rsidRPr="00F650F3" w:rsidRDefault="009B21D1" w:rsidP="00D44960">
      <w:pPr>
        <w:pStyle w:val="NormalWeb"/>
        <w:spacing w:before="0" w:beforeAutospacing="0" w:after="120" w:afterAutospacing="0"/>
        <w:jc w:val="both"/>
        <w:rPr>
          <w:rFonts w:ascii="Times New Roman" w:eastAsia="Times New Roman" w:hAnsi="Times New Roman" w:cs="Times New Roman"/>
          <w:i/>
          <w:lang w:val="ru-RU"/>
        </w:rPr>
      </w:pPr>
      <w:r w:rsidRPr="00F650F3">
        <w:rPr>
          <w:rFonts w:ascii="Times New Roman" w:eastAsia="Times New Roman" w:hAnsi="Times New Roman" w:cs="Times New Roman"/>
          <w:i/>
          <w:lang w:val="ru-RU"/>
        </w:rPr>
        <w:t xml:space="preserve">[Если </w:t>
      </w:r>
      <w:r w:rsidR="00D44960" w:rsidRPr="00F650F3">
        <w:rPr>
          <w:rFonts w:ascii="Times New Roman" w:eastAsia="Times New Roman" w:hAnsi="Times New Roman" w:cs="Times New Roman"/>
          <w:i/>
          <w:lang w:val="ru-RU"/>
        </w:rPr>
        <w:t>Банковская гарантия регулируется и толкуется в соответствии с</w:t>
      </w:r>
      <w:r w:rsidRPr="00F650F3">
        <w:rPr>
          <w:rFonts w:ascii="Times New Roman" w:eastAsia="Times New Roman" w:hAnsi="Times New Roman" w:cs="Times New Roman"/>
          <w:i/>
          <w:lang w:val="ru-RU"/>
        </w:rPr>
        <w:t xml:space="preserve"> законодательством Получателя, текст должен быть адаптирован Получателем для обеспечения действительности Банковской гарантии в соответствии с нормами Применимого права]</w:t>
      </w:r>
      <w:r w:rsidR="00D44960" w:rsidRPr="00F650F3">
        <w:rPr>
          <w:rFonts w:ascii="Times New Roman" w:eastAsia="Times New Roman" w:hAnsi="Times New Roman" w:cs="Times New Roman"/>
          <w:i/>
          <w:lang w:val="ru-RU"/>
        </w:rPr>
        <w:t>.</w:t>
      </w:r>
    </w:p>
    <w:p w14:paraId="04C5F12A" w14:textId="77777777" w:rsidR="00E764B8" w:rsidRPr="00F650F3" w:rsidRDefault="00E764B8" w:rsidP="000E12CA">
      <w:pPr>
        <w:pStyle w:val="NormalWeb"/>
        <w:spacing w:before="0" w:beforeAutospacing="0" w:after="120" w:afterAutospacing="0"/>
        <w:rPr>
          <w:rFonts w:ascii="Times New Roman" w:eastAsia="Times New Roman" w:hAnsi="Times New Roman" w:cs="Times New Roman"/>
          <w:lang w:val="ru-RU"/>
        </w:rPr>
      </w:pPr>
    </w:p>
    <w:p w14:paraId="38C17EC6" w14:textId="77777777" w:rsidR="00E764B8" w:rsidRPr="00F650F3" w:rsidRDefault="00E764B8">
      <w:pPr>
        <w:pStyle w:val="NormalWeb"/>
        <w:spacing w:before="0" w:after="0"/>
        <w:rPr>
          <w:rFonts w:ascii="Times New Roman" w:eastAsia="Times New Roman" w:hAnsi="Times New Roman" w:cs="Times New Roman"/>
          <w:b/>
          <w:lang w:val="ru-RU"/>
        </w:rPr>
      </w:pPr>
      <w:r w:rsidRPr="00F650F3">
        <w:rPr>
          <w:rFonts w:ascii="Times New Roman" w:eastAsia="Times New Roman" w:hAnsi="Times New Roman" w:cs="Times New Roman"/>
          <w:b/>
          <w:lang w:val="ru-RU"/>
        </w:rPr>
        <w:t>_____________________________</w:t>
      </w:r>
    </w:p>
    <w:p w14:paraId="72293357" w14:textId="77777777" w:rsidR="00E764B8" w:rsidRPr="00F650F3" w:rsidRDefault="00E764B8">
      <w:pPr>
        <w:pStyle w:val="NormalWeb"/>
        <w:spacing w:before="0" w:after="0"/>
        <w:rPr>
          <w:rFonts w:ascii="Times New Roman" w:eastAsia="Times New Roman" w:hAnsi="Times New Roman" w:cs="Times New Roman"/>
          <w:i/>
          <w:lang w:val="ru-RU"/>
        </w:rPr>
      </w:pPr>
      <w:r w:rsidRPr="00F650F3">
        <w:rPr>
          <w:rFonts w:ascii="Times New Roman" w:eastAsia="Times New Roman" w:hAnsi="Times New Roman" w:cs="Times New Roman"/>
          <w:i/>
          <w:lang w:val="ru-RU"/>
        </w:rPr>
        <w:t>[Подпись/подписи]</w:t>
      </w:r>
    </w:p>
    <w:p w14:paraId="31A38066" w14:textId="77777777" w:rsidR="00E764B8" w:rsidRPr="00F650F3" w:rsidRDefault="00E764B8">
      <w:pPr>
        <w:pStyle w:val="NormalWeb"/>
        <w:spacing w:before="0" w:after="0"/>
        <w:rPr>
          <w:rFonts w:ascii="Times New Roman" w:eastAsia="Times New Roman" w:hAnsi="Times New Roman" w:cs="Times New Roman"/>
          <w:i/>
          <w:lang w:val="ru-RU"/>
        </w:rPr>
      </w:pPr>
    </w:p>
    <w:p w14:paraId="6881A331" w14:textId="1A291816" w:rsidR="00E764B8" w:rsidRPr="00F650F3" w:rsidRDefault="00E764B8">
      <w:pPr>
        <w:pStyle w:val="Header"/>
        <w:rPr>
          <w:sz w:val="24"/>
          <w:szCs w:val="24"/>
          <w:lang w:val="ru-RU"/>
        </w:rPr>
      </w:pPr>
      <w:r w:rsidRPr="00F650F3">
        <w:rPr>
          <w:b/>
          <w:i/>
          <w:sz w:val="24"/>
          <w:szCs w:val="24"/>
          <w:lang w:val="ru-RU"/>
        </w:rPr>
        <w:t>Примечание.</w:t>
      </w:r>
      <w:r w:rsidR="00BF1CF2" w:rsidRPr="00F650F3">
        <w:rPr>
          <w:b/>
          <w:i/>
          <w:sz w:val="24"/>
          <w:szCs w:val="24"/>
          <w:lang w:val="ru-RU"/>
        </w:rPr>
        <w:t xml:space="preserve"> </w:t>
      </w:r>
      <w:r w:rsidRPr="00F650F3">
        <w:rPr>
          <w:b/>
          <w:i/>
          <w:sz w:val="24"/>
          <w:szCs w:val="24"/>
          <w:lang w:val="ru-RU"/>
        </w:rPr>
        <w:t>Весь</w:t>
      </w:r>
      <w:r w:rsidR="00BF1CF2" w:rsidRPr="00F650F3">
        <w:rPr>
          <w:b/>
          <w:i/>
          <w:sz w:val="24"/>
          <w:szCs w:val="24"/>
          <w:lang w:val="ru-RU"/>
        </w:rPr>
        <w:t xml:space="preserve"> </w:t>
      </w:r>
      <w:r w:rsidRPr="00F650F3">
        <w:rPr>
          <w:b/>
          <w:i/>
          <w:sz w:val="24"/>
          <w:szCs w:val="24"/>
          <w:lang w:val="ru-RU"/>
        </w:rPr>
        <w:t>текст,</w:t>
      </w:r>
      <w:r w:rsidR="00BF1CF2" w:rsidRPr="00F650F3">
        <w:rPr>
          <w:b/>
          <w:i/>
          <w:sz w:val="24"/>
          <w:szCs w:val="24"/>
          <w:lang w:val="ru-RU"/>
        </w:rPr>
        <w:t xml:space="preserve"> </w:t>
      </w:r>
      <w:r w:rsidRPr="00F650F3">
        <w:rPr>
          <w:b/>
          <w:i/>
          <w:sz w:val="24"/>
          <w:szCs w:val="24"/>
          <w:lang w:val="ru-RU"/>
        </w:rPr>
        <w:t>выделенный</w:t>
      </w:r>
      <w:r w:rsidR="00BF1CF2" w:rsidRPr="00F650F3">
        <w:rPr>
          <w:b/>
          <w:i/>
          <w:sz w:val="24"/>
          <w:szCs w:val="24"/>
          <w:lang w:val="ru-RU"/>
        </w:rPr>
        <w:t xml:space="preserve"> </w:t>
      </w:r>
      <w:r w:rsidRPr="00F650F3">
        <w:rPr>
          <w:b/>
          <w:i/>
          <w:sz w:val="24"/>
          <w:szCs w:val="24"/>
          <w:lang w:val="ru-RU"/>
        </w:rPr>
        <w:t>курсивом,</w:t>
      </w:r>
      <w:r w:rsidR="00BF1CF2" w:rsidRPr="00F650F3">
        <w:rPr>
          <w:b/>
          <w:i/>
          <w:sz w:val="24"/>
          <w:szCs w:val="24"/>
          <w:lang w:val="ru-RU"/>
        </w:rPr>
        <w:t xml:space="preserve"> </w:t>
      </w:r>
      <w:r w:rsidRPr="00F650F3">
        <w:rPr>
          <w:b/>
          <w:i/>
          <w:sz w:val="24"/>
          <w:szCs w:val="24"/>
          <w:lang w:val="ru-RU"/>
        </w:rPr>
        <w:t>представляет</w:t>
      </w:r>
      <w:r w:rsidR="00BF1CF2" w:rsidRPr="00F650F3">
        <w:rPr>
          <w:b/>
          <w:i/>
          <w:sz w:val="24"/>
          <w:szCs w:val="24"/>
          <w:lang w:val="ru-RU"/>
        </w:rPr>
        <w:t xml:space="preserve"> </w:t>
      </w:r>
      <w:r w:rsidRPr="00F650F3">
        <w:rPr>
          <w:b/>
          <w:i/>
          <w:sz w:val="24"/>
          <w:szCs w:val="24"/>
          <w:lang w:val="ru-RU"/>
        </w:rPr>
        <w:t>собой</w:t>
      </w:r>
      <w:r w:rsidR="00BF1CF2" w:rsidRPr="00F650F3">
        <w:rPr>
          <w:b/>
          <w:i/>
          <w:sz w:val="24"/>
          <w:szCs w:val="24"/>
          <w:lang w:val="ru-RU"/>
        </w:rPr>
        <w:t xml:space="preserve"> </w:t>
      </w:r>
      <w:r w:rsidRPr="00F650F3">
        <w:rPr>
          <w:b/>
          <w:i/>
          <w:sz w:val="24"/>
          <w:szCs w:val="24"/>
          <w:lang w:val="ru-RU"/>
        </w:rPr>
        <w:t>пояснения</w:t>
      </w:r>
      <w:r w:rsidR="00BF1CF2" w:rsidRPr="00F650F3">
        <w:rPr>
          <w:b/>
          <w:i/>
          <w:sz w:val="24"/>
          <w:szCs w:val="24"/>
          <w:lang w:val="ru-RU"/>
        </w:rPr>
        <w:t xml:space="preserve"> </w:t>
      </w:r>
      <w:r w:rsidRPr="00F650F3">
        <w:rPr>
          <w:b/>
          <w:i/>
          <w:sz w:val="24"/>
          <w:szCs w:val="24"/>
          <w:lang w:val="ru-RU"/>
        </w:rPr>
        <w:t>для</w:t>
      </w:r>
      <w:r w:rsidR="00BF1CF2" w:rsidRPr="00F650F3">
        <w:rPr>
          <w:b/>
          <w:i/>
          <w:sz w:val="24"/>
          <w:szCs w:val="24"/>
          <w:lang w:val="ru-RU"/>
        </w:rPr>
        <w:t xml:space="preserve"> </w:t>
      </w:r>
      <w:r w:rsidRPr="00F650F3">
        <w:rPr>
          <w:b/>
          <w:i/>
          <w:sz w:val="24"/>
          <w:szCs w:val="24"/>
          <w:lang w:val="ru-RU"/>
        </w:rPr>
        <w:t>заполнения</w:t>
      </w:r>
      <w:r w:rsidR="00BF1CF2" w:rsidRPr="00F650F3">
        <w:rPr>
          <w:b/>
          <w:i/>
          <w:sz w:val="24"/>
          <w:szCs w:val="24"/>
          <w:lang w:val="ru-RU"/>
        </w:rPr>
        <w:t xml:space="preserve"> </w:t>
      </w:r>
      <w:r w:rsidRPr="00F650F3">
        <w:rPr>
          <w:b/>
          <w:i/>
          <w:sz w:val="24"/>
          <w:szCs w:val="24"/>
          <w:lang w:val="ru-RU"/>
        </w:rPr>
        <w:t>данной</w:t>
      </w:r>
      <w:r w:rsidR="00BF1CF2" w:rsidRPr="00F650F3">
        <w:rPr>
          <w:b/>
          <w:i/>
          <w:sz w:val="24"/>
          <w:szCs w:val="24"/>
          <w:lang w:val="ru-RU"/>
        </w:rPr>
        <w:t xml:space="preserve"> </w:t>
      </w:r>
      <w:r w:rsidRPr="00F650F3">
        <w:rPr>
          <w:b/>
          <w:i/>
          <w:sz w:val="24"/>
          <w:szCs w:val="24"/>
          <w:lang w:val="ru-RU"/>
        </w:rPr>
        <w:t>формы</w:t>
      </w:r>
      <w:r w:rsidR="00BF1CF2" w:rsidRPr="00F650F3">
        <w:rPr>
          <w:b/>
          <w:i/>
          <w:sz w:val="24"/>
          <w:szCs w:val="24"/>
          <w:lang w:val="ru-RU"/>
        </w:rPr>
        <w:t xml:space="preserve"> </w:t>
      </w:r>
      <w:r w:rsidRPr="00F650F3">
        <w:rPr>
          <w:b/>
          <w:i/>
          <w:sz w:val="24"/>
          <w:szCs w:val="24"/>
          <w:lang w:val="ru-RU"/>
        </w:rPr>
        <w:t>и</w:t>
      </w:r>
      <w:r w:rsidR="00BF1CF2" w:rsidRPr="00F650F3">
        <w:rPr>
          <w:b/>
          <w:i/>
          <w:sz w:val="24"/>
          <w:szCs w:val="24"/>
          <w:lang w:val="ru-RU"/>
        </w:rPr>
        <w:t xml:space="preserve"> </w:t>
      </w:r>
      <w:r w:rsidRPr="00F650F3">
        <w:rPr>
          <w:b/>
          <w:i/>
          <w:sz w:val="24"/>
          <w:szCs w:val="24"/>
          <w:lang w:val="ru-RU"/>
        </w:rPr>
        <w:t>должен</w:t>
      </w:r>
      <w:r w:rsidR="00BF1CF2" w:rsidRPr="00F650F3">
        <w:rPr>
          <w:b/>
          <w:i/>
          <w:sz w:val="24"/>
          <w:szCs w:val="24"/>
          <w:lang w:val="ru-RU"/>
        </w:rPr>
        <w:t xml:space="preserve"> </w:t>
      </w:r>
      <w:r w:rsidRPr="00F650F3">
        <w:rPr>
          <w:b/>
          <w:i/>
          <w:sz w:val="24"/>
          <w:szCs w:val="24"/>
          <w:lang w:val="ru-RU"/>
        </w:rPr>
        <w:t>быть</w:t>
      </w:r>
      <w:r w:rsidR="00BF1CF2" w:rsidRPr="00F650F3">
        <w:rPr>
          <w:b/>
          <w:i/>
          <w:sz w:val="24"/>
          <w:szCs w:val="24"/>
          <w:lang w:val="ru-RU"/>
        </w:rPr>
        <w:t xml:space="preserve"> </w:t>
      </w:r>
      <w:r w:rsidRPr="00F650F3">
        <w:rPr>
          <w:b/>
          <w:i/>
          <w:sz w:val="24"/>
          <w:szCs w:val="24"/>
          <w:lang w:val="ru-RU"/>
        </w:rPr>
        <w:t>удален</w:t>
      </w:r>
      <w:r w:rsidR="00BF1CF2" w:rsidRPr="00F650F3">
        <w:rPr>
          <w:b/>
          <w:i/>
          <w:sz w:val="24"/>
          <w:szCs w:val="24"/>
          <w:lang w:val="ru-RU"/>
        </w:rPr>
        <w:t xml:space="preserve"> </w:t>
      </w:r>
      <w:r w:rsidRPr="00F650F3">
        <w:rPr>
          <w:b/>
          <w:i/>
          <w:sz w:val="24"/>
          <w:szCs w:val="24"/>
          <w:lang w:val="ru-RU"/>
        </w:rPr>
        <w:t>из</w:t>
      </w:r>
      <w:r w:rsidR="00BF1CF2" w:rsidRPr="00F650F3">
        <w:rPr>
          <w:b/>
          <w:i/>
          <w:sz w:val="24"/>
          <w:szCs w:val="24"/>
          <w:lang w:val="ru-RU"/>
        </w:rPr>
        <w:t xml:space="preserve"> </w:t>
      </w:r>
      <w:r w:rsidRPr="00F650F3">
        <w:rPr>
          <w:b/>
          <w:i/>
          <w:sz w:val="24"/>
          <w:szCs w:val="24"/>
          <w:lang w:val="ru-RU"/>
        </w:rPr>
        <w:t>готового</w:t>
      </w:r>
      <w:r w:rsidR="00BF1CF2" w:rsidRPr="00F650F3">
        <w:rPr>
          <w:b/>
          <w:i/>
          <w:sz w:val="24"/>
          <w:szCs w:val="24"/>
          <w:lang w:val="ru-RU"/>
        </w:rPr>
        <w:t xml:space="preserve"> </w:t>
      </w:r>
      <w:r w:rsidRPr="00F650F3">
        <w:rPr>
          <w:b/>
          <w:i/>
          <w:sz w:val="24"/>
          <w:szCs w:val="24"/>
          <w:lang w:val="ru-RU"/>
        </w:rPr>
        <w:t>документа.</w:t>
      </w:r>
    </w:p>
    <w:p w14:paraId="505E7C58" w14:textId="77777777" w:rsidR="00E764B8" w:rsidRPr="00F650F3" w:rsidRDefault="00E764B8">
      <w:pPr>
        <w:rPr>
          <w:i/>
          <w:szCs w:val="24"/>
          <w:lang w:val="ru-RU"/>
        </w:rPr>
      </w:pPr>
    </w:p>
    <w:p w14:paraId="53D52B3D" w14:textId="17F83173" w:rsidR="00957247" w:rsidRPr="00F650F3" w:rsidRDefault="00E764B8" w:rsidP="00957247">
      <w:pPr>
        <w:pStyle w:val="SectionVHeader"/>
        <w:rPr>
          <w:szCs w:val="24"/>
          <w:lang w:val="ru-RU"/>
        </w:rPr>
      </w:pPr>
      <w:r w:rsidRPr="00F650F3">
        <w:rPr>
          <w:szCs w:val="24"/>
          <w:lang w:val="ru-RU"/>
        </w:rPr>
        <w:br w:type="page"/>
      </w:r>
      <w:r w:rsidR="00BF1CF2" w:rsidRPr="00F650F3">
        <w:rPr>
          <w:szCs w:val="24"/>
          <w:lang w:val="ru-RU"/>
        </w:rPr>
        <w:lastRenderedPageBreak/>
        <w:t xml:space="preserve"> </w:t>
      </w:r>
    </w:p>
    <w:p w14:paraId="21FAED52" w14:textId="1BFEFB3D" w:rsidR="00E764B8" w:rsidRPr="00F650F3" w:rsidRDefault="00E764B8" w:rsidP="00FD2658">
      <w:pPr>
        <w:pStyle w:val="12"/>
        <w:spacing w:after="240"/>
      </w:pPr>
      <w:bookmarkStart w:id="129" w:name="_Toc3909107"/>
      <w:bookmarkStart w:id="130" w:name="_Toc4658416"/>
      <w:r w:rsidRPr="00F650F3">
        <w:t>Разрешение</w:t>
      </w:r>
      <w:r w:rsidR="00BF1CF2" w:rsidRPr="00F650F3">
        <w:t xml:space="preserve"> </w:t>
      </w:r>
      <w:r w:rsidRPr="00F650F3">
        <w:t>Изготовителя</w:t>
      </w:r>
      <w:bookmarkEnd w:id="129"/>
      <w:bookmarkEnd w:id="130"/>
      <w:r w:rsidR="00BF1CF2" w:rsidRPr="00F650F3">
        <w:t xml:space="preserve"> </w:t>
      </w:r>
    </w:p>
    <w:p w14:paraId="326F2660" w14:textId="1CC1986B" w:rsidR="00E764B8" w:rsidRPr="00F650F3" w:rsidRDefault="00E764B8">
      <w:pPr>
        <w:jc w:val="both"/>
        <w:rPr>
          <w:b/>
          <w:szCs w:val="24"/>
          <w:lang w:val="ru-RU"/>
        </w:rPr>
      </w:pPr>
      <w:r w:rsidRPr="00F650F3">
        <w:rPr>
          <w:b/>
          <w:i/>
          <w:szCs w:val="24"/>
          <w:lang w:val="ru-RU"/>
        </w:rPr>
        <w:t>[Участник</w:t>
      </w:r>
      <w:r w:rsidR="00BF1CF2" w:rsidRPr="00F650F3">
        <w:rPr>
          <w:b/>
          <w:i/>
          <w:szCs w:val="24"/>
          <w:lang w:val="ru-RU"/>
        </w:rPr>
        <w:t xml:space="preserve"> </w:t>
      </w:r>
      <w:r w:rsidRPr="00F650F3">
        <w:rPr>
          <w:b/>
          <w:i/>
          <w:szCs w:val="24"/>
          <w:lang w:val="ru-RU"/>
        </w:rPr>
        <w:t>торгов</w:t>
      </w:r>
      <w:r w:rsidR="00BF1CF2" w:rsidRPr="00F650F3">
        <w:rPr>
          <w:b/>
          <w:i/>
          <w:szCs w:val="24"/>
          <w:lang w:val="ru-RU"/>
        </w:rPr>
        <w:t xml:space="preserve"> </w:t>
      </w:r>
      <w:r w:rsidRPr="00F650F3">
        <w:rPr>
          <w:b/>
          <w:i/>
          <w:szCs w:val="24"/>
          <w:lang w:val="ru-RU"/>
        </w:rPr>
        <w:t>должен</w:t>
      </w:r>
      <w:r w:rsidR="00BF1CF2" w:rsidRPr="00F650F3">
        <w:rPr>
          <w:b/>
          <w:i/>
          <w:szCs w:val="24"/>
          <w:lang w:val="ru-RU"/>
        </w:rPr>
        <w:t xml:space="preserve"> </w:t>
      </w:r>
      <w:r w:rsidR="003A2D01" w:rsidRPr="00F650F3">
        <w:rPr>
          <w:b/>
          <w:i/>
          <w:szCs w:val="24"/>
          <w:lang w:val="ru-RU"/>
        </w:rPr>
        <w:t>обратится</w:t>
      </w:r>
      <w:r w:rsidR="00BF1CF2" w:rsidRPr="00F650F3">
        <w:rPr>
          <w:b/>
          <w:i/>
          <w:szCs w:val="24"/>
          <w:lang w:val="ru-RU"/>
        </w:rPr>
        <w:t xml:space="preserve"> </w:t>
      </w:r>
      <w:r w:rsidR="003A2D01" w:rsidRPr="00F650F3">
        <w:rPr>
          <w:b/>
          <w:i/>
          <w:szCs w:val="24"/>
          <w:lang w:val="ru-RU"/>
        </w:rPr>
        <w:t>к</w:t>
      </w:r>
      <w:r w:rsidR="00BF1CF2" w:rsidRPr="00F650F3">
        <w:rPr>
          <w:b/>
          <w:i/>
          <w:szCs w:val="24"/>
          <w:lang w:val="ru-RU"/>
        </w:rPr>
        <w:t xml:space="preserve"> </w:t>
      </w:r>
      <w:r w:rsidRPr="00F650F3">
        <w:rPr>
          <w:b/>
          <w:i/>
          <w:szCs w:val="24"/>
          <w:lang w:val="ru-RU"/>
        </w:rPr>
        <w:t>Изготовител</w:t>
      </w:r>
      <w:r w:rsidR="003A2D01" w:rsidRPr="00F650F3">
        <w:rPr>
          <w:b/>
          <w:i/>
          <w:szCs w:val="24"/>
          <w:lang w:val="ru-RU"/>
        </w:rPr>
        <w:t>ю(ям)</w:t>
      </w:r>
      <w:r w:rsidR="00BF1CF2" w:rsidRPr="00F650F3">
        <w:rPr>
          <w:b/>
          <w:i/>
          <w:szCs w:val="24"/>
          <w:lang w:val="ru-RU"/>
        </w:rPr>
        <w:t xml:space="preserve"> </w:t>
      </w:r>
      <w:r w:rsidR="003A2D01" w:rsidRPr="00F650F3">
        <w:rPr>
          <w:b/>
          <w:i/>
          <w:szCs w:val="24"/>
          <w:lang w:val="ru-RU"/>
        </w:rPr>
        <w:t>предлагаемого</w:t>
      </w:r>
      <w:r w:rsidR="00BF1CF2" w:rsidRPr="00F650F3">
        <w:rPr>
          <w:b/>
          <w:i/>
          <w:szCs w:val="24"/>
          <w:lang w:val="ru-RU"/>
        </w:rPr>
        <w:t xml:space="preserve"> </w:t>
      </w:r>
      <w:r w:rsidR="003A2D01" w:rsidRPr="00F650F3">
        <w:rPr>
          <w:b/>
          <w:i/>
          <w:szCs w:val="24"/>
          <w:lang w:val="ru-RU"/>
        </w:rPr>
        <w:t>Участником</w:t>
      </w:r>
      <w:r w:rsidR="00BF1CF2" w:rsidRPr="00F650F3">
        <w:rPr>
          <w:b/>
          <w:i/>
          <w:szCs w:val="24"/>
          <w:lang w:val="ru-RU"/>
        </w:rPr>
        <w:t xml:space="preserve"> </w:t>
      </w:r>
      <w:r w:rsidR="003A2D01" w:rsidRPr="00F650F3">
        <w:rPr>
          <w:b/>
          <w:i/>
          <w:szCs w:val="24"/>
          <w:lang w:val="ru-RU"/>
        </w:rPr>
        <w:t>торгов</w:t>
      </w:r>
      <w:r w:rsidR="00BF1CF2" w:rsidRPr="00F650F3">
        <w:rPr>
          <w:b/>
          <w:i/>
          <w:szCs w:val="24"/>
          <w:lang w:val="ru-RU"/>
        </w:rPr>
        <w:t xml:space="preserve"> </w:t>
      </w:r>
      <w:r w:rsidR="003A2D01" w:rsidRPr="00F650F3">
        <w:rPr>
          <w:b/>
          <w:i/>
          <w:szCs w:val="24"/>
          <w:lang w:val="ru-RU"/>
        </w:rPr>
        <w:t>Товара</w:t>
      </w:r>
      <w:r w:rsidR="00BF1CF2" w:rsidRPr="00F650F3">
        <w:rPr>
          <w:b/>
          <w:i/>
          <w:szCs w:val="24"/>
          <w:lang w:val="ru-RU"/>
        </w:rPr>
        <w:t xml:space="preserve"> </w:t>
      </w:r>
      <w:r w:rsidR="004050BA" w:rsidRPr="00F650F3">
        <w:rPr>
          <w:b/>
          <w:i/>
          <w:szCs w:val="24"/>
          <w:lang w:val="ru-RU"/>
        </w:rPr>
        <w:t xml:space="preserve">с просьбой </w:t>
      </w:r>
      <w:r w:rsidRPr="00F650F3">
        <w:rPr>
          <w:b/>
          <w:i/>
          <w:szCs w:val="24"/>
          <w:lang w:val="ru-RU"/>
        </w:rPr>
        <w:t>заполнить</w:t>
      </w:r>
      <w:r w:rsidR="00BF1CF2" w:rsidRPr="00F650F3">
        <w:rPr>
          <w:b/>
          <w:i/>
          <w:szCs w:val="24"/>
          <w:lang w:val="ru-RU"/>
        </w:rPr>
        <w:t xml:space="preserve"> </w:t>
      </w:r>
      <w:r w:rsidRPr="00F650F3">
        <w:rPr>
          <w:b/>
          <w:i/>
          <w:szCs w:val="24"/>
          <w:lang w:val="ru-RU"/>
        </w:rPr>
        <w:t>эту</w:t>
      </w:r>
      <w:r w:rsidR="00BF1CF2" w:rsidRPr="00F650F3">
        <w:rPr>
          <w:b/>
          <w:i/>
          <w:szCs w:val="24"/>
          <w:lang w:val="ru-RU"/>
        </w:rPr>
        <w:t xml:space="preserve"> </w:t>
      </w:r>
      <w:r w:rsidRPr="00F650F3">
        <w:rPr>
          <w:b/>
          <w:i/>
          <w:szCs w:val="24"/>
          <w:lang w:val="ru-RU"/>
        </w:rPr>
        <w:t>форму</w:t>
      </w:r>
      <w:r w:rsidR="00BF1CF2" w:rsidRPr="00F650F3">
        <w:rPr>
          <w:b/>
          <w:i/>
          <w:szCs w:val="24"/>
          <w:lang w:val="ru-RU"/>
        </w:rPr>
        <w:t xml:space="preserve"> </w:t>
      </w:r>
      <w:r w:rsidRPr="00F650F3">
        <w:rPr>
          <w:b/>
          <w:i/>
          <w:szCs w:val="24"/>
          <w:lang w:val="ru-RU"/>
        </w:rPr>
        <w:t>в</w:t>
      </w:r>
      <w:r w:rsidR="00BF1CF2" w:rsidRPr="00F650F3">
        <w:rPr>
          <w:b/>
          <w:i/>
          <w:szCs w:val="24"/>
          <w:lang w:val="ru-RU"/>
        </w:rPr>
        <w:t xml:space="preserve"> </w:t>
      </w:r>
      <w:r w:rsidRPr="00F650F3">
        <w:rPr>
          <w:b/>
          <w:i/>
          <w:szCs w:val="24"/>
          <w:lang w:val="ru-RU"/>
        </w:rPr>
        <w:t>соответствии</w:t>
      </w:r>
      <w:r w:rsidR="00BF1CF2" w:rsidRPr="00F650F3">
        <w:rPr>
          <w:b/>
          <w:i/>
          <w:szCs w:val="24"/>
          <w:lang w:val="ru-RU"/>
        </w:rPr>
        <w:t xml:space="preserve"> </w:t>
      </w:r>
      <w:r w:rsidRPr="00F650F3">
        <w:rPr>
          <w:b/>
          <w:i/>
          <w:szCs w:val="24"/>
          <w:lang w:val="ru-RU"/>
        </w:rPr>
        <w:t>с</w:t>
      </w:r>
      <w:r w:rsidR="00BF1CF2" w:rsidRPr="00F650F3">
        <w:rPr>
          <w:b/>
          <w:i/>
          <w:szCs w:val="24"/>
          <w:lang w:val="ru-RU"/>
        </w:rPr>
        <w:t xml:space="preserve"> </w:t>
      </w:r>
      <w:r w:rsidRPr="00F650F3">
        <w:rPr>
          <w:b/>
          <w:i/>
          <w:szCs w:val="24"/>
          <w:lang w:val="ru-RU"/>
        </w:rPr>
        <w:t>нижеприведенными</w:t>
      </w:r>
      <w:r w:rsidR="00BF1CF2" w:rsidRPr="00F650F3">
        <w:rPr>
          <w:b/>
          <w:i/>
          <w:szCs w:val="24"/>
          <w:lang w:val="ru-RU"/>
        </w:rPr>
        <w:t xml:space="preserve"> </w:t>
      </w:r>
      <w:r w:rsidRPr="00F650F3">
        <w:rPr>
          <w:b/>
          <w:i/>
          <w:szCs w:val="24"/>
          <w:lang w:val="ru-RU"/>
        </w:rPr>
        <w:t>инструкциями.</w:t>
      </w:r>
      <w:r w:rsidR="00BF1CF2" w:rsidRPr="00F650F3">
        <w:rPr>
          <w:b/>
          <w:i/>
          <w:szCs w:val="24"/>
          <w:lang w:val="ru-RU"/>
        </w:rPr>
        <w:t xml:space="preserve"> </w:t>
      </w:r>
      <w:r w:rsidRPr="00F650F3">
        <w:rPr>
          <w:b/>
          <w:i/>
          <w:szCs w:val="24"/>
          <w:lang w:val="ru-RU"/>
        </w:rPr>
        <w:t>Данное</w:t>
      </w:r>
      <w:r w:rsidR="00BF1CF2" w:rsidRPr="00F650F3">
        <w:rPr>
          <w:b/>
          <w:i/>
          <w:szCs w:val="24"/>
          <w:lang w:val="ru-RU"/>
        </w:rPr>
        <w:t xml:space="preserve"> </w:t>
      </w:r>
      <w:r w:rsidRPr="00F650F3">
        <w:rPr>
          <w:b/>
          <w:i/>
          <w:szCs w:val="24"/>
          <w:lang w:val="ru-RU"/>
        </w:rPr>
        <w:t>разрешение</w:t>
      </w:r>
      <w:r w:rsidR="00BF1CF2" w:rsidRPr="00F650F3">
        <w:rPr>
          <w:b/>
          <w:i/>
          <w:szCs w:val="24"/>
          <w:lang w:val="ru-RU"/>
        </w:rPr>
        <w:t xml:space="preserve"> </w:t>
      </w:r>
      <w:r w:rsidRPr="00F650F3">
        <w:rPr>
          <w:b/>
          <w:i/>
          <w:szCs w:val="24"/>
          <w:lang w:val="ru-RU"/>
        </w:rPr>
        <w:t>должно</w:t>
      </w:r>
      <w:r w:rsidR="00BF1CF2" w:rsidRPr="00F650F3">
        <w:rPr>
          <w:b/>
          <w:i/>
          <w:szCs w:val="24"/>
          <w:lang w:val="ru-RU"/>
        </w:rPr>
        <w:t xml:space="preserve"> </w:t>
      </w:r>
      <w:r w:rsidRPr="00F650F3">
        <w:rPr>
          <w:b/>
          <w:i/>
          <w:szCs w:val="24"/>
          <w:lang w:val="ru-RU"/>
        </w:rPr>
        <w:t>быть</w:t>
      </w:r>
      <w:r w:rsidR="00BF1CF2" w:rsidRPr="00F650F3">
        <w:rPr>
          <w:b/>
          <w:i/>
          <w:szCs w:val="24"/>
          <w:lang w:val="ru-RU"/>
        </w:rPr>
        <w:t xml:space="preserve"> </w:t>
      </w:r>
      <w:r w:rsidRPr="00F650F3">
        <w:rPr>
          <w:b/>
          <w:i/>
          <w:szCs w:val="24"/>
          <w:lang w:val="ru-RU"/>
        </w:rPr>
        <w:t>оформлено</w:t>
      </w:r>
      <w:r w:rsidR="00BF1CF2" w:rsidRPr="00F650F3">
        <w:rPr>
          <w:b/>
          <w:i/>
          <w:szCs w:val="24"/>
          <w:lang w:val="ru-RU"/>
        </w:rPr>
        <w:t xml:space="preserve"> </w:t>
      </w:r>
      <w:r w:rsidRPr="00F650F3">
        <w:rPr>
          <w:b/>
          <w:i/>
          <w:szCs w:val="24"/>
          <w:lang w:val="ru-RU"/>
        </w:rPr>
        <w:t>на</w:t>
      </w:r>
      <w:r w:rsidR="00BF1CF2" w:rsidRPr="00F650F3">
        <w:rPr>
          <w:b/>
          <w:i/>
          <w:szCs w:val="24"/>
          <w:lang w:val="ru-RU"/>
        </w:rPr>
        <w:t xml:space="preserve"> </w:t>
      </w:r>
      <w:r w:rsidRPr="00F650F3">
        <w:rPr>
          <w:b/>
          <w:i/>
          <w:szCs w:val="24"/>
          <w:lang w:val="ru-RU"/>
        </w:rPr>
        <w:t>фирменном</w:t>
      </w:r>
      <w:r w:rsidR="00BF1CF2" w:rsidRPr="00F650F3">
        <w:rPr>
          <w:b/>
          <w:i/>
          <w:szCs w:val="24"/>
          <w:lang w:val="ru-RU"/>
        </w:rPr>
        <w:t xml:space="preserve"> </w:t>
      </w:r>
      <w:r w:rsidRPr="00F650F3">
        <w:rPr>
          <w:b/>
          <w:i/>
          <w:szCs w:val="24"/>
          <w:lang w:val="ru-RU"/>
        </w:rPr>
        <w:t>бланке</w:t>
      </w:r>
      <w:r w:rsidR="00BF1CF2" w:rsidRPr="00F650F3">
        <w:rPr>
          <w:b/>
          <w:i/>
          <w:szCs w:val="24"/>
          <w:lang w:val="ru-RU"/>
        </w:rPr>
        <w:t xml:space="preserve"> </w:t>
      </w:r>
      <w:r w:rsidRPr="00F650F3">
        <w:rPr>
          <w:b/>
          <w:i/>
          <w:szCs w:val="24"/>
          <w:lang w:val="ru-RU"/>
        </w:rPr>
        <w:t>Изготовителя</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подписано</w:t>
      </w:r>
      <w:r w:rsidR="00BF1CF2" w:rsidRPr="00F650F3">
        <w:rPr>
          <w:b/>
          <w:i/>
          <w:szCs w:val="24"/>
          <w:lang w:val="ru-RU"/>
        </w:rPr>
        <w:t xml:space="preserve"> </w:t>
      </w:r>
      <w:r w:rsidRPr="00F650F3">
        <w:rPr>
          <w:b/>
          <w:i/>
          <w:szCs w:val="24"/>
          <w:lang w:val="ru-RU"/>
        </w:rPr>
        <w:t>лицом,</w:t>
      </w:r>
      <w:r w:rsidR="00BF1CF2" w:rsidRPr="00F650F3">
        <w:rPr>
          <w:b/>
          <w:i/>
          <w:szCs w:val="24"/>
          <w:lang w:val="ru-RU"/>
        </w:rPr>
        <w:t xml:space="preserve"> </w:t>
      </w:r>
      <w:r w:rsidRPr="00F650F3">
        <w:rPr>
          <w:b/>
          <w:i/>
          <w:szCs w:val="24"/>
          <w:lang w:val="ru-RU"/>
        </w:rPr>
        <w:t>имеющим</w:t>
      </w:r>
      <w:r w:rsidR="00BF1CF2" w:rsidRPr="00F650F3">
        <w:rPr>
          <w:b/>
          <w:i/>
          <w:szCs w:val="24"/>
          <w:lang w:val="ru-RU"/>
        </w:rPr>
        <w:t xml:space="preserve"> </w:t>
      </w:r>
      <w:r w:rsidRPr="00F650F3">
        <w:rPr>
          <w:b/>
          <w:i/>
          <w:szCs w:val="24"/>
          <w:lang w:val="ru-RU"/>
        </w:rPr>
        <w:t>полномочия</w:t>
      </w:r>
      <w:r w:rsidR="00BF1CF2" w:rsidRPr="00F650F3">
        <w:rPr>
          <w:b/>
          <w:i/>
          <w:szCs w:val="24"/>
          <w:lang w:val="ru-RU"/>
        </w:rPr>
        <w:t xml:space="preserve"> </w:t>
      </w:r>
      <w:r w:rsidRPr="00F650F3">
        <w:rPr>
          <w:b/>
          <w:i/>
          <w:szCs w:val="24"/>
          <w:lang w:val="ru-RU"/>
        </w:rPr>
        <w:t>подписывать</w:t>
      </w:r>
      <w:r w:rsidR="00BF1CF2" w:rsidRPr="00F650F3">
        <w:rPr>
          <w:b/>
          <w:i/>
          <w:szCs w:val="24"/>
          <w:lang w:val="ru-RU"/>
        </w:rPr>
        <w:t xml:space="preserve"> </w:t>
      </w:r>
      <w:r w:rsidRPr="00F650F3">
        <w:rPr>
          <w:b/>
          <w:i/>
          <w:szCs w:val="24"/>
          <w:lang w:val="ru-RU"/>
        </w:rPr>
        <w:t>юридически</w:t>
      </w:r>
      <w:r w:rsidR="00BF1CF2" w:rsidRPr="00F650F3">
        <w:rPr>
          <w:b/>
          <w:i/>
          <w:szCs w:val="24"/>
          <w:lang w:val="ru-RU"/>
        </w:rPr>
        <w:t xml:space="preserve"> </w:t>
      </w:r>
      <w:r w:rsidRPr="00F650F3">
        <w:rPr>
          <w:b/>
          <w:i/>
          <w:szCs w:val="24"/>
          <w:lang w:val="ru-RU"/>
        </w:rPr>
        <w:t>обязывающие</w:t>
      </w:r>
      <w:r w:rsidR="00BF1CF2" w:rsidRPr="00F650F3">
        <w:rPr>
          <w:b/>
          <w:i/>
          <w:szCs w:val="24"/>
          <w:lang w:val="ru-RU"/>
        </w:rPr>
        <w:t xml:space="preserve"> </w:t>
      </w:r>
      <w:r w:rsidRPr="00F650F3">
        <w:rPr>
          <w:b/>
          <w:i/>
          <w:szCs w:val="24"/>
          <w:lang w:val="ru-RU"/>
        </w:rPr>
        <w:t>документы</w:t>
      </w:r>
      <w:r w:rsidR="00BF1CF2" w:rsidRPr="00F650F3">
        <w:rPr>
          <w:b/>
          <w:i/>
          <w:szCs w:val="24"/>
          <w:lang w:val="ru-RU"/>
        </w:rPr>
        <w:t xml:space="preserve"> </w:t>
      </w:r>
      <w:r w:rsidRPr="00F650F3">
        <w:rPr>
          <w:b/>
          <w:i/>
          <w:szCs w:val="24"/>
          <w:lang w:val="ru-RU"/>
        </w:rPr>
        <w:t>от</w:t>
      </w:r>
      <w:r w:rsidR="00BF1CF2" w:rsidRPr="00F650F3">
        <w:rPr>
          <w:b/>
          <w:i/>
          <w:szCs w:val="24"/>
          <w:lang w:val="ru-RU"/>
        </w:rPr>
        <w:t xml:space="preserve"> </w:t>
      </w:r>
      <w:r w:rsidRPr="00F650F3">
        <w:rPr>
          <w:b/>
          <w:i/>
          <w:szCs w:val="24"/>
          <w:lang w:val="ru-RU"/>
        </w:rPr>
        <w:t>имени</w:t>
      </w:r>
      <w:r w:rsidR="00BF1CF2" w:rsidRPr="00F650F3">
        <w:rPr>
          <w:b/>
          <w:i/>
          <w:szCs w:val="24"/>
          <w:lang w:val="ru-RU"/>
        </w:rPr>
        <w:t xml:space="preserve"> </w:t>
      </w:r>
      <w:r w:rsidRPr="00F650F3">
        <w:rPr>
          <w:b/>
          <w:i/>
          <w:szCs w:val="24"/>
          <w:lang w:val="ru-RU"/>
        </w:rPr>
        <w:t>Изготовителя.]</w:t>
      </w:r>
    </w:p>
    <w:p w14:paraId="6D200491" w14:textId="77777777" w:rsidR="00E764B8" w:rsidRPr="00F650F3" w:rsidRDefault="00E764B8">
      <w:pPr>
        <w:rPr>
          <w:sz w:val="36"/>
          <w:szCs w:val="24"/>
          <w:lang w:val="ru-RU"/>
        </w:rPr>
      </w:pPr>
    </w:p>
    <w:p w14:paraId="005C2AC3" w14:textId="44785F1B" w:rsidR="00E764B8" w:rsidRPr="00F650F3" w:rsidRDefault="00E764B8">
      <w:pPr>
        <w:ind w:left="720" w:hanging="720"/>
        <w:jc w:val="right"/>
        <w:rPr>
          <w:szCs w:val="24"/>
          <w:lang w:val="ru-RU"/>
        </w:rPr>
      </w:pPr>
      <w:r w:rsidRPr="00F650F3">
        <w:rPr>
          <w:szCs w:val="24"/>
          <w:lang w:val="ru-RU"/>
        </w:rPr>
        <w:t>Дата:</w:t>
      </w:r>
      <w:r w:rsidR="00BF1CF2" w:rsidRPr="00F650F3">
        <w:rPr>
          <w:szCs w:val="24"/>
          <w:lang w:val="ru-RU"/>
        </w:rPr>
        <w:t xml:space="preserve"> </w:t>
      </w:r>
      <w:r w:rsidR="003A2D01" w:rsidRPr="00F650F3">
        <w:rPr>
          <w:szCs w:val="24"/>
          <w:lang w:val="ru-RU"/>
        </w:rPr>
        <w:t>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r w:rsidR="00BF1CF2" w:rsidRPr="00F650F3">
        <w:rPr>
          <w:b/>
          <w:i/>
          <w:szCs w:val="24"/>
          <w:lang w:val="ru-RU"/>
        </w:rPr>
        <w:t xml:space="preserve"> </w:t>
      </w:r>
      <w:r w:rsidR="003A2D01" w:rsidRPr="00F650F3">
        <w:rPr>
          <w:b/>
          <w:i/>
          <w:szCs w:val="24"/>
          <w:lang w:val="ru-RU"/>
        </w:rPr>
        <w:t>окончательного</w:t>
      </w:r>
      <w:r w:rsidR="00BF1CF2" w:rsidRPr="00F650F3">
        <w:rPr>
          <w:b/>
          <w:i/>
          <w:szCs w:val="24"/>
          <w:lang w:val="ru-RU"/>
        </w:rPr>
        <w:t xml:space="preserve"> </w:t>
      </w:r>
      <w:r w:rsidR="003A2D01" w:rsidRPr="00F650F3">
        <w:rPr>
          <w:b/>
          <w:i/>
          <w:szCs w:val="24"/>
          <w:lang w:val="ru-RU"/>
        </w:rPr>
        <w:t>срока</w:t>
      </w:r>
      <w:r w:rsidR="00BF1CF2" w:rsidRPr="00F650F3">
        <w:rPr>
          <w:b/>
          <w:i/>
          <w:szCs w:val="24"/>
          <w:lang w:val="ru-RU"/>
        </w:rPr>
        <w:t xml:space="preserve"> </w:t>
      </w:r>
      <w:r w:rsidRPr="00F650F3">
        <w:rPr>
          <w:b/>
          <w:i/>
          <w:szCs w:val="24"/>
          <w:lang w:val="ru-RU"/>
        </w:rPr>
        <w:t>подачи</w:t>
      </w:r>
      <w:r w:rsidR="00BF1CF2" w:rsidRPr="00F650F3">
        <w:rPr>
          <w:b/>
          <w:i/>
          <w:szCs w:val="24"/>
          <w:lang w:val="ru-RU"/>
        </w:rPr>
        <w:t xml:space="preserve"> </w:t>
      </w:r>
      <w:r w:rsidR="007F1718" w:rsidRPr="00F650F3">
        <w:rPr>
          <w:b/>
          <w:i/>
          <w:szCs w:val="24"/>
          <w:lang w:val="ru-RU"/>
        </w:rPr>
        <w:t>Предложен</w:t>
      </w:r>
      <w:r w:rsidRPr="00F650F3">
        <w:rPr>
          <w:b/>
          <w:i/>
          <w:szCs w:val="24"/>
          <w:lang w:val="ru-RU"/>
        </w:rPr>
        <w:t>ия]</w:t>
      </w:r>
    </w:p>
    <w:p w14:paraId="6AE12685" w14:textId="2DC38E3A" w:rsidR="00E764B8" w:rsidRPr="00F650F3" w:rsidRDefault="00E764B8">
      <w:pPr>
        <w:ind w:left="720" w:hanging="720"/>
        <w:jc w:val="right"/>
        <w:rPr>
          <w:i/>
          <w:szCs w:val="24"/>
          <w:lang w:val="ru-RU"/>
        </w:rPr>
      </w:pPr>
      <w:r w:rsidRPr="00F650F3">
        <w:rPr>
          <w:szCs w:val="24"/>
          <w:lang w:val="ru-RU"/>
        </w:rPr>
        <w:t>МКТ</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номер</w:t>
      </w:r>
      <w:r w:rsidR="00BF1CF2" w:rsidRPr="00F650F3">
        <w:rPr>
          <w:b/>
          <w:i/>
          <w:szCs w:val="24"/>
          <w:lang w:val="ru-RU"/>
        </w:rPr>
        <w:t xml:space="preserve"> </w:t>
      </w:r>
      <w:r w:rsidRPr="00F650F3">
        <w:rPr>
          <w:b/>
          <w:i/>
          <w:szCs w:val="24"/>
          <w:lang w:val="ru-RU"/>
        </w:rPr>
        <w:t>торгов]</w:t>
      </w:r>
    </w:p>
    <w:p w14:paraId="5A8FB88C" w14:textId="2C37D241" w:rsidR="00E764B8" w:rsidRPr="00F650F3" w:rsidRDefault="003A2D01">
      <w:pPr>
        <w:ind w:left="720" w:hanging="720"/>
        <w:jc w:val="right"/>
        <w:rPr>
          <w:szCs w:val="24"/>
          <w:lang w:val="ru-RU"/>
        </w:rPr>
      </w:pPr>
      <w:r w:rsidRPr="00F650F3">
        <w:rPr>
          <w:szCs w:val="24"/>
          <w:lang w:val="ru-RU"/>
        </w:rPr>
        <w:t>Предложение</w:t>
      </w:r>
      <w:r w:rsidR="00BF1CF2" w:rsidRPr="00F650F3">
        <w:rPr>
          <w:szCs w:val="24"/>
          <w:lang w:val="ru-RU"/>
        </w:rPr>
        <w:t xml:space="preserve"> </w:t>
      </w:r>
      <w:r w:rsidRPr="00F650F3">
        <w:rPr>
          <w:szCs w:val="24"/>
          <w:lang w:val="ru-RU"/>
        </w:rPr>
        <w:t>/</w:t>
      </w:r>
      <w:r w:rsidR="00BF1CF2" w:rsidRPr="00F650F3">
        <w:rPr>
          <w:szCs w:val="24"/>
          <w:lang w:val="ru-RU"/>
        </w:rPr>
        <w:t xml:space="preserve"> </w:t>
      </w:r>
      <w:r w:rsidR="00E764B8" w:rsidRPr="00F650F3">
        <w:rPr>
          <w:szCs w:val="24"/>
          <w:lang w:val="ru-RU"/>
        </w:rPr>
        <w:t>Альтернативное</w:t>
      </w:r>
      <w:r w:rsidR="00BF1CF2" w:rsidRPr="00F650F3">
        <w:rPr>
          <w:szCs w:val="24"/>
          <w:lang w:val="ru-RU"/>
        </w:rPr>
        <w:t xml:space="preserve"> </w:t>
      </w:r>
      <w:r w:rsidR="007F1718" w:rsidRPr="00F650F3">
        <w:rPr>
          <w:szCs w:val="24"/>
          <w:lang w:val="ru-RU"/>
        </w:rPr>
        <w:t>Предложен</w:t>
      </w:r>
      <w:r w:rsidR="00E764B8" w:rsidRPr="00F650F3">
        <w:rPr>
          <w:szCs w:val="24"/>
          <w:lang w:val="ru-RU"/>
        </w:rPr>
        <w:t>ие</w:t>
      </w:r>
      <w:r w:rsidR="00BF1CF2" w:rsidRPr="00F650F3">
        <w:rPr>
          <w:szCs w:val="24"/>
          <w:lang w:val="ru-RU"/>
        </w:rPr>
        <w:t xml:space="preserve"> </w:t>
      </w:r>
      <w:r w:rsidR="00E764B8" w:rsidRPr="00F650F3">
        <w:rPr>
          <w:szCs w:val="24"/>
          <w:lang w:val="ru-RU"/>
        </w:rPr>
        <w:t>№</w:t>
      </w:r>
      <w:r w:rsidR="00BF1CF2" w:rsidRPr="00F650F3">
        <w:rPr>
          <w:szCs w:val="24"/>
          <w:lang w:val="ru-RU"/>
        </w:rPr>
        <w:t xml:space="preserve"> </w:t>
      </w:r>
      <w:r w:rsidR="00E764B8" w:rsidRPr="00F650F3">
        <w:rPr>
          <w:szCs w:val="24"/>
          <w:lang w:val="ru-RU"/>
        </w:rPr>
        <w:t>__________</w:t>
      </w:r>
      <w:r w:rsidR="00BF1CF2" w:rsidRPr="00F650F3">
        <w:rPr>
          <w:szCs w:val="24"/>
          <w:lang w:val="ru-RU"/>
        </w:rPr>
        <w:t xml:space="preserve"> </w:t>
      </w:r>
      <w:r w:rsidR="00E764B8" w:rsidRPr="00F650F3">
        <w:rPr>
          <w:b/>
          <w:i/>
          <w:szCs w:val="24"/>
          <w:lang w:val="ru-RU"/>
        </w:rPr>
        <w:t>[</w:t>
      </w:r>
      <w:r w:rsidRPr="00F650F3">
        <w:rPr>
          <w:b/>
          <w:i/>
          <w:szCs w:val="24"/>
          <w:lang w:val="ru-RU"/>
        </w:rPr>
        <w:t>удалите</w:t>
      </w:r>
      <w:r w:rsidR="00BF1CF2" w:rsidRPr="00F650F3">
        <w:rPr>
          <w:b/>
          <w:i/>
          <w:szCs w:val="24"/>
          <w:lang w:val="ru-RU"/>
        </w:rPr>
        <w:t xml:space="preserve"> </w:t>
      </w:r>
      <w:r w:rsidRPr="00F650F3">
        <w:rPr>
          <w:b/>
          <w:i/>
          <w:szCs w:val="24"/>
          <w:lang w:val="ru-RU"/>
        </w:rPr>
        <w:t>ненужное</w:t>
      </w:r>
      <w:r w:rsidR="00E764B8" w:rsidRPr="00F650F3">
        <w:rPr>
          <w:b/>
          <w:i/>
          <w:szCs w:val="24"/>
          <w:lang w:val="ru-RU"/>
        </w:rPr>
        <w:t>]</w:t>
      </w:r>
    </w:p>
    <w:p w14:paraId="56A7C13A" w14:textId="77777777" w:rsidR="00E764B8" w:rsidRPr="00F650F3" w:rsidRDefault="00E764B8">
      <w:pPr>
        <w:ind w:left="720" w:hanging="720"/>
        <w:jc w:val="right"/>
        <w:rPr>
          <w:i/>
          <w:szCs w:val="24"/>
          <w:lang w:val="ru-RU"/>
        </w:rPr>
      </w:pPr>
    </w:p>
    <w:p w14:paraId="7CACBD43" w14:textId="77777777" w:rsidR="00E764B8" w:rsidRPr="00F650F3" w:rsidRDefault="00E764B8">
      <w:pPr>
        <w:pStyle w:val="Sub-ClauseText"/>
        <w:spacing w:before="0" w:after="0"/>
        <w:rPr>
          <w:spacing w:val="0"/>
          <w:szCs w:val="24"/>
          <w:lang w:val="ru-RU"/>
        </w:rPr>
      </w:pPr>
    </w:p>
    <w:p w14:paraId="49964ABB" w14:textId="794598C7" w:rsidR="00E764B8" w:rsidRPr="00F650F3" w:rsidRDefault="00E764B8">
      <w:pPr>
        <w:rPr>
          <w:i/>
          <w:szCs w:val="24"/>
          <w:lang w:val="ru-RU"/>
        </w:rPr>
      </w:pPr>
      <w:r w:rsidRPr="00F650F3">
        <w:rPr>
          <w:szCs w:val="24"/>
          <w:lang w:val="ru-RU"/>
        </w:rPr>
        <w:t>Кому:</w:t>
      </w:r>
      <w:r w:rsidR="00BF1CF2" w:rsidRPr="00F650F3">
        <w:rPr>
          <w:szCs w:val="24"/>
          <w:lang w:val="ru-RU"/>
        </w:rPr>
        <w:t xml:space="preserve"> </w:t>
      </w:r>
      <w:r w:rsidR="003A2D01" w:rsidRPr="00F650F3">
        <w:rPr>
          <w:szCs w:val="24"/>
          <w:lang w:val="ru-RU"/>
        </w:rPr>
        <w:t>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063194" w:rsidRPr="00F650F3">
        <w:rPr>
          <w:b/>
          <w:i/>
          <w:szCs w:val="24"/>
          <w:lang w:val="ru-RU"/>
        </w:rPr>
        <w:t xml:space="preserve">официальное </w:t>
      </w:r>
      <w:r w:rsidRPr="00F650F3">
        <w:rPr>
          <w:b/>
          <w:i/>
          <w:szCs w:val="24"/>
          <w:lang w:val="ru-RU"/>
        </w:rPr>
        <w:t>наименование</w:t>
      </w:r>
      <w:r w:rsidR="00BF1CF2" w:rsidRPr="00F650F3">
        <w:rPr>
          <w:b/>
          <w:i/>
          <w:szCs w:val="24"/>
          <w:lang w:val="ru-RU"/>
        </w:rPr>
        <w:t xml:space="preserve"> </w:t>
      </w:r>
      <w:r w:rsidR="00EC679E" w:rsidRPr="00F650F3">
        <w:rPr>
          <w:b/>
          <w:i/>
          <w:szCs w:val="24"/>
          <w:lang w:val="ru-RU"/>
        </w:rPr>
        <w:t>Получате</w:t>
      </w:r>
      <w:r w:rsidRPr="00F650F3">
        <w:rPr>
          <w:b/>
          <w:i/>
          <w:szCs w:val="24"/>
          <w:lang w:val="ru-RU"/>
        </w:rPr>
        <w:t>ля]</w:t>
      </w:r>
      <w:r w:rsidR="00BF1CF2" w:rsidRPr="00F650F3">
        <w:rPr>
          <w:b/>
          <w:i/>
          <w:szCs w:val="24"/>
          <w:lang w:val="ru-RU"/>
        </w:rPr>
        <w:t xml:space="preserve"> </w:t>
      </w:r>
    </w:p>
    <w:p w14:paraId="30EB3D49" w14:textId="77777777" w:rsidR="00B11423" w:rsidRPr="00F650F3" w:rsidRDefault="00B11423">
      <w:pPr>
        <w:rPr>
          <w:szCs w:val="24"/>
          <w:lang w:val="ru-RU"/>
        </w:rPr>
      </w:pPr>
    </w:p>
    <w:p w14:paraId="25BDB4D0" w14:textId="5ADB7A2F" w:rsidR="00E764B8" w:rsidRPr="00F650F3" w:rsidRDefault="00E764B8">
      <w:pPr>
        <w:rPr>
          <w:szCs w:val="24"/>
          <w:lang w:val="ru-RU"/>
        </w:rPr>
      </w:pPr>
      <w:r w:rsidRPr="00F650F3">
        <w:rPr>
          <w:szCs w:val="24"/>
          <w:lang w:val="ru-RU"/>
        </w:rPr>
        <w:t>Принимая</w:t>
      </w:r>
      <w:r w:rsidR="00BF1CF2" w:rsidRPr="00F650F3">
        <w:rPr>
          <w:szCs w:val="24"/>
          <w:lang w:val="ru-RU"/>
        </w:rPr>
        <w:t xml:space="preserve"> </w:t>
      </w:r>
      <w:r w:rsidRPr="00F650F3">
        <w:rPr>
          <w:szCs w:val="24"/>
          <w:lang w:val="ru-RU"/>
        </w:rPr>
        <w:t>во</w:t>
      </w:r>
      <w:r w:rsidR="00BF1CF2" w:rsidRPr="00F650F3">
        <w:rPr>
          <w:szCs w:val="24"/>
          <w:lang w:val="ru-RU"/>
        </w:rPr>
        <w:t xml:space="preserve"> </w:t>
      </w:r>
      <w:r w:rsidRPr="00F650F3">
        <w:rPr>
          <w:szCs w:val="24"/>
          <w:lang w:val="ru-RU"/>
        </w:rPr>
        <w:t>внимание,</w:t>
      </w:r>
      <w:r w:rsidR="00BF1CF2" w:rsidRPr="00F650F3">
        <w:rPr>
          <w:szCs w:val="24"/>
          <w:lang w:val="ru-RU"/>
        </w:rPr>
        <w:t xml:space="preserve"> </w:t>
      </w:r>
      <w:r w:rsidRPr="00F650F3">
        <w:rPr>
          <w:szCs w:val="24"/>
          <w:lang w:val="ru-RU"/>
        </w:rPr>
        <w:t>что</w:t>
      </w:r>
    </w:p>
    <w:p w14:paraId="79CE50F9" w14:textId="77777777" w:rsidR="00E764B8" w:rsidRPr="00F650F3" w:rsidRDefault="00E764B8">
      <w:pPr>
        <w:rPr>
          <w:szCs w:val="24"/>
          <w:lang w:val="ru-RU"/>
        </w:rPr>
      </w:pPr>
    </w:p>
    <w:p w14:paraId="7B05503F" w14:textId="3C309815" w:rsidR="00E764B8" w:rsidRPr="00F650F3" w:rsidRDefault="00E764B8">
      <w:pPr>
        <w:jc w:val="both"/>
        <w:rPr>
          <w:szCs w:val="24"/>
          <w:lang w:val="ru-RU"/>
        </w:rPr>
      </w:pPr>
      <w:r w:rsidRPr="00F650F3">
        <w:rPr>
          <w:szCs w:val="24"/>
          <w:lang w:val="ru-RU"/>
        </w:rPr>
        <w:t>Мы,</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063194" w:rsidRPr="00F650F3">
        <w:rPr>
          <w:b/>
          <w:i/>
          <w:szCs w:val="24"/>
          <w:lang w:val="ru-RU"/>
        </w:rPr>
        <w:t xml:space="preserve">официальное </w:t>
      </w:r>
      <w:r w:rsidRPr="00F650F3">
        <w:rPr>
          <w:b/>
          <w:i/>
          <w:szCs w:val="24"/>
          <w:lang w:val="ru-RU"/>
        </w:rPr>
        <w:t>наименование</w:t>
      </w:r>
      <w:r w:rsidR="00BF1CF2" w:rsidRPr="00F650F3">
        <w:rPr>
          <w:b/>
          <w:i/>
          <w:szCs w:val="24"/>
          <w:lang w:val="ru-RU"/>
        </w:rPr>
        <w:t xml:space="preserve"> </w:t>
      </w:r>
      <w:r w:rsidRPr="00F650F3">
        <w:rPr>
          <w:b/>
          <w:i/>
          <w:szCs w:val="24"/>
          <w:lang w:val="ru-RU"/>
        </w:rPr>
        <w:t>Изготовителя]</w:t>
      </w:r>
      <w:r w:rsidRPr="00F650F3">
        <w:rPr>
          <w:szCs w:val="24"/>
          <w:lang w:val="ru-RU"/>
        </w:rPr>
        <w:t>,</w:t>
      </w:r>
      <w:r w:rsidR="00BF1CF2" w:rsidRPr="00F650F3">
        <w:rPr>
          <w:szCs w:val="24"/>
          <w:lang w:val="ru-RU"/>
        </w:rPr>
        <w:t xml:space="preserve"> </w:t>
      </w:r>
      <w:r w:rsidRPr="00F650F3">
        <w:rPr>
          <w:szCs w:val="24"/>
          <w:lang w:val="ru-RU"/>
        </w:rPr>
        <w:t>являясь</w:t>
      </w:r>
      <w:r w:rsidR="00BF1CF2" w:rsidRPr="00F650F3">
        <w:rPr>
          <w:szCs w:val="24"/>
          <w:lang w:val="ru-RU"/>
        </w:rPr>
        <w:t xml:space="preserve"> </w:t>
      </w:r>
      <w:r w:rsidRPr="00F650F3">
        <w:rPr>
          <w:szCs w:val="24"/>
          <w:lang w:val="ru-RU"/>
        </w:rPr>
        <w:t>официальным</w:t>
      </w:r>
      <w:r w:rsidR="00BF1CF2" w:rsidRPr="00F650F3">
        <w:rPr>
          <w:szCs w:val="24"/>
          <w:lang w:val="ru-RU"/>
        </w:rPr>
        <w:t xml:space="preserve"> </w:t>
      </w:r>
      <w:r w:rsidRPr="00F650F3">
        <w:rPr>
          <w:szCs w:val="24"/>
          <w:lang w:val="ru-RU"/>
        </w:rPr>
        <w:t>изготовителем</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тип</w:t>
      </w:r>
      <w:r w:rsidR="00BF1CF2" w:rsidRPr="00F650F3">
        <w:rPr>
          <w:b/>
          <w:i/>
          <w:szCs w:val="24"/>
          <w:lang w:val="ru-RU"/>
        </w:rPr>
        <w:t xml:space="preserve"> </w:t>
      </w:r>
      <w:r w:rsidRPr="00F650F3">
        <w:rPr>
          <w:b/>
          <w:i/>
          <w:szCs w:val="24"/>
          <w:lang w:val="ru-RU"/>
        </w:rPr>
        <w:t>изготавливаемых</w:t>
      </w:r>
      <w:r w:rsidR="00BF1CF2" w:rsidRPr="00F650F3">
        <w:rPr>
          <w:b/>
          <w:i/>
          <w:szCs w:val="24"/>
          <w:lang w:val="ru-RU"/>
        </w:rPr>
        <w:t xml:space="preserve"> </w:t>
      </w:r>
      <w:r w:rsidRPr="00F650F3">
        <w:rPr>
          <w:b/>
          <w:i/>
          <w:szCs w:val="24"/>
          <w:lang w:val="ru-RU"/>
        </w:rPr>
        <w:t>товаров]</w:t>
      </w:r>
      <w:r w:rsidRPr="00F650F3">
        <w:rPr>
          <w:szCs w:val="24"/>
          <w:lang w:val="ru-RU"/>
        </w:rPr>
        <w:t>,</w:t>
      </w:r>
      <w:r w:rsidR="00BF1CF2" w:rsidRPr="00F650F3">
        <w:rPr>
          <w:szCs w:val="24"/>
          <w:lang w:val="ru-RU"/>
        </w:rPr>
        <w:t xml:space="preserve"> </w:t>
      </w:r>
      <w:r w:rsidRPr="00F650F3">
        <w:rPr>
          <w:szCs w:val="24"/>
          <w:lang w:val="ru-RU"/>
        </w:rPr>
        <w:t>настоящим</w:t>
      </w:r>
      <w:r w:rsidR="00BF1CF2" w:rsidRPr="00F650F3">
        <w:rPr>
          <w:szCs w:val="24"/>
          <w:lang w:val="ru-RU"/>
        </w:rPr>
        <w:t xml:space="preserve"> </w:t>
      </w:r>
      <w:r w:rsidRPr="00F650F3">
        <w:rPr>
          <w:szCs w:val="24"/>
          <w:lang w:val="ru-RU"/>
        </w:rPr>
        <w:t>разрешаем</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063194" w:rsidRPr="00F650F3">
        <w:rPr>
          <w:b/>
          <w:i/>
          <w:szCs w:val="24"/>
          <w:lang w:val="ru-RU"/>
        </w:rPr>
        <w:t xml:space="preserve">официальное </w:t>
      </w:r>
      <w:r w:rsidRPr="00F650F3">
        <w:rPr>
          <w:b/>
          <w:i/>
          <w:szCs w:val="24"/>
          <w:lang w:val="ru-RU"/>
        </w:rPr>
        <w:t>наименование</w:t>
      </w:r>
      <w:r w:rsidR="00BF1CF2" w:rsidRPr="00F650F3">
        <w:rPr>
          <w:b/>
          <w:i/>
          <w:szCs w:val="24"/>
          <w:lang w:val="ru-RU"/>
        </w:rPr>
        <w:t xml:space="preserve"> </w:t>
      </w:r>
      <w:r w:rsidRPr="00F650F3">
        <w:rPr>
          <w:b/>
          <w:i/>
          <w:szCs w:val="24"/>
          <w:lang w:val="ru-RU"/>
        </w:rPr>
        <w:t>Участника</w:t>
      </w:r>
      <w:r w:rsidR="00BF1CF2" w:rsidRPr="00F650F3">
        <w:rPr>
          <w:b/>
          <w:i/>
          <w:szCs w:val="24"/>
          <w:lang w:val="ru-RU"/>
        </w:rPr>
        <w:t xml:space="preserve"> </w:t>
      </w:r>
      <w:r w:rsidRPr="00F650F3">
        <w:rPr>
          <w:b/>
          <w:i/>
          <w:szCs w:val="24"/>
          <w:lang w:val="ru-RU"/>
        </w:rPr>
        <w:t>торгов]</w:t>
      </w:r>
      <w:r w:rsidR="00BF1CF2" w:rsidRPr="00F650F3">
        <w:rPr>
          <w:i/>
          <w:szCs w:val="24"/>
          <w:lang w:val="ru-RU"/>
        </w:rPr>
        <w:t xml:space="preserve"> </w:t>
      </w:r>
      <w:r w:rsidRPr="00F650F3">
        <w:rPr>
          <w:szCs w:val="24"/>
          <w:lang w:val="ru-RU"/>
        </w:rPr>
        <w:t>подать</w:t>
      </w:r>
      <w:r w:rsidR="00BF1CF2" w:rsidRPr="00F650F3">
        <w:rPr>
          <w:szCs w:val="24"/>
          <w:lang w:val="ru-RU"/>
        </w:rPr>
        <w:t xml:space="preserve"> </w:t>
      </w:r>
      <w:r w:rsidR="007F1718" w:rsidRPr="00F650F3">
        <w:rPr>
          <w:szCs w:val="24"/>
          <w:lang w:val="ru-RU"/>
        </w:rPr>
        <w:t>Предложен</w:t>
      </w:r>
      <w:r w:rsidRPr="00F650F3">
        <w:rPr>
          <w:szCs w:val="24"/>
          <w:lang w:val="ru-RU"/>
        </w:rPr>
        <w:t>ие,</w:t>
      </w:r>
      <w:r w:rsidR="00BF1CF2" w:rsidRPr="00F650F3">
        <w:rPr>
          <w:szCs w:val="24"/>
          <w:lang w:val="ru-RU"/>
        </w:rPr>
        <w:t xml:space="preserve"> </w:t>
      </w:r>
      <w:r w:rsidRPr="00F650F3">
        <w:rPr>
          <w:szCs w:val="24"/>
          <w:lang w:val="ru-RU"/>
        </w:rPr>
        <w:t>целью</w:t>
      </w:r>
      <w:r w:rsidR="00BF1CF2" w:rsidRPr="00F650F3">
        <w:rPr>
          <w:szCs w:val="24"/>
          <w:lang w:val="ru-RU"/>
        </w:rPr>
        <w:t xml:space="preserve"> </w:t>
      </w:r>
      <w:r w:rsidRPr="00F650F3">
        <w:rPr>
          <w:szCs w:val="24"/>
          <w:lang w:val="ru-RU"/>
        </w:rPr>
        <w:t>которого</w:t>
      </w:r>
      <w:r w:rsidR="00BF1CF2" w:rsidRPr="00F650F3">
        <w:rPr>
          <w:szCs w:val="24"/>
          <w:lang w:val="ru-RU"/>
        </w:rPr>
        <w:t xml:space="preserve"> </w:t>
      </w:r>
      <w:r w:rsidRPr="00F650F3">
        <w:rPr>
          <w:szCs w:val="24"/>
          <w:lang w:val="ru-RU"/>
        </w:rPr>
        <w:t>является</w:t>
      </w:r>
      <w:r w:rsidR="00BF1CF2" w:rsidRPr="00F650F3">
        <w:rPr>
          <w:szCs w:val="24"/>
          <w:lang w:val="ru-RU"/>
        </w:rPr>
        <w:t xml:space="preserve"> </w:t>
      </w:r>
      <w:r w:rsidRPr="00F650F3">
        <w:rPr>
          <w:szCs w:val="24"/>
          <w:lang w:val="ru-RU"/>
        </w:rPr>
        <w:t>поставка</w:t>
      </w:r>
      <w:r w:rsidR="00BF1CF2" w:rsidRPr="00F650F3">
        <w:rPr>
          <w:szCs w:val="24"/>
          <w:lang w:val="ru-RU"/>
        </w:rPr>
        <w:t xml:space="preserve"> </w:t>
      </w:r>
      <w:r w:rsidRPr="00F650F3">
        <w:rPr>
          <w:szCs w:val="24"/>
          <w:lang w:val="ru-RU"/>
        </w:rPr>
        <w:t>следующих</w:t>
      </w:r>
      <w:r w:rsidR="00BF1CF2" w:rsidRPr="00F650F3">
        <w:rPr>
          <w:szCs w:val="24"/>
          <w:lang w:val="ru-RU"/>
        </w:rPr>
        <w:t xml:space="preserve"> </w:t>
      </w:r>
      <w:r w:rsidRPr="00F650F3">
        <w:rPr>
          <w:szCs w:val="24"/>
          <w:lang w:val="ru-RU"/>
        </w:rPr>
        <w:t>производимых</w:t>
      </w:r>
      <w:r w:rsidR="00BF1CF2" w:rsidRPr="00F650F3">
        <w:rPr>
          <w:szCs w:val="24"/>
          <w:lang w:val="ru-RU"/>
        </w:rPr>
        <w:t xml:space="preserve"> </w:t>
      </w:r>
      <w:r w:rsidRPr="00F650F3">
        <w:rPr>
          <w:szCs w:val="24"/>
          <w:lang w:val="ru-RU"/>
        </w:rPr>
        <w:t>нами</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b/>
          <w:i/>
          <w:szCs w:val="24"/>
          <w:lang w:val="ru-RU"/>
        </w:rPr>
        <w:t>[приведите</w:t>
      </w:r>
      <w:r w:rsidR="00BF1CF2" w:rsidRPr="00F650F3">
        <w:rPr>
          <w:b/>
          <w:i/>
          <w:szCs w:val="24"/>
          <w:lang w:val="ru-RU"/>
        </w:rPr>
        <w:t xml:space="preserve"> </w:t>
      </w:r>
      <w:r w:rsidR="00063194" w:rsidRPr="00F650F3">
        <w:rPr>
          <w:b/>
          <w:i/>
          <w:szCs w:val="24"/>
          <w:lang w:val="ru-RU"/>
        </w:rPr>
        <w:t xml:space="preserve">наименование </w:t>
      </w:r>
      <w:r w:rsidRPr="00F650F3">
        <w:rPr>
          <w:b/>
          <w:i/>
          <w:szCs w:val="24"/>
          <w:lang w:val="ru-RU"/>
        </w:rPr>
        <w:t>и</w:t>
      </w:r>
      <w:r w:rsidR="00BF1CF2" w:rsidRPr="00F650F3">
        <w:rPr>
          <w:b/>
          <w:i/>
          <w:szCs w:val="24"/>
          <w:lang w:val="ru-RU"/>
        </w:rPr>
        <w:t xml:space="preserve"> </w:t>
      </w:r>
      <w:r w:rsidRPr="00F650F3">
        <w:rPr>
          <w:b/>
          <w:i/>
          <w:szCs w:val="24"/>
          <w:lang w:val="ru-RU"/>
        </w:rPr>
        <w:t>краткое</w:t>
      </w:r>
      <w:r w:rsidR="00BF1CF2" w:rsidRPr="00F650F3">
        <w:rPr>
          <w:b/>
          <w:i/>
          <w:szCs w:val="24"/>
          <w:lang w:val="ru-RU"/>
        </w:rPr>
        <w:t xml:space="preserve"> </w:t>
      </w:r>
      <w:r w:rsidRPr="00F650F3">
        <w:rPr>
          <w:b/>
          <w:i/>
          <w:szCs w:val="24"/>
          <w:lang w:val="ru-RU"/>
        </w:rPr>
        <w:t>описание</w:t>
      </w:r>
      <w:r w:rsidR="00BF1CF2" w:rsidRPr="00F650F3">
        <w:rPr>
          <w:b/>
          <w:i/>
          <w:szCs w:val="24"/>
          <w:lang w:val="ru-RU"/>
        </w:rPr>
        <w:t xml:space="preserve"> </w:t>
      </w:r>
      <w:r w:rsidRPr="00F650F3">
        <w:rPr>
          <w:b/>
          <w:i/>
          <w:szCs w:val="24"/>
          <w:lang w:val="ru-RU"/>
        </w:rPr>
        <w:t>товаров]</w:t>
      </w:r>
      <w:r w:rsidRPr="00F650F3">
        <w:rPr>
          <w:szCs w:val="24"/>
          <w:lang w:val="ru-RU"/>
        </w:rPr>
        <w:t>,</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впоследствии</w:t>
      </w:r>
      <w:r w:rsidR="00BF1CF2" w:rsidRPr="00F650F3">
        <w:rPr>
          <w:szCs w:val="24"/>
          <w:lang w:val="ru-RU"/>
        </w:rPr>
        <w:t xml:space="preserve"> </w:t>
      </w:r>
      <w:r w:rsidRPr="00F650F3">
        <w:rPr>
          <w:szCs w:val="24"/>
          <w:lang w:val="ru-RU"/>
        </w:rPr>
        <w:t>обсудить</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подписать</w:t>
      </w:r>
      <w:r w:rsidR="00BF1CF2" w:rsidRPr="00F650F3">
        <w:rPr>
          <w:szCs w:val="24"/>
          <w:lang w:val="ru-RU"/>
        </w:rPr>
        <w:t xml:space="preserve"> </w:t>
      </w:r>
      <w:r w:rsidRPr="00F650F3">
        <w:rPr>
          <w:szCs w:val="24"/>
          <w:lang w:val="ru-RU"/>
        </w:rPr>
        <w:t>Контракт</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такую</w:t>
      </w:r>
      <w:r w:rsidR="00BF1CF2" w:rsidRPr="00F650F3">
        <w:rPr>
          <w:szCs w:val="24"/>
          <w:lang w:val="ru-RU"/>
        </w:rPr>
        <w:t xml:space="preserve"> </w:t>
      </w:r>
      <w:r w:rsidRPr="00F650F3">
        <w:rPr>
          <w:szCs w:val="24"/>
          <w:lang w:val="ru-RU"/>
        </w:rPr>
        <w:t>поставку.</w:t>
      </w:r>
    </w:p>
    <w:p w14:paraId="15E48164" w14:textId="77777777" w:rsidR="00E764B8" w:rsidRPr="00F650F3" w:rsidRDefault="00E764B8">
      <w:pPr>
        <w:jc w:val="both"/>
        <w:rPr>
          <w:szCs w:val="24"/>
          <w:lang w:val="ru-RU"/>
        </w:rPr>
      </w:pPr>
    </w:p>
    <w:p w14:paraId="7A44A095" w14:textId="717DEB57" w:rsidR="00E764B8" w:rsidRPr="00F650F3" w:rsidRDefault="00E764B8">
      <w:pPr>
        <w:jc w:val="both"/>
        <w:rPr>
          <w:szCs w:val="24"/>
          <w:lang w:val="ru-RU"/>
        </w:rPr>
      </w:pPr>
      <w:r w:rsidRPr="00F650F3">
        <w:rPr>
          <w:szCs w:val="24"/>
          <w:lang w:val="ru-RU"/>
        </w:rPr>
        <w:t>Настоящим</w:t>
      </w:r>
      <w:r w:rsidR="00BF1CF2" w:rsidRPr="00F650F3">
        <w:rPr>
          <w:szCs w:val="24"/>
          <w:lang w:val="ru-RU"/>
        </w:rPr>
        <w:t xml:space="preserve"> </w:t>
      </w:r>
      <w:r w:rsidRPr="00F650F3">
        <w:rPr>
          <w:szCs w:val="24"/>
          <w:lang w:val="ru-RU"/>
        </w:rPr>
        <w:t>мы</w:t>
      </w:r>
      <w:r w:rsidR="00BF1CF2" w:rsidRPr="00F650F3">
        <w:rPr>
          <w:szCs w:val="24"/>
          <w:lang w:val="ru-RU"/>
        </w:rPr>
        <w:t xml:space="preserve"> </w:t>
      </w:r>
      <w:r w:rsidR="003A2D01" w:rsidRPr="00F650F3">
        <w:rPr>
          <w:szCs w:val="24"/>
          <w:lang w:val="ru-RU"/>
        </w:rPr>
        <w:t>распространяем</w:t>
      </w:r>
      <w:r w:rsidR="00BF1CF2" w:rsidRPr="00F650F3">
        <w:rPr>
          <w:szCs w:val="24"/>
          <w:lang w:val="ru-RU"/>
        </w:rPr>
        <w:t xml:space="preserve"> </w:t>
      </w:r>
      <w:r w:rsidRPr="00F650F3">
        <w:rPr>
          <w:szCs w:val="24"/>
          <w:lang w:val="ru-RU"/>
        </w:rPr>
        <w:t>нашу</w:t>
      </w:r>
      <w:r w:rsidR="00BF1CF2" w:rsidRPr="00F650F3">
        <w:rPr>
          <w:szCs w:val="24"/>
          <w:lang w:val="ru-RU"/>
        </w:rPr>
        <w:t xml:space="preserve"> </w:t>
      </w:r>
      <w:r w:rsidRPr="00F650F3">
        <w:rPr>
          <w:szCs w:val="24"/>
          <w:lang w:val="ru-RU"/>
        </w:rPr>
        <w:t>полную</w:t>
      </w:r>
      <w:r w:rsidR="00BF1CF2" w:rsidRPr="00F650F3">
        <w:rPr>
          <w:szCs w:val="24"/>
          <w:lang w:val="ru-RU"/>
        </w:rPr>
        <w:t xml:space="preserve"> </w:t>
      </w:r>
      <w:r w:rsidRPr="00F650F3">
        <w:rPr>
          <w:szCs w:val="24"/>
          <w:lang w:val="ru-RU"/>
        </w:rPr>
        <w:t>гарантию</w:t>
      </w:r>
      <w:r w:rsidR="00BF1CF2" w:rsidRPr="00F650F3">
        <w:rPr>
          <w:szCs w:val="24"/>
          <w:lang w:val="ru-RU"/>
        </w:rPr>
        <w:t xml:space="preserve"> </w:t>
      </w:r>
      <w:r w:rsidR="00063194" w:rsidRPr="00F650F3">
        <w:rPr>
          <w:szCs w:val="24"/>
          <w:lang w:val="ru-RU"/>
        </w:rPr>
        <w:t>Изго</w:t>
      </w:r>
      <w:r w:rsidR="00C626A0" w:rsidRPr="00F650F3">
        <w:rPr>
          <w:szCs w:val="24"/>
          <w:lang w:val="ru-RU"/>
        </w:rPr>
        <w:t>т</w:t>
      </w:r>
      <w:r w:rsidR="00063194" w:rsidRPr="00F650F3">
        <w:rPr>
          <w:szCs w:val="24"/>
          <w:lang w:val="ru-RU"/>
        </w:rPr>
        <w:t xml:space="preserve">овителя </w:t>
      </w:r>
      <w:r w:rsidRPr="00F650F3">
        <w:rPr>
          <w:szCs w:val="24"/>
          <w:lang w:val="ru-RU"/>
        </w:rPr>
        <w:t>в</w:t>
      </w:r>
      <w:r w:rsidR="00BF1CF2" w:rsidRPr="00F650F3">
        <w:rPr>
          <w:szCs w:val="24"/>
          <w:lang w:val="ru-RU"/>
        </w:rPr>
        <w:t xml:space="preserve"> </w:t>
      </w:r>
      <w:r w:rsidRPr="00F650F3">
        <w:rPr>
          <w:szCs w:val="24"/>
          <w:lang w:val="ru-RU"/>
        </w:rPr>
        <w:t>отношении</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предлагаемых</w:t>
      </w:r>
      <w:r w:rsidR="00BF1CF2" w:rsidRPr="00F650F3">
        <w:rPr>
          <w:szCs w:val="24"/>
          <w:lang w:val="ru-RU"/>
        </w:rPr>
        <w:t xml:space="preserve"> </w:t>
      </w:r>
      <w:r w:rsidRPr="00F650F3">
        <w:rPr>
          <w:szCs w:val="24"/>
          <w:lang w:val="ru-RU"/>
        </w:rPr>
        <w:t>вышеуказанной</w:t>
      </w:r>
      <w:r w:rsidR="00BF1CF2" w:rsidRPr="00F650F3">
        <w:rPr>
          <w:szCs w:val="24"/>
          <w:lang w:val="ru-RU"/>
        </w:rPr>
        <w:t xml:space="preserve"> </w:t>
      </w:r>
      <w:r w:rsidRPr="00F650F3">
        <w:rPr>
          <w:szCs w:val="24"/>
          <w:lang w:val="ru-RU"/>
        </w:rPr>
        <w:t>фирмой,</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00A81C43" w:rsidRPr="00F650F3">
        <w:rPr>
          <w:szCs w:val="24"/>
          <w:lang w:val="ru-RU"/>
        </w:rPr>
        <w:t>параграфом</w:t>
      </w:r>
      <w:r w:rsidR="00BF1CF2" w:rsidRPr="00F650F3">
        <w:rPr>
          <w:szCs w:val="24"/>
          <w:lang w:val="ru-RU"/>
        </w:rPr>
        <w:t xml:space="preserve"> </w:t>
      </w:r>
      <w:r w:rsidRPr="00F650F3">
        <w:rPr>
          <w:szCs w:val="24"/>
          <w:lang w:val="ru-RU"/>
        </w:rPr>
        <w:t>28</w:t>
      </w:r>
      <w:r w:rsidR="00BF1CF2" w:rsidRPr="00F650F3">
        <w:rPr>
          <w:szCs w:val="24"/>
          <w:lang w:val="ru-RU"/>
        </w:rPr>
        <w:t xml:space="preserve"> </w:t>
      </w:r>
      <w:r w:rsidRPr="00F650F3">
        <w:rPr>
          <w:szCs w:val="24"/>
          <w:lang w:val="ru-RU"/>
        </w:rPr>
        <w:t>Общих</w:t>
      </w:r>
      <w:r w:rsidR="00BF1CF2" w:rsidRPr="00F650F3">
        <w:rPr>
          <w:szCs w:val="24"/>
          <w:lang w:val="ru-RU"/>
        </w:rPr>
        <w:t xml:space="preserve"> </w:t>
      </w:r>
      <w:r w:rsidRPr="00F650F3">
        <w:rPr>
          <w:szCs w:val="24"/>
          <w:lang w:val="ru-RU"/>
        </w:rPr>
        <w:t>условий</w:t>
      </w:r>
      <w:r w:rsidR="00BF1CF2" w:rsidRPr="00F650F3">
        <w:rPr>
          <w:szCs w:val="24"/>
          <w:lang w:val="ru-RU"/>
        </w:rPr>
        <w:t xml:space="preserve"> </w:t>
      </w:r>
      <w:r w:rsidRPr="00F650F3">
        <w:rPr>
          <w:szCs w:val="24"/>
          <w:lang w:val="ru-RU"/>
        </w:rPr>
        <w:t>Контракта.</w:t>
      </w:r>
    </w:p>
    <w:p w14:paraId="35D16A5E" w14:textId="77777777" w:rsidR="00E764B8" w:rsidRPr="00F650F3" w:rsidRDefault="00E764B8">
      <w:pPr>
        <w:jc w:val="both"/>
        <w:rPr>
          <w:szCs w:val="24"/>
          <w:lang w:val="ru-RU"/>
        </w:rPr>
      </w:pPr>
    </w:p>
    <w:p w14:paraId="3DEA63E7" w14:textId="26EBC338" w:rsidR="00E764B8" w:rsidRPr="00F650F3" w:rsidRDefault="00E764B8">
      <w:pPr>
        <w:jc w:val="both"/>
        <w:rPr>
          <w:b/>
          <w:szCs w:val="24"/>
          <w:lang w:val="ru-RU"/>
        </w:rPr>
      </w:pPr>
      <w:r w:rsidRPr="00F650F3">
        <w:rPr>
          <w:szCs w:val="24"/>
          <w:lang w:val="ru-RU"/>
        </w:rPr>
        <w:t>Подпись:</w:t>
      </w:r>
      <w:r w:rsidR="00BF1CF2" w:rsidRPr="00F650F3">
        <w:rPr>
          <w:szCs w:val="24"/>
          <w:lang w:val="ru-RU"/>
        </w:rPr>
        <w:t xml:space="preserve"> </w:t>
      </w:r>
      <w:r w:rsidR="003A2D01" w:rsidRPr="00F650F3">
        <w:rPr>
          <w:szCs w:val="24"/>
          <w:lang w:val="ru-RU"/>
        </w:rPr>
        <w:t>_____________</w:t>
      </w:r>
      <w:r w:rsidR="00BF1CF2" w:rsidRPr="00F650F3">
        <w:rPr>
          <w:szCs w:val="24"/>
          <w:lang w:val="ru-RU"/>
        </w:rPr>
        <w:t xml:space="preserve"> </w:t>
      </w:r>
      <w:r w:rsidRPr="00F650F3">
        <w:rPr>
          <w:b/>
          <w:i/>
          <w:szCs w:val="24"/>
          <w:lang w:val="ru-RU"/>
        </w:rPr>
        <w:t>[подпись</w:t>
      </w:r>
      <w:r w:rsidR="00BF1CF2" w:rsidRPr="00F650F3">
        <w:rPr>
          <w:b/>
          <w:i/>
          <w:szCs w:val="24"/>
          <w:lang w:val="ru-RU"/>
        </w:rPr>
        <w:t xml:space="preserve"> </w:t>
      </w:r>
      <w:r w:rsidRPr="00F650F3">
        <w:rPr>
          <w:b/>
          <w:i/>
          <w:szCs w:val="24"/>
          <w:lang w:val="ru-RU"/>
        </w:rPr>
        <w:t>уполномоченного</w:t>
      </w:r>
      <w:r w:rsidR="00BF1CF2" w:rsidRPr="00F650F3">
        <w:rPr>
          <w:b/>
          <w:i/>
          <w:szCs w:val="24"/>
          <w:lang w:val="ru-RU"/>
        </w:rPr>
        <w:t xml:space="preserve"> </w:t>
      </w:r>
      <w:r w:rsidRPr="00F650F3">
        <w:rPr>
          <w:b/>
          <w:i/>
          <w:szCs w:val="24"/>
          <w:lang w:val="ru-RU"/>
        </w:rPr>
        <w:t>представителя</w:t>
      </w:r>
      <w:r w:rsidR="00BF1CF2" w:rsidRPr="00F650F3">
        <w:rPr>
          <w:b/>
          <w:i/>
          <w:szCs w:val="24"/>
          <w:lang w:val="ru-RU"/>
        </w:rPr>
        <w:t xml:space="preserve"> </w:t>
      </w:r>
      <w:r w:rsidRPr="00F650F3">
        <w:rPr>
          <w:b/>
          <w:i/>
          <w:szCs w:val="24"/>
          <w:lang w:val="ru-RU"/>
        </w:rPr>
        <w:t>Изготовителя]</w:t>
      </w:r>
      <w:r w:rsidR="00BF1CF2" w:rsidRPr="00F650F3">
        <w:rPr>
          <w:b/>
          <w:i/>
          <w:szCs w:val="24"/>
          <w:lang w:val="ru-RU"/>
        </w:rPr>
        <w:t xml:space="preserve"> </w:t>
      </w:r>
    </w:p>
    <w:p w14:paraId="0A1D1214" w14:textId="77777777" w:rsidR="00E764B8" w:rsidRPr="00F650F3" w:rsidRDefault="00E764B8">
      <w:pPr>
        <w:rPr>
          <w:szCs w:val="24"/>
          <w:lang w:val="ru-RU"/>
        </w:rPr>
      </w:pPr>
    </w:p>
    <w:p w14:paraId="184B376D" w14:textId="5BD9D4BC" w:rsidR="00E764B8" w:rsidRPr="00F650F3" w:rsidRDefault="00E764B8">
      <w:pPr>
        <w:rPr>
          <w:szCs w:val="24"/>
          <w:lang w:val="ru-RU"/>
        </w:rPr>
      </w:pPr>
      <w:r w:rsidRPr="00F650F3">
        <w:rPr>
          <w:szCs w:val="24"/>
          <w:lang w:val="ru-RU"/>
        </w:rPr>
        <w:t>Имя:</w:t>
      </w:r>
      <w:r w:rsidR="00BF1CF2" w:rsidRPr="00F650F3">
        <w:rPr>
          <w:szCs w:val="24"/>
          <w:lang w:val="ru-RU"/>
        </w:rPr>
        <w:t xml:space="preserve"> </w:t>
      </w:r>
      <w:r w:rsidR="00A2446B" w:rsidRPr="00F650F3">
        <w:rPr>
          <w:szCs w:val="24"/>
          <w:lang w:val="ru-RU"/>
        </w:rPr>
        <w:t>_____________________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полное</w:t>
      </w:r>
      <w:r w:rsidR="00BF1CF2" w:rsidRPr="00F650F3">
        <w:rPr>
          <w:b/>
          <w:i/>
          <w:szCs w:val="24"/>
          <w:lang w:val="ru-RU"/>
        </w:rPr>
        <w:t xml:space="preserve"> </w:t>
      </w:r>
      <w:r w:rsidR="00063194" w:rsidRPr="00F650F3">
        <w:rPr>
          <w:b/>
          <w:i/>
          <w:szCs w:val="24"/>
          <w:lang w:val="ru-RU"/>
        </w:rPr>
        <w:t xml:space="preserve">ФИО </w:t>
      </w:r>
      <w:r w:rsidRPr="00F650F3">
        <w:rPr>
          <w:b/>
          <w:i/>
          <w:szCs w:val="24"/>
          <w:lang w:val="ru-RU"/>
        </w:rPr>
        <w:t>уполномоченного</w:t>
      </w:r>
      <w:r w:rsidR="00BF1CF2" w:rsidRPr="00F650F3">
        <w:rPr>
          <w:b/>
          <w:i/>
          <w:szCs w:val="24"/>
          <w:lang w:val="ru-RU"/>
        </w:rPr>
        <w:t xml:space="preserve"> </w:t>
      </w:r>
      <w:r w:rsidRPr="00F650F3">
        <w:rPr>
          <w:b/>
          <w:i/>
          <w:szCs w:val="24"/>
          <w:lang w:val="ru-RU"/>
        </w:rPr>
        <w:t>представителя</w:t>
      </w:r>
      <w:r w:rsidR="00BF1CF2" w:rsidRPr="00F650F3">
        <w:rPr>
          <w:b/>
          <w:i/>
          <w:szCs w:val="24"/>
          <w:lang w:val="ru-RU"/>
        </w:rPr>
        <w:t xml:space="preserve"> </w:t>
      </w:r>
      <w:r w:rsidRPr="00F650F3">
        <w:rPr>
          <w:b/>
          <w:i/>
          <w:szCs w:val="24"/>
          <w:lang w:val="ru-RU"/>
        </w:rPr>
        <w:t>Изготовителя]</w:t>
      </w:r>
    </w:p>
    <w:p w14:paraId="1899FFE1" w14:textId="77777777" w:rsidR="00E764B8" w:rsidRPr="00F650F3" w:rsidRDefault="00E764B8">
      <w:pPr>
        <w:rPr>
          <w:szCs w:val="24"/>
          <w:lang w:val="ru-RU"/>
        </w:rPr>
      </w:pPr>
    </w:p>
    <w:p w14:paraId="66FA25D0" w14:textId="0F13079E" w:rsidR="00E764B8" w:rsidRPr="00F650F3" w:rsidRDefault="00E764B8">
      <w:pPr>
        <w:rPr>
          <w:szCs w:val="24"/>
          <w:lang w:val="ru-RU"/>
        </w:rPr>
      </w:pPr>
      <w:r w:rsidRPr="00F650F3">
        <w:rPr>
          <w:szCs w:val="24"/>
          <w:lang w:val="ru-RU"/>
        </w:rPr>
        <w:t>Должность:</w:t>
      </w:r>
      <w:r w:rsidR="00BF1CF2" w:rsidRPr="00F650F3">
        <w:rPr>
          <w:szCs w:val="24"/>
          <w:lang w:val="ru-RU"/>
        </w:rPr>
        <w:t xml:space="preserve"> </w:t>
      </w:r>
      <w:r w:rsidR="00A2446B" w:rsidRPr="00F650F3">
        <w:rPr>
          <w:szCs w:val="24"/>
          <w:lang w:val="ru-RU"/>
        </w:rPr>
        <w:t>__________________________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должность]</w:t>
      </w:r>
      <w:r w:rsidR="00BF1CF2" w:rsidRPr="00F650F3">
        <w:rPr>
          <w:szCs w:val="24"/>
          <w:lang w:val="ru-RU"/>
        </w:rPr>
        <w:t xml:space="preserve"> </w:t>
      </w:r>
    </w:p>
    <w:p w14:paraId="25899CEB" w14:textId="77777777" w:rsidR="00E764B8" w:rsidRPr="00F650F3" w:rsidRDefault="00E764B8">
      <w:pPr>
        <w:rPr>
          <w:szCs w:val="24"/>
          <w:lang w:val="ru-RU"/>
        </w:rPr>
      </w:pPr>
    </w:p>
    <w:p w14:paraId="2B559C9E" w14:textId="77777777" w:rsidR="00E764B8" w:rsidRPr="00F650F3" w:rsidRDefault="00E764B8">
      <w:pPr>
        <w:rPr>
          <w:i/>
          <w:szCs w:val="24"/>
          <w:lang w:val="ru-RU"/>
        </w:rPr>
      </w:pPr>
    </w:p>
    <w:p w14:paraId="0E662A8D" w14:textId="77777777" w:rsidR="00E764B8" w:rsidRPr="00F650F3" w:rsidRDefault="00E764B8">
      <w:pPr>
        <w:rPr>
          <w:szCs w:val="24"/>
          <w:lang w:val="ru-RU"/>
        </w:rPr>
      </w:pPr>
    </w:p>
    <w:p w14:paraId="007B0BD7" w14:textId="272DCDA4" w:rsidR="00E764B8" w:rsidRPr="00F650F3" w:rsidRDefault="00E764B8">
      <w:pPr>
        <w:rPr>
          <w:szCs w:val="24"/>
          <w:lang w:val="ru-RU"/>
        </w:rPr>
      </w:pPr>
      <w:r w:rsidRPr="00F650F3">
        <w:rPr>
          <w:szCs w:val="24"/>
          <w:lang w:val="ru-RU"/>
        </w:rPr>
        <w:t>Дата:</w:t>
      </w:r>
      <w:r w:rsidR="00BF1CF2" w:rsidRPr="00F650F3">
        <w:rPr>
          <w:szCs w:val="24"/>
          <w:lang w:val="ru-RU"/>
        </w:rPr>
        <w:t xml:space="preserve"> </w:t>
      </w:r>
      <w:r w:rsidRPr="00F650F3">
        <w:rPr>
          <w:szCs w:val="24"/>
          <w:lang w:val="ru-RU"/>
        </w:rPr>
        <w:t>__________________________________</w:t>
      </w:r>
      <w:r w:rsidR="00BF1CF2" w:rsidRPr="00F650F3">
        <w:rPr>
          <w:szCs w:val="24"/>
          <w:lang w:val="ru-RU"/>
        </w:rPr>
        <w:t xml:space="preserve"> </w:t>
      </w:r>
      <w:r w:rsidRPr="00F650F3">
        <w:rPr>
          <w:b/>
          <w:i/>
          <w:szCs w:val="24"/>
          <w:lang w:val="ru-RU"/>
        </w:rPr>
        <w:t>[укажите</w:t>
      </w:r>
      <w:r w:rsidR="00BF1CF2" w:rsidRPr="00F650F3">
        <w:rPr>
          <w:b/>
          <w:i/>
          <w:szCs w:val="24"/>
          <w:lang w:val="ru-RU"/>
        </w:rPr>
        <w:t xml:space="preserve"> </w:t>
      </w:r>
      <w:r w:rsidRPr="00F650F3">
        <w:rPr>
          <w:b/>
          <w:i/>
          <w:szCs w:val="24"/>
          <w:lang w:val="ru-RU"/>
        </w:rPr>
        <w:t>дату</w:t>
      </w:r>
      <w:r w:rsidR="00BF1CF2" w:rsidRPr="00F650F3">
        <w:rPr>
          <w:b/>
          <w:i/>
          <w:szCs w:val="24"/>
          <w:lang w:val="ru-RU"/>
        </w:rPr>
        <w:t xml:space="preserve"> </w:t>
      </w:r>
      <w:r w:rsidRPr="00F650F3">
        <w:rPr>
          <w:b/>
          <w:i/>
          <w:szCs w:val="24"/>
          <w:lang w:val="ru-RU"/>
        </w:rPr>
        <w:t>подписания]</w:t>
      </w:r>
    </w:p>
    <w:p w14:paraId="0B81D574" w14:textId="77777777" w:rsidR="00E764B8" w:rsidRPr="00F650F3" w:rsidRDefault="00E764B8">
      <w:pPr>
        <w:rPr>
          <w:szCs w:val="24"/>
          <w:lang w:val="ru-RU"/>
        </w:rPr>
      </w:pPr>
    </w:p>
    <w:p w14:paraId="0EE68C46" w14:textId="77777777" w:rsidR="00E764B8" w:rsidRPr="00F650F3" w:rsidRDefault="00E764B8">
      <w:pPr>
        <w:rPr>
          <w:szCs w:val="24"/>
          <w:lang w:val="ru-RU"/>
        </w:rPr>
      </w:pPr>
    </w:p>
    <w:p w14:paraId="3DA02332" w14:textId="77777777" w:rsidR="00E764B8" w:rsidRPr="00F650F3" w:rsidRDefault="00E764B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4"/>
          <w:lang w:val="ru-RU"/>
        </w:rPr>
      </w:pPr>
    </w:p>
    <w:p w14:paraId="43731B7B" w14:textId="77777777" w:rsidR="00E764B8" w:rsidRPr="00F650F3" w:rsidRDefault="00E764B8">
      <w:pPr>
        <w:pStyle w:val="Footer"/>
        <w:tabs>
          <w:tab w:val="left" w:pos="-1080"/>
          <w:tab w:val="left" w:pos="-720"/>
          <w:tab w:val="left" w:pos="0"/>
          <w:tab w:val="left" w:pos="720"/>
          <w:tab w:val="left" w:pos="1440"/>
          <w:tab w:val="left" w:pos="2160"/>
          <w:tab w:val="left" w:pos="3510"/>
          <w:tab w:val="left" w:pos="5310"/>
          <w:tab w:val="left" w:pos="6480"/>
        </w:tabs>
        <w:rPr>
          <w:szCs w:val="24"/>
        </w:rPr>
        <w:sectPr w:rsidR="00E764B8" w:rsidRPr="00F650F3" w:rsidSect="00B11423">
          <w:headerReference w:type="even" r:id="rId31"/>
          <w:headerReference w:type="default" r:id="rId32"/>
          <w:headerReference w:type="first" r:id="rId33"/>
          <w:type w:val="oddPage"/>
          <w:pgSz w:w="12240" w:h="15840" w:code="1"/>
          <w:pgMar w:top="1134" w:right="851" w:bottom="1134" w:left="1134" w:header="720" w:footer="720" w:gutter="0"/>
          <w:paperSrc w:first="15" w:other="15"/>
          <w:cols w:space="720"/>
          <w:docGrid w:linePitch="326"/>
        </w:sectPr>
      </w:pPr>
    </w:p>
    <w:p w14:paraId="31F20577" w14:textId="77777777" w:rsidR="00E764B8" w:rsidRPr="00F650F3" w:rsidRDefault="00E764B8">
      <w:pPr>
        <w:rPr>
          <w:szCs w:val="24"/>
          <w:lang w:val="ru-RU"/>
        </w:rPr>
      </w:pPr>
    </w:p>
    <w:p w14:paraId="2CC88085" w14:textId="77777777" w:rsidR="00E764B8" w:rsidRPr="00F650F3" w:rsidRDefault="00E764B8">
      <w:pPr>
        <w:rPr>
          <w:szCs w:val="24"/>
          <w:lang w:val="ru-RU"/>
        </w:rPr>
      </w:pPr>
    </w:p>
    <w:p w14:paraId="22F74370" w14:textId="77777777" w:rsidR="00E764B8" w:rsidRPr="00F650F3" w:rsidRDefault="00E764B8">
      <w:pPr>
        <w:rPr>
          <w:szCs w:val="24"/>
          <w:lang w:val="ru-RU"/>
        </w:rPr>
      </w:pPr>
    </w:p>
    <w:p w14:paraId="02E2E05B" w14:textId="77777777" w:rsidR="00E764B8" w:rsidRPr="00F650F3" w:rsidRDefault="00E764B8">
      <w:pPr>
        <w:rPr>
          <w:szCs w:val="24"/>
          <w:lang w:val="ru-RU"/>
        </w:rPr>
      </w:pPr>
    </w:p>
    <w:p w14:paraId="54C5AD2B" w14:textId="77777777" w:rsidR="00E764B8" w:rsidRPr="00F650F3" w:rsidRDefault="00E764B8">
      <w:pPr>
        <w:rPr>
          <w:szCs w:val="24"/>
          <w:lang w:val="ru-RU"/>
        </w:rPr>
      </w:pPr>
    </w:p>
    <w:p w14:paraId="3E91279C" w14:textId="77777777" w:rsidR="00E764B8" w:rsidRPr="00F650F3" w:rsidRDefault="00E764B8">
      <w:pPr>
        <w:rPr>
          <w:szCs w:val="24"/>
          <w:lang w:val="ru-RU"/>
        </w:rPr>
      </w:pPr>
    </w:p>
    <w:p w14:paraId="61A9661C" w14:textId="77777777" w:rsidR="00E764B8" w:rsidRPr="00F650F3" w:rsidRDefault="00E764B8">
      <w:pPr>
        <w:rPr>
          <w:szCs w:val="24"/>
          <w:lang w:val="ru-RU"/>
        </w:rPr>
      </w:pPr>
    </w:p>
    <w:p w14:paraId="3ABF233A" w14:textId="77777777" w:rsidR="00E764B8" w:rsidRPr="00F650F3" w:rsidRDefault="00E764B8">
      <w:pPr>
        <w:rPr>
          <w:szCs w:val="24"/>
          <w:lang w:val="ru-RU"/>
        </w:rPr>
      </w:pPr>
    </w:p>
    <w:p w14:paraId="51B746DB" w14:textId="77777777" w:rsidR="00E764B8" w:rsidRPr="00F650F3" w:rsidRDefault="00E764B8">
      <w:pPr>
        <w:rPr>
          <w:szCs w:val="24"/>
          <w:lang w:val="ru-RU"/>
        </w:rPr>
      </w:pPr>
    </w:p>
    <w:p w14:paraId="7F2610C7" w14:textId="77777777" w:rsidR="00E764B8" w:rsidRPr="00F650F3" w:rsidRDefault="00E764B8">
      <w:pPr>
        <w:rPr>
          <w:szCs w:val="24"/>
          <w:lang w:val="ru-RU"/>
        </w:rPr>
      </w:pPr>
    </w:p>
    <w:p w14:paraId="725E9E99" w14:textId="77777777" w:rsidR="00E764B8" w:rsidRPr="00F650F3" w:rsidRDefault="00E764B8">
      <w:pPr>
        <w:rPr>
          <w:szCs w:val="24"/>
          <w:lang w:val="ru-RU"/>
        </w:rPr>
      </w:pPr>
    </w:p>
    <w:p w14:paraId="32F73A9C" w14:textId="77777777" w:rsidR="00E764B8" w:rsidRPr="00F650F3" w:rsidRDefault="00E764B8">
      <w:pPr>
        <w:rPr>
          <w:szCs w:val="24"/>
          <w:lang w:val="ru-RU"/>
        </w:rPr>
      </w:pPr>
    </w:p>
    <w:p w14:paraId="51904338" w14:textId="77777777" w:rsidR="00E764B8" w:rsidRPr="00F650F3" w:rsidRDefault="00E764B8">
      <w:pPr>
        <w:rPr>
          <w:szCs w:val="24"/>
          <w:lang w:val="ru-RU"/>
        </w:rPr>
      </w:pPr>
    </w:p>
    <w:p w14:paraId="266F9F4D" w14:textId="77777777" w:rsidR="00E764B8" w:rsidRPr="00F650F3" w:rsidRDefault="00E764B8">
      <w:pPr>
        <w:rPr>
          <w:szCs w:val="24"/>
          <w:lang w:val="ru-RU"/>
        </w:rPr>
      </w:pPr>
    </w:p>
    <w:p w14:paraId="233F0C4A" w14:textId="77777777" w:rsidR="00E764B8" w:rsidRPr="00F650F3" w:rsidRDefault="00E764B8">
      <w:pPr>
        <w:rPr>
          <w:szCs w:val="24"/>
          <w:lang w:val="ru-RU"/>
        </w:rPr>
      </w:pPr>
    </w:p>
    <w:p w14:paraId="44C73904" w14:textId="77777777" w:rsidR="00E764B8" w:rsidRPr="00F650F3" w:rsidRDefault="00E764B8">
      <w:pPr>
        <w:rPr>
          <w:szCs w:val="24"/>
          <w:lang w:val="ru-RU"/>
        </w:rPr>
      </w:pPr>
    </w:p>
    <w:p w14:paraId="29E328E5" w14:textId="77777777" w:rsidR="00E764B8" w:rsidRPr="00F650F3" w:rsidRDefault="00E764B8">
      <w:pPr>
        <w:rPr>
          <w:szCs w:val="24"/>
          <w:lang w:val="ru-RU"/>
        </w:rPr>
      </w:pPr>
    </w:p>
    <w:p w14:paraId="0AA495E3" w14:textId="23C9E864" w:rsidR="00E764B8" w:rsidRPr="00F650F3" w:rsidRDefault="00E764B8" w:rsidP="000958BF">
      <w:pPr>
        <w:pStyle w:val="Osnovnoy"/>
      </w:pPr>
      <w:bookmarkStart w:id="131" w:name="_Toc4673949"/>
      <w:r w:rsidRPr="00F650F3">
        <w:t>ЧАСТЬ</w:t>
      </w:r>
      <w:r w:rsidR="00BF1CF2" w:rsidRPr="00F650F3">
        <w:t xml:space="preserve"> </w:t>
      </w:r>
      <w:r w:rsidRPr="00F650F3">
        <w:t>2.</w:t>
      </w:r>
      <w:r w:rsidR="00BF1CF2" w:rsidRPr="00F650F3">
        <w:t xml:space="preserve"> </w:t>
      </w:r>
      <w:r w:rsidRPr="00F650F3">
        <w:t>Требования</w:t>
      </w:r>
      <w:r w:rsidR="00BF1CF2" w:rsidRPr="00F650F3">
        <w:t xml:space="preserve"> </w:t>
      </w:r>
      <w:r w:rsidRPr="00F650F3">
        <w:t>к</w:t>
      </w:r>
      <w:r w:rsidR="00BF1CF2" w:rsidRPr="00F650F3">
        <w:t xml:space="preserve"> </w:t>
      </w:r>
      <w:r w:rsidRPr="00F650F3">
        <w:t>поставке</w:t>
      </w:r>
      <w:bookmarkEnd w:id="131"/>
    </w:p>
    <w:p w14:paraId="6716DDE2" w14:textId="77777777" w:rsidR="00E764B8" w:rsidRPr="00F650F3" w:rsidRDefault="00E764B8" w:rsidP="00D62BD2">
      <w:pPr>
        <w:pStyle w:val="H0Part"/>
        <w:rPr>
          <w:rFonts w:ascii="Times New Roman" w:hAnsi="Times New Roman"/>
          <w:kern w:val="0"/>
        </w:rPr>
        <w:sectPr w:rsidR="00E764B8" w:rsidRPr="00F650F3" w:rsidSect="005662B5">
          <w:headerReference w:type="even" r:id="rId34"/>
          <w:headerReference w:type="default" r:id="rId35"/>
          <w:headerReference w:type="first" r:id="rId36"/>
          <w:type w:val="oddPage"/>
          <w:pgSz w:w="12240" w:h="15840" w:code="1"/>
          <w:pgMar w:top="1134" w:right="851" w:bottom="1134" w:left="1134" w:header="720" w:footer="720" w:gutter="0"/>
          <w:paperSrc w:first="15" w:other="15"/>
          <w:pgNumType w:chapStyle="1"/>
          <w:cols w:space="720"/>
          <w:titlePg/>
        </w:sectPr>
      </w:pPr>
    </w:p>
    <w:p w14:paraId="734B1EAF" w14:textId="77777777" w:rsidR="00E764B8" w:rsidRPr="00F650F3" w:rsidRDefault="00E764B8">
      <w:pPr>
        <w:pStyle w:val="Outline"/>
        <w:spacing w:before="0"/>
        <w:rPr>
          <w:kern w:val="0"/>
          <w:szCs w:val="24"/>
          <w:lang w:val="ru-RU"/>
        </w:rPr>
      </w:pPr>
    </w:p>
    <w:tbl>
      <w:tblPr>
        <w:tblW w:w="0" w:type="auto"/>
        <w:tblLayout w:type="fixed"/>
        <w:tblLook w:val="0000" w:firstRow="0" w:lastRow="0" w:firstColumn="0" w:lastColumn="0" w:noHBand="0" w:noVBand="0"/>
      </w:tblPr>
      <w:tblGrid>
        <w:gridCol w:w="10206"/>
      </w:tblGrid>
      <w:tr w:rsidR="00E764B8" w:rsidRPr="00E865DB" w14:paraId="276B6DC4" w14:textId="77777777" w:rsidTr="004D6519">
        <w:trPr>
          <w:trHeight w:val="800"/>
        </w:trPr>
        <w:tc>
          <w:tcPr>
            <w:tcW w:w="10206" w:type="dxa"/>
            <w:vAlign w:val="center"/>
          </w:tcPr>
          <w:p w14:paraId="23E51BE2" w14:textId="0C4BA3A3" w:rsidR="00E764B8" w:rsidRPr="00F650F3" w:rsidRDefault="00E764B8" w:rsidP="00660015">
            <w:pPr>
              <w:pStyle w:val="Title"/>
              <w:rPr>
                <w:rFonts w:cs="Times New Roman"/>
                <w:lang w:val="ru-RU"/>
              </w:rPr>
            </w:pPr>
            <w:bookmarkStart w:id="132" w:name="_Toc4673950"/>
            <w:r w:rsidRPr="00F650F3">
              <w:rPr>
                <w:rFonts w:cs="Times New Roman"/>
                <w:lang w:val="ru-RU"/>
              </w:rPr>
              <w:t>Раздел</w:t>
            </w:r>
            <w:r w:rsidR="00BF1CF2" w:rsidRPr="00F650F3">
              <w:rPr>
                <w:rFonts w:cs="Times New Roman"/>
                <w:lang w:val="ru-RU"/>
              </w:rPr>
              <w:t xml:space="preserve"> </w:t>
            </w:r>
            <w:r w:rsidRPr="00F650F3">
              <w:rPr>
                <w:rFonts w:cs="Times New Roman"/>
              </w:rPr>
              <w:t>V</w:t>
            </w:r>
            <w:r w:rsidR="00C56F9B" w:rsidRPr="00F650F3">
              <w:rPr>
                <w:rFonts w:cs="Times New Roman"/>
              </w:rPr>
              <w:t>I</w:t>
            </w:r>
            <w:r w:rsidRPr="00F650F3">
              <w:rPr>
                <w:rFonts w:cs="Times New Roman"/>
                <w:lang w:val="ru-RU"/>
              </w:rPr>
              <w:t>.</w:t>
            </w:r>
            <w:r w:rsidR="00BF1CF2" w:rsidRPr="00F650F3">
              <w:rPr>
                <w:rFonts w:cs="Times New Roman"/>
                <w:lang w:val="ru-RU"/>
              </w:rPr>
              <w:t xml:space="preserve"> </w:t>
            </w:r>
            <w:r w:rsidR="00874FA9" w:rsidRPr="00F650F3">
              <w:rPr>
                <w:rFonts w:cs="Times New Roman"/>
                <w:lang w:val="ru-RU"/>
              </w:rPr>
              <w:t>Требования к товарам и сопутствующим услугам</w:t>
            </w:r>
            <w:bookmarkEnd w:id="132"/>
          </w:p>
        </w:tc>
      </w:tr>
    </w:tbl>
    <w:p w14:paraId="5F5EC8AD" w14:textId="77777777" w:rsidR="00E764B8" w:rsidRPr="00F650F3" w:rsidRDefault="00E764B8">
      <w:pPr>
        <w:rPr>
          <w:szCs w:val="24"/>
          <w:lang w:val="ru-RU"/>
        </w:rPr>
      </w:pPr>
    </w:p>
    <w:p w14:paraId="524571D5" w14:textId="23BC9461" w:rsidR="00E764B8" w:rsidRPr="00F650F3" w:rsidRDefault="00E764B8">
      <w:pPr>
        <w:jc w:val="center"/>
        <w:rPr>
          <w:b/>
          <w:sz w:val="32"/>
          <w:szCs w:val="32"/>
          <w:lang w:val="ru-RU"/>
        </w:rPr>
      </w:pPr>
      <w:r w:rsidRPr="00F650F3">
        <w:rPr>
          <w:b/>
          <w:sz w:val="32"/>
          <w:szCs w:val="32"/>
          <w:lang w:val="ru-RU"/>
        </w:rPr>
        <w:t>Содержание</w:t>
      </w:r>
    </w:p>
    <w:p w14:paraId="149515EC" w14:textId="77777777" w:rsidR="00275DB3" w:rsidRPr="00F650F3" w:rsidRDefault="00275DB3">
      <w:pPr>
        <w:jc w:val="center"/>
        <w:rPr>
          <w:b/>
          <w:sz w:val="32"/>
          <w:szCs w:val="32"/>
          <w:lang w:val="ru-RU"/>
        </w:rPr>
      </w:pPr>
    </w:p>
    <w:p w14:paraId="7F2B278C" w14:textId="34A8E863" w:rsidR="004D6519" w:rsidRPr="00F650F3" w:rsidRDefault="00275DB3" w:rsidP="004D6519">
      <w:pPr>
        <w:pStyle w:val="TOC1"/>
        <w:tabs>
          <w:tab w:val="clear" w:pos="8990"/>
          <w:tab w:val="right" w:leader="dot" w:pos="10206"/>
        </w:tabs>
        <w:rPr>
          <w:rFonts w:eastAsiaTheme="minorEastAsia"/>
          <w:b w:val="0"/>
          <w:snapToGrid/>
          <w:sz w:val="22"/>
          <w:szCs w:val="22"/>
        </w:rPr>
      </w:pPr>
      <w:r w:rsidRPr="00F650F3">
        <w:rPr>
          <w:szCs w:val="24"/>
        </w:rPr>
        <w:fldChar w:fldCharType="begin"/>
      </w:r>
      <w:r w:rsidRPr="00F650F3">
        <w:rPr>
          <w:szCs w:val="24"/>
        </w:rPr>
        <w:instrText xml:space="preserve"> TOC \h \z \t "Требования к товарам1;1" </w:instrText>
      </w:r>
      <w:r w:rsidRPr="00F650F3">
        <w:rPr>
          <w:szCs w:val="24"/>
        </w:rPr>
        <w:fldChar w:fldCharType="separate"/>
      </w:r>
      <w:hyperlink w:anchor="_Toc4658887" w:history="1">
        <w:r w:rsidR="004D6519" w:rsidRPr="00F650F3">
          <w:rPr>
            <w:rStyle w:val="Hyperlink"/>
          </w:rPr>
          <w:t>1.</w:t>
        </w:r>
        <w:r w:rsidR="004D6519" w:rsidRPr="00F650F3">
          <w:rPr>
            <w:rFonts w:eastAsiaTheme="minorEastAsia"/>
            <w:b w:val="0"/>
            <w:snapToGrid/>
            <w:sz w:val="22"/>
            <w:szCs w:val="22"/>
          </w:rPr>
          <w:tab/>
        </w:r>
        <w:r w:rsidR="004D6519" w:rsidRPr="00F650F3">
          <w:rPr>
            <w:rStyle w:val="Hyperlink"/>
          </w:rPr>
          <w:t>Список товаров и график поставки</w:t>
        </w:r>
        <w:r w:rsidR="004D6519" w:rsidRPr="00F650F3">
          <w:rPr>
            <w:webHidden/>
          </w:rPr>
          <w:tab/>
        </w:r>
        <w:r w:rsidR="004D6519" w:rsidRPr="00F650F3">
          <w:rPr>
            <w:webHidden/>
          </w:rPr>
          <w:fldChar w:fldCharType="begin"/>
        </w:r>
        <w:r w:rsidR="004D6519" w:rsidRPr="00F650F3">
          <w:rPr>
            <w:webHidden/>
          </w:rPr>
          <w:instrText xml:space="preserve"> PAGEREF _Toc4658887 \h </w:instrText>
        </w:r>
        <w:r w:rsidR="004D6519" w:rsidRPr="00F650F3">
          <w:rPr>
            <w:webHidden/>
          </w:rPr>
        </w:r>
        <w:r w:rsidR="004D6519" w:rsidRPr="00F650F3">
          <w:rPr>
            <w:webHidden/>
          </w:rPr>
          <w:fldChar w:fldCharType="separate"/>
        </w:r>
        <w:r w:rsidR="00C64C4C" w:rsidRPr="00F650F3">
          <w:rPr>
            <w:webHidden/>
          </w:rPr>
          <w:t>75</w:t>
        </w:r>
        <w:r w:rsidR="004D6519" w:rsidRPr="00F650F3">
          <w:rPr>
            <w:webHidden/>
          </w:rPr>
          <w:fldChar w:fldCharType="end"/>
        </w:r>
      </w:hyperlink>
    </w:p>
    <w:p w14:paraId="3599119B" w14:textId="6F24C1A3"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8888" w:history="1">
        <w:r w:rsidR="004D6519" w:rsidRPr="00F650F3">
          <w:rPr>
            <w:rStyle w:val="Hyperlink"/>
          </w:rPr>
          <w:t>2.</w:t>
        </w:r>
        <w:r w:rsidR="004D6519" w:rsidRPr="00F650F3">
          <w:rPr>
            <w:rFonts w:eastAsiaTheme="minorEastAsia"/>
            <w:b w:val="0"/>
            <w:snapToGrid/>
            <w:sz w:val="22"/>
            <w:szCs w:val="22"/>
          </w:rPr>
          <w:tab/>
        </w:r>
        <w:r w:rsidR="004D6519" w:rsidRPr="00F650F3">
          <w:rPr>
            <w:rStyle w:val="Hyperlink"/>
          </w:rPr>
          <w:t>Список сопутствующих услуг и график их выполнения</w:t>
        </w:r>
        <w:r w:rsidR="004D6519" w:rsidRPr="00F650F3">
          <w:rPr>
            <w:webHidden/>
          </w:rPr>
          <w:tab/>
        </w:r>
        <w:r w:rsidR="004D6519" w:rsidRPr="00F650F3">
          <w:rPr>
            <w:webHidden/>
          </w:rPr>
          <w:fldChar w:fldCharType="begin"/>
        </w:r>
        <w:r w:rsidR="004D6519" w:rsidRPr="00F650F3">
          <w:rPr>
            <w:webHidden/>
          </w:rPr>
          <w:instrText xml:space="preserve"> PAGEREF _Toc4658888 \h </w:instrText>
        </w:r>
        <w:r w:rsidR="004D6519" w:rsidRPr="00F650F3">
          <w:rPr>
            <w:webHidden/>
          </w:rPr>
        </w:r>
        <w:r w:rsidR="004D6519" w:rsidRPr="00F650F3">
          <w:rPr>
            <w:webHidden/>
          </w:rPr>
          <w:fldChar w:fldCharType="separate"/>
        </w:r>
        <w:r w:rsidR="00C64C4C" w:rsidRPr="00F650F3">
          <w:rPr>
            <w:webHidden/>
          </w:rPr>
          <w:t>76</w:t>
        </w:r>
        <w:r w:rsidR="004D6519" w:rsidRPr="00F650F3">
          <w:rPr>
            <w:webHidden/>
          </w:rPr>
          <w:fldChar w:fldCharType="end"/>
        </w:r>
      </w:hyperlink>
    </w:p>
    <w:p w14:paraId="4C4548F1" w14:textId="310F32CD"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8889" w:history="1">
        <w:r w:rsidR="004D6519" w:rsidRPr="00F650F3">
          <w:rPr>
            <w:rStyle w:val="Hyperlink"/>
          </w:rPr>
          <w:t>3.</w:t>
        </w:r>
        <w:r w:rsidR="004D6519" w:rsidRPr="00F650F3">
          <w:rPr>
            <w:rFonts w:eastAsiaTheme="minorEastAsia"/>
            <w:b w:val="0"/>
            <w:snapToGrid/>
            <w:sz w:val="22"/>
            <w:szCs w:val="22"/>
          </w:rPr>
          <w:tab/>
        </w:r>
        <w:r w:rsidR="004D6519" w:rsidRPr="00F650F3">
          <w:rPr>
            <w:rStyle w:val="Hyperlink"/>
          </w:rPr>
          <w:t>Технические требования</w:t>
        </w:r>
        <w:r w:rsidR="004D6519" w:rsidRPr="00F650F3">
          <w:rPr>
            <w:webHidden/>
          </w:rPr>
          <w:tab/>
        </w:r>
        <w:r w:rsidR="004D6519" w:rsidRPr="00F650F3">
          <w:rPr>
            <w:webHidden/>
          </w:rPr>
          <w:fldChar w:fldCharType="begin"/>
        </w:r>
        <w:r w:rsidR="004D6519" w:rsidRPr="00F650F3">
          <w:rPr>
            <w:webHidden/>
          </w:rPr>
          <w:instrText xml:space="preserve"> PAGEREF _Toc4658889 \h </w:instrText>
        </w:r>
        <w:r w:rsidR="004D6519" w:rsidRPr="00F650F3">
          <w:rPr>
            <w:webHidden/>
          </w:rPr>
        </w:r>
        <w:r w:rsidR="004D6519" w:rsidRPr="00F650F3">
          <w:rPr>
            <w:webHidden/>
          </w:rPr>
          <w:fldChar w:fldCharType="separate"/>
        </w:r>
        <w:r w:rsidR="00C64C4C" w:rsidRPr="00F650F3">
          <w:rPr>
            <w:webHidden/>
          </w:rPr>
          <w:t>77</w:t>
        </w:r>
        <w:r w:rsidR="004D6519" w:rsidRPr="00F650F3">
          <w:rPr>
            <w:webHidden/>
          </w:rPr>
          <w:fldChar w:fldCharType="end"/>
        </w:r>
      </w:hyperlink>
    </w:p>
    <w:p w14:paraId="190C1308" w14:textId="49D1C809"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8890" w:history="1">
        <w:r w:rsidR="004D6519" w:rsidRPr="00F650F3">
          <w:rPr>
            <w:rStyle w:val="Hyperlink"/>
          </w:rPr>
          <w:t>4.</w:t>
        </w:r>
        <w:r w:rsidR="004D6519" w:rsidRPr="00F650F3">
          <w:rPr>
            <w:rFonts w:eastAsiaTheme="minorEastAsia"/>
            <w:b w:val="0"/>
            <w:snapToGrid/>
            <w:sz w:val="22"/>
            <w:szCs w:val="22"/>
          </w:rPr>
          <w:tab/>
        </w:r>
        <w:r w:rsidR="004D6519" w:rsidRPr="00F650F3">
          <w:rPr>
            <w:rStyle w:val="Hyperlink"/>
          </w:rPr>
          <w:t>Чертежи</w:t>
        </w:r>
        <w:r w:rsidR="004D6519" w:rsidRPr="00F650F3">
          <w:rPr>
            <w:webHidden/>
          </w:rPr>
          <w:tab/>
        </w:r>
        <w:r w:rsidR="004D6519" w:rsidRPr="00F650F3">
          <w:rPr>
            <w:webHidden/>
          </w:rPr>
          <w:fldChar w:fldCharType="begin"/>
        </w:r>
        <w:r w:rsidR="004D6519" w:rsidRPr="00F650F3">
          <w:rPr>
            <w:webHidden/>
          </w:rPr>
          <w:instrText xml:space="preserve"> PAGEREF _Toc4658890 \h </w:instrText>
        </w:r>
        <w:r w:rsidR="004D6519" w:rsidRPr="00F650F3">
          <w:rPr>
            <w:webHidden/>
          </w:rPr>
        </w:r>
        <w:r w:rsidR="004D6519" w:rsidRPr="00F650F3">
          <w:rPr>
            <w:webHidden/>
          </w:rPr>
          <w:fldChar w:fldCharType="separate"/>
        </w:r>
        <w:r w:rsidR="00C64C4C" w:rsidRPr="00F650F3">
          <w:rPr>
            <w:webHidden/>
          </w:rPr>
          <w:t>80</w:t>
        </w:r>
        <w:r w:rsidR="004D6519" w:rsidRPr="00F650F3">
          <w:rPr>
            <w:webHidden/>
          </w:rPr>
          <w:fldChar w:fldCharType="end"/>
        </w:r>
      </w:hyperlink>
    </w:p>
    <w:p w14:paraId="7F42C656" w14:textId="3B5C0E9E"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8891" w:history="1">
        <w:r w:rsidR="004D6519" w:rsidRPr="00F650F3">
          <w:rPr>
            <w:rStyle w:val="Hyperlink"/>
          </w:rPr>
          <w:t>5.</w:t>
        </w:r>
        <w:r w:rsidR="004D6519" w:rsidRPr="00F650F3">
          <w:rPr>
            <w:rFonts w:eastAsiaTheme="minorEastAsia"/>
            <w:b w:val="0"/>
            <w:snapToGrid/>
            <w:sz w:val="22"/>
            <w:szCs w:val="22"/>
          </w:rPr>
          <w:tab/>
        </w:r>
        <w:r w:rsidR="004D6519" w:rsidRPr="00F650F3">
          <w:rPr>
            <w:rStyle w:val="Hyperlink"/>
          </w:rPr>
          <w:t>Тесты и испытания</w:t>
        </w:r>
        <w:r w:rsidR="004D6519" w:rsidRPr="00F650F3">
          <w:rPr>
            <w:webHidden/>
          </w:rPr>
          <w:tab/>
        </w:r>
        <w:r w:rsidR="004D6519" w:rsidRPr="00F650F3">
          <w:rPr>
            <w:webHidden/>
          </w:rPr>
          <w:fldChar w:fldCharType="begin"/>
        </w:r>
        <w:r w:rsidR="004D6519" w:rsidRPr="00F650F3">
          <w:rPr>
            <w:webHidden/>
          </w:rPr>
          <w:instrText xml:space="preserve"> PAGEREF _Toc4658891 \h </w:instrText>
        </w:r>
        <w:r w:rsidR="004D6519" w:rsidRPr="00F650F3">
          <w:rPr>
            <w:webHidden/>
          </w:rPr>
        </w:r>
        <w:r w:rsidR="004D6519" w:rsidRPr="00F650F3">
          <w:rPr>
            <w:webHidden/>
          </w:rPr>
          <w:fldChar w:fldCharType="separate"/>
        </w:r>
        <w:r w:rsidR="00C64C4C" w:rsidRPr="00F650F3">
          <w:rPr>
            <w:webHidden/>
          </w:rPr>
          <w:t>81</w:t>
        </w:r>
        <w:r w:rsidR="004D6519" w:rsidRPr="00F650F3">
          <w:rPr>
            <w:webHidden/>
          </w:rPr>
          <w:fldChar w:fldCharType="end"/>
        </w:r>
      </w:hyperlink>
    </w:p>
    <w:p w14:paraId="45BDF62A" w14:textId="77777777" w:rsidR="00100B09" w:rsidRDefault="00275DB3" w:rsidP="004D6519">
      <w:pPr>
        <w:tabs>
          <w:tab w:val="right" w:leader="dot" w:pos="10206"/>
        </w:tabs>
        <w:jc w:val="center"/>
        <w:rPr>
          <w:szCs w:val="24"/>
          <w:lang w:val="ru-RU"/>
        </w:rPr>
        <w:sectPr w:rsidR="00100B09" w:rsidSect="00D44999">
          <w:headerReference w:type="even" r:id="rId37"/>
          <w:headerReference w:type="default" r:id="rId38"/>
          <w:headerReference w:type="first" r:id="rId39"/>
          <w:type w:val="oddPage"/>
          <w:pgSz w:w="12240" w:h="15840" w:code="1"/>
          <w:pgMar w:top="1134" w:right="851" w:bottom="1134" w:left="1134" w:header="720" w:footer="720" w:gutter="0"/>
          <w:paperSrc w:first="15" w:other="15"/>
          <w:cols w:space="720"/>
          <w:docGrid w:linePitch="326"/>
        </w:sectPr>
      </w:pPr>
      <w:r w:rsidRPr="00F650F3">
        <w:rPr>
          <w:szCs w:val="24"/>
          <w:lang w:val="ru-RU"/>
        </w:rPr>
        <w:fldChar w:fldCharType="end"/>
      </w:r>
    </w:p>
    <w:p w14:paraId="4D2CE22D" w14:textId="1CBACFAE" w:rsidR="00E764B8" w:rsidRPr="00F650F3" w:rsidRDefault="00E764B8" w:rsidP="004D6519">
      <w:pPr>
        <w:tabs>
          <w:tab w:val="right" w:leader="dot" w:pos="10206"/>
        </w:tabs>
        <w:jc w:val="center"/>
        <w:rPr>
          <w:szCs w:val="24"/>
          <w:lang w:val="ru-RU"/>
        </w:rPr>
      </w:pPr>
    </w:p>
    <w:p w14:paraId="1398D5D2" w14:textId="70DD06B7" w:rsidR="000B652B" w:rsidRPr="00F650F3" w:rsidRDefault="000B652B">
      <w:pPr>
        <w:pStyle w:val="Sub-ClauseText"/>
        <w:spacing w:before="0" w:after="0"/>
        <w:jc w:val="left"/>
        <w:rPr>
          <w:szCs w:val="24"/>
          <w:lang w:val="ru-RU"/>
        </w:rPr>
      </w:pPr>
    </w:p>
    <w:tbl>
      <w:tblPr>
        <w:tblpPr w:leftFromText="180" w:rightFromText="180" w:horzAnchor="margin" w:tblpY="825"/>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3031"/>
        <w:gridCol w:w="1159"/>
        <w:gridCol w:w="1062"/>
        <w:gridCol w:w="1599"/>
        <w:gridCol w:w="1850"/>
        <w:gridCol w:w="1929"/>
        <w:gridCol w:w="2253"/>
      </w:tblGrid>
      <w:tr w:rsidR="001C2291" w:rsidRPr="00F650F3" w14:paraId="549B9CB6" w14:textId="77777777" w:rsidTr="00F650F3">
        <w:trPr>
          <w:cantSplit/>
          <w:trHeight w:val="572"/>
        </w:trPr>
        <w:tc>
          <w:tcPr>
            <w:tcW w:w="13830" w:type="dxa"/>
            <w:gridSpan w:val="8"/>
            <w:tcBorders>
              <w:top w:val="nil"/>
              <w:left w:val="nil"/>
              <w:bottom w:val="double" w:sz="4" w:space="0" w:color="auto"/>
              <w:right w:val="nil"/>
            </w:tcBorders>
          </w:tcPr>
          <w:p w14:paraId="06DC0F15" w14:textId="77777777" w:rsidR="001C2291" w:rsidRPr="00F650F3" w:rsidRDefault="001C2291" w:rsidP="001C2291">
            <w:pPr>
              <w:pStyle w:val="14"/>
              <w:rPr>
                <w:lang w:val="ru-RU"/>
              </w:rPr>
            </w:pPr>
            <w:bookmarkStart w:id="133" w:name="_Toc511221117"/>
            <w:bookmarkStart w:id="134" w:name="_Toc4658887"/>
            <w:bookmarkStart w:id="135" w:name="_Toc35774043"/>
            <w:r w:rsidRPr="00F650F3">
              <w:rPr>
                <w:lang w:val="ru-RU"/>
              </w:rPr>
              <w:t>1.</w:t>
            </w:r>
            <w:r w:rsidRPr="00F650F3">
              <w:rPr>
                <w:lang w:val="ru-RU"/>
              </w:rPr>
              <w:tab/>
              <w:t xml:space="preserve"> Список товаров и график поставки</w:t>
            </w:r>
            <w:bookmarkEnd w:id="133"/>
            <w:bookmarkEnd w:id="134"/>
            <w:bookmarkEnd w:id="135"/>
          </w:p>
          <w:p w14:paraId="433B4A3B" w14:textId="77777777" w:rsidR="001C2291" w:rsidRPr="00F650F3" w:rsidRDefault="001C2291" w:rsidP="001C2291">
            <w:pPr>
              <w:jc w:val="both"/>
              <w:rPr>
                <w:szCs w:val="24"/>
                <w:lang w:val="ru-RU"/>
              </w:rPr>
            </w:pPr>
          </w:p>
        </w:tc>
      </w:tr>
      <w:tr w:rsidR="001C2291" w:rsidRPr="00F650F3" w14:paraId="5B9AD0E1" w14:textId="77777777" w:rsidTr="00F650F3">
        <w:trPr>
          <w:cantSplit/>
          <w:trHeight w:val="237"/>
        </w:trPr>
        <w:tc>
          <w:tcPr>
            <w:tcW w:w="947" w:type="dxa"/>
            <w:vMerge w:val="restart"/>
            <w:tcBorders>
              <w:top w:val="double" w:sz="4" w:space="0" w:color="auto"/>
              <w:left w:val="double" w:sz="4" w:space="0" w:color="auto"/>
            </w:tcBorders>
          </w:tcPr>
          <w:p w14:paraId="70D7E5CE" w14:textId="77777777" w:rsidR="001C2291" w:rsidRPr="00F650F3" w:rsidRDefault="001C2291" w:rsidP="001C2291">
            <w:pPr>
              <w:suppressAutoHyphens/>
              <w:spacing w:before="60"/>
              <w:jc w:val="center"/>
              <w:rPr>
                <w:b/>
                <w:sz w:val="22"/>
                <w:szCs w:val="24"/>
              </w:rPr>
            </w:pPr>
            <w:r w:rsidRPr="00F650F3">
              <w:rPr>
                <w:b/>
                <w:sz w:val="22"/>
                <w:szCs w:val="24"/>
                <w:lang w:val="ru-RU"/>
              </w:rPr>
              <w:t>Номер пози</w:t>
            </w:r>
            <w:r w:rsidRPr="00F650F3">
              <w:rPr>
                <w:b/>
                <w:sz w:val="22"/>
                <w:szCs w:val="24"/>
              </w:rPr>
              <w:t>-</w:t>
            </w:r>
            <w:r w:rsidRPr="00F650F3">
              <w:rPr>
                <w:b/>
                <w:sz w:val="22"/>
                <w:szCs w:val="24"/>
                <w:lang w:val="ru-RU"/>
              </w:rPr>
              <w:t>ции</w:t>
            </w:r>
          </w:p>
          <w:p w14:paraId="2597FB0F" w14:textId="77777777" w:rsidR="001C2291" w:rsidRPr="00F650F3" w:rsidRDefault="001C2291" w:rsidP="001C2291">
            <w:pPr>
              <w:suppressAutoHyphens/>
              <w:spacing w:before="60"/>
              <w:jc w:val="center"/>
              <w:rPr>
                <w:b/>
                <w:sz w:val="22"/>
                <w:szCs w:val="24"/>
              </w:rPr>
            </w:pPr>
          </w:p>
        </w:tc>
        <w:tc>
          <w:tcPr>
            <w:tcW w:w="3031" w:type="dxa"/>
            <w:vMerge w:val="restart"/>
            <w:tcBorders>
              <w:top w:val="double" w:sz="4" w:space="0" w:color="auto"/>
            </w:tcBorders>
          </w:tcPr>
          <w:p w14:paraId="52874597" w14:textId="77777777" w:rsidR="001C2291" w:rsidRPr="00F650F3" w:rsidRDefault="001C2291" w:rsidP="001C2291">
            <w:pPr>
              <w:suppressAutoHyphens/>
              <w:spacing w:before="60"/>
              <w:jc w:val="center"/>
              <w:rPr>
                <w:szCs w:val="24"/>
                <w:lang w:val="ru-RU"/>
              </w:rPr>
            </w:pPr>
            <w:r w:rsidRPr="00F650F3">
              <w:rPr>
                <w:b/>
                <w:sz w:val="22"/>
                <w:szCs w:val="24"/>
                <w:lang w:val="ru-RU"/>
              </w:rPr>
              <w:t>Наименование товаров</w:t>
            </w:r>
            <w:r w:rsidRPr="00F650F3">
              <w:rPr>
                <w:b/>
                <w:sz w:val="22"/>
                <w:szCs w:val="24"/>
              </w:rPr>
              <w:t xml:space="preserve"> </w:t>
            </w:r>
          </w:p>
        </w:tc>
        <w:tc>
          <w:tcPr>
            <w:tcW w:w="1159" w:type="dxa"/>
            <w:vMerge w:val="restart"/>
            <w:tcBorders>
              <w:top w:val="double" w:sz="4" w:space="0" w:color="auto"/>
            </w:tcBorders>
          </w:tcPr>
          <w:p w14:paraId="2A859536" w14:textId="77777777" w:rsidR="001C2291" w:rsidRPr="00F650F3" w:rsidRDefault="001C2291" w:rsidP="001C2291">
            <w:pPr>
              <w:suppressAutoHyphens/>
              <w:spacing w:before="60"/>
              <w:jc w:val="center"/>
              <w:rPr>
                <w:szCs w:val="24"/>
                <w:lang w:val="ru-RU"/>
              </w:rPr>
            </w:pPr>
            <w:r w:rsidRPr="00F650F3">
              <w:rPr>
                <w:b/>
                <w:sz w:val="22"/>
                <w:szCs w:val="24"/>
                <w:lang w:val="ru-RU"/>
              </w:rPr>
              <w:t>Коли-чество</w:t>
            </w:r>
          </w:p>
        </w:tc>
        <w:tc>
          <w:tcPr>
            <w:tcW w:w="1062" w:type="dxa"/>
            <w:vMerge w:val="restart"/>
            <w:tcBorders>
              <w:top w:val="double" w:sz="4" w:space="0" w:color="auto"/>
            </w:tcBorders>
          </w:tcPr>
          <w:p w14:paraId="61BA0CE9" w14:textId="77777777" w:rsidR="001C2291" w:rsidRPr="00F650F3" w:rsidRDefault="001C2291" w:rsidP="001C2291">
            <w:pPr>
              <w:suppressAutoHyphens/>
              <w:spacing w:before="60"/>
              <w:ind w:hanging="110"/>
              <w:jc w:val="center"/>
              <w:rPr>
                <w:szCs w:val="24"/>
                <w:lang w:val="ru-RU"/>
              </w:rPr>
            </w:pPr>
            <w:r w:rsidRPr="00F650F3">
              <w:rPr>
                <w:b/>
                <w:sz w:val="22"/>
                <w:szCs w:val="24"/>
                <w:lang w:val="ru-RU"/>
              </w:rPr>
              <w:t>Единица измере-ния</w:t>
            </w:r>
          </w:p>
        </w:tc>
        <w:tc>
          <w:tcPr>
            <w:tcW w:w="1599" w:type="dxa"/>
            <w:vMerge w:val="restart"/>
            <w:tcBorders>
              <w:top w:val="double" w:sz="4" w:space="0" w:color="auto"/>
            </w:tcBorders>
          </w:tcPr>
          <w:p w14:paraId="398E2DBF" w14:textId="77777777" w:rsidR="001C2291" w:rsidRPr="00F650F3" w:rsidRDefault="001C2291" w:rsidP="001C2291">
            <w:pPr>
              <w:spacing w:before="60"/>
              <w:jc w:val="center"/>
              <w:rPr>
                <w:szCs w:val="24"/>
                <w:lang w:val="ru-RU"/>
              </w:rPr>
            </w:pPr>
            <w:r w:rsidRPr="00F650F3">
              <w:rPr>
                <w:b/>
                <w:sz w:val="22"/>
                <w:szCs w:val="24"/>
                <w:lang w:val="ru-RU"/>
              </w:rPr>
              <w:t xml:space="preserve">Конечный пункт назначения (Проектный объект), указанный в ИЛ </w:t>
            </w:r>
          </w:p>
        </w:tc>
        <w:tc>
          <w:tcPr>
            <w:tcW w:w="6032" w:type="dxa"/>
            <w:gridSpan w:val="3"/>
            <w:tcBorders>
              <w:top w:val="double" w:sz="4" w:space="0" w:color="auto"/>
              <w:right w:val="double" w:sz="4" w:space="0" w:color="auto"/>
            </w:tcBorders>
          </w:tcPr>
          <w:p w14:paraId="1E7DCFD5" w14:textId="77777777" w:rsidR="001C2291" w:rsidRPr="00F650F3" w:rsidRDefault="001C2291" w:rsidP="001C2291">
            <w:pPr>
              <w:spacing w:before="60" w:after="60"/>
              <w:jc w:val="center"/>
              <w:rPr>
                <w:szCs w:val="24"/>
              </w:rPr>
            </w:pPr>
            <w:r w:rsidRPr="00F650F3">
              <w:rPr>
                <w:b/>
                <w:sz w:val="22"/>
                <w:szCs w:val="24"/>
                <w:lang w:val="ru-RU"/>
              </w:rPr>
              <w:t>Дата поставки</w:t>
            </w:r>
          </w:p>
        </w:tc>
      </w:tr>
      <w:tr w:rsidR="001C2291" w:rsidRPr="00E865DB" w14:paraId="0DC2B996" w14:textId="77777777" w:rsidTr="00F650F3">
        <w:trPr>
          <w:cantSplit/>
          <w:trHeight w:val="237"/>
        </w:trPr>
        <w:tc>
          <w:tcPr>
            <w:tcW w:w="947" w:type="dxa"/>
            <w:vMerge/>
            <w:tcBorders>
              <w:left w:val="double" w:sz="4" w:space="0" w:color="auto"/>
            </w:tcBorders>
          </w:tcPr>
          <w:p w14:paraId="5D4C31E9" w14:textId="77777777" w:rsidR="001C2291" w:rsidRPr="00F650F3" w:rsidRDefault="001C2291" w:rsidP="001C2291">
            <w:pPr>
              <w:suppressAutoHyphens/>
              <w:jc w:val="center"/>
              <w:rPr>
                <w:sz w:val="22"/>
                <w:szCs w:val="24"/>
              </w:rPr>
            </w:pPr>
          </w:p>
        </w:tc>
        <w:tc>
          <w:tcPr>
            <w:tcW w:w="3031" w:type="dxa"/>
            <w:vMerge/>
          </w:tcPr>
          <w:p w14:paraId="4F23A03E" w14:textId="77777777" w:rsidR="001C2291" w:rsidRPr="00F650F3" w:rsidRDefault="001C2291" w:rsidP="001C2291">
            <w:pPr>
              <w:suppressAutoHyphens/>
              <w:jc w:val="center"/>
              <w:rPr>
                <w:sz w:val="22"/>
                <w:szCs w:val="24"/>
              </w:rPr>
            </w:pPr>
          </w:p>
        </w:tc>
        <w:tc>
          <w:tcPr>
            <w:tcW w:w="1159" w:type="dxa"/>
            <w:vMerge/>
          </w:tcPr>
          <w:p w14:paraId="24C75A3E" w14:textId="77777777" w:rsidR="001C2291" w:rsidRPr="00F650F3" w:rsidRDefault="001C2291" w:rsidP="001C2291">
            <w:pPr>
              <w:suppressAutoHyphens/>
              <w:jc w:val="center"/>
              <w:rPr>
                <w:sz w:val="22"/>
                <w:szCs w:val="24"/>
              </w:rPr>
            </w:pPr>
          </w:p>
        </w:tc>
        <w:tc>
          <w:tcPr>
            <w:tcW w:w="1062" w:type="dxa"/>
            <w:vMerge/>
          </w:tcPr>
          <w:p w14:paraId="0EDDCFB2" w14:textId="77777777" w:rsidR="001C2291" w:rsidRPr="00F650F3" w:rsidRDefault="001C2291" w:rsidP="001C2291">
            <w:pPr>
              <w:suppressAutoHyphens/>
              <w:jc w:val="center"/>
              <w:rPr>
                <w:sz w:val="22"/>
                <w:szCs w:val="24"/>
              </w:rPr>
            </w:pPr>
          </w:p>
        </w:tc>
        <w:tc>
          <w:tcPr>
            <w:tcW w:w="1599" w:type="dxa"/>
            <w:vMerge/>
          </w:tcPr>
          <w:p w14:paraId="6E75AAF7" w14:textId="77777777" w:rsidR="001C2291" w:rsidRPr="00F650F3" w:rsidRDefault="001C2291" w:rsidP="001C2291">
            <w:pPr>
              <w:jc w:val="center"/>
              <w:rPr>
                <w:sz w:val="22"/>
                <w:szCs w:val="24"/>
              </w:rPr>
            </w:pPr>
          </w:p>
        </w:tc>
        <w:tc>
          <w:tcPr>
            <w:tcW w:w="1850" w:type="dxa"/>
          </w:tcPr>
          <w:p w14:paraId="332CB4A0" w14:textId="77777777" w:rsidR="001C2291" w:rsidRPr="00F650F3" w:rsidRDefault="001C2291" w:rsidP="001C2291">
            <w:pPr>
              <w:spacing w:before="60" w:after="60"/>
              <w:jc w:val="center"/>
              <w:rPr>
                <w:szCs w:val="24"/>
              </w:rPr>
            </w:pPr>
            <w:r w:rsidRPr="00F650F3">
              <w:rPr>
                <w:b/>
                <w:sz w:val="22"/>
                <w:szCs w:val="24"/>
                <w:lang w:val="ru-RU"/>
              </w:rPr>
              <w:t>Самая ранняя дата поставки</w:t>
            </w:r>
          </w:p>
        </w:tc>
        <w:tc>
          <w:tcPr>
            <w:tcW w:w="1929" w:type="dxa"/>
          </w:tcPr>
          <w:p w14:paraId="551A315F" w14:textId="77777777" w:rsidR="001C2291" w:rsidRPr="00F650F3" w:rsidRDefault="001C2291" w:rsidP="001C2291">
            <w:pPr>
              <w:spacing w:before="60" w:after="60"/>
              <w:jc w:val="center"/>
              <w:rPr>
                <w:szCs w:val="24"/>
              </w:rPr>
            </w:pPr>
            <w:r w:rsidRPr="00F650F3">
              <w:rPr>
                <w:b/>
                <w:sz w:val="22"/>
                <w:szCs w:val="24"/>
                <w:lang w:val="ru-RU"/>
              </w:rPr>
              <w:t>Самая поздняя дата поставки</w:t>
            </w:r>
            <w:r w:rsidRPr="00F650F3">
              <w:rPr>
                <w:b/>
                <w:sz w:val="22"/>
                <w:szCs w:val="24"/>
              </w:rPr>
              <w:t xml:space="preserve"> </w:t>
            </w:r>
          </w:p>
          <w:p w14:paraId="68E4DBC8" w14:textId="77777777" w:rsidR="001C2291" w:rsidRPr="00F650F3" w:rsidRDefault="001C2291" w:rsidP="001C2291">
            <w:pPr>
              <w:spacing w:before="60" w:after="60"/>
              <w:jc w:val="center"/>
              <w:rPr>
                <w:b/>
                <w:sz w:val="22"/>
                <w:szCs w:val="24"/>
              </w:rPr>
            </w:pPr>
          </w:p>
        </w:tc>
        <w:tc>
          <w:tcPr>
            <w:tcW w:w="2253" w:type="dxa"/>
            <w:tcBorders>
              <w:right w:val="double" w:sz="4" w:space="0" w:color="auto"/>
            </w:tcBorders>
          </w:tcPr>
          <w:p w14:paraId="2ED0726E" w14:textId="77777777" w:rsidR="001C2291" w:rsidRPr="00F650F3" w:rsidRDefault="001C2291" w:rsidP="001C2291">
            <w:pPr>
              <w:spacing w:before="60" w:after="60"/>
              <w:jc w:val="center"/>
              <w:rPr>
                <w:szCs w:val="24"/>
                <w:lang w:val="ru-RU"/>
              </w:rPr>
            </w:pPr>
            <w:r w:rsidRPr="00F650F3">
              <w:rPr>
                <w:b/>
                <w:sz w:val="22"/>
                <w:szCs w:val="24"/>
                <w:lang w:val="ru-RU"/>
              </w:rPr>
              <w:t>Дата поставки, предложенная Участником торгов [</w:t>
            </w:r>
            <w:r w:rsidRPr="00F650F3">
              <w:rPr>
                <w:b/>
                <w:i/>
                <w:sz w:val="22"/>
                <w:szCs w:val="24"/>
                <w:lang w:val="ru-RU"/>
              </w:rPr>
              <w:t>заполняется Участником торгов</w:t>
            </w:r>
            <w:r w:rsidRPr="00F650F3">
              <w:rPr>
                <w:b/>
                <w:sz w:val="22"/>
                <w:szCs w:val="24"/>
                <w:lang w:val="ru-RU"/>
              </w:rPr>
              <w:t>]</w:t>
            </w:r>
          </w:p>
        </w:tc>
      </w:tr>
      <w:tr w:rsidR="001C2291" w:rsidRPr="00E865DB" w14:paraId="7705A4AA" w14:textId="77777777" w:rsidTr="00F650F3">
        <w:trPr>
          <w:cantSplit/>
          <w:trHeight w:val="1754"/>
        </w:trPr>
        <w:tc>
          <w:tcPr>
            <w:tcW w:w="947" w:type="dxa"/>
            <w:tcBorders>
              <w:left w:val="double" w:sz="4" w:space="0" w:color="auto"/>
            </w:tcBorders>
          </w:tcPr>
          <w:p w14:paraId="025657E2" w14:textId="77777777" w:rsidR="001C2291" w:rsidRPr="00F650F3" w:rsidRDefault="001C2291" w:rsidP="001C2291">
            <w:pPr>
              <w:rPr>
                <w:szCs w:val="24"/>
                <w:lang w:val="ru-RU"/>
              </w:rPr>
            </w:pPr>
            <w:r w:rsidRPr="00F650F3">
              <w:rPr>
                <w:i/>
                <w:sz w:val="22"/>
                <w:szCs w:val="24"/>
                <w:lang w:val="en-GB"/>
              </w:rPr>
              <w:t>1.</w:t>
            </w:r>
          </w:p>
        </w:tc>
        <w:tc>
          <w:tcPr>
            <w:tcW w:w="3031" w:type="dxa"/>
          </w:tcPr>
          <w:p w14:paraId="457628E8" w14:textId="77777777" w:rsidR="001C2291" w:rsidRPr="00F650F3" w:rsidRDefault="001C2291" w:rsidP="001C2291">
            <w:pPr>
              <w:rPr>
                <w:szCs w:val="24"/>
              </w:rPr>
            </w:pPr>
            <w:r w:rsidRPr="00F650F3">
              <w:rPr>
                <w:w w:val="106"/>
                <w:lang w:val="ru-RU"/>
              </w:rPr>
              <w:t>Базовая станция</w:t>
            </w:r>
            <w:r w:rsidRPr="00F650F3">
              <w:rPr>
                <w:w w:val="106"/>
              </w:rPr>
              <w:t xml:space="preserve"> "Blade Chassis"</w:t>
            </w:r>
          </w:p>
        </w:tc>
        <w:tc>
          <w:tcPr>
            <w:tcW w:w="1159" w:type="dxa"/>
          </w:tcPr>
          <w:p w14:paraId="610C21C6" w14:textId="77777777" w:rsidR="001C2291" w:rsidRPr="00F650F3" w:rsidRDefault="001C2291" w:rsidP="001C2291">
            <w:pPr>
              <w:ind w:left="-82" w:right="-76"/>
              <w:rPr>
                <w:szCs w:val="24"/>
              </w:rPr>
            </w:pPr>
            <w:r w:rsidRPr="00F650F3">
              <w:rPr>
                <w:szCs w:val="24"/>
              </w:rPr>
              <w:t>1</w:t>
            </w:r>
          </w:p>
        </w:tc>
        <w:tc>
          <w:tcPr>
            <w:tcW w:w="1062" w:type="dxa"/>
          </w:tcPr>
          <w:p w14:paraId="2978A370" w14:textId="77777777" w:rsidR="001C2291" w:rsidRPr="00F650F3" w:rsidRDefault="001C2291" w:rsidP="001C2291">
            <w:pPr>
              <w:ind w:left="-84" w:right="-80"/>
              <w:rPr>
                <w:szCs w:val="24"/>
              </w:rPr>
            </w:pPr>
            <w:r w:rsidRPr="00F650F3">
              <w:rPr>
                <w:sz w:val="22"/>
                <w:szCs w:val="24"/>
                <w:lang w:val="en-GB"/>
              </w:rPr>
              <w:t>шт</w:t>
            </w:r>
          </w:p>
        </w:tc>
        <w:tc>
          <w:tcPr>
            <w:tcW w:w="1599" w:type="dxa"/>
          </w:tcPr>
          <w:p w14:paraId="1422D8DB"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17E602E2" w14:textId="77777777" w:rsidR="001C2291" w:rsidRPr="00F650F3" w:rsidRDefault="001C2291" w:rsidP="001C2291">
            <w:pPr>
              <w:rPr>
                <w:spacing w:val="-2"/>
                <w:szCs w:val="24"/>
                <w:lang w:val="ru-RU"/>
              </w:rPr>
            </w:pPr>
            <w:r w:rsidRPr="00F650F3">
              <w:rPr>
                <w:i/>
                <w:sz w:val="22"/>
                <w:szCs w:val="24"/>
                <w:lang w:val="ru-RU"/>
              </w:rPr>
              <w:t>80 рабочих дней с даты вступления в силу Контракта</w:t>
            </w:r>
          </w:p>
        </w:tc>
        <w:tc>
          <w:tcPr>
            <w:tcW w:w="1929" w:type="dxa"/>
          </w:tcPr>
          <w:p w14:paraId="6E0949DA"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75632169" w14:textId="77777777" w:rsidR="001C2291" w:rsidRPr="00F650F3" w:rsidRDefault="001C2291" w:rsidP="001C2291">
            <w:pPr>
              <w:rPr>
                <w:szCs w:val="24"/>
                <w:lang w:val="ru-RU"/>
              </w:rPr>
            </w:pPr>
            <w:r w:rsidRPr="00F650F3">
              <w:rPr>
                <w:i/>
                <w:sz w:val="22"/>
                <w:szCs w:val="24"/>
                <w:lang w:val="ru-RU"/>
              </w:rPr>
              <w:t>[укажите количество дней/недель с даты вступления Контракта в силу]</w:t>
            </w:r>
          </w:p>
        </w:tc>
      </w:tr>
      <w:tr w:rsidR="001C2291" w:rsidRPr="00E865DB" w14:paraId="3D9EA403" w14:textId="77777777" w:rsidTr="00F650F3">
        <w:trPr>
          <w:cantSplit/>
          <w:trHeight w:val="267"/>
        </w:trPr>
        <w:tc>
          <w:tcPr>
            <w:tcW w:w="947" w:type="dxa"/>
            <w:tcBorders>
              <w:left w:val="double" w:sz="4" w:space="0" w:color="auto"/>
            </w:tcBorders>
          </w:tcPr>
          <w:p w14:paraId="2E8B00C6" w14:textId="77777777" w:rsidR="001C2291" w:rsidRPr="00F650F3" w:rsidRDefault="001C2291" w:rsidP="001C2291">
            <w:pPr>
              <w:rPr>
                <w:szCs w:val="24"/>
              </w:rPr>
            </w:pPr>
            <w:r w:rsidRPr="00F650F3">
              <w:rPr>
                <w:szCs w:val="24"/>
              </w:rPr>
              <w:t>2</w:t>
            </w:r>
          </w:p>
        </w:tc>
        <w:tc>
          <w:tcPr>
            <w:tcW w:w="3031" w:type="dxa"/>
          </w:tcPr>
          <w:p w14:paraId="25A97EE1" w14:textId="77777777" w:rsidR="001C2291" w:rsidRPr="00F650F3" w:rsidRDefault="001C2291" w:rsidP="001C2291">
            <w:pPr>
              <w:rPr>
                <w:szCs w:val="24"/>
              </w:rPr>
            </w:pPr>
            <w:r w:rsidRPr="00F650F3">
              <w:rPr>
                <w:w w:val="106"/>
              </w:rPr>
              <w:t>"Compute Node"</w:t>
            </w:r>
          </w:p>
        </w:tc>
        <w:tc>
          <w:tcPr>
            <w:tcW w:w="1159" w:type="dxa"/>
          </w:tcPr>
          <w:p w14:paraId="72753422" w14:textId="77777777" w:rsidR="001C2291" w:rsidRPr="00F650F3" w:rsidRDefault="001C2291" w:rsidP="001C2291">
            <w:pPr>
              <w:rPr>
                <w:szCs w:val="24"/>
              </w:rPr>
            </w:pPr>
            <w:r w:rsidRPr="00F650F3">
              <w:rPr>
                <w:szCs w:val="24"/>
              </w:rPr>
              <w:t>6</w:t>
            </w:r>
          </w:p>
        </w:tc>
        <w:tc>
          <w:tcPr>
            <w:tcW w:w="1062" w:type="dxa"/>
          </w:tcPr>
          <w:p w14:paraId="155DF79D" w14:textId="77777777" w:rsidR="001C2291" w:rsidRPr="00F650F3" w:rsidRDefault="001C2291" w:rsidP="001C2291">
            <w:pPr>
              <w:rPr>
                <w:szCs w:val="24"/>
              </w:rPr>
            </w:pPr>
            <w:r w:rsidRPr="00F650F3">
              <w:rPr>
                <w:szCs w:val="24"/>
              </w:rPr>
              <w:t>шт</w:t>
            </w:r>
          </w:p>
        </w:tc>
        <w:tc>
          <w:tcPr>
            <w:tcW w:w="1599" w:type="dxa"/>
          </w:tcPr>
          <w:p w14:paraId="50F0EDDE"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45E24174"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13F5D6E2"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59416A7A" w14:textId="77777777" w:rsidR="001C2291" w:rsidRPr="00F650F3" w:rsidRDefault="001C2291" w:rsidP="001C2291">
            <w:pPr>
              <w:rPr>
                <w:szCs w:val="24"/>
                <w:lang w:val="ru-RU"/>
              </w:rPr>
            </w:pPr>
          </w:p>
        </w:tc>
      </w:tr>
      <w:tr w:rsidR="001C2291" w:rsidRPr="00E865DB" w14:paraId="7BD83BD1" w14:textId="77777777" w:rsidTr="00F650F3">
        <w:trPr>
          <w:cantSplit/>
          <w:trHeight w:val="267"/>
        </w:trPr>
        <w:tc>
          <w:tcPr>
            <w:tcW w:w="947" w:type="dxa"/>
            <w:tcBorders>
              <w:left w:val="double" w:sz="4" w:space="0" w:color="auto"/>
            </w:tcBorders>
          </w:tcPr>
          <w:p w14:paraId="0A06CAD4" w14:textId="77777777" w:rsidR="001C2291" w:rsidRPr="00F650F3" w:rsidRDefault="001C2291" w:rsidP="001C2291">
            <w:pPr>
              <w:rPr>
                <w:szCs w:val="24"/>
              </w:rPr>
            </w:pPr>
            <w:r w:rsidRPr="00F650F3">
              <w:rPr>
                <w:szCs w:val="24"/>
              </w:rPr>
              <w:t>3</w:t>
            </w:r>
          </w:p>
        </w:tc>
        <w:tc>
          <w:tcPr>
            <w:tcW w:w="3031" w:type="dxa"/>
          </w:tcPr>
          <w:p w14:paraId="419FE249" w14:textId="77777777" w:rsidR="001C2291" w:rsidRPr="00F650F3" w:rsidRDefault="001C2291" w:rsidP="001C2291">
            <w:pPr>
              <w:rPr>
                <w:szCs w:val="24"/>
              </w:rPr>
            </w:pPr>
            <w:r w:rsidRPr="00F650F3">
              <w:rPr>
                <w:w w:val="106"/>
              </w:rPr>
              <w:t>"Data Storage System"</w:t>
            </w:r>
          </w:p>
        </w:tc>
        <w:tc>
          <w:tcPr>
            <w:tcW w:w="1159" w:type="dxa"/>
          </w:tcPr>
          <w:p w14:paraId="2DB8D7FF" w14:textId="77777777" w:rsidR="001C2291" w:rsidRPr="00F650F3" w:rsidRDefault="001C2291" w:rsidP="001C2291">
            <w:pPr>
              <w:rPr>
                <w:szCs w:val="24"/>
              </w:rPr>
            </w:pPr>
            <w:r w:rsidRPr="00F650F3">
              <w:rPr>
                <w:szCs w:val="24"/>
              </w:rPr>
              <w:t>1</w:t>
            </w:r>
          </w:p>
        </w:tc>
        <w:tc>
          <w:tcPr>
            <w:tcW w:w="1062" w:type="dxa"/>
          </w:tcPr>
          <w:p w14:paraId="2743246F" w14:textId="77777777" w:rsidR="001C2291" w:rsidRPr="00F650F3" w:rsidRDefault="001C2291" w:rsidP="001C2291">
            <w:pPr>
              <w:rPr>
                <w:szCs w:val="24"/>
              </w:rPr>
            </w:pPr>
            <w:r w:rsidRPr="00F650F3">
              <w:rPr>
                <w:szCs w:val="24"/>
              </w:rPr>
              <w:t>шт</w:t>
            </w:r>
          </w:p>
        </w:tc>
        <w:tc>
          <w:tcPr>
            <w:tcW w:w="1599" w:type="dxa"/>
          </w:tcPr>
          <w:p w14:paraId="55D98526"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14D5DFF2" w14:textId="77777777" w:rsidR="001C2291" w:rsidRPr="00F650F3" w:rsidRDefault="001C2291" w:rsidP="001C2291">
            <w:pPr>
              <w:pStyle w:val="yiv1742013154msonormal"/>
              <w:shd w:val="clear" w:color="auto" w:fill="FFFFFF"/>
              <w:spacing w:before="0" w:beforeAutospacing="0" w:after="0" w:afterAutospacing="0"/>
              <w:rPr>
                <w:lang w:val="ru-RU"/>
              </w:rPr>
            </w:pPr>
            <w:r w:rsidRPr="00F650F3">
              <w:rPr>
                <w:i/>
                <w:sz w:val="22"/>
                <w:lang w:val="ru-RU"/>
              </w:rPr>
              <w:t>80 рабочих дней с даты вступления в силу Контракта</w:t>
            </w:r>
          </w:p>
        </w:tc>
        <w:tc>
          <w:tcPr>
            <w:tcW w:w="1929" w:type="dxa"/>
          </w:tcPr>
          <w:p w14:paraId="6BFCF1EC"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61D9CE9D" w14:textId="77777777" w:rsidR="001C2291" w:rsidRPr="00F650F3" w:rsidRDefault="001C2291" w:rsidP="001C2291">
            <w:pPr>
              <w:rPr>
                <w:szCs w:val="24"/>
                <w:lang w:val="ru-RU"/>
              </w:rPr>
            </w:pPr>
          </w:p>
        </w:tc>
      </w:tr>
      <w:tr w:rsidR="001C2291" w:rsidRPr="00E865DB" w14:paraId="3A5D5D51" w14:textId="77777777" w:rsidTr="00F650F3">
        <w:trPr>
          <w:cantSplit/>
          <w:trHeight w:val="267"/>
        </w:trPr>
        <w:tc>
          <w:tcPr>
            <w:tcW w:w="947" w:type="dxa"/>
            <w:tcBorders>
              <w:left w:val="double" w:sz="4" w:space="0" w:color="auto"/>
            </w:tcBorders>
          </w:tcPr>
          <w:p w14:paraId="317BB883" w14:textId="77777777" w:rsidR="001C2291" w:rsidRPr="00F650F3" w:rsidRDefault="001C2291" w:rsidP="001C2291">
            <w:pPr>
              <w:rPr>
                <w:szCs w:val="24"/>
              </w:rPr>
            </w:pPr>
            <w:r w:rsidRPr="00F650F3">
              <w:rPr>
                <w:szCs w:val="24"/>
              </w:rPr>
              <w:t>4</w:t>
            </w:r>
          </w:p>
        </w:tc>
        <w:tc>
          <w:tcPr>
            <w:tcW w:w="3031" w:type="dxa"/>
          </w:tcPr>
          <w:p w14:paraId="72624F88" w14:textId="77777777" w:rsidR="001C2291" w:rsidRPr="00F650F3" w:rsidRDefault="001C2291" w:rsidP="001C2291">
            <w:pPr>
              <w:rPr>
                <w:szCs w:val="24"/>
                <w:lang w:val="ru-RU"/>
              </w:rPr>
            </w:pPr>
            <w:r w:rsidRPr="00F650F3">
              <w:rPr>
                <w:lang w:val="ru-RU"/>
              </w:rPr>
              <w:t>Система хранения резервных копий данных</w:t>
            </w:r>
          </w:p>
        </w:tc>
        <w:tc>
          <w:tcPr>
            <w:tcW w:w="1159" w:type="dxa"/>
          </w:tcPr>
          <w:p w14:paraId="4091FB5C" w14:textId="77777777" w:rsidR="001C2291" w:rsidRPr="00F650F3" w:rsidRDefault="001C2291" w:rsidP="001C2291">
            <w:pPr>
              <w:rPr>
                <w:szCs w:val="24"/>
              </w:rPr>
            </w:pPr>
            <w:r w:rsidRPr="00F650F3">
              <w:rPr>
                <w:szCs w:val="24"/>
              </w:rPr>
              <w:t>1</w:t>
            </w:r>
          </w:p>
        </w:tc>
        <w:tc>
          <w:tcPr>
            <w:tcW w:w="1062" w:type="dxa"/>
          </w:tcPr>
          <w:p w14:paraId="3B64C214" w14:textId="77777777" w:rsidR="001C2291" w:rsidRPr="00F650F3" w:rsidRDefault="001C2291" w:rsidP="001C2291">
            <w:pPr>
              <w:rPr>
                <w:szCs w:val="24"/>
              </w:rPr>
            </w:pPr>
            <w:r w:rsidRPr="00F650F3">
              <w:rPr>
                <w:szCs w:val="24"/>
              </w:rPr>
              <w:t>шт</w:t>
            </w:r>
          </w:p>
        </w:tc>
        <w:tc>
          <w:tcPr>
            <w:tcW w:w="1599" w:type="dxa"/>
          </w:tcPr>
          <w:p w14:paraId="237641F3"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0ACCC21A"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6C3F031C"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486734B2" w14:textId="77777777" w:rsidR="001C2291" w:rsidRPr="00F650F3" w:rsidRDefault="001C2291" w:rsidP="001C2291">
            <w:pPr>
              <w:rPr>
                <w:szCs w:val="24"/>
                <w:lang w:val="ru-RU"/>
              </w:rPr>
            </w:pPr>
          </w:p>
        </w:tc>
      </w:tr>
      <w:tr w:rsidR="001C2291" w:rsidRPr="00E865DB" w14:paraId="0698EA68" w14:textId="77777777" w:rsidTr="00F650F3">
        <w:trPr>
          <w:cantSplit/>
          <w:trHeight w:val="267"/>
        </w:trPr>
        <w:tc>
          <w:tcPr>
            <w:tcW w:w="947" w:type="dxa"/>
            <w:tcBorders>
              <w:left w:val="double" w:sz="4" w:space="0" w:color="auto"/>
            </w:tcBorders>
          </w:tcPr>
          <w:p w14:paraId="2AD1BF4C" w14:textId="77777777" w:rsidR="001C2291" w:rsidRPr="00F650F3" w:rsidRDefault="001C2291" w:rsidP="001C2291">
            <w:pPr>
              <w:rPr>
                <w:szCs w:val="24"/>
              </w:rPr>
            </w:pPr>
            <w:r w:rsidRPr="00F650F3">
              <w:rPr>
                <w:szCs w:val="24"/>
              </w:rPr>
              <w:lastRenderedPageBreak/>
              <w:t>5</w:t>
            </w:r>
          </w:p>
        </w:tc>
        <w:tc>
          <w:tcPr>
            <w:tcW w:w="3031" w:type="dxa"/>
          </w:tcPr>
          <w:p w14:paraId="4BA49C67" w14:textId="77777777" w:rsidR="001C2291" w:rsidRPr="00F650F3" w:rsidRDefault="001C2291" w:rsidP="001C2291">
            <w:pPr>
              <w:widowControl w:val="0"/>
              <w:spacing w:before="29" w:line="302" w:lineRule="auto"/>
              <w:ind w:left="102"/>
              <w:rPr>
                <w:w w:val="106"/>
                <w:lang w:val="ru-RU"/>
              </w:rPr>
            </w:pPr>
            <w:r w:rsidRPr="00F650F3">
              <w:rPr>
                <w:w w:val="106"/>
                <w:lang w:val="ru-RU"/>
              </w:rPr>
              <w:t>Свитч</w:t>
            </w:r>
          </w:p>
          <w:p w14:paraId="0510F470" w14:textId="77777777" w:rsidR="001C2291" w:rsidRPr="00F650F3" w:rsidRDefault="001C2291" w:rsidP="001C2291">
            <w:pPr>
              <w:rPr>
                <w:szCs w:val="24"/>
              </w:rPr>
            </w:pPr>
            <w:r w:rsidRPr="00F650F3">
              <w:rPr>
                <w:w w:val="106"/>
              </w:rPr>
              <w:t>"Fabric"Interconnect"</w:t>
            </w:r>
          </w:p>
        </w:tc>
        <w:tc>
          <w:tcPr>
            <w:tcW w:w="1159" w:type="dxa"/>
          </w:tcPr>
          <w:p w14:paraId="767E1811" w14:textId="77777777" w:rsidR="001C2291" w:rsidRPr="00F650F3" w:rsidRDefault="001C2291" w:rsidP="001C2291">
            <w:pPr>
              <w:rPr>
                <w:szCs w:val="24"/>
              </w:rPr>
            </w:pPr>
            <w:r w:rsidRPr="00F650F3">
              <w:rPr>
                <w:szCs w:val="24"/>
              </w:rPr>
              <w:t>2</w:t>
            </w:r>
          </w:p>
        </w:tc>
        <w:tc>
          <w:tcPr>
            <w:tcW w:w="1062" w:type="dxa"/>
          </w:tcPr>
          <w:p w14:paraId="5E6E4AE5" w14:textId="77777777" w:rsidR="001C2291" w:rsidRPr="00F650F3" w:rsidRDefault="001C2291" w:rsidP="001C2291">
            <w:pPr>
              <w:rPr>
                <w:szCs w:val="24"/>
              </w:rPr>
            </w:pPr>
            <w:r w:rsidRPr="00F650F3">
              <w:rPr>
                <w:szCs w:val="24"/>
              </w:rPr>
              <w:t>шт</w:t>
            </w:r>
          </w:p>
        </w:tc>
        <w:tc>
          <w:tcPr>
            <w:tcW w:w="1599" w:type="dxa"/>
          </w:tcPr>
          <w:p w14:paraId="483C23CF"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46369643"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372F6EEB"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31BEFA66" w14:textId="77777777" w:rsidR="001C2291" w:rsidRPr="00F650F3" w:rsidRDefault="001C2291" w:rsidP="001C2291">
            <w:pPr>
              <w:rPr>
                <w:szCs w:val="24"/>
                <w:lang w:val="ru-RU"/>
              </w:rPr>
            </w:pPr>
          </w:p>
        </w:tc>
      </w:tr>
      <w:tr w:rsidR="001C2291" w:rsidRPr="00E865DB" w14:paraId="5686F16C" w14:textId="77777777" w:rsidTr="00F650F3">
        <w:trPr>
          <w:cantSplit/>
          <w:trHeight w:val="267"/>
        </w:trPr>
        <w:tc>
          <w:tcPr>
            <w:tcW w:w="947" w:type="dxa"/>
            <w:tcBorders>
              <w:left w:val="double" w:sz="4" w:space="0" w:color="auto"/>
            </w:tcBorders>
          </w:tcPr>
          <w:p w14:paraId="336558F8" w14:textId="77777777" w:rsidR="001C2291" w:rsidRPr="00F650F3" w:rsidRDefault="001C2291" w:rsidP="001C2291">
            <w:pPr>
              <w:rPr>
                <w:szCs w:val="24"/>
              </w:rPr>
            </w:pPr>
            <w:r w:rsidRPr="00F650F3">
              <w:rPr>
                <w:szCs w:val="24"/>
              </w:rPr>
              <w:t>6</w:t>
            </w:r>
          </w:p>
        </w:tc>
        <w:tc>
          <w:tcPr>
            <w:tcW w:w="3031" w:type="dxa"/>
          </w:tcPr>
          <w:p w14:paraId="5212FCFB" w14:textId="77777777" w:rsidR="001C2291" w:rsidRPr="00F650F3" w:rsidRDefault="001C2291" w:rsidP="001C2291">
            <w:pPr>
              <w:widowControl w:val="0"/>
              <w:spacing w:before="29" w:line="302" w:lineRule="auto"/>
              <w:ind w:left="102"/>
              <w:rPr>
                <w:w w:val="106"/>
                <w:lang w:val="ru-RU"/>
              </w:rPr>
            </w:pPr>
            <w:r w:rsidRPr="00F650F3">
              <w:rPr>
                <w:w w:val="106"/>
                <w:lang w:val="ru-RU"/>
              </w:rPr>
              <w:t>Свитч управления</w:t>
            </w:r>
          </w:p>
          <w:p w14:paraId="3D800FB0" w14:textId="77777777" w:rsidR="001C2291" w:rsidRPr="00F650F3" w:rsidRDefault="001C2291" w:rsidP="001C2291">
            <w:pPr>
              <w:rPr>
                <w:szCs w:val="24"/>
              </w:rPr>
            </w:pPr>
          </w:p>
        </w:tc>
        <w:tc>
          <w:tcPr>
            <w:tcW w:w="1159" w:type="dxa"/>
          </w:tcPr>
          <w:p w14:paraId="74E698FE" w14:textId="77777777" w:rsidR="001C2291" w:rsidRPr="00F650F3" w:rsidRDefault="001C2291" w:rsidP="001C2291">
            <w:pPr>
              <w:rPr>
                <w:szCs w:val="24"/>
              </w:rPr>
            </w:pPr>
            <w:r w:rsidRPr="00F650F3">
              <w:rPr>
                <w:szCs w:val="24"/>
              </w:rPr>
              <w:t>1</w:t>
            </w:r>
          </w:p>
        </w:tc>
        <w:tc>
          <w:tcPr>
            <w:tcW w:w="1062" w:type="dxa"/>
          </w:tcPr>
          <w:p w14:paraId="4D88421B" w14:textId="77777777" w:rsidR="001C2291" w:rsidRPr="00F650F3" w:rsidRDefault="001C2291" w:rsidP="001C2291">
            <w:pPr>
              <w:rPr>
                <w:szCs w:val="24"/>
              </w:rPr>
            </w:pPr>
            <w:r w:rsidRPr="00F650F3">
              <w:rPr>
                <w:szCs w:val="24"/>
              </w:rPr>
              <w:t>шт</w:t>
            </w:r>
          </w:p>
        </w:tc>
        <w:tc>
          <w:tcPr>
            <w:tcW w:w="1599" w:type="dxa"/>
          </w:tcPr>
          <w:p w14:paraId="7F5CED22"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2B021DB3"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0B3A28AF"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51376E15" w14:textId="77777777" w:rsidR="001C2291" w:rsidRPr="00F650F3" w:rsidRDefault="001C2291" w:rsidP="001C2291">
            <w:pPr>
              <w:rPr>
                <w:szCs w:val="24"/>
                <w:lang w:val="ru-RU"/>
              </w:rPr>
            </w:pPr>
          </w:p>
        </w:tc>
      </w:tr>
      <w:tr w:rsidR="001C2291" w:rsidRPr="00E865DB" w14:paraId="5D940E56" w14:textId="77777777" w:rsidTr="00F650F3">
        <w:trPr>
          <w:cantSplit/>
          <w:trHeight w:val="267"/>
        </w:trPr>
        <w:tc>
          <w:tcPr>
            <w:tcW w:w="947" w:type="dxa"/>
            <w:tcBorders>
              <w:left w:val="double" w:sz="4" w:space="0" w:color="auto"/>
            </w:tcBorders>
          </w:tcPr>
          <w:p w14:paraId="11E89541" w14:textId="77777777" w:rsidR="001C2291" w:rsidRPr="00F650F3" w:rsidRDefault="001C2291" w:rsidP="001C2291">
            <w:pPr>
              <w:rPr>
                <w:szCs w:val="24"/>
              </w:rPr>
            </w:pPr>
            <w:r w:rsidRPr="00F650F3">
              <w:rPr>
                <w:szCs w:val="24"/>
              </w:rPr>
              <w:t>7</w:t>
            </w:r>
          </w:p>
        </w:tc>
        <w:tc>
          <w:tcPr>
            <w:tcW w:w="3031" w:type="dxa"/>
          </w:tcPr>
          <w:p w14:paraId="22B28A00" w14:textId="77777777" w:rsidR="001C2291" w:rsidRPr="00F650F3" w:rsidRDefault="001C2291" w:rsidP="001C2291">
            <w:pPr>
              <w:widowControl w:val="0"/>
              <w:spacing w:before="29" w:line="302" w:lineRule="auto"/>
              <w:ind w:left="102"/>
              <w:rPr>
                <w:w w:val="106"/>
              </w:rPr>
            </w:pPr>
            <w:r w:rsidRPr="00F650F3">
              <w:rPr>
                <w:w w:val="106"/>
              </w:rPr>
              <w:t>Firewall</w:t>
            </w:r>
          </w:p>
        </w:tc>
        <w:tc>
          <w:tcPr>
            <w:tcW w:w="1159" w:type="dxa"/>
          </w:tcPr>
          <w:p w14:paraId="3664DBFF" w14:textId="77777777" w:rsidR="001C2291" w:rsidRPr="00F650F3" w:rsidRDefault="001C2291" w:rsidP="001C2291">
            <w:pPr>
              <w:rPr>
                <w:szCs w:val="24"/>
              </w:rPr>
            </w:pPr>
            <w:r w:rsidRPr="00F650F3">
              <w:rPr>
                <w:szCs w:val="24"/>
              </w:rPr>
              <w:t>2</w:t>
            </w:r>
          </w:p>
        </w:tc>
        <w:tc>
          <w:tcPr>
            <w:tcW w:w="1062" w:type="dxa"/>
          </w:tcPr>
          <w:p w14:paraId="56588FBD" w14:textId="77777777" w:rsidR="001C2291" w:rsidRPr="00F650F3" w:rsidRDefault="001C2291" w:rsidP="001C2291">
            <w:pPr>
              <w:rPr>
                <w:szCs w:val="24"/>
              </w:rPr>
            </w:pPr>
            <w:r w:rsidRPr="00F650F3">
              <w:rPr>
                <w:szCs w:val="24"/>
              </w:rPr>
              <w:t>шт</w:t>
            </w:r>
          </w:p>
        </w:tc>
        <w:tc>
          <w:tcPr>
            <w:tcW w:w="1599" w:type="dxa"/>
          </w:tcPr>
          <w:p w14:paraId="1E8F3827"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7769F89F"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3773DE67"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7327EBF5" w14:textId="77777777" w:rsidR="001C2291" w:rsidRPr="00F650F3" w:rsidRDefault="001C2291" w:rsidP="001C2291">
            <w:pPr>
              <w:rPr>
                <w:szCs w:val="24"/>
                <w:lang w:val="ru-RU"/>
              </w:rPr>
            </w:pPr>
          </w:p>
        </w:tc>
      </w:tr>
      <w:tr w:rsidR="001C2291" w:rsidRPr="00E865DB" w14:paraId="2418D884" w14:textId="77777777" w:rsidTr="00F650F3">
        <w:trPr>
          <w:cantSplit/>
          <w:trHeight w:val="267"/>
        </w:trPr>
        <w:tc>
          <w:tcPr>
            <w:tcW w:w="947" w:type="dxa"/>
            <w:tcBorders>
              <w:left w:val="double" w:sz="4" w:space="0" w:color="auto"/>
            </w:tcBorders>
          </w:tcPr>
          <w:p w14:paraId="13F6EEA8" w14:textId="77777777" w:rsidR="001C2291" w:rsidRPr="00F650F3" w:rsidRDefault="001C2291" w:rsidP="001C2291">
            <w:pPr>
              <w:rPr>
                <w:szCs w:val="24"/>
              </w:rPr>
            </w:pPr>
            <w:r w:rsidRPr="00F650F3">
              <w:rPr>
                <w:szCs w:val="24"/>
              </w:rPr>
              <w:t>8</w:t>
            </w:r>
          </w:p>
        </w:tc>
        <w:tc>
          <w:tcPr>
            <w:tcW w:w="3031" w:type="dxa"/>
          </w:tcPr>
          <w:p w14:paraId="032E6EB6" w14:textId="77777777" w:rsidR="001C2291" w:rsidRPr="00F650F3" w:rsidRDefault="001C2291" w:rsidP="001C2291">
            <w:pPr>
              <w:widowControl w:val="0"/>
              <w:spacing w:before="29" w:line="302" w:lineRule="auto"/>
              <w:ind w:left="102"/>
              <w:rPr>
                <w:w w:val="106"/>
              </w:rPr>
            </w:pPr>
            <w:r w:rsidRPr="00F650F3">
              <w:rPr>
                <w:w w:val="106"/>
              </w:rPr>
              <w:t>Бесперебойный источник питания (UPS)</w:t>
            </w:r>
          </w:p>
        </w:tc>
        <w:tc>
          <w:tcPr>
            <w:tcW w:w="1159" w:type="dxa"/>
          </w:tcPr>
          <w:p w14:paraId="275A0121" w14:textId="77777777" w:rsidR="001C2291" w:rsidRPr="00F650F3" w:rsidRDefault="001C2291" w:rsidP="001C2291">
            <w:pPr>
              <w:rPr>
                <w:szCs w:val="24"/>
              </w:rPr>
            </w:pPr>
            <w:r w:rsidRPr="00F650F3">
              <w:rPr>
                <w:szCs w:val="24"/>
              </w:rPr>
              <w:t>2</w:t>
            </w:r>
          </w:p>
        </w:tc>
        <w:tc>
          <w:tcPr>
            <w:tcW w:w="1062" w:type="dxa"/>
          </w:tcPr>
          <w:p w14:paraId="42EA0DA1" w14:textId="77777777" w:rsidR="001C2291" w:rsidRPr="00F650F3" w:rsidRDefault="001C2291" w:rsidP="001C2291">
            <w:pPr>
              <w:rPr>
                <w:szCs w:val="24"/>
              </w:rPr>
            </w:pPr>
            <w:r w:rsidRPr="00F650F3">
              <w:rPr>
                <w:szCs w:val="24"/>
              </w:rPr>
              <w:t>шт</w:t>
            </w:r>
          </w:p>
        </w:tc>
        <w:tc>
          <w:tcPr>
            <w:tcW w:w="1599" w:type="dxa"/>
          </w:tcPr>
          <w:p w14:paraId="2819C4A3"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7F99714F"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3C9CEA92"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6ADFBB14" w14:textId="77777777" w:rsidR="001C2291" w:rsidRPr="00F650F3" w:rsidRDefault="001C2291" w:rsidP="001C2291">
            <w:pPr>
              <w:rPr>
                <w:szCs w:val="24"/>
                <w:lang w:val="ru-RU"/>
              </w:rPr>
            </w:pPr>
          </w:p>
        </w:tc>
      </w:tr>
      <w:tr w:rsidR="001C2291" w:rsidRPr="00E865DB" w14:paraId="1332C993" w14:textId="77777777" w:rsidTr="00F650F3">
        <w:trPr>
          <w:cantSplit/>
          <w:trHeight w:val="267"/>
        </w:trPr>
        <w:tc>
          <w:tcPr>
            <w:tcW w:w="947" w:type="dxa"/>
            <w:tcBorders>
              <w:left w:val="double" w:sz="4" w:space="0" w:color="auto"/>
            </w:tcBorders>
          </w:tcPr>
          <w:p w14:paraId="6837094E" w14:textId="77777777" w:rsidR="001C2291" w:rsidRPr="00F650F3" w:rsidRDefault="001C2291" w:rsidP="001C2291">
            <w:pPr>
              <w:rPr>
                <w:szCs w:val="24"/>
              </w:rPr>
            </w:pPr>
            <w:r w:rsidRPr="00F650F3">
              <w:rPr>
                <w:szCs w:val="24"/>
              </w:rPr>
              <w:t>9</w:t>
            </w:r>
          </w:p>
        </w:tc>
        <w:tc>
          <w:tcPr>
            <w:tcW w:w="3031" w:type="dxa"/>
          </w:tcPr>
          <w:p w14:paraId="226CEEDF" w14:textId="77777777" w:rsidR="001C2291" w:rsidRPr="00F650F3" w:rsidRDefault="001C2291" w:rsidP="001C2291">
            <w:pPr>
              <w:widowControl w:val="0"/>
              <w:spacing w:before="29" w:line="302" w:lineRule="auto"/>
              <w:ind w:left="102"/>
              <w:rPr>
                <w:w w:val="106"/>
              </w:rPr>
            </w:pPr>
            <w:r w:rsidRPr="00F650F3">
              <w:rPr>
                <w:w w:val="106"/>
              </w:rPr>
              <w:t>Блок распределения питания (PDU)</w:t>
            </w:r>
          </w:p>
        </w:tc>
        <w:tc>
          <w:tcPr>
            <w:tcW w:w="1159" w:type="dxa"/>
          </w:tcPr>
          <w:p w14:paraId="4814AC51" w14:textId="77777777" w:rsidR="001C2291" w:rsidRPr="00F650F3" w:rsidRDefault="001C2291" w:rsidP="001C2291">
            <w:pPr>
              <w:rPr>
                <w:szCs w:val="24"/>
              </w:rPr>
            </w:pPr>
            <w:r w:rsidRPr="00F650F3">
              <w:rPr>
                <w:szCs w:val="24"/>
              </w:rPr>
              <w:t>2</w:t>
            </w:r>
          </w:p>
        </w:tc>
        <w:tc>
          <w:tcPr>
            <w:tcW w:w="1062" w:type="dxa"/>
          </w:tcPr>
          <w:p w14:paraId="5C2367F4" w14:textId="77777777" w:rsidR="001C2291" w:rsidRPr="00F650F3" w:rsidRDefault="001C2291" w:rsidP="001C2291">
            <w:pPr>
              <w:rPr>
                <w:szCs w:val="24"/>
              </w:rPr>
            </w:pPr>
            <w:r w:rsidRPr="00F650F3">
              <w:rPr>
                <w:szCs w:val="24"/>
              </w:rPr>
              <w:t>шт</w:t>
            </w:r>
          </w:p>
        </w:tc>
        <w:tc>
          <w:tcPr>
            <w:tcW w:w="1599" w:type="dxa"/>
          </w:tcPr>
          <w:p w14:paraId="5557F540"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2A686A86"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02CB5B18"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4E7254FA" w14:textId="77777777" w:rsidR="001C2291" w:rsidRPr="00F650F3" w:rsidRDefault="001C2291" w:rsidP="001C2291">
            <w:pPr>
              <w:rPr>
                <w:szCs w:val="24"/>
                <w:lang w:val="ru-RU"/>
              </w:rPr>
            </w:pPr>
          </w:p>
        </w:tc>
      </w:tr>
      <w:tr w:rsidR="001C2291" w:rsidRPr="00E865DB" w14:paraId="0C4107CE" w14:textId="77777777" w:rsidTr="00F650F3">
        <w:trPr>
          <w:cantSplit/>
          <w:trHeight w:val="267"/>
        </w:trPr>
        <w:tc>
          <w:tcPr>
            <w:tcW w:w="947" w:type="dxa"/>
            <w:tcBorders>
              <w:left w:val="double" w:sz="4" w:space="0" w:color="auto"/>
            </w:tcBorders>
          </w:tcPr>
          <w:p w14:paraId="1E6BD336" w14:textId="77777777" w:rsidR="001C2291" w:rsidRPr="00F650F3" w:rsidRDefault="001C2291" w:rsidP="001C2291">
            <w:pPr>
              <w:rPr>
                <w:szCs w:val="24"/>
              </w:rPr>
            </w:pPr>
            <w:r w:rsidRPr="00F650F3">
              <w:rPr>
                <w:szCs w:val="24"/>
              </w:rPr>
              <w:t>10</w:t>
            </w:r>
          </w:p>
        </w:tc>
        <w:tc>
          <w:tcPr>
            <w:tcW w:w="3031" w:type="dxa"/>
          </w:tcPr>
          <w:p w14:paraId="29928B0C" w14:textId="77777777" w:rsidR="001C2291" w:rsidRPr="00F650F3" w:rsidRDefault="001C2291" w:rsidP="001C2291">
            <w:pPr>
              <w:widowControl w:val="0"/>
              <w:spacing w:before="29" w:line="302" w:lineRule="auto"/>
              <w:ind w:left="102"/>
              <w:rPr>
                <w:w w:val="106"/>
              </w:rPr>
            </w:pPr>
            <w:r w:rsidRPr="00F650F3">
              <w:rPr>
                <w:w w:val="106"/>
              </w:rPr>
              <w:t>Серверный шкаф</w:t>
            </w:r>
            <w:r w:rsidRPr="00F650F3">
              <w:rPr>
                <w:w w:val="106"/>
                <w:lang w:val="ru-RU"/>
              </w:rPr>
              <w:t xml:space="preserve"> </w:t>
            </w:r>
            <w:r w:rsidRPr="00F650F3">
              <w:rPr>
                <w:w w:val="106"/>
              </w:rPr>
              <w:t>42U</w:t>
            </w:r>
          </w:p>
        </w:tc>
        <w:tc>
          <w:tcPr>
            <w:tcW w:w="1159" w:type="dxa"/>
          </w:tcPr>
          <w:p w14:paraId="75ED0952" w14:textId="77777777" w:rsidR="001C2291" w:rsidRPr="00F650F3" w:rsidRDefault="001C2291" w:rsidP="001C2291">
            <w:pPr>
              <w:rPr>
                <w:szCs w:val="24"/>
              </w:rPr>
            </w:pPr>
            <w:r w:rsidRPr="00F650F3">
              <w:rPr>
                <w:szCs w:val="24"/>
              </w:rPr>
              <w:t>1</w:t>
            </w:r>
          </w:p>
        </w:tc>
        <w:tc>
          <w:tcPr>
            <w:tcW w:w="1062" w:type="dxa"/>
          </w:tcPr>
          <w:p w14:paraId="218B9750" w14:textId="77777777" w:rsidR="001C2291" w:rsidRPr="00F650F3" w:rsidRDefault="001C2291" w:rsidP="001C2291">
            <w:pPr>
              <w:rPr>
                <w:szCs w:val="24"/>
              </w:rPr>
            </w:pPr>
            <w:r w:rsidRPr="00F650F3">
              <w:rPr>
                <w:szCs w:val="24"/>
              </w:rPr>
              <w:t>шт</w:t>
            </w:r>
          </w:p>
        </w:tc>
        <w:tc>
          <w:tcPr>
            <w:tcW w:w="1599" w:type="dxa"/>
          </w:tcPr>
          <w:p w14:paraId="033889BE" w14:textId="77777777" w:rsidR="001C2291" w:rsidRPr="00F650F3" w:rsidRDefault="001C2291" w:rsidP="001C2291">
            <w:pPr>
              <w:rPr>
                <w:szCs w:val="24"/>
                <w:lang w:val="ru-RU"/>
              </w:rPr>
            </w:pPr>
            <w:r w:rsidRPr="00F650F3">
              <w:rPr>
                <w:spacing w:val="-2"/>
                <w:szCs w:val="24"/>
                <w:lang w:val="ru-RU"/>
              </w:rPr>
              <w:t>Республика Армения, г. Ереван, Карапет Улнеци 68</w:t>
            </w:r>
          </w:p>
        </w:tc>
        <w:tc>
          <w:tcPr>
            <w:tcW w:w="1850" w:type="dxa"/>
          </w:tcPr>
          <w:p w14:paraId="2B0901E9" w14:textId="77777777" w:rsidR="001C2291" w:rsidRPr="00F650F3" w:rsidRDefault="001C2291" w:rsidP="001C2291">
            <w:pPr>
              <w:rPr>
                <w:szCs w:val="24"/>
                <w:lang w:val="ru-RU"/>
              </w:rPr>
            </w:pPr>
            <w:r w:rsidRPr="00F650F3">
              <w:rPr>
                <w:i/>
                <w:sz w:val="22"/>
                <w:szCs w:val="24"/>
                <w:lang w:val="ru-RU"/>
              </w:rPr>
              <w:t>80 рабочих дней с даты вступления в силу Контракта</w:t>
            </w:r>
          </w:p>
        </w:tc>
        <w:tc>
          <w:tcPr>
            <w:tcW w:w="1929" w:type="dxa"/>
          </w:tcPr>
          <w:p w14:paraId="139B10DB" w14:textId="77777777" w:rsidR="001C2291" w:rsidRPr="00F650F3" w:rsidRDefault="001C2291" w:rsidP="001C2291">
            <w:pPr>
              <w:rPr>
                <w:szCs w:val="24"/>
                <w:lang w:val="ru-RU"/>
              </w:rPr>
            </w:pPr>
            <w:r w:rsidRPr="00F650F3">
              <w:rPr>
                <w:i/>
                <w:sz w:val="22"/>
                <w:szCs w:val="24"/>
                <w:lang w:val="ru-RU"/>
              </w:rPr>
              <w:t>120 рабочих дней с даты вступления в силу Контракта</w:t>
            </w:r>
          </w:p>
        </w:tc>
        <w:tc>
          <w:tcPr>
            <w:tcW w:w="2253" w:type="dxa"/>
            <w:tcBorders>
              <w:right w:val="double" w:sz="4" w:space="0" w:color="auto"/>
            </w:tcBorders>
          </w:tcPr>
          <w:p w14:paraId="3EE2576F" w14:textId="77777777" w:rsidR="001C2291" w:rsidRPr="00F650F3" w:rsidRDefault="001C2291" w:rsidP="001C2291">
            <w:pPr>
              <w:rPr>
                <w:szCs w:val="24"/>
                <w:lang w:val="ru-RU"/>
              </w:rPr>
            </w:pPr>
          </w:p>
        </w:tc>
      </w:tr>
    </w:tbl>
    <w:p w14:paraId="35D53271" w14:textId="77777777" w:rsidR="001C2291" w:rsidRPr="00F650F3" w:rsidRDefault="001C2291" w:rsidP="001C2291">
      <w:pPr>
        <w:rPr>
          <w:szCs w:val="24"/>
          <w:lang w:val="ru-RU"/>
        </w:rPr>
        <w:sectPr w:rsidR="001C2291" w:rsidRPr="00F650F3" w:rsidSect="00F650F3">
          <w:headerReference w:type="first" r:id="rId40"/>
          <w:pgSz w:w="15840" w:h="12240" w:orient="landscape" w:code="1"/>
          <w:pgMar w:top="1134" w:right="1134" w:bottom="851" w:left="1134" w:header="720" w:footer="720" w:gutter="0"/>
          <w:paperSrc w:first="15" w:other="15"/>
          <w:cols w:space="720"/>
          <w:titlePg/>
          <w:docGrid w:linePitch="326"/>
        </w:sectPr>
      </w:pPr>
      <w:r w:rsidRPr="00F650F3">
        <w:rPr>
          <w:szCs w:val="24"/>
          <w:lang w:val="ru-RU"/>
        </w:rPr>
        <w:lastRenderedPageBreak/>
        <w:br w:type="page"/>
      </w:r>
    </w:p>
    <w:tbl>
      <w:tblPr>
        <w:tblpPr w:leftFromText="180" w:rightFromText="180" w:horzAnchor="margin" w:tblpY="720"/>
        <w:tblW w:w="135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33"/>
        <w:gridCol w:w="3917"/>
        <w:gridCol w:w="1750"/>
        <w:gridCol w:w="1750"/>
        <w:gridCol w:w="2166"/>
        <w:gridCol w:w="1502"/>
        <w:gridCol w:w="1499"/>
      </w:tblGrid>
      <w:tr w:rsidR="002C2501" w:rsidRPr="00E865DB" w14:paraId="669341D0" w14:textId="7AFE1D1E" w:rsidTr="00AE3E2C">
        <w:trPr>
          <w:cantSplit/>
          <w:trHeight w:val="520"/>
        </w:trPr>
        <w:tc>
          <w:tcPr>
            <w:tcW w:w="12018" w:type="dxa"/>
            <w:gridSpan w:val="6"/>
            <w:tcBorders>
              <w:top w:val="nil"/>
              <w:left w:val="nil"/>
              <w:bottom w:val="double" w:sz="4" w:space="0" w:color="auto"/>
              <w:right w:val="nil"/>
            </w:tcBorders>
          </w:tcPr>
          <w:p w14:paraId="71972D1E" w14:textId="2EB7F1A3" w:rsidR="002C2501" w:rsidRPr="00F650F3" w:rsidRDefault="002C2501" w:rsidP="00AE3E2C">
            <w:pPr>
              <w:pStyle w:val="14"/>
              <w:rPr>
                <w:lang w:val="ru-RU"/>
              </w:rPr>
            </w:pPr>
            <w:r w:rsidRPr="00F650F3">
              <w:rPr>
                <w:lang w:val="ru-RU"/>
              </w:rPr>
              <w:lastRenderedPageBreak/>
              <w:br w:type="page"/>
            </w:r>
            <w:bookmarkStart w:id="136" w:name="_Toc511221118"/>
            <w:bookmarkStart w:id="137" w:name="_Toc4658888"/>
            <w:r w:rsidRPr="00F650F3">
              <w:rPr>
                <w:lang w:val="ru-RU"/>
              </w:rPr>
              <w:t>2.</w:t>
            </w:r>
            <w:r w:rsidRPr="00F650F3">
              <w:rPr>
                <w:lang w:val="ru-RU"/>
              </w:rPr>
              <w:tab/>
              <w:t>Список сопутствующих услуг и график их выполнения</w:t>
            </w:r>
            <w:bookmarkEnd w:id="136"/>
            <w:bookmarkEnd w:id="137"/>
            <w:r w:rsidRPr="00F650F3">
              <w:rPr>
                <w:lang w:val="ru-RU"/>
              </w:rPr>
              <w:t xml:space="preserve"> </w:t>
            </w:r>
          </w:p>
          <w:p w14:paraId="4FAACD4F" w14:textId="67097EEB" w:rsidR="002C2501" w:rsidRPr="00F650F3" w:rsidRDefault="002C2501" w:rsidP="00AE3E2C">
            <w:pPr>
              <w:tabs>
                <w:tab w:val="left" w:pos="9700"/>
              </w:tabs>
              <w:spacing w:after="200"/>
              <w:rPr>
                <w:szCs w:val="24"/>
                <w:lang w:val="ru-RU"/>
              </w:rPr>
            </w:pPr>
          </w:p>
        </w:tc>
        <w:tc>
          <w:tcPr>
            <w:tcW w:w="1499" w:type="dxa"/>
            <w:tcBorders>
              <w:top w:val="nil"/>
              <w:left w:val="nil"/>
              <w:bottom w:val="double" w:sz="4" w:space="0" w:color="auto"/>
              <w:right w:val="nil"/>
            </w:tcBorders>
          </w:tcPr>
          <w:p w14:paraId="01B01105" w14:textId="77777777" w:rsidR="002C2501" w:rsidRPr="00F650F3" w:rsidRDefault="002C2501" w:rsidP="00AE3E2C">
            <w:pPr>
              <w:pStyle w:val="SectionVIHeader"/>
              <w:rPr>
                <w:szCs w:val="24"/>
                <w:lang w:val="ru-RU"/>
              </w:rPr>
            </w:pPr>
          </w:p>
        </w:tc>
      </w:tr>
      <w:tr w:rsidR="00B362BC" w:rsidRPr="00E865DB" w14:paraId="729C5D17" w14:textId="5A89AFE0" w:rsidTr="00AE3E2C">
        <w:trPr>
          <w:cantSplit/>
          <w:trHeight w:val="1147"/>
        </w:trPr>
        <w:tc>
          <w:tcPr>
            <w:tcW w:w="933" w:type="dxa"/>
          </w:tcPr>
          <w:p w14:paraId="3A50BAE7" w14:textId="77777777" w:rsidR="00B362BC" w:rsidRPr="00F650F3" w:rsidRDefault="00B362BC" w:rsidP="00AE3E2C">
            <w:pPr>
              <w:spacing w:before="120"/>
              <w:jc w:val="center"/>
              <w:rPr>
                <w:b/>
                <w:sz w:val="22"/>
                <w:szCs w:val="24"/>
                <w:lang w:val="ru-RU"/>
              </w:rPr>
            </w:pPr>
          </w:p>
          <w:p w14:paraId="461F10CD" w14:textId="77777777" w:rsidR="00B362BC" w:rsidRPr="00F650F3" w:rsidRDefault="00B362BC" w:rsidP="00AE3E2C">
            <w:pPr>
              <w:spacing w:before="120"/>
              <w:jc w:val="center"/>
              <w:rPr>
                <w:szCs w:val="24"/>
                <w:lang w:val="ru-RU"/>
              </w:rPr>
            </w:pPr>
            <w:r w:rsidRPr="00F650F3">
              <w:rPr>
                <w:b/>
                <w:sz w:val="22"/>
                <w:szCs w:val="24"/>
                <w:lang w:val="ru-RU"/>
              </w:rPr>
              <w:t>Услуга</w:t>
            </w:r>
          </w:p>
        </w:tc>
        <w:tc>
          <w:tcPr>
            <w:tcW w:w="3917" w:type="dxa"/>
          </w:tcPr>
          <w:p w14:paraId="30D45CFE" w14:textId="77777777" w:rsidR="00B362BC" w:rsidRPr="00F650F3" w:rsidRDefault="00B362BC" w:rsidP="00AE3E2C">
            <w:pPr>
              <w:spacing w:before="120"/>
              <w:jc w:val="center"/>
              <w:rPr>
                <w:b/>
                <w:sz w:val="22"/>
                <w:szCs w:val="24"/>
              </w:rPr>
            </w:pPr>
          </w:p>
          <w:p w14:paraId="5E0051EA" w14:textId="0E440726" w:rsidR="00B362BC" w:rsidRPr="00F650F3" w:rsidRDefault="00B362BC" w:rsidP="00AE3E2C">
            <w:pPr>
              <w:spacing w:before="120"/>
              <w:jc w:val="center"/>
              <w:rPr>
                <w:szCs w:val="24"/>
              </w:rPr>
            </w:pPr>
            <w:r w:rsidRPr="00F650F3">
              <w:rPr>
                <w:b/>
                <w:sz w:val="22"/>
                <w:szCs w:val="24"/>
                <w:lang w:val="ru-RU"/>
              </w:rPr>
              <w:t>Название услуги</w:t>
            </w:r>
          </w:p>
        </w:tc>
        <w:tc>
          <w:tcPr>
            <w:tcW w:w="1750" w:type="dxa"/>
          </w:tcPr>
          <w:p w14:paraId="4D536F73" w14:textId="77777777" w:rsidR="00B362BC" w:rsidRPr="00F650F3" w:rsidRDefault="00B362BC" w:rsidP="00AE3E2C">
            <w:pPr>
              <w:spacing w:before="120"/>
              <w:jc w:val="center"/>
              <w:rPr>
                <w:b/>
                <w:sz w:val="22"/>
                <w:szCs w:val="24"/>
              </w:rPr>
            </w:pPr>
          </w:p>
          <w:p w14:paraId="14E768C5" w14:textId="65E9CF06" w:rsidR="00B362BC" w:rsidRPr="00F650F3" w:rsidRDefault="00B362BC" w:rsidP="00AE3E2C">
            <w:pPr>
              <w:spacing w:before="120"/>
              <w:jc w:val="center"/>
              <w:rPr>
                <w:szCs w:val="24"/>
                <w:lang w:val="ru-RU"/>
              </w:rPr>
            </w:pPr>
            <w:r w:rsidRPr="00F650F3">
              <w:rPr>
                <w:b/>
                <w:sz w:val="22"/>
                <w:szCs w:val="24"/>
                <w:lang w:val="ru-RU"/>
              </w:rPr>
              <w:t>Количество</w:t>
            </w:r>
          </w:p>
        </w:tc>
        <w:tc>
          <w:tcPr>
            <w:tcW w:w="1750" w:type="dxa"/>
          </w:tcPr>
          <w:p w14:paraId="0CAB06D1" w14:textId="77777777" w:rsidR="00B362BC" w:rsidRPr="00F650F3" w:rsidRDefault="00B362BC" w:rsidP="00AE3E2C">
            <w:pPr>
              <w:spacing w:before="120"/>
              <w:jc w:val="center"/>
              <w:rPr>
                <w:b/>
                <w:sz w:val="22"/>
                <w:szCs w:val="24"/>
              </w:rPr>
            </w:pPr>
          </w:p>
          <w:p w14:paraId="18312AB6" w14:textId="51A38877" w:rsidR="00B362BC" w:rsidRPr="00F650F3" w:rsidRDefault="00B362BC" w:rsidP="00AE3E2C">
            <w:pPr>
              <w:spacing w:before="120"/>
              <w:jc w:val="center"/>
              <w:rPr>
                <w:szCs w:val="24"/>
                <w:lang w:val="ru-RU"/>
              </w:rPr>
            </w:pPr>
            <w:r w:rsidRPr="00F650F3">
              <w:rPr>
                <w:b/>
                <w:sz w:val="22"/>
                <w:szCs w:val="24"/>
                <w:lang w:val="ru-RU"/>
              </w:rPr>
              <w:t>Единица измерения</w:t>
            </w:r>
          </w:p>
        </w:tc>
        <w:tc>
          <w:tcPr>
            <w:tcW w:w="2166" w:type="dxa"/>
          </w:tcPr>
          <w:p w14:paraId="31405718" w14:textId="6338EBEF" w:rsidR="00B362BC" w:rsidRPr="00F650F3" w:rsidRDefault="00B362BC" w:rsidP="00AE3E2C">
            <w:pPr>
              <w:spacing w:before="120"/>
              <w:jc w:val="center"/>
              <w:rPr>
                <w:szCs w:val="24"/>
                <w:lang w:val="ru-RU"/>
              </w:rPr>
            </w:pPr>
            <w:r w:rsidRPr="00F650F3">
              <w:rPr>
                <w:b/>
                <w:sz w:val="22"/>
                <w:szCs w:val="24"/>
                <w:lang w:val="ru-RU"/>
              </w:rPr>
              <w:t>Место, где должны оказываться услуги</w:t>
            </w:r>
          </w:p>
        </w:tc>
        <w:tc>
          <w:tcPr>
            <w:tcW w:w="1502" w:type="dxa"/>
          </w:tcPr>
          <w:p w14:paraId="0C59F86E" w14:textId="7D1C06E5" w:rsidR="00B362BC" w:rsidRPr="00F650F3" w:rsidRDefault="00B362BC" w:rsidP="00AE3E2C">
            <w:pPr>
              <w:spacing w:before="120"/>
              <w:ind w:left="-18"/>
              <w:jc w:val="center"/>
              <w:rPr>
                <w:szCs w:val="24"/>
                <w:lang w:val="ru-RU"/>
              </w:rPr>
            </w:pPr>
            <w:r w:rsidRPr="00F650F3">
              <w:rPr>
                <w:b/>
                <w:sz w:val="22"/>
                <w:szCs w:val="24"/>
                <w:lang w:val="ru-RU"/>
              </w:rPr>
              <w:t>Дата (даты) завершения оказания услуг</w:t>
            </w:r>
          </w:p>
        </w:tc>
        <w:tc>
          <w:tcPr>
            <w:tcW w:w="1499" w:type="dxa"/>
          </w:tcPr>
          <w:p w14:paraId="6F2D1405" w14:textId="3E3413DC" w:rsidR="00B362BC" w:rsidRPr="00F650F3" w:rsidRDefault="00B362BC" w:rsidP="00AE3E2C">
            <w:pPr>
              <w:spacing w:before="120"/>
              <w:ind w:left="-18"/>
              <w:jc w:val="center"/>
              <w:rPr>
                <w:b/>
                <w:sz w:val="22"/>
                <w:szCs w:val="24"/>
                <w:lang w:val="ru-RU"/>
              </w:rPr>
            </w:pPr>
            <w:r w:rsidRPr="00F650F3">
              <w:rPr>
                <w:b/>
                <w:sz w:val="22"/>
                <w:szCs w:val="24"/>
                <w:lang w:val="ru-RU"/>
              </w:rPr>
              <w:t>Дата завершения, предложенная Участником торгов [</w:t>
            </w:r>
            <w:r w:rsidRPr="00F650F3">
              <w:rPr>
                <w:b/>
                <w:i/>
                <w:sz w:val="22"/>
                <w:szCs w:val="24"/>
                <w:lang w:val="ru-RU"/>
              </w:rPr>
              <w:t>заполняется Участником торгов</w:t>
            </w:r>
            <w:r w:rsidRPr="00F650F3">
              <w:rPr>
                <w:b/>
                <w:sz w:val="22"/>
                <w:szCs w:val="24"/>
                <w:lang w:val="ru-RU"/>
              </w:rPr>
              <w:t>]</w:t>
            </w:r>
          </w:p>
        </w:tc>
      </w:tr>
      <w:tr w:rsidR="008F70E5" w:rsidRPr="00E865DB" w14:paraId="35577EF1" w14:textId="422E521D" w:rsidTr="00E42961">
        <w:trPr>
          <w:cantSplit/>
          <w:trHeight w:val="254"/>
        </w:trPr>
        <w:tc>
          <w:tcPr>
            <w:tcW w:w="933" w:type="dxa"/>
          </w:tcPr>
          <w:p w14:paraId="08E4A080" w14:textId="06EB8531" w:rsidR="008F70E5" w:rsidRPr="00F650F3" w:rsidRDefault="008F70E5" w:rsidP="008F70E5">
            <w:pPr>
              <w:pStyle w:val="Outline"/>
              <w:spacing w:before="120"/>
              <w:rPr>
                <w:szCs w:val="24"/>
              </w:rPr>
            </w:pPr>
            <w:r>
              <w:rPr>
                <w:szCs w:val="24"/>
              </w:rPr>
              <w:t>1</w:t>
            </w:r>
          </w:p>
        </w:tc>
        <w:tc>
          <w:tcPr>
            <w:tcW w:w="3917" w:type="dxa"/>
          </w:tcPr>
          <w:p w14:paraId="236F48E2" w14:textId="1B7447F1" w:rsidR="008F70E5" w:rsidRPr="00CE4DE1" w:rsidRDefault="00192857" w:rsidP="00E42961">
            <w:pPr>
              <w:pStyle w:val="Outline"/>
              <w:spacing w:before="120"/>
              <w:jc w:val="both"/>
              <w:rPr>
                <w:szCs w:val="24"/>
                <w:lang w:val="ru-RU"/>
              </w:rPr>
            </w:pPr>
            <w:r w:rsidRPr="00CE4DE1">
              <w:rPr>
                <w:szCs w:val="24"/>
                <w:lang w:val="ru-RU"/>
              </w:rPr>
              <w:t>Установка, настройка и</w:t>
            </w:r>
            <w:r w:rsidR="00100B09">
              <w:rPr>
                <w:szCs w:val="24"/>
                <w:lang w:val="ru-RU"/>
              </w:rPr>
              <w:t xml:space="preserve"> </w:t>
            </w:r>
            <w:r w:rsidR="00260C64" w:rsidRPr="00CE4DE1">
              <w:rPr>
                <w:szCs w:val="24"/>
                <w:lang w:val="ru-RU"/>
              </w:rPr>
              <w:t>конфигураци</w:t>
            </w:r>
            <w:r w:rsidR="00250059">
              <w:rPr>
                <w:szCs w:val="24"/>
                <w:lang w:val="ru-RU"/>
              </w:rPr>
              <w:t>я</w:t>
            </w:r>
            <w:r w:rsidR="00260C64" w:rsidRPr="00CE4DE1">
              <w:rPr>
                <w:szCs w:val="24"/>
                <w:lang w:val="ru-RU"/>
              </w:rPr>
              <w:t xml:space="preserve"> </w:t>
            </w:r>
            <w:r w:rsidR="008F70E5" w:rsidRPr="00CE4DE1">
              <w:rPr>
                <w:szCs w:val="24"/>
                <w:lang w:val="ru-RU"/>
              </w:rPr>
              <w:t xml:space="preserve">всех </w:t>
            </w:r>
            <w:r w:rsidR="00260C64">
              <w:rPr>
                <w:szCs w:val="24"/>
                <w:lang w:val="ru-RU"/>
              </w:rPr>
              <w:t>П</w:t>
            </w:r>
            <w:r w:rsidR="00260C64" w:rsidRPr="00CE4DE1">
              <w:rPr>
                <w:szCs w:val="24"/>
                <w:lang w:val="ru-RU"/>
              </w:rPr>
              <w:t xml:space="preserve">оставленных </w:t>
            </w:r>
            <w:r w:rsidR="008F70E5" w:rsidRPr="00CE4DE1">
              <w:rPr>
                <w:szCs w:val="24"/>
                <w:lang w:val="ru-RU"/>
              </w:rPr>
              <w:t>Товаров (проводится Поставщиком)</w:t>
            </w:r>
          </w:p>
          <w:p w14:paraId="45EDF8D6" w14:textId="1584CD8C" w:rsidR="008F70E5" w:rsidRPr="00CE4DE1" w:rsidRDefault="00192857" w:rsidP="00694D21">
            <w:pPr>
              <w:pStyle w:val="Outline"/>
              <w:spacing w:before="120"/>
              <w:jc w:val="both"/>
              <w:rPr>
                <w:szCs w:val="24"/>
                <w:lang w:val="ru-RU"/>
              </w:rPr>
            </w:pPr>
            <w:r w:rsidRPr="00CE4DE1">
              <w:rPr>
                <w:szCs w:val="24"/>
                <w:lang w:val="ru-RU"/>
              </w:rPr>
              <w:t>Поставляемые товары должны быть установлены в подходящей</w:t>
            </w:r>
            <w:r w:rsidR="00694D21">
              <w:rPr>
                <w:szCs w:val="24"/>
                <w:lang w:val="ru-RU"/>
              </w:rPr>
              <w:t xml:space="preserve"> ИТ-инфраструктуре</w:t>
            </w:r>
            <w:r w:rsidRPr="00CE4DE1">
              <w:rPr>
                <w:szCs w:val="24"/>
                <w:lang w:val="ru-RU"/>
              </w:rPr>
              <w:t xml:space="preserve">, </w:t>
            </w:r>
            <w:r w:rsidR="00694D21" w:rsidRPr="00CE4DE1">
              <w:rPr>
                <w:szCs w:val="24"/>
                <w:lang w:val="ru-RU"/>
              </w:rPr>
              <w:t>должн</w:t>
            </w:r>
            <w:r w:rsidR="00694D21">
              <w:rPr>
                <w:szCs w:val="24"/>
                <w:lang w:val="ru-RU"/>
              </w:rPr>
              <w:t>а</w:t>
            </w:r>
            <w:r w:rsidR="00694D21" w:rsidRPr="00CE4DE1">
              <w:rPr>
                <w:szCs w:val="24"/>
                <w:lang w:val="ru-RU"/>
              </w:rPr>
              <w:t xml:space="preserve"> </w:t>
            </w:r>
            <w:r w:rsidRPr="00CE4DE1">
              <w:rPr>
                <w:szCs w:val="24"/>
                <w:lang w:val="ru-RU"/>
              </w:rPr>
              <w:t xml:space="preserve">быть </w:t>
            </w:r>
            <w:r w:rsidR="00694D21">
              <w:rPr>
                <w:szCs w:val="24"/>
                <w:lang w:val="ru-RU"/>
              </w:rPr>
              <w:t>настроена взаимосвязь всех компонентов между собой.</w:t>
            </w:r>
          </w:p>
        </w:tc>
        <w:tc>
          <w:tcPr>
            <w:tcW w:w="1750" w:type="dxa"/>
          </w:tcPr>
          <w:p w14:paraId="556FF545" w14:textId="5A93F6BB" w:rsidR="008F70E5" w:rsidRPr="00F650F3" w:rsidRDefault="004C21BF" w:rsidP="00E42961">
            <w:pPr>
              <w:pStyle w:val="Outline"/>
              <w:spacing w:before="120"/>
              <w:jc w:val="center"/>
              <w:rPr>
                <w:szCs w:val="24"/>
              </w:rPr>
            </w:pPr>
            <w:r>
              <w:rPr>
                <w:kern w:val="0"/>
                <w:szCs w:val="24"/>
              </w:rPr>
              <w:t>Н/П</w:t>
            </w:r>
          </w:p>
        </w:tc>
        <w:tc>
          <w:tcPr>
            <w:tcW w:w="1750" w:type="dxa"/>
          </w:tcPr>
          <w:p w14:paraId="43213581" w14:textId="796D4BA2" w:rsidR="008F70E5" w:rsidRPr="00F650F3" w:rsidRDefault="004C21BF" w:rsidP="00BB5735">
            <w:pPr>
              <w:pStyle w:val="Outline"/>
              <w:spacing w:before="120"/>
              <w:jc w:val="center"/>
              <w:rPr>
                <w:szCs w:val="24"/>
              </w:rPr>
            </w:pPr>
            <w:r>
              <w:rPr>
                <w:kern w:val="0"/>
                <w:szCs w:val="24"/>
              </w:rPr>
              <w:t>Н/П</w:t>
            </w:r>
          </w:p>
        </w:tc>
        <w:tc>
          <w:tcPr>
            <w:tcW w:w="2166" w:type="dxa"/>
          </w:tcPr>
          <w:p w14:paraId="41F2B727" w14:textId="21ECF5ED" w:rsidR="00260C64" w:rsidRDefault="00BB5735" w:rsidP="00260C64">
            <w:pPr>
              <w:pStyle w:val="Outline"/>
              <w:spacing w:before="120"/>
              <w:rPr>
                <w:spacing w:val="-2"/>
                <w:szCs w:val="24"/>
                <w:lang w:val="ru-RU"/>
              </w:rPr>
            </w:pPr>
            <w:r>
              <w:rPr>
                <w:spacing w:val="-2"/>
                <w:szCs w:val="24"/>
                <w:lang w:val="ru-RU"/>
              </w:rPr>
              <w:t>Проектный объект</w:t>
            </w:r>
            <w:r w:rsidR="00260C64" w:rsidRPr="00260C64">
              <w:rPr>
                <w:spacing w:val="-2"/>
                <w:szCs w:val="24"/>
                <w:lang w:val="ru-RU"/>
              </w:rPr>
              <w:t xml:space="preserve"> / Конечный пункт назначения:</w:t>
            </w:r>
          </w:p>
          <w:p w14:paraId="6C0E5CBE" w14:textId="53F39046" w:rsidR="008F70E5" w:rsidRPr="00CE4DE1" w:rsidRDefault="008F70E5" w:rsidP="00260C64">
            <w:pPr>
              <w:pStyle w:val="Outline"/>
              <w:spacing w:before="120"/>
              <w:rPr>
                <w:szCs w:val="24"/>
                <w:lang w:val="ru-RU"/>
              </w:rPr>
            </w:pPr>
            <w:r w:rsidRPr="00F650F3">
              <w:rPr>
                <w:spacing w:val="-2"/>
                <w:szCs w:val="24"/>
                <w:lang w:val="ru-RU"/>
              </w:rPr>
              <w:t>Республика Армения, г. Ереван, Карапет Улнеци 68</w:t>
            </w:r>
          </w:p>
        </w:tc>
        <w:tc>
          <w:tcPr>
            <w:tcW w:w="1502" w:type="dxa"/>
          </w:tcPr>
          <w:p w14:paraId="69B4E5FF" w14:textId="2F9DB9E7" w:rsidR="00192857" w:rsidRPr="009C3C5E" w:rsidRDefault="00192857" w:rsidP="009C3C5E">
            <w:pPr>
              <w:pStyle w:val="Outline"/>
              <w:spacing w:before="120"/>
              <w:rPr>
                <w:spacing w:val="-2"/>
                <w:szCs w:val="24"/>
                <w:lang w:val="ru-RU"/>
              </w:rPr>
            </w:pPr>
            <w:r w:rsidRPr="009C3C5E">
              <w:rPr>
                <w:spacing w:val="-2"/>
                <w:szCs w:val="24"/>
                <w:lang w:val="ru-RU"/>
              </w:rPr>
              <w:t xml:space="preserve">Через </w:t>
            </w:r>
            <w:r w:rsidR="00666CB8" w:rsidRPr="00666CB8">
              <w:rPr>
                <w:spacing w:val="-2"/>
                <w:szCs w:val="24"/>
                <w:lang w:val="ru-RU"/>
              </w:rPr>
              <w:t xml:space="preserve">15 </w:t>
            </w:r>
            <w:r w:rsidR="00666CB8">
              <w:rPr>
                <w:spacing w:val="-2"/>
                <w:szCs w:val="24"/>
                <w:lang w:val="ru-RU"/>
              </w:rPr>
              <w:t>рабочих</w:t>
            </w:r>
            <w:r w:rsidRPr="009C3C5E">
              <w:rPr>
                <w:spacing w:val="-2"/>
                <w:szCs w:val="24"/>
                <w:lang w:val="ru-RU"/>
              </w:rPr>
              <w:t xml:space="preserve"> дней после фактической доставки Товара на </w:t>
            </w:r>
            <w:r w:rsidR="00BB5735">
              <w:rPr>
                <w:spacing w:val="-2"/>
                <w:szCs w:val="24"/>
                <w:lang w:val="ru-RU"/>
              </w:rPr>
              <w:t>Проектный объект</w:t>
            </w:r>
            <w:r w:rsidRPr="009C3C5E">
              <w:rPr>
                <w:spacing w:val="-2"/>
                <w:szCs w:val="24"/>
                <w:lang w:val="ru-RU"/>
              </w:rPr>
              <w:t xml:space="preserve"> / в </w:t>
            </w:r>
            <w:r w:rsidR="00260C64">
              <w:rPr>
                <w:spacing w:val="-2"/>
                <w:szCs w:val="24"/>
                <w:lang w:val="ru-RU"/>
              </w:rPr>
              <w:t>К</w:t>
            </w:r>
            <w:r w:rsidRPr="009C3C5E">
              <w:rPr>
                <w:spacing w:val="-2"/>
                <w:szCs w:val="24"/>
                <w:lang w:val="ru-RU"/>
              </w:rPr>
              <w:t>онечный пункт назначения:</w:t>
            </w:r>
            <w:r w:rsidRPr="00F650F3">
              <w:rPr>
                <w:spacing w:val="-2"/>
                <w:szCs w:val="24"/>
                <w:lang w:val="ru-RU"/>
              </w:rPr>
              <w:t xml:space="preserve"> </w:t>
            </w:r>
            <w:r w:rsidRPr="009C3C5E">
              <w:rPr>
                <w:spacing w:val="-2"/>
                <w:szCs w:val="24"/>
                <w:lang w:val="ru-RU"/>
              </w:rPr>
              <w:t>Республика Армения, г. Ереван, Карапет Улнеци 68</w:t>
            </w:r>
          </w:p>
          <w:p w14:paraId="7E08DEC7" w14:textId="7256F8A0" w:rsidR="008F70E5" w:rsidRPr="00F650F3" w:rsidRDefault="008F70E5" w:rsidP="008F70E5">
            <w:pPr>
              <w:pStyle w:val="Outline"/>
              <w:spacing w:before="120"/>
              <w:jc w:val="center"/>
              <w:rPr>
                <w:szCs w:val="24"/>
                <w:lang w:val="ru-RU"/>
              </w:rPr>
            </w:pPr>
          </w:p>
        </w:tc>
        <w:tc>
          <w:tcPr>
            <w:tcW w:w="1499" w:type="dxa"/>
          </w:tcPr>
          <w:p w14:paraId="0610F962" w14:textId="77777777" w:rsidR="008F70E5" w:rsidRPr="00F650F3" w:rsidRDefault="008F70E5" w:rsidP="008F70E5">
            <w:pPr>
              <w:pStyle w:val="Outline"/>
              <w:spacing w:before="120"/>
              <w:jc w:val="center"/>
              <w:rPr>
                <w:i/>
                <w:kern w:val="0"/>
                <w:sz w:val="22"/>
                <w:szCs w:val="24"/>
                <w:lang w:val="ru-RU"/>
              </w:rPr>
            </w:pPr>
          </w:p>
        </w:tc>
      </w:tr>
      <w:tr w:rsidR="008F70E5" w:rsidRPr="00E865DB" w14:paraId="22A1F05A" w14:textId="394C226D" w:rsidTr="00AE3E2C">
        <w:trPr>
          <w:cantSplit/>
          <w:trHeight w:val="255"/>
        </w:trPr>
        <w:tc>
          <w:tcPr>
            <w:tcW w:w="12018" w:type="dxa"/>
            <w:gridSpan w:val="6"/>
            <w:tcBorders>
              <w:top w:val="double" w:sz="4" w:space="0" w:color="auto"/>
              <w:left w:val="nil"/>
              <w:bottom w:val="nil"/>
              <w:right w:val="nil"/>
            </w:tcBorders>
          </w:tcPr>
          <w:p w14:paraId="5D0BA410" w14:textId="5F86824A" w:rsidR="008F70E5" w:rsidRPr="00F650F3" w:rsidRDefault="008F70E5" w:rsidP="008F70E5">
            <w:pPr>
              <w:suppressAutoHyphens/>
              <w:spacing w:before="120"/>
              <w:rPr>
                <w:szCs w:val="24"/>
                <w:lang w:val="ru-RU"/>
              </w:rPr>
            </w:pPr>
          </w:p>
        </w:tc>
        <w:tc>
          <w:tcPr>
            <w:tcW w:w="1499" w:type="dxa"/>
            <w:tcBorders>
              <w:top w:val="double" w:sz="4" w:space="0" w:color="auto"/>
              <w:left w:val="nil"/>
              <w:bottom w:val="nil"/>
              <w:right w:val="nil"/>
            </w:tcBorders>
          </w:tcPr>
          <w:p w14:paraId="38D187B7" w14:textId="77777777" w:rsidR="008F70E5" w:rsidRPr="00F650F3" w:rsidRDefault="008F70E5" w:rsidP="008F70E5">
            <w:pPr>
              <w:suppressAutoHyphens/>
              <w:spacing w:before="120"/>
              <w:rPr>
                <w:sz w:val="16"/>
                <w:szCs w:val="24"/>
                <w:lang w:val="ru-RU"/>
              </w:rPr>
            </w:pPr>
          </w:p>
        </w:tc>
      </w:tr>
    </w:tbl>
    <w:p w14:paraId="398E6DCF" w14:textId="77777777" w:rsidR="00E764B8" w:rsidRPr="00D8415E" w:rsidRDefault="00E764B8">
      <w:pPr>
        <w:jc w:val="center"/>
        <w:rPr>
          <w:szCs w:val="24"/>
          <w:lang w:val="ru-RU"/>
        </w:rPr>
      </w:pPr>
    </w:p>
    <w:p w14:paraId="2084C39B" w14:textId="77777777" w:rsidR="000B652B" w:rsidRPr="00D8415E" w:rsidRDefault="000B652B">
      <w:pPr>
        <w:suppressAutoHyphens/>
        <w:jc w:val="both"/>
        <w:rPr>
          <w:szCs w:val="24"/>
          <w:lang w:val="ru-RU"/>
        </w:rPr>
        <w:sectPr w:rsidR="000B652B" w:rsidRPr="00D8415E" w:rsidSect="000B652B">
          <w:headerReference w:type="first" r:id="rId41"/>
          <w:pgSz w:w="15840" w:h="12240" w:orient="landscape" w:code="1"/>
          <w:pgMar w:top="1134" w:right="1134" w:bottom="851" w:left="1134" w:header="720" w:footer="720" w:gutter="0"/>
          <w:paperSrc w:first="15" w:other="15"/>
          <w:cols w:space="720"/>
          <w:titlePg/>
          <w:docGrid w:linePitch="326"/>
        </w:sectPr>
      </w:pPr>
    </w:p>
    <w:p w14:paraId="2AD313E8" w14:textId="7DFE9493" w:rsidR="00E764B8" w:rsidRPr="00D8415E" w:rsidRDefault="00E764B8">
      <w:pPr>
        <w:suppressAutoHyphens/>
        <w:jc w:val="both"/>
        <w:rPr>
          <w:szCs w:val="24"/>
          <w:lang w:val="ru-RU"/>
        </w:rPr>
      </w:pPr>
    </w:p>
    <w:p w14:paraId="581BA3C7" w14:textId="5E7BE2A4" w:rsidR="00E764B8" w:rsidRPr="00D8415E" w:rsidRDefault="00E764B8" w:rsidP="00FD2658">
      <w:pPr>
        <w:pStyle w:val="14"/>
        <w:spacing w:after="240"/>
        <w:rPr>
          <w:lang w:val="ru-RU"/>
        </w:rPr>
      </w:pPr>
      <w:bookmarkStart w:id="138" w:name="_Toc511221119"/>
      <w:bookmarkStart w:id="139" w:name="_Toc4658889"/>
      <w:r w:rsidRPr="00D8415E">
        <w:rPr>
          <w:lang w:val="ru-RU"/>
        </w:rPr>
        <w:t>3.</w:t>
      </w:r>
      <w:r w:rsidRPr="00D8415E">
        <w:rPr>
          <w:lang w:val="ru-RU"/>
        </w:rPr>
        <w:tab/>
        <w:t>Технические</w:t>
      </w:r>
      <w:r w:rsidR="00BF1CF2" w:rsidRPr="00D8415E">
        <w:rPr>
          <w:lang w:val="ru-RU"/>
        </w:rPr>
        <w:t xml:space="preserve"> </w:t>
      </w:r>
      <w:r w:rsidR="00567B58" w:rsidRPr="00D8415E">
        <w:rPr>
          <w:lang w:val="ru-RU"/>
        </w:rPr>
        <w:t>требован</w:t>
      </w:r>
      <w:r w:rsidRPr="00D8415E">
        <w:rPr>
          <w:lang w:val="ru-RU"/>
        </w:rPr>
        <w:t>и</w:t>
      </w:r>
      <w:r w:rsidR="00567B58" w:rsidRPr="00D8415E">
        <w:rPr>
          <w:lang w:val="ru-RU"/>
        </w:rPr>
        <w:t>я</w:t>
      </w:r>
      <w:bookmarkEnd w:id="138"/>
      <w:bookmarkEnd w:id="139"/>
    </w:p>
    <w:p w14:paraId="33AB5288" w14:textId="77777777" w:rsidR="00C97669" w:rsidRPr="00F650F3" w:rsidRDefault="00C97669" w:rsidP="00C97669">
      <w:pPr>
        <w:spacing w:after="180"/>
        <w:jc w:val="both"/>
        <w:rPr>
          <w:b/>
          <w:szCs w:val="24"/>
          <w:lang w:val="ru-RU"/>
        </w:rPr>
      </w:pPr>
      <w:r w:rsidRPr="00F650F3">
        <w:rPr>
          <w:b/>
          <w:szCs w:val="24"/>
          <w:lang w:val="ru-RU"/>
        </w:rPr>
        <w:t>Обзор Технических требований</w:t>
      </w:r>
    </w:p>
    <w:p w14:paraId="4E89F8BB" w14:textId="77777777" w:rsidR="00C97669" w:rsidRPr="00F650F3" w:rsidRDefault="00C97669" w:rsidP="00C97669">
      <w:pPr>
        <w:spacing w:after="180"/>
        <w:jc w:val="both"/>
        <w:rPr>
          <w:szCs w:val="24"/>
          <w:lang w:val="ru-RU"/>
        </w:rPr>
      </w:pPr>
      <w:r w:rsidRPr="00F650F3">
        <w:rPr>
          <w:szCs w:val="24"/>
          <w:lang w:val="ru-RU"/>
        </w:rPr>
        <w:t xml:space="preserve">Товары и сопутствующие услуги должны соответствовать следующим Техническим требованиям и стандартам:  </w:t>
      </w:r>
    </w:p>
    <w:tbl>
      <w:tblPr>
        <w:tblW w:w="102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5"/>
        <w:gridCol w:w="3330"/>
        <w:gridCol w:w="5941"/>
      </w:tblGrid>
      <w:tr w:rsidR="00C97669" w:rsidRPr="00F650F3" w14:paraId="23927183" w14:textId="77777777" w:rsidTr="00F650F3">
        <w:trPr>
          <w:trHeight w:val="1078"/>
        </w:trPr>
        <w:tc>
          <w:tcPr>
            <w:tcW w:w="975" w:type="dxa"/>
            <w:tcBorders>
              <w:top w:val="double" w:sz="4" w:space="0" w:color="auto"/>
            </w:tcBorders>
          </w:tcPr>
          <w:p w14:paraId="1E180929" w14:textId="77777777" w:rsidR="00C97669" w:rsidRPr="00F650F3" w:rsidRDefault="00C97669" w:rsidP="00F650F3">
            <w:pPr>
              <w:spacing w:before="120" w:after="120"/>
              <w:jc w:val="center"/>
              <w:rPr>
                <w:szCs w:val="24"/>
                <w:lang w:val="ru-RU"/>
              </w:rPr>
            </w:pPr>
            <w:r w:rsidRPr="00F650F3">
              <w:rPr>
                <w:b/>
                <w:szCs w:val="24"/>
                <w:lang w:val="ru-RU"/>
              </w:rPr>
              <w:t>Позиция №</w:t>
            </w:r>
          </w:p>
        </w:tc>
        <w:tc>
          <w:tcPr>
            <w:tcW w:w="3330" w:type="dxa"/>
            <w:tcBorders>
              <w:top w:val="double" w:sz="4" w:space="0" w:color="auto"/>
            </w:tcBorders>
          </w:tcPr>
          <w:p w14:paraId="1B241A9A" w14:textId="77777777" w:rsidR="00C97669" w:rsidRPr="00F650F3" w:rsidRDefault="00C97669" w:rsidP="00F650F3">
            <w:pPr>
              <w:spacing w:before="120" w:after="120"/>
              <w:jc w:val="center"/>
              <w:rPr>
                <w:szCs w:val="24"/>
                <w:lang w:val="ru-RU"/>
              </w:rPr>
            </w:pPr>
            <w:r w:rsidRPr="00F650F3">
              <w:rPr>
                <w:b/>
                <w:szCs w:val="24"/>
                <w:lang w:val="ru-RU"/>
              </w:rPr>
              <w:t>Название товаров или сопутствующих услуг</w:t>
            </w:r>
          </w:p>
        </w:tc>
        <w:tc>
          <w:tcPr>
            <w:tcW w:w="5941" w:type="dxa"/>
            <w:tcBorders>
              <w:top w:val="double" w:sz="4" w:space="0" w:color="auto"/>
            </w:tcBorders>
          </w:tcPr>
          <w:p w14:paraId="531D3BF8" w14:textId="77777777" w:rsidR="00C97669" w:rsidRPr="00F650F3" w:rsidRDefault="00C97669" w:rsidP="00F650F3">
            <w:pPr>
              <w:spacing w:before="120" w:after="120"/>
              <w:jc w:val="center"/>
              <w:rPr>
                <w:szCs w:val="24"/>
              </w:rPr>
            </w:pPr>
            <w:r w:rsidRPr="00F650F3">
              <w:rPr>
                <w:b/>
                <w:szCs w:val="24"/>
                <w:lang w:val="ru-RU"/>
              </w:rPr>
              <w:t>Технические требования и стандарты</w:t>
            </w:r>
          </w:p>
        </w:tc>
      </w:tr>
      <w:tr w:rsidR="00C97669" w:rsidRPr="00E865DB" w14:paraId="646FD491" w14:textId="77777777" w:rsidTr="00F650F3">
        <w:trPr>
          <w:trHeight w:val="435"/>
        </w:trPr>
        <w:tc>
          <w:tcPr>
            <w:tcW w:w="975" w:type="dxa"/>
          </w:tcPr>
          <w:p w14:paraId="44196EF4" w14:textId="77777777" w:rsidR="00C97669" w:rsidRPr="00F650F3" w:rsidRDefault="00C97669" w:rsidP="00F650F3">
            <w:pPr>
              <w:spacing w:before="120" w:after="120"/>
              <w:rPr>
                <w:szCs w:val="24"/>
                <w:lang w:val="ru-RU"/>
              </w:rPr>
            </w:pPr>
            <w:r w:rsidRPr="00F650F3">
              <w:rPr>
                <w:szCs w:val="24"/>
                <w:lang w:val="en-GB"/>
              </w:rPr>
              <w:t>1</w:t>
            </w:r>
          </w:p>
        </w:tc>
        <w:tc>
          <w:tcPr>
            <w:tcW w:w="3330" w:type="dxa"/>
          </w:tcPr>
          <w:p w14:paraId="1EC2619B" w14:textId="77777777" w:rsidR="00C97669" w:rsidRPr="00F650F3" w:rsidRDefault="00C97669" w:rsidP="00F650F3">
            <w:pPr>
              <w:spacing w:before="120" w:after="120"/>
              <w:rPr>
                <w:szCs w:val="24"/>
              </w:rPr>
            </w:pPr>
            <w:r w:rsidRPr="00F650F3">
              <w:rPr>
                <w:w w:val="106"/>
                <w:lang w:val="ru-RU"/>
              </w:rPr>
              <w:t>Базовая станция</w:t>
            </w:r>
            <w:r w:rsidRPr="00F650F3">
              <w:rPr>
                <w:w w:val="106"/>
              </w:rPr>
              <w:t xml:space="preserve"> "Blade Chassis"</w:t>
            </w:r>
          </w:p>
        </w:tc>
        <w:tc>
          <w:tcPr>
            <w:tcW w:w="5941" w:type="dxa"/>
          </w:tcPr>
          <w:p w14:paraId="22273E6B" w14:textId="77777777" w:rsidR="00C97669" w:rsidRPr="00F650F3" w:rsidRDefault="00C97669" w:rsidP="00F650F3">
            <w:pPr>
              <w:widowControl w:val="0"/>
              <w:ind w:left="102" w:right="-10"/>
              <w:jc w:val="both"/>
              <w:rPr>
                <w:w w:val="106"/>
                <w:lang w:val="ru-RU"/>
              </w:rPr>
            </w:pPr>
            <w:r w:rsidRPr="00F650F3">
              <w:rPr>
                <w:w w:val="106"/>
                <w:lang w:val="ru-RU"/>
              </w:rPr>
              <w:t>Основная вычислительная станция "</w:t>
            </w:r>
            <w:r w:rsidRPr="00F650F3">
              <w:rPr>
                <w:w w:val="106"/>
              </w:rPr>
              <w:t>Blade</w:t>
            </w:r>
            <w:r w:rsidRPr="00F650F3">
              <w:rPr>
                <w:w w:val="106"/>
                <w:lang w:val="ru-RU"/>
              </w:rPr>
              <w:t xml:space="preserve"> </w:t>
            </w:r>
            <w:r w:rsidRPr="00F650F3">
              <w:rPr>
                <w:w w:val="106"/>
              </w:rPr>
              <w:t>Chassis</w:t>
            </w:r>
            <w:r w:rsidRPr="00F650F3">
              <w:rPr>
                <w:w w:val="106"/>
                <w:lang w:val="ru-RU"/>
              </w:rPr>
              <w:t>" должна соответствовать следующим минимальным требованиям:</w:t>
            </w:r>
          </w:p>
          <w:p w14:paraId="569250CF" w14:textId="77777777" w:rsidR="00C97669" w:rsidRPr="00F650F3" w:rsidRDefault="00C97669" w:rsidP="00F650F3">
            <w:pPr>
              <w:widowControl w:val="0"/>
              <w:ind w:left="102" w:right="-10"/>
              <w:jc w:val="both"/>
              <w:rPr>
                <w:w w:val="106"/>
                <w:lang w:val="ru-RU"/>
              </w:rPr>
            </w:pPr>
          </w:p>
          <w:p w14:paraId="4632E90B" w14:textId="77777777" w:rsidR="00C97669" w:rsidRPr="00F650F3" w:rsidRDefault="00C97669" w:rsidP="00F650F3">
            <w:pPr>
              <w:widowControl w:val="0"/>
              <w:ind w:left="102" w:right="-10"/>
              <w:jc w:val="both"/>
              <w:rPr>
                <w:w w:val="106"/>
                <w:lang w:val="ru-RU"/>
              </w:rPr>
            </w:pPr>
            <w:r w:rsidRPr="00F650F3">
              <w:rPr>
                <w:w w:val="106"/>
                <w:lang w:val="ru-RU"/>
              </w:rPr>
              <w:t>- Станция должна быть рассчитана на установку в серверном шкафу и занимать не более 8</w:t>
            </w:r>
            <w:r w:rsidRPr="00F650F3">
              <w:rPr>
                <w:w w:val="106"/>
              </w:rPr>
              <w:t>U</w:t>
            </w:r>
            <w:r w:rsidRPr="00F650F3">
              <w:rPr>
                <w:w w:val="106"/>
                <w:lang w:val="ru-RU"/>
              </w:rPr>
              <w:t xml:space="preserve"> площади;</w:t>
            </w:r>
          </w:p>
          <w:p w14:paraId="2A232EA7" w14:textId="77777777" w:rsidR="00C97669" w:rsidRPr="00F650F3" w:rsidRDefault="00C97669" w:rsidP="00F650F3">
            <w:pPr>
              <w:widowControl w:val="0"/>
              <w:ind w:left="102" w:right="-10"/>
              <w:jc w:val="both"/>
              <w:rPr>
                <w:w w:val="106"/>
                <w:lang w:val="ru-RU"/>
              </w:rPr>
            </w:pPr>
            <w:r w:rsidRPr="00F650F3">
              <w:rPr>
                <w:w w:val="106"/>
                <w:lang w:val="ru-RU"/>
              </w:rPr>
              <w:t>- Количество серверов, которые можно установить на станции: не менее 8;</w:t>
            </w:r>
          </w:p>
          <w:p w14:paraId="22C18679" w14:textId="77777777" w:rsidR="00C97669" w:rsidRPr="00F650F3" w:rsidRDefault="00C97669" w:rsidP="00F650F3">
            <w:pPr>
              <w:widowControl w:val="0"/>
              <w:ind w:left="102" w:right="-10"/>
              <w:jc w:val="both"/>
              <w:rPr>
                <w:w w:val="106"/>
                <w:lang w:val="ru-RU"/>
              </w:rPr>
            </w:pPr>
            <w:r w:rsidRPr="00F650F3">
              <w:rPr>
                <w:w w:val="106"/>
                <w:lang w:val="ru-RU"/>
              </w:rPr>
              <w:t xml:space="preserve">- Станция должна быть оборудована не менее чем двумя стойками </w:t>
            </w:r>
            <w:r w:rsidRPr="00F650F3">
              <w:rPr>
                <w:w w:val="106"/>
              </w:rPr>
              <w:t>Mezzanine</w:t>
            </w:r>
            <w:r w:rsidRPr="00F650F3">
              <w:rPr>
                <w:w w:val="106"/>
                <w:lang w:val="ru-RU"/>
              </w:rPr>
              <w:t xml:space="preserve">, предназначенными для реализации </w:t>
            </w:r>
            <w:r w:rsidRPr="00F650F3">
              <w:rPr>
                <w:w w:val="106"/>
              </w:rPr>
              <w:t>VIC</w:t>
            </w:r>
            <w:r w:rsidRPr="00F650F3">
              <w:rPr>
                <w:w w:val="106"/>
                <w:lang w:val="ru-RU"/>
              </w:rPr>
              <w:t xml:space="preserve">, </w:t>
            </w:r>
            <w:r w:rsidRPr="00F650F3">
              <w:rPr>
                <w:w w:val="106"/>
              </w:rPr>
              <w:t>GPU</w:t>
            </w:r>
            <w:r w:rsidRPr="00F650F3">
              <w:rPr>
                <w:w w:val="106"/>
                <w:lang w:val="ru-RU"/>
              </w:rPr>
              <w:t xml:space="preserve"> и </w:t>
            </w:r>
            <w:r w:rsidRPr="00F650F3">
              <w:rPr>
                <w:w w:val="106"/>
              </w:rPr>
              <w:t>FPGA</w:t>
            </w:r>
            <w:r w:rsidRPr="00F650F3">
              <w:rPr>
                <w:w w:val="106"/>
                <w:lang w:val="ru-RU"/>
              </w:rPr>
              <w:t>;</w:t>
            </w:r>
          </w:p>
          <w:p w14:paraId="7550A692" w14:textId="77777777" w:rsidR="00C97669" w:rsidRPr="00F650F3" w:rsidRDefault="00C97669" w:rsidP="00F650F3">
            <w:pPr>
              <w:widowControl w:val="0"/>
              <w:ind w:left="102" w:right="-10"/>
              <w:jc w:val="both"/>
              <w:rPr>
                <w:w w:val="106"/>
                <w:lang w:val="ru-RU"/>
              </w:rPr>
            </w:pPr>
            <w:r w:rsidRPr="00F650F3">
              <w:rPr>
                <w:w w:val="106"/>
                <w:lang w:val="ru-RU"/>
              </w:rPr>
              <w:t>- В составе станции должно быть не менее двух сетевых модулей, каждый из которых имеет не менее 8 портов с пропускной способностью 25/</w:t>
            </w:r>
            <w:r w:rsidRPr="00F650F3">
              <w:rPr>
                <w:w w:val="106"/>
              </w:rPr>
              <w:t>Gbps</w:t>
            </w:r>
            <w:r w:rsidRPr="00F650F3">
              <w:rPr>
                <w:w w:val="106"/>
                <w:lang w:val="ru-RU"/>
              </w:rPr>
              <w:t>/с для подключения к коммутатору "</w:t>
            </w:r>
            <w:r w:rsidRPr="00F650F3">
              <w:rPr>
                <w:w w:val="106"/>
              </w:rPr>
              <w:t>Fabric</w:t>
            </w:r>
            <w:r w:rsidRPr="00F650F3">
              <w:rPr>
                <w:w w:val="106"/>
                <w:lang w:val="ru-RU"/>
              </w:rPr>
              <w:t xml:space="preserve"> "</w:t>
            </w:r>
            <w:r w:rsidRPr="00F650F3">
              <w:rPr>
                <w:w w:val="106"/>
              </w:rPr>
              <w:t>Interconnect</w:t>
            </w:r>
            <w:r w:rsidRPr="00F650F3">
              <w:rPr>
                <w:w w:val="106"/>
                <w:lang w:val="ru-RU"/>
              </w:rPr>
              <w:t>"";</w:t>
            </w:r>
          </w:p>
          <w:p w14:paraId="32132E58" w14:textId="77777777" w:rsidR="00C97669" w:rsidRPr="00F650F3" w:rsidRDefault="00C97669" w:rsidP="00F650F3">
            <w:pPr>
              <w:widowControl w:val="0"/>
              <w:ind w:left="102" w:right="-10"/>
              <w:jc w:val="both"/>
              <w:rPr>
                <w:w w:val="106"/>
                <w:lang w:val="ru-RU"/>
              </w:rPr>
            </w:pPr>
            <w:r w:rsidRPr="00F650F3">
              <w:rPr>
                <w:w w:val="106"/>
                <w:lang w:val="ru-RU"/>
              </w:rPr>
              <w:t>- Станция должна быть подключена не менее чем к 4 портам 25/</w:t>
            </w:r>
            <w:r w:rsidRPr="00F650F3">
              <w:rPr>
                <w:w w:val="106"/>
              </w:rPr>
              <w:t>Gbps</w:t>
            </w:r>
            <w:r w:rsidRPr="00F650F3">
              <w:rPr>
                <w:w w:val="106"/>
                <w:lang w:val="ru-RU"/>
              </w:rPr>
              <w:t>/с для каждого вычислительного модуля;</w:t>
            </w:r>
          </w:p>
          <w:p w14:paraId="24E5B0D3" w14:textId="77777777" w:rsidR="00C97669" w:rsidRPr="00F650F3" w:rsidRDefault="00C97669" w:rsidP="00F650F3">
            <w:pPr>
              <w:widowControl w:val="0"/>
              <w:ind w:left="102" w:right="-10"/>
              <w:jc w:val="both"/>
              <w:rPr>
                <w:w w:val="106"/>
                <w:lang w:val="ru-RU"/>
              </w:rPr>
            </w:pPr>
            <w:r w:rsidRPr="00F650F3">
              <w:rPr>
                <w:w w:val="106"/>
                <w:lang w:val="ru-RU"/>
              </w:rPr>
              <w:t xml:space="preserve">- Станция должна включать не менее 6 </w:t>
            </w:r>
            <w:r w:rsidRPr="00F650F3">
              <w:rPr>
                <w:w w:val="106"/>
              </w:rPr>
              <w:t>x</w:t>
            </w:r>
            <w:r w:rsidRPr="00F650F3">
              <w:rPr>
                <w:w w:val="106"/>
                <w:lang w:val="ru-RU"/>
              </w:rPr>
              <w:t xml:space="preserve"> (</w:t>
            </w:r>
            <w:r w:rsidRPr="00F650F3">
              <w:rPr>
                <w:w w:val="106"/>
              </w:rPr>
              <w:t>PSU</w:t>
            </w:r>
            <w:r w:rsidRPr="00F650F3">
              <w:rPr>
                <w:w w:val="106"/>
                <w:lang w:val="ru-RU"/>
              </w:rPr>
              <w:t xml:space="preserve">), которые должны обеспечивать надежность </w:t>
            </w:r>
            <w:r w:rsidRPr="00F650F3">
              <w:rPr>
                <w:w w:val="106"/>
              </w:rPr>
              <w:t>N</w:t>
            </w:r>
            <w:r w:rsidRPr="00F650F3">
              <w:rPr>
                <w:w w:val="106"/>
                <w:lang w:val="ru-RU"/>
              </w:rPr>
              <w:t xml:space="preserve">, </w:t>
            </w:r>
            <w:r w:rsidRPr="00F650F3">
              <w:rPr>
                <w:w w:val="106"/>
              </w:rPr>
              <w:t>N</w:t>
            </w:r>
            <w:r w:rsidRPr="00F650F3">
              <w:rPr>
                <w:w w:val="106"/>
                <w:lang w:val="ru-RU"/>
              </w:rPr>
              <w:t xml:space="preserve">+1 и </w:t>
            </w:r>
            <w:r w:rsidRPr="00F650F3">
              <w:rPr>
                <w:w w:val="106"/>
              </w:rPr>
              <w:t>N</w:t>
            </w:r>
            <w:r w:rsidRPr="00F650F3">
              <w:rPr>
                <w:w w:val="106"/>
                <w:lang w:val="ru-RU"/>
              </w:rPr>
              <w:t>+</w:t>
            </w:r>
            <w:r w:rsidRPr="00F650F3">
              <w:rPr>
                <w:w w:val="106"/>
              </w:rPr>
              <w:t>N</w:t>
            </w:r>
            <w:r w:rsidRPr="00F650F3">
              <w:rPr>
                <w:w w:val="106"/>
                <w:lang w:val="ru-RU"/>
              </w:rPr>
              <w:t>;</w:t>
            </w:r>
          </w:p>
          <w:p w14:paraId="1ABD53BD" w14:textId="77777777" w:rsidR="00C97669" w:rsidRPr="00F650F3" w:rsidRDefault="00C97669" w:rsidP="00F650F3">
            <w:pPr>
              <w:widowControl w:val="0"/>
              <w:ind w:left="102" w:right="-10"/>
              <w:jc w:val="both"/>
              <w:rPr>
                <w:w w:val="106"/>
                <w:lang w:val="ru-RU"/>
              </w:rPr>
            </w:pPr>
            <w:r w:rsidRPr="00F650F3">
              <w:rPr>
                <w:w w:val="106"/>
                <w:lang w:val="ru-RU"/>
              </w:rPr>
              <w:t>- Станция должна включать как минимум 4 модуля охлаждения по 100 мм;</w:t>
            </w:r>
          </w:p>
          <w:p w14:paraId="6C423F44" w14:textId="77777777" w:rsidR="00C97669" w:rsidRPr="00F650F3" w:rsidRDefault="00C97669" w:rsidP="00F650F3">
            <w:pPr>
              <w:widowControl w:val="0"/>
              <w:ind w:left="102" w:right="-10"/>
              <w:jc w:val="both"/>
              <w:rPr>
                <w:w w:val="106"/>
                <w:lang w:val="ru-RU"/>
              </w:rPr>
            </w:pPr>
          </w:p>
          <w:p w14:paraId="44820A17" w14:textId="77777777" w:rsidR="00C97669" w:rsidRPr="00F650F3" w:rsidRDefault="00C97669" w:rsidP="00F650F3">
            <w:pPr>
              <w:widowControl w:val="0"/>
              <w:ind w:left="102" w:right="-10"/>
              <w:jc w:val="both"/>
              <w:rPr>
                <w:w w:val="106"/>
                <w:lang w:val="ru-RU"/>
              </w:rPr>
            </w:pPr>
            <w:r w:rsidRPr="00F650F3">
              <w:rPr>
                <w:w w:val="106"/>
                <w:lang w:val="ru-RU"/>
              </w:rPr>
              <w:t>Гарантия и сервисная поддержка:</w:t>
            </w:r>
          </w:p>
          <w:p w14:paraId="4BC9EDE5" w14:textId="77777777" w:rsidR="00C97669" w:rsidRPr="00F650F3" w:rsidRDefault="00C97669" w:rsidP="00F650F3">
            <w:pPr>
              <w:widowControl w:val="0"/>
              <w:ind w:left="102" w:right="-10"/>
              <w:jc w:val="both"/>
              <w:rPr>
                <w:w w:val="106"/>
                <w:lang w:val="ru-RU"/>
              </w:rPr>
            </w:pPr>
            <w:r w:rsidRPr="00F650F3">
              <w:rPr>
                <w:w w:val="106"/>
                <w:lang w:val="ru-RU"/>
              </w:rPr>
              <w:t>- Оборудование должно поставляться с гарантийным обслуживанием не менее 3 лет.</w:t>
            </w:r>
          </w:p>
          <w:p w14:paraId="1CB8465B" w14:textId="77777777" w:rsidR="00C97669" w:rsidRPr="00F650F3" w:rsidRDefault="00C97669" w:rsidP="00F650F3">
            <w:pPr>
              <w:widowControl w:val="0"/>
              <w:ind w:left="102" w:right="-10"/>
              <w:jc w:val="both"/>
              <w:rPr>
                <w:w w:val="106"/>
                <w:lang w:val="ru-RU"/>
              </w:rPr>
            </w:pPr>
            <w:r w:rsidRPr="00F650F3">
              <w:rPr>
                <w:w w:val="106"/>
                <w:lang w:val="ru-RU"/>
              </w:rPr>
              <w:t xml:space="preserve">- Условия гарантии должны предусматривать возможность получения технической поддержки от производителя через </w:t>
            </w:r>
            <w:r w:rsidRPr="00F650F3">
              <w:rPr>
                <w:w w:val="106"/>
              </w:rPr>
              <w:t>Web</w:t>
            </w:r>
            <w:r w:rsidRPr="00F650F3">
              <w:rPr>
                <w:w w:val="106"/>
                <w:lang w:val="ru-RU"/>
              </w:rPr>
              <w:t>-портал,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78B44633" w14:textId="77777777" w:rsidTr="00F650F3">
        <w:trPr>
          <w:trHeight w:val="10956"/>
        </w:trPr>
        <w:tc>
          <w:tcPr>
            <w:tcW w:w="975" w:type="dxa"/>
          </w:tcPr>
          <w:p w14:paraId="313AB1C4" w14:textId="77777777" w:rsidR="00C97669" w:rsidRPr="00F650F3" w:rsidRDefault="00C97669" w:rsidP="00F650F3">
            <w:pPr>
              <w:spacing w:before="120" w:after="120"/>
              <w:rPr>
                <w:szCs w:val="24"/>
              </w:rPr>
            </w:pPr>
            <w:r w:rsidRPr="00F650F3">
              <w:rPr>
                <w:szCs w:val="24"/>
              </w:rPr>
              <w:lastRenderedPageBreak/>
              <w:t>2.</w:t>
            </w:r>
          </w:p>
        </w:tc>
        <w:tc>
          <w:tcPr>
            <w:tcW w:w="3330" w:type="dxa"/>
          </w:tcPr>
          <w:p w14:paraId="33C2860B" w14:textId="77777777" w:rsidR="00C97669" w:rsidRPr="00F650F3" w:rsidRDefault="00C97669" w:rsidP="00F650F3">
            <w:pPr>
              <w:spacing w:before="120" w:after="120"/>
              <w:rPr>
                <w:szCs w:val="24"/>
              </w:rPr>
            </w:pPr>
            <w:r w:rsidRPr="00F650F3">
              <w:rPr>
                <w:w w:val="106"/>
              </w:rPr>
              <w:t>"Compute Node"</w:t>
            </w:r>
          </w:p>
        </w:tc>
        <w:tc>
          <w:tcPr>
            <w:tcW w:w="5941" w:type="dxa"/>
          </w:tcPr>
          <w:p w14:paraId="489D25AB" w14:textId="77777777" w:rsidR="00C97669" w:rsidRPr="00F650F3" w:rsidRDefault="00C97669" w:rsidP="00F650F3">
            <w:pPr>
              <w:widowControl w:val="0"/>
              <w:tabs>
                <w:tab w:val="left" w:pos="800"/>
                <w:tab w:val="left" w:pos="5160"/>
              </w:tabs>
              <w:ind w:left="102" w:right="105"/>
              <w:jc w:val="both"/>
              <w:rPr>
                <w:lang w:val="ru-RU"/>
              </w:rPr>
            </w:pPr>
            <w:r w:rsidRPr="00F650F3">
              <w:rPr>
                <w:lang w:val="ru-RU"/>
              </w:rPr>
              <w:t>Вычислительный модуль "</w:t>
            </w:r>
            <w:r w:rsidRPr="00F650F3">
              <w:t>Compute</w:t>
            </w:r>
            <w:r w:rsidRPr="00F650F3">
              <w:rPr>
                <w:lang w:val="ru-RU"/>
              </w:rPr>
              <w:t xml:space="preserve"> </w:t>
            </w:r>
            <w:r w:rsidRPr="00F650F3">
              <w:t>node</w:t>
            </w:r>
            <w:r w:rsidRPr="00F650F3">
              <w:rPr>
                <w:lang w:val="ru-RU"/>
              </w:rPr>
              <w:t>" должен соответствовать следующим требованиям:</w:t>
            </w:r>
          </w:p>
          <w:p w14:paraId="4FBAEA83" w14:textId="77777777" w:rsidR="00C97669" w:rsidRPr="00F650F3" w:rsidRDefault="00C97669" w:rsidP="00F650F3">
            <w:pPr>
              <w:widowControl w:val="0"/>
              <w:tabs>
                <w:tab w:val="left" w:pos="800"/>
                <w:tab w:val="left" w:pos="5160"/>
              </w:tabs>
              <w:ind w:left="102" w:right="105"/>
              <w:jc w:val="both"/>
              <w:rPr>
                <w:lang w:val="ru-RU"/>
              </w:rPr>
            </w:pPr>
          </w:p>
          <w:p w14:paraId="50C371D0" w14:textId="77777777" w:rsidR="00C97669" w:rsidRPr="00F650F3" w:rsidRDefault="00C97669" w:rsidP="00F650F3">
            <w:pPr>
              <w:widowControl w:val="0"/>
              <w:ind w:left="102" w:right="105"/>
              <w:jc w:val="both"/>
              <w:rPr>
                <w:w w:val="106"/>
                <w:lang w:val="ru-RU"/>
              </w:rPr>
            </w:pPr>
            <w:r w:rsidRPr="00F650F3">
              <w:rPr>
                <w:lang w:val="ru-RU"/>
              </w:rPr>
              <w:t xml:space="preserve">- Вычислительный модуль должен быть совместим с </w:t>
            </w:r>
            <w:r w:rsidRPr="00F650F3">
              <w:rPr>
                <w:w w:val="106"/>
                <w:lang w:val="ru-RU"/>
              </w:rPr>
              <w:t>"</w:t>
            </w:r>
            <w:r w:rsidRPr="00F650F3">
              <w:rPr>
                <w:w w:val="106"/>
              </w:rPr>
              <w:t>Blade</w:t>
            </w:r>
            <w:r w:rsidRPr="00F650F3">
              <w:rPr>
                <w:w w:val="106"/>
                <w:lang w:val="ru-RU"/>
              </w:rPr>
              <w:t xml:space="preserve"> </w:t>
            </w:r>
            <w:r w:rsidRPr="00F650F3">
              <w:rPr>
                <w:w w:val="106"/>
              </w:rPr>
              <w:t>Chassis</w:t>
            </w:r>
            <w:r w:rsidRPr="00F650F3">
              <w:rPr>
                <w:w w:val="106"/>
                <w:lang w:val="ru-RU"/>
              </w:rPr>
              <w:t xml:space="preserve">" </w:t>
            </w:r>
            <w:r w:rsidRPr="00F650F3">
              <w:rPr>
                <w:lang w:val="ru-RU"/>
              </w:rPr>
              <w:t>базовой станции</w:t>
            </w:r>
            <w:r w:rsidRPr="00F650F3">
              <w:rPr>
                <w:w w:val="106"/>
                <w:lang w:val="ru-RU"/>
              </w:rPr>
              <w:t>;</w:t>
            </w:r>
          </w:p>
          <w:p w14:paraId="74F22AAD" w14:textId="77777777" w:rsidR="00C97669" w:rsidRPr="00F650F3" w:rsidRDefault="00C97669" w:rsidP="00F650F3">
            <w:pPr>
              <w:widowControl w:val="0"/>
              <w:ind w:left="102" w:right="105"/>
              <w:jc w:val="both"/>
              <w:rPr>
                <w:w w:val="106"/>
                <w:lang w:val="ru-RU"/>
              </w:rPr>
            </w:pPr>
            <w:r w:rsidRPr="00F650F3">
              <w:rPr>
                <w:w w:val="106"/>
                <w:lang w:val="ru-RU"/>
              </w:rPr>
              <w:t>- Вычислительный модуль должен включать не менее 2 процессоров;</w:t>
            </w:r>
          </w:p>
          <w:p w14:paraId="095C2131" w14:textId="77777777" w:rsidR="00C97669" w:rsidRPr="00F650F3" w:rsidRDefault="00C97669" w:rsidP="00F650F3">
            <w:pPr>
              <w:widowControl w:val="0"/>
              <w:ind w:left="102" w:right="105"/>
              <w:jc w:val="both"/>
              <w:rPr>
                <w:w w:val="106"/>
                <w:lang w:val="ru-RU"/>
              </w:rPr>
            </w:pPr>
            <w:r w:rsidRPr="00F650F3">
              <w:rPr>
                <w:w w:val="106"/>
                <w:lang w:val="ru-RU"/>
              </w:rPr>
              <w:t xml:space="preserve">- процессор поколения </w:t>
            </w:r>
            <w:r w:rsidRPr="00F650F3">
              <w:rPr>
                <w:w w:val="106"/>
              </w:rPr>
              <w:t>Intel</w:t>
            </w:r>
            <w:r w:rsidRPr="00F650F3">
              <w:rPr>
                <w:w w:val="106"/>
                <w:lang w:val="ru-RU"/>
              </w:rPr>
              <w:t xml:space="preserve"> </w:t>
            </w:r>
            <w:r w:rsidRPr="00F650F3">
              <w:rPr>
                <w:w w:val="106"/>
              </w:rPr>
              <w:t>Gold</w:t>
            </w:r>
            <w:r w:rsidRPr="00F650F3">
              <w:rPr>
                <w:w w:val="106"/>
                <w:lang w:val="ru-RU"/>
              </w:rPr>
              <w:t xml:space="preserve"> или более высокого класса; </w:t>
            </w:r>
          </w:p>
          <w:p w14:paraId="2E720F79" w14:textId="77777777" w:rsidR="00C97669" w:rsidRPr="00F650F3" w:rsidRDefault="00C97669" w:rsidP="00F650F3">
            <w:pPr>
              <w:widowControl w:val="0"/>
              <w:ind w:left="102" w:right="105"/>
              <w:jc w:val="both"/>
              <w:rPr>
                <w:w w:val="106"/>
                <w:lang w:val="ru-RU"/>
              </w:rPr>
            </w:pPr>
            <w:r w:rsidRPr="00F650F3">
              <w:rPr>
                <w:w w:val="106"/>
                <w:lang w:val="ru-RU"/>
              </w:rPr>
              <w:t>- Минимальное количество ядер на процессор 32, минимальное количество потоков 64;</w:t>
            </w:r>
          </w:p>
          <w:p w14:paraId="68C8510C" w14:textId="77777777" w:rsidR="00C97669" w:rsidRPr="00F650F3" w:rsidRDefault="00C97669" w:rsidP="00F650F3">
            <w:pPr>
              <w:widowControl w:val="0"/>
              <w:ind w:left="102" w:right="105"/>
              <w:jc w:val="both"/>
              <w:rPr>
                <w:w w:val="106"/>
                <w:lang w:val="ru-RU"/>
              </w:rPr>
            </w:pPr>
            <w:r w:rsidRPr="00F650F3">
              <w:rPr>
                <w:w w:val="106"/>
                <w:lang w:val="ru-RU"/>
              </w:rPr>
              <w:t xml:space="preserve">- Базовая частота расчета не менее – 2.0 </w:t>
            </w:r>
            <w:r w:rsidRPr="00F650F3">
              <w:rPr>
                <w:w w:val="106"/>
              </w:rPr>
              <w:t>GHz</w:t>
            </w:r>
            <w:r w:rsidRPr="00F650F3">
              <w:rPr>
                <w:w w:val="106"/>
                <w:lang w:val="ru-RU"/>
              </w:rPr>
              <w:t>;</w:t>
            </w:r>
          </w:p>
          <w:p w14:paraId="67DA2D1F" w14:textId="77777777" w:rsidR="00C97669" w:rsidRPr="00F650F3" w:rsidRDefault="00C97669" w:rsidP="00F650F3">
            <w:pPr>
              <w:widowControl w:val="0"/>
              <w:ind w:left="102" w:right="105"/>
              <w:jc w:val="both"/>
              <w:rPr>
                <w:w w:val="106"/>
                <w:lang w:val="ru-RU"/>
              </w:rPr>
            </w:pPr>
            <w:r w:rsidRPr="00F650F3">
              <w:rPr>
                <w:w w:val="106"/>
                <w:lang w:val="ru-RU"/>
              </w:rPr>
              <w:t xml:space="preserve">- Объем памяти процессора </w:t>
            </w:r>
            <w:r w:rsidRPr="00F650F3">
              <w:rPr>
                <w:w w:val="106"/>
              </w:rPr>
              <w:t>L</w:t>
            </w:r>
            <w:r w:rsidRPr="00F650F3">
              <w:rPr>
                <w:w w:val="106"/>
                <w:lang w:val="ru-RU"/>
              </w:rPr>
              <w:t>3, не менее – 48</w:t>
            </w:r>
            <w:r w:rsidRPr="00F650F3">
              <w:rPr>
                <w:w w:val="106"/>
              </w:rPr>
              <w:t>Mb</w:t>
            </w:r>
            <w:r w:rsidRPr="00F650F3">
              <w:rPr>
                <w:w w:val="106"/>
                <w:lang w:val="ru-RU"/>
              </w:rPr>
              <w:t>;</w:t>
            </w:r>
          </w:p>
          <w:p w14:paraId="3801F074" w14:textId="77777777" w:rsidR="00C97669" w:rsidRPr="00F650F3" w:rsidRDefault="00C97669" w:rsidP="00F650F3">
            <w:pPr>
              <w:widowControl w:val="0"/>
              <w:ind w:left="102" w:right="105"/>
              <w:jc w:val="both"/>
              <w:rPr>
                <w:w w:val="106"/>
                <w:lang w:val="ru-RU"/>
              </w:rPr>
            </w:pPr>
            <w:r w:rsidRPr="00F650F3">
              <w:rPr>
                <w:w w:val="106"/>
                <w:lang w:val="ru-RU"/>
              </w:rPr>
              <w:t xml:space="preserve">- Возможность установки дисков на каждый модуль не менее 6 дисков </w:t>
            </w:r>
            <w:r w:rsidRPr="00F650F3">
              <w:rPr>
                <w:w w:val="106"/>
              </w:rPr>
              <w:t>SAS</w:t>
            </w:r>
            <w:r w:rsidRPr="00F650F3">
              <w:rPr>
                <w:w w:val="106"/>
                <w:lang w:val="ru-RU"/>
              </w:rPr>
              <w:t>/</w:t>
            </w:r>
            <w:r w:rsidRPr="00F650F3">
              <w:rPr>
                <w:w w:val="106"/>
              </w:rPr>
              <w:t>SATA</w:t>
            </w:r>
            <w:r w:rsidRPr="00F650F3">
              <w:rPr>
                <w:w w:val="106"/>
                <w:lang w:val="ru-RU"/>
              </w:rPr>
              <w:t>/</w:t>
            </w:r>
            <w:r w:rsidRPr="00F650F3">
              <w:rPr>
                <w:w w:val="106"/>
              </w:rPr>
              <w:t>NVMe</w:t>
            </w:r>
            <w:r w:rsidRPr="00F650F3">
              <w:rPr>
                <w:w w:val="106"/>
                <w:lang w:val="ru-RU"/>
              </w:rPr>
              <w:t xml:space="preserve"> </w:t>
            </w:r>
            <w:r w:rsidRPr="00F650F3">
              <w:rPr>
                <w:w w:val="106"/>
              </w:rPr>
              <w:t>PCIe</w:t>
            </w:r>
            <w:r w:rsidRPr="00F650F3">
              <w:rPr>
                <w:w w:val="106"/>
                <w:lang w:val="ru-RU"/>
              </w:rPr>
              <w:t>;</w:t>
            </w:r>
          </w:p>
          <w:p w14:paraId="3D726516" w14:textId="77777777" w:rsidR="00C97669" w:rsidRPr="00F650F3" w:rsidRDefault="00C97669" w:rsidP="00F650F3">
            <w:pPr>
              <w:widowControl w:val="0"/>
              <w:ind w:left="102" w:right="105"/>
              <w:jc w:val="both"/>
              <w:rPr>
                <w:w w:val="106"/>
                <w:lang w:val="ru-RU"/>
              </w:rPr>
            </w:pPr>
            <w:r w:rsidRPr="00F650F3">
              <w:rPr>
                <w:w w:val="106"/>
                <w:lang w:val="ru-RU"/>
              </w:rPr>
              <w:t xml:space="preserve">- Вычислительный модуль должен включать не менее 2 единиц твердотельных накопителей </w:t>
            </w:r>
            <w:r w:rsidRPr="00F650F3">
              <w:rPr>
                <w:w w:val="106"/>
              </w:rPr>
              <w:t>M</w:t>
            </w:r>
            <w:r w:rsidRPr="00F650F3">
              <w:rPr>
                <w:w w:val="106"/>
                <w:lang w:val="ru-RU"/>
              </w:rPr>
              <w:t>.2 960</w:t>
            </w:r>
            <w:r w:rsidRPr="00F650F3">
              <w:rPr>
                <w:w w:val="106"/>
              </w:rPr>
              <w:t>GB</w:t>
            </w:r>
            <w:r w:rsidRPr="00F650F3">
              <w:rPr>
                <w:w w:val="106"/>
                <w:lang w:val="ru-RU"/>
              </w:rPr>
              <w:t xml:space="preserve"> </w:t>
            </w:r>
            <w:r w:rsidRPr="00F650F3">
              <w:rPr>
                <w:w w:val="106"/>
              </w:rPr>
              <w:t>Enterprise</w:t>
            </w:r>
            <w:r w:rsidRPr="00F650F3">
              <w:rPr>
                <w:w w:val="106"/>
                <w:lang w:val="ru-RU"/>
              </w:rPr>
              <w:t xml:space="preserve"> </w:t>
            </w:r>
            <w:r w:rsidRPr="00F650F3">
              <w:rPr>
                <w:w w:val="106"/>
              </w:rPr>
              <w:t>performance</w:t>
            </w:r>
            <w:r w:rsidRPr="00F650F3">
              <w:rPr>
                <w:w w:val="106"/>
                <w:lang w:val="ru-RU"/>
              </w:rPr>
              <w:t xml:space="preserve"> </w:t>
            </w:r>
            <w:r w:rsidRPr="00F650F3">
              <w:rPr>
                <w:w w:val="106"/>
              </w:rPr>
              <w:t>SSDs</w:t>
            </w:r>
            <w:r w:rsidRPr="00F650F3">
              <w:rPr>
                <w:w w:val="106"/>
                <w:lang w:val="ru-RU"/>
              </w:rPr>
              <w:t xml:space="preserve"> с использованием аппаратного обеспечения </w:t>
            </w:r>
            <w:r w:rsidRPr="00F650F3">
              <w:rPr>
                <w:w w:val="106"/>
              </w:rPr>
              <w:t>RAID</w:t>
            </w:r>
            <w:r w:rsidRPr="00F650F3">
              <w:rPr>
                <w:w w:val="106"/>
                <w:lang w:val="ru-RU"/>
              </w:rPr>
              <w:t xml:space="preserve"> 1 "</w:t>
            </w:r>
            <w:r w:rsidRPr="00F650F3">
              <w:rPr>
                <w:w w:val="106"/>
              </w:rPr>
              <w:t>for</w:t>
            </w:r>
            <w:r w:rsidRPr="00F650F3">
              <w:rPr>
                <w:w w:val="106"/>
                <w:lang w:val="ru-RU"/>
              </w:rPr>
              <w:t xml:space="preserve"> </w:t>
            </w:r>
            <w:r w:rsidRPr="00F650F3">
              <w:rPr>
                <w:w w:val="106"/>
              </w:rPr>
              <w:t>the</w:t>
            </w:r>
            <w:r w:rsidRPr="00F650F3">
              <w:rPr>
                <w:w w:val="106"/>
                <w:lang w:val="ru-RU"/>
              </w:rPr>
              <w:t xml:space="preserve"> </w:t>
            </w:r>
            <w:r w:rsidRPr="00F650F3">
              <w:rPr>
                <w:w w:val="106"/>
              </w:rPr>
              <w:t>operating</w:t>
            </w:r>
            <w:r w:rsidRPr="00F650F3">
              <w:rPr>
                <w:w w:val="106"/>
                <w:lang w:val="ru-RU"/>
              </w:rPr>
              <w:t xml:space="preserve"> </w:t>
            </w:r>
            <w:r w:rsidRPr="00F650F3">
              <w:rPr>
                <w:w w:val="106"/>
              </w:rPr>
              <w:t>system</w:t>
            </w:r>
            <w:r w:rsidRPr="00F650F3">
              <w:rPr>
                <w:w w:val="106"/>
                <w:lang w:val="ru-RU"/>
              </w:rPr>
              <w:t>";</w:t>
            </w:r>
          </w:p>
          <w:p w14:paraId="689CD9C0" w14:textId="77777777" w:rsidR="00C97669" w:rsidRPr="00F650F3" w:rsidRDefault="00C97669" w:rsidP="00F650F3">
            <w:pPr>
              <w:widowControl w:val="0"/>
              <w:ind w:left="102" w:right="105"/>
              <w:jc w:val="both"/>
              <w:rPr>
                <w:w w:val="106"/>
                <w:lang w:val="ru-RU"/>
              </w:rPr>
            </w:pPr>
            <w:r w:rsidRPr="00F650F3">
              <w:rPr>
                <w:w w:val="106"/>
                <w:lang w:val="ru-RU"/>
              </w:rPr>
              <w:t xml:space="preserve">- Должен включать не менее 256 </w:t>
            </w:r>
            <w:r w:rsidRPr="00F650F3">
              <w:rPr>
                <w:w w:val="106"/>
              </w:rPr>
              <w:t>GB</w:t>
            </w:r>
            <w:r w:rsidRPr="00F650F3">
              <w:rPr>
                <w:w w:val="106"/>
                <w:lang w:val="ru-RU"/>
              </w:rPr>
              <w:t xml:space="preserve"> оперативной памяти </w:t>
            </w:r>
            <w:r w:rsidRPr="00F650F3">
              <w:rPr>
                <w:w w:val="106"/>
              </w:rPr>
              <w:t>DDR</w:t>
            </w:r>
            <w:r w:rsidRPr="00F650F3">
              <w:rPr>
                <w:w w:val="106"/>
                <w:lang w:val="ru-RU"/>
              </w:rPr>
              <w:t xml:space="preserve">4 3200 </w:t>
            </w:r>
            <w:r w:rsidRPr="00F650F3">
              <w:rPr>
                <w:w w:val="106"/>
              </w:rPr>
              <w:t>MHz</w:t>
            </w:r>
            <w:r w:rsidRPr="00F650F3">
              <w:rPr>
                <w:w w:val="106"/>
                <w:lang w:val="ru-RU"/>
              </w:rPr>
              <w:t xml:space="preserve"> для каждого модуля "</w:t>
            </w:r>
            <w:r w:rsidRPr="00F650F3">
              <w:rPr>
                <w:w w:val="106"/>
              </w:rPr>
              <w:t>Compute</w:t>
            </w:r>
            <w:r w:rsidRPr="00F650F3">
              <w:rPr>
                <w:w w:val="106"/>
                <w:lang w:val="ru-RU"/>
              </w:rPr>
              <w:t xml:space="preserve"> </w:t>
            </w:r>
            <w:r w:rsidRPr="00F650F3">
              <w:rPr>
                <w:w w:val="106"/>
              </w:rPr>
              <w:t>node</w:t>
            </w:r>
            <w:r w:rsidRPr="00F650F3">
              <w:rPr>
                <w:w w:val="106"/>
                <w:lang w:val="ru-RU"/>
              </w:rPr>
              <w:t>";</w:t>
            </w:r>
          </w:p>
          <w:p w14:paraId="645A9601" w14:textId="77777777" w:rsidR="00C97669" w:rsidRPr="00F650F3" w:rsidRDefault="00C97669" w:rsidP="00F650F3">
            <w:pPr>
              <w:widowControl w:val="0"/>
              <w:ind w:left="102" w:right="105"/>
              <w:jc w:val="both"/>
              <w:rPr>
                <w:w w:val="106"/>
                <w:lang w:val="ru-RU"/>
              </w:rPr>
            </w:pPr>
            <w:r w:rsidRPr="00F650F3">
              <w:rPr>
                <w:w w:val="106"/>
                <w:lang w:val="ru-RU"/>
              </w:rPr>
              <w:t xml:space="preserve">- Должна быть возможность установить до 8 </w:t>
            </w:r>
            <w:r w:rsidRPr="00F650F3">
              <w:rPr>
                <w:w w:val="106"/>
              </w:rPr>
              <w:t>TB</w:t>
            </w:r>
            <w:r w:rsidRPr="00F650F3">
              <w:rPr>
                <w:w w:val="106"/>
                <w:lang w:val="ru-RU"/>
              </w:rPr>
              <w:t xml:space="preserve"> оперативной памяти;</w:t>
            </w:r>
          </w:p>
          <w:p w14:paraId="02399CDA" w14:textId="77777777" w:rsidR="00C97669" w:rsidRPr="00F650F3" w:rsidRDefault="00C97669" w:rsidP="00F650F3">
            <w:pPr>
              <w:widowControl w:val="0"/>
              <w:ind w:left="102" w:right="105"/>
              <w:jc w:val="both"/>
              <w:rPr>
                <w:w w:val="106"/>
                <w:lang w:val="ru-RU"/>
              </w:rPr>
            </w:pPr>
            <w:r w:rsidRPr="00F650F3">
              <w:rPr>
                <w:w w:val="106"/>
                <w:lang w:val="ru-RU"/>
              </w:rPr>
              <w:t>- Модуль должен быть оснащен 4 портами с пропускной способностью 25/</w:t>
            </w:r>
            <w:r w:rsidRPr="00F650F3">
              <w:rPr>
                <w:w w:val="106"/>
              </w:rPr>
              <w:t>Gbps</w:t>
            </w:r>
            <w:r w:rsidRPr="00F650F3">
              <w:rPr>
                <w:w w:val="106"/>
                <w:lang w:val="ru-RU"/>
              </w:rPr>
              <w:t>;</w:t>
            </w:r>
          </w:p>
          <w:p w14:paraId="77430DAA" w14:textId="77777777" w:rsidR="00C97669" w:rsidRPr="00F650F3" w:rsidRDefault="00C97669" w:rsidP="00F650F3">
            <w:pPr>
              <w:widowControl w:val="0"/>
              <w:tabs>
                <w:tab w:val="left" w:pos="800"/>
                <w:tab w:val="left" w:pos="5160"/>
              </w:tabs>
              <w:ind w:left="102" w:right="105"/>
              <w:jc w:val="both"/>
              <w:rPr>
                <w:lang w:val="ru-RU"/>
              </w:rPr>
            </w:pPr>
          </w:p>
          <w:p w14:paraId="627034FC" w14:textId="77777777" w:rsidR="00C97669" w:rsidRPr="00F650F3" w:rsidRDefault="00C97669" w:rsidP="00F650F3">
            <w:pPr>
              <w:widowControl w:val="0"/>
              <w:ind w:left="102" w:right="-10"/>
              <w:jc w:val="both"/>
              <w:rPr>
                <w:w w:val="106"/>
                <w:lang w:val="ru-RU"/>
              </w:rPr>
            </w:pPr>
            <w:r w:rsidRPr="00F650F3">
              <w:rPr>
                <w:w w:val="106"/>
                <w:lang w:val="ru-RU"/>
              </w:rPr>
              <w:t>Гарантия и сервисная поддержка:</w:t>
            </w:r>
          </w:p>
          <w:p w14:paraId="05AD8CA1" w14:textId="77777777" w:rsidR="00C97669" w:rsidRPr="00F650F3" w:rsidRDefault="00C97669" w:rsidP="00F650F3">
            <w:pPr>
              <w:widowControl w:val="0"/>
              <w:ind w:left="102" w:right="-10"/>
              <w:jc w:val="both"/>
              <w:rPr>
                <w:w w:val="106"/>
                <w:lang w:val="ru-RU"/>
              </w:rPr>
            </w:pPr>
            <w:r w:rsidRPr="00F650F3">
              <w:rPr>
                <w:w w:val="106"/>
                <w:lang w:val="ru-RU"/>
              </w:rPr>
              <w:t>- Оборудование должно поставляться с гарантийным обслуживанием не менее 3 лет.</w:t>
            </w:r>
          </w:p>
          <w:p w14:paraId="6DF8B13C" w14:textId="77777777" w:rsidR="00C97669" w:rsidRPr="00F650F3" w:rsidRDefault="00C97669" w:rsidP="00F650F3">
            <w:pPr>
              <w:ind w:left="102"/>
              <w:jc w:val="both"/>
              <w:rPr>
                <w:szCs w:val="24"/>
                <w:lang w:val="ru-RU"/>
              </w:rPr>
            </w:pPr>
            <w:r w:rsidRPr="00F650F3">
              <w:rPr>
                <w:w w:val="106"/>
                <w:lang w:val="ru-RU"/>
              </w:rPr>
              <w:t xml:space="preserve">- Условия гарантии должны предусматривать возможность получения технической поддержки от производителя через </w:t>
            </w:r>
            <w:r w:rsidRPr="00F650F3">
              <w:rPr>
                <w:w w:val="106"/>
              </w:rPr>
              <w:t>Web</w:t>
            </w:r>
            <w:r w:rsidRPr="00F650F3">
              <w:rPr>
                <w:w w:val="106"/>
                <w:lang w:val="ru-RU"/>
              </w:rPr>
              <w:t>-портал,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37C879E6" w14:textId="77777777" w:rsidTr="00F650F3">
        <w:trPr>
          <w:trHeight w:val="531"/>
        </w:trPr>
        <w:tc>
          <w:tcPr>
            <w:tcW w:w="975" w:type="dxa"/>
            <w:vMerge w:val="restart"/>
          </w:tcPr>
          <w:p w14:paraId="36F61906" w14:textId="77777777" w:rsidR="00C97669" w:rsidRPr="00F650F3" w:rsidRDefault="00C97669" w:rsidP="00F650F3">
            <w:pPr>
              <w:spacing w:before="120" w:after="120"/>
              <w:rPr>
                <w:szCs w:val="24"/>
              </w:rPr>
            </w:pPr>
            <w:r w:rsidRPr="00F650F3">
              <w:rPr>
                <w:szCs w:val="24"/>
              </w:rPr>
              <w:t>3.</w:t>
            </w:r>
          </w:p>
        </w:tc>
        <w:tc>
          <w:tcPr>
            <w:tcW w:w="3330" w:type="dxa"/>
            <w:vMerge w:val="restart"/>
          </w:tcPr>
          <w:p w14:paraId="1A2AD6D2" w14:textId="77777777" w:rsidR="00C97669" w:rsidRPr="00F650F3" w:rsidRDefault="00C97669" w:rsidP="00F650F3">
            <w:pPr>
              <w:spacing w:before="120" w:after="120"/>
              <w:rPr>
                <w:szCs w:val="24"/>
              </w:rPr>
            </w:pPr>
            <w:r w:rsidRPr="00F650F3">
              <w:rPr>
                <w:w w:val="106"/>
              </w:rPr>
              <w:t>"Data Storage System"</w:t>
            </w:r>
          </w:p>
        </w:tc>
        <w:tc>
          <w:tcPr>
            <w:tcW w:w="5941" w:type="dxa"/>
          </w:tcPr>
          <w:p w14:paraId="787FEF62" w14:textId="77777777" w:rsidR="00C97669" w:rsidRPr="00E42961" w:rsidRDefault="00C97669" w:rsidP="00F650F3">
            <w:pPr>
              <w:widowControl w:val="0"/>
              <w:tabs>
                <w:tab w:val="left" w:pos="800"/>
                <w:tab w:val="left" w:pos="5160"/>
              </w:tabs>
              <w:ind w:left="102" w:right="344"/>
              <w:jc w:val="both"/>
              <w:rPr>
                <w:w w:val="106"/>
                <w:lang w:val="ru-RU"/>
              </w:rPr>
            </w:pPr>
            <w:r w:rsidRPr="00E42961">
              <w:rPr>
                <w:w w:val="106"/>
                <w:lang w:val="ru-RU"/>
              </w:rPr>
              <w:t xml:space="preserve">Система хранения данных должна быть оснащена всеми компонентами (наличие компонентов, необходимых для установки в 19″ серверном шкафу, силовыми кабелями, полками для жестких дисков и внутренними интерфейсными кабелями), необходимыми для установки, подключения, настройки и эксплуатации на месте. Права интеллектуальной </w:t>
            </w:r>
            <w:r w:rsidRPr="00E42961">
              <w:rPr>
                <w:w w:val="106"/>
                <w:lang w:val="ru-RU"/>
              </w:rPr>
              <w:lastRenderedPageBreak/>
              <w:t>собственности на программное обеспечение в системе хранения данных принадлежат производителю и не могут быть переданы в аренду или иным образом (OEM).</w:t>
            </w:r>
          </w:p>
          <w:p w14:paraId="5F0F6C2D" w14:textId="77777777" w:rsidR="00C97669" w:rsidRPr="00E42961" w:rsidRDefault="00C97669" w:rsidP="00F650F3">
            <w:pPr>
              <w:widowControl w:val="0"/>
              <w:tabs>
                <w:tab w:val="left" w:pos="800"/>
                <w:tab w:val="left" w:pos="5160"/>
              </w:tabs>
              <w:ind w:left="102" w:right="344"/>
              <w:jc w:val="both"/>
              <w:rPr>
                <w:w w:val="106"/>
                <w:lang w:val="ru-RU"/>
              </w:rPr>
            </w:pPr>
          </w:p>
          <w:p w14:paraId="6DB5D1A3" w14:textId="77777777" w:rsidR="00C97669" w:rsidRPr="00F650F3" w:rsidRDefault="00C97669" w:rsidP="00F650F3">
            <w:pPr>
              <w:widowControl w:val="0"/>
              <w:ind w:left="102" w:right="-10"/>
              <w:jc w:val="both"/>
              <w:rPr>
                <w:w w:val="106"/>
                <w:lang w:val="ru-RU"/>
              </w:rPr>
            </w:pPr>
            <w:r w:rsidRPr="00F650F3">
              <w:rPr>
                <w:w w:val="106"/>
                <w:lang w:val="ru-RU"/>
              </w:rPr>
              <w:t>Технические данные системы хранения данных:</w:t>
            </w:r>
          </w:p>
          <w:p w14:paraId="73384B81" w14:textId="77777777" w:rsidR="00C97669" w:rsidRPr="00F650F3" w:rsidRDefault="00C97669" w:rsidP="00F650F3">
            <w:pPr>
              <w:widowControl w:val="0"/>
              <w:ind w:left="102" w:right="-10"/>
              <w:jc w:val="both"/>
              <w:rPr>
                <w:w w:val="106"/>
                <w:lang w:val="ru-RU"/>
              </w:rPr>
            </w:pPr>
            <w:r w:rsidRPr="00F650F3">
              <w:rPr>
                <w:w w:val="106"/>
                <w:lang w:val="ru-RU"/>
              </w:rPr>
              <w:t>- Высота стойки контроллера: не более 2</w:t>
            </w:r>
            <w:r w:rsidRPr="00F650F3">
              <w:rPr>
                <w:w w:val="106"/>
              </w:rPr>
              <w:t>RU</w:t>
            </w:r>
            <w:r w:rsidRPr="00F650F3">
              <w:rPr>
                <w:w w:val="106"/>
                <w:lang w:val="ru-RU"/>
              </w:rPr>
              <w:t>;</w:t>
            </w:r>
          </w:p>
          <w:p w14:paraId="51B58647" w14:textId="77777777" w:rsidR="00C97669" w:rsidRPr="00F650F3" w:rsidRDefault="00C97669" w:rsidP="00F650F3">
            <w:pPr>
              <w:widowControl w:val="0"/>
              <w:ind w:left="102" w:right="-10"/>
              <w:jc w:val="both"/>
              <w:rPr>
                <w:w w:val="106"/>
                <w:lang w:val="ru-RU"/>
              </w:rPr>
            </w:pPr>
            <w:r w:rsidRPr="00F650F3">
              <w:rPr>
                <w:w w:val="106"/>
                <w:lang w:val="ru-RU"/>
              </w:rPr>
              <w:t>- Система должна обеспечивать сохранность данных в системе “</w:t>
            </w:r>
            <w:r w:rsidRPr="00F650F3">
              <w:rPr>
                <w:w w:val="106"/>
              </w:rPr>
              <w:t>Cash</w:t>
            </w:r>
            <w:r w:rsidRPr="00F650F3">
              <w:rPr>
                <w:w w:val="106"/>
                <w:lang w:val="ru-RU"/>
              </w:rPr>
              <w:t>” и на жестком диске в случае отключения электроэнергии.</w:t>
            </w:r>
          </w:p>
          <w:p w14:paraId="3BED39B8" w14:textId="77777777" w:rsidR="00C97669" w:rsidRPr="00F650F3" w:rsidRDefault="00C97669" w:rsidP="00F650F3">
            <w:pPr>
              <w:widowControl w:val="0"/>
              <w:ind w:left="102" w:right="-10"/>
              <w:jc w:val="both"/>
              <w:rPr>
                <w:w w:val="106"/>
                <w:lang w:val="ru-RU"/>
              </w:rPr>
            </w:pPr>
            <w:r w:rsidRPr="00F650F3">
              <w:rPr>
                <w:w w:val="106"/>
                <w:lang w:val="ru-RU"/>
              </w:rPr>
              <w:t>- "</w:t>
            </w:r>
            <w:r w:rsidRPr="00F650F3">
              <w:rPr>
                <w:w w:val="106"/>
              </w:rPr>
              <w:t>Controller</w:t>
            </w:r>
            <w:r w:rsidRPr="00F650F3">
              <w:rPr>
                <w:w w:val="106"/>
                <w:lang w:val="ru-RU"/>
              </w:rPr>
              <w:t>" минимум 2 шт., в режиме одновременной работы;</w:t>
            </w:r>
          </w:p>
          <w:p w14:paraId="16CC1F37" w14:textId="77777777" w:rsidR="00C97669" w:rsidRPr="00F650F3" w:rsidRDefault="00C97669" w:rsidP="00F650F3">
            <w:pPr>
              <w:widowControl w:val="0"/>
              <w:ind w:left="102" w:right="-10"/>
              <w:jc w:val="both"/>
              <w:rPr>
                <w:w w:val="106"/>
                <w:lang w:val="ru-RU"/>
              </w:rPr>
            </w:pPr>
            <w:r w:rsidRPr="00F650F3">
              <w:rPr>
                <w:w w:val="106"/>
                <w:lang w:val="ru-RU"/>
              </w:rPr>
              <w:t>- Управление системой: веб-интерфейс</w:t>
            </w:r>
          </w:p>
          <w:p w14:paraId="2FD62C84" w14:textId="77777777" w:rsidR="00C97669" w:rsidRPr="00F650F3" w:rsidRDefault="00C97669" w:rsidP="00F650F3">
            <w:pPr>
              <w:widowControl w:val="0"/>
              <w:ind w:left="102" w:right="-10"/>
              <w:jc w:val="both"/>
              <w:rPr>
                <w:w w:val="106"/>
                <w:lang w:val="ru-RU"/>
              </w:rPr>
            </w:pPr>
            <w:r w:rsidRPr="00F650F3">
              <w:rPr>
                <w:w w:val="106"/>
                <w:lang w:val="ru-RU"/>
              </w:rPr>
              <w:t xml:space="preserve">- Минимум 1 </w:t>
            </w:r>
            <w:r w:rsidRPr="00F650F3">
              <w:rPr>
                <w:w w:val="106"/>
              </w:rPr>
              <w:t>CPU</w:t>
            </w:r>
            <w:r w:rsidRPr="00F650F3">
              <w:rPr>
                <w:w w:val="106"/>
                <w:lang w:val="ru-RU"/>
              </w:rPr>
              <w:t xml:space="preserve"> /4 ядра на контроллер, всего 2 процессора/8 ядер на систему;</w:t>
            </w:r>
          </w:p>
          <w:p w14:paraId="46768BE2" w14:textId="77777777" w:rsidR="00C97669" w:rsidRPr="00F650F3" w:rsidRDefault="00C97669" w:rsidP="00F650F3">
            <w:pPr>
              <w:widowControl w:val="0"/>
              <w:ind w:left="102" w:right="-10"/>
              <w:jc w:val="both"/>
              <w:rPr>
                <w:w w:val="106"/>
                <w:lang w:val="ru-RU"/>
              </w:rPr>
            </w:pPr>
            <w:r w:rsidRPr="00F650F3">
              <w:rPr>
                <w:w w:val="106"/>
                <w:lang w:val="ru-RU"/>
              </w:rPr>
              <w:t>- Минимум 16</w:t>
            </w:r>
            <w:r w:rsidRPr="00F650F3">
              <w:rPr>
                <w:w w:val="106"/>
              </w:rPr>
              <w:t>GB</w:t>
            </w:r>
            <w:r w:rsidRPr="00F650F3">
              <w:rPr>
                <w:w w:val="106"/>
                <w:lang w:val="ru-RU"/>
              </w:rPr>
              <w:t xml:space="preserve"> оперативной памяти на "</w:t>
            </w:r>
            <w:r w:rsidRPr="00F650F3">
              <w:rPr>
                <w:w w:val="106"/>
              </w:rPr>
              <w:t>Controller</w:t>
            </w:r>
            <w:r w:rsidRPr="00F650F3">
              <w:rPr>
                <w:w w:val="106"/>
                <w:lang w:val="ru-RU"/>
              </w:rPr>
              <w:t xml:space="preserve">", всего 32 </w:t>
            </w:r>
            <w:r w:rsidRPr="00F650F3">
              <w:rPr>
                <w:w w:val="106"/>
              </w:rPr>
              <w:t>GB</w:t>
            </w:r>
            <w:r w:rsidRPr="00F650F3">
              <w:rPr>
                <w:w w:val="106"/>
                <w:lang w:val="ru-RU"/>
              </w:rPr>
              <w:t xml:space="preserve"> оперативной памяти;</w:t>
            </w:r>
          </w:p>
          <w:p w14:paraId="4CE14554" w14:textId="77777777" w:rsidR="00C97669" w:rsidRPr="00F650F3" w:rsidRDefault="00C97669" w:rsidP="00F650F3">
            <w:pPr>
              <w:widowControl w:val="0"/>
              <w:ind w:left="102" w:right="-10"/>
              <w:jc w:val="both"/>
              <w:rPr>
                <w:w w:val="106"/>
                <w:lang w:val="ru-RU"/>
              </w:rPr>
            </w:pPr>
            <w:r w:rsidRPr="00F650F3">
              <w:rPr>
                <w:w w:val="106"/>
                <w:lang w:val="ru-RU"/>
              </w:rPr>
              <w:t xml:space="preserve">- Возможность использования протоколов </w:t>
            </w:r>
            <w:r w:rsidRPr="00F650F3">
              <w:rPr>
                <w:w w:val="106"/>
              </w:rPr>
              <w:t>FC</w:t>
            </w:r>
            <w:r w:rsidRPr="00F650F3">
              <w:rPr>
                <w:w w:val="106"/>
                <w:lang w:val="ru-RU"/>
              </w:rPr>
              <w:t xml:space="preserve">, </w:t>
            </w:r>
            <w:r w:rsidRPr="00F650F3">
              <w:rPr>
                <w:w w:val="106"/>
              </w:rPr>
              <w:t>iSCSI</w:t>
            </w:r>
            <w:r w:rsidRPr="00F650F3">
              <w:rPr>
                <w:w w:val="106"/>
                <w:lang w:val="ru-RU"/>
              </w:rPr>
              <w:t xml:space="preserve">, </w:t>
            </w:r>
            <w:r w:rsidRPr="00F650F3">
              <w:rPr>
                <w:w w:val="106"/>
              </w:rPr>
              <w:t>FC</w:t>
            </w:r>
            <w:r w:rsidRPr="00F650F3">
              <w:rPr>
                <w:w w:val="106"/>
                <w:lang w:val="ru-RU"/>
              </w:rPr>
              <w:t>/</w:t>
            </w:r>
            <w:r w:rsidRPr="00F650F3">
              <w:rPr>
                <w:w w:val="106"/>
              </w:rPr>
              <w:t>NVME</w:t>
            </w:r>
            <w:r w:rsidRPr="00F650F3">
              <w:rPr>
                <w:w w:val="106"/>
                <w:lang w:val="ru-RU"/>
              </w:rPr>
              <w:t xml:space="preserve">, </w:t>
            </w:r>
            <w:r w:rsidRPr="00F650F3">
              <w:rPr>
                <w:w w:val="106"/>
              </w:rPr>
              <w:t>RoCE</w:t>
            </w:r>
            <w:r w:rsidRPr="00F650F3">
              <w:rPr>
                <w:w w:val="106"/>
                <w:lang w:val="ru-RU"/>
              </w:rPr>
              <w:t>/</w:t>
            </w:r>
            <w:r w:rsidRPr="00F650F3">
              <w:rPr>
                <w:w w:val="106"/>
              </w:rPr>
              <w:t>NVME</w:t>
            </w:r>
            <w:r w:rsidRPr="00F650F3">
              <w:rPr>
                <w:w w:val="106"/>
                <w:lang w:val="ru-RU"/>
              </w:rPr>
              <w:t xml:space="preserve">, и </w:t>
            </w:r>
            <w:r w:rsidRPr="00F650F3">
              <w:rPr>
                <w:w w:val="106"/>
              </w:rPr>
              <w:t>IB</w:t>
            </w:r>
            <w:r w:rsidRPr="00F650F3">
              <w:rPr>
                <w:w w:val="106"/>
                <w:lang w:val="ru-RU"/>
              </w:rPr>
              <w:t>/</w:t>
            </w:r>
            <w:r w:rsidRPr="00F650F3">
              <w:rPr>
                <w:w w:val="106"/>
              </w:rPr>
              <w:t>RoCE</w:t>
            </w:r>
            <w:r w:rsidRPr="00F650F3">
              <w:rPr>
                <w:w w:val="106"/>
                <w:lang w:val="ru-RU"/>
              </w:rPr>
              <w:t>;</w:t>
            </w:r>
          </w:p>
          <w:p w14:paraId="792D7464" w14:textId="77777777" w:rsidR="00C97669" w:rsidRPr="00F650F3" w:rsidRDefault="00C97669" w:rsidP="00F650F3">
            <w:pPr>
              <w:widowControl w:val="0"/>
              <w:ind w:left="102" w:right="-10"/>
              <w:jc w:val="both"/>
              <w:rPr>
                <w:w w:val="106"/>
                <w:lang w:val="ru-RU"/>
              </w:rPr>
            </w:pPr>
            <w:r w:rsidRPr="00F650F3">
              <w:rPr>
                <w:w w:val="106"/>
                <w:lang w:val="ru-RU"/>
              </w:rPr>
              <w:t xml:space="preserve">- Возможность сетевых интерфейсов: 8/16/32 </w:t>
            </w:r>
            <w:r w:rsidRPr="00F650F3">
              <w:rPr>
                <w:w w:val="106"/>
              </w:rPr>
              <w:t>Gb</w:t>
            </w:r>
            <w:r w:rsidRPr="00F650F3">
              <w:rPr>
                <w:w w:val="106"/>
                <w:lang w:val="ru-RU"/>
              </w:rPr>
              <w:t>/</w:t>
            </w:r>
            <w:r w:rsidRPr="00F650F3">
              <w:rPr>
                <w:w w:val="106"/>
              </w:rPr>
              <w:t>s</w:t>
            </w:r>
            <w:r w:rsidRPr="00F650F3">
              <w:rPr>
                <w:w w:val="106"/>
                <w:lang w:val="ru-RU"/>
              </w:rPr>
              <w:t xml:space="preserve"> </w:t>
            </w:r>
            <w:r w:rsidRPr="00F650F3">
              <w:rPr>
                <w:w w:val="106"/>
              </w:rPr>
              <w:t>FC</w:t>
            </w:r>
            <w:r w:rsidRPr="00F650F3">
              <w:rPr>
                <w:w w:val="106"/>
                <w:lang w:val="ru-RU"/>
              </w:rPr>
              <w:t xml:space="preserve"> и 10/25/40/100 </w:t>
            </w:r>
            <w:r w:rsidRPr="00F650F3">
              <w:rPr>
                <w:w w:val="106"/>
              </w:rPr>
              <w:t>Gb</w:t>
            </w:r>
            <w:r w:rsidRPr="00F650F3">
              <w:rPr>
                <w:w w:val="106"/>
                <w:lang w:val="ru-RU"/>
              </w:rPr>
              <w:t>/</w:t>
            </w:r>
            <w:r w:rsidRPr="00F650F3">
              <w:rPr>
                <w:w w:val="106"/>
              </w:rPr>
              <w:t>s</w:t>
            </w:r>
            <w:r w:rsidRPr="00F650F3">
              <w:rPr>
                <w:w w:val="106"/>
                <w:lang w:val="ru-RU"/>
              </w:rPr>
              <w:t xml:space="preserve"> </w:t>
            </w:r>
            <w:r w:rsidRPr="00F650F3">
              <w:rPr>
                <w:w w:val="106"/>
              </w:rPr>
              <w:t>Ethernet</w:t>
            </w:r>
            <w:r w:rsidRPr="00F650F3">
              <w:rPr>
                <w:w w:val="106"/>
                <w:lang w:val="ru-RU"/>
              </w:rPr>
              <w:t>;</w:t>
            </w:r>
          </w:p>
          <w:p w14:paraId="5FD7081A" w14:textId="77777777" w:rsidR="00C97669" w:rsidRPr="00F650F3" w:rsidRDefault="00C97669" w:rsidP="00F650F3">
            <w:pPr>
              <w:widowControl w:val="0"/>
              <w:ind w:left="102" w:right="-10"/>
              <w:jc w:val="both"/>
              <w:rPr>
                <w:w w:val="106"/>
                <w:lang w:val="ru-RU"/>
              </w:rPr>
            </w:pPr>
            <w:r w:rsidRPr="00F650F3">
              <w:rPr>
                <w:w w:val="106"/>
                <w:lang w:val="ru-RU"/>
              </w:rPr>
              <w:t xml:space="preserve">- Встроенные сетевые интерфейсы: не менее 8 портов </w:t>
            </w:r>
            <w:r w:rsidRPr="00F650F3">
              <w:rPr>
                <w:w w:val="106"/>
              </w:rPr>
              <w:t>FC</w:t>
            </w:r>
            <w:r w:rsidRPr="00F650F3">
              <w:rPr>
                <w:w w:val="106"/>
                <w:lang w:val="ru-RU"/>
              </w:rPr>
              <w:t xml:space="preserve"> 32 </w:t>
            </w:r>
            <w:r w:rsidRPr="00F650F3">
              <w:rPr>
                <w:w w:val="106"/>
              </w:rPr>
              <w:t>Gb</w:t>
            </w:r>
            <w:r w:rsidRPr="00F650F3">
              <w:rPr>
                <w:w w:val="106"/>
                <w:lang w:val="ru-RU"/>
              </w:rPr>
              <w:t>/</w:t>
            </w:r>
            <w:r w:rsidRPr="00F650F3">
              <w:rPr>
                <w:w w:val="106"/>
              </w:rPr>
              <w:t>s</w:t>
            </w:r>
          </w:p>
          <w:p w14:paraId="575EBD50" w14:textId="77777777" w:rsidR="00C97669" w:rsidRPr="00F650F3" w:rsidRDefault="00C97669" w:rsidP="00F650F3">
            <w:pPr>
              <w:widowControl w:val="0"/>
              <w:ind w:left="102" w:right="-10"/>
              <w:jc w:val="both"/>
              <w:rPr>
                <w:w w:val="106"/>
                <w:lang w:val="ru-RU"/>
              </w:rPr>
            </w:pPr>
            <w:r w:rsidRPr="00F650F3">
              <w:rPr>
                <w:w w:val="106"/>
                <w:lang w:val="ru-RU"/>
              </w:rPr>
              <w:t xml:space="preserve">- </w:t>
            </w:r>
            <w:r w:rsidRPr="00F650F3">
              <w:rPr>
                <w:w w:val="106"/>
              </w:rPr>
              <w:t>SFP</w:t>
            </w:r>
            <w:r w:rsidRPr="00F650F3">
              <w:rPr>
                <w:w w:val="106"/>
                <w:lang w:val="ru-RU"/>
              </w:rPr>
              <w:t>+ 32</w:t>
            </w:r>
            <w:r w:rsidRPr="00F650F3">
              <w:rPr>
                <w:w w:val="106"/>
              </w:rPr>
              <w:t>Gb</w:t>
            </w:r>
            <w:r w:rsidRPr="00F650F3">
              <w:rPr>
                <w:w w:val="106"/>
                <w:lang w:val="ru-RU"/>
              </w:rPr>
              <w:t xml:space="preserve"> модули с количеством портов и оптическими кабелями длиной 2 м;</w:t>
            </w:r>
          </w:p>
          <w:p w14:paraId="6891872B" w14:textId="77777777" w:rsidR="00C97669" w:rsidRPr="00F650F3" w:rsidRDefault="00C97669" w:rsidP="00F650F3">
            <w:pPr>
              <w:widowControl w:val="0"/>
              <w:ind w:left="102" w:right="-10"/>
              <w:jc w:val="both"/>
              <w:rPr>
                <w:w w:val="106"/>
                <w:lang w:val="ru-RU"/>
              </w:rPr>
            </w:pPr>
            <w:r w:rsidRPr="00F650F3">
              <w:rPr>
                <w:w w:val="106"/>
                <w:lang w:val="ru-RU"/>
              </w:rPr>
              <w:t>- Возможность подключения не менее 8 дополнительных стоек;</w:t>
            </w:r>
          </w:p>
          <w:p w14:paraId="31FB660C" w14:textId="77777777" w:rsidR="00C97669" w:rsidRPr="00F650F3" w:rsidRDefault="00C97669" w:rsidP="00F650F3">
            <w:pPr>
              <w:widowControl w:val="0"/>
              <w:ind w:left="102" w:right="-10"/>
              <w:jc w:val="both"/>
              <w:rPr>
                <w:w w:val="106"/>
                <w:lang w:val="ru-RU"/>
              </w:rPr>
            </w:pPr>
            <w:r w:rsidRPr="00F650F3">
              <w:rPr>
                <w:w w:val="106"/>
                <w:lang w:val="ru-RU"/>
              </w:rPr>
              <w:t>- Максимальная емкость диска: не менее 4.7</w:t>
            </w:r>
            <w:r w:rsidRPr="00F650F3">
              <w:rPr>
                <w:w w:val="106"/>
              </w:rPr>
              <w:t>PB</w:t>
            </w:r>
            <w:r w:rsidRPr="00F650F3">
              <w:rPr>
                <w:w w:val="106"/>
                <w:lang w:val="ru-RU"/>
              </w:rPr>
              <w:t xml:space="preserve"> или 1.8</w:t>
            </w:r>
            <w:r w:rsidRPr="00F650F3">
              <w:rPr>
                <w:w w:val="106"/>
              </w:rPr>
              <w:t>PB</w:t>
            </w:r>
            <w:r w:rsidRPr="00F650F3">
              <w:rPr>
                <w:w w:val="106"/>
                <w:lang w:val="ru-RU"/>
              </w:rPr>
              <w:t xml:space="preserve"> все </w:t>
            </w:r>
            <w:r w:rsidRPr="00F650F3">
              <w:rPr>
                <w:w w:val="106"/>
              </w:rPr>
              <w:t>SSD</w:t>
            </w:r>
            <w:r w:rsidRPr="00F650F3">
              <w:rPr>
                <w:w w:val="106"/>
                <w:lang w:val="ru-RU"/>
              </w:rPr>
              <w:t xml:space="preserve"> с дисками;</w:t>
            </w:r>
          </w:p>
          <w:p w14:paraId="1486A3A4" w14:textId="77777777" w:rsidR="00C97669" w:rsidRPr="00F650F3" w:rsidRDefault="00C97669" w:rsidP="00F650F3">
            <w:pPr>
              <w:widowControl w:val="0"/>
              <w:ind w:left="102" w:right="-10"/>
              <w:jc w:val="both"/>
              <w:rPr>
                <w:w w:val="106"/>
                <w:lang w:val="ru-RU"/>
              </w:rPr>
            </w:pPr>
            <w:r w:rsidRPr="00F650F3">
              <w:rPr>
                <w:w w:val="106"/>
                <w:lang w:val="ru-RU"/>
              </w:rPr>
              <w:t xml:space="preserve">- Минимальное количество </w:t>
            </w:r>
            <w:r w:rsidRPr="00F650F3">
              <w:rPr>
                <w:w w:val="106"/>
              </w:rPr>
              <w:t>LUN</w:t>
            </w:r>
            <w:r w:rsidRPr="00F650F3">
              <w:rPr>
                <w:w w:val="106"/>
                <w:lang w:val="ru-RU"/>
              </w:rPr>
              <w:t>, поддерживаемое системой: 2048</w:t>
            </w:r>
          </w:p>
          <w:p w14:paraId="0C4096C9" w14:textId="77777777" w:rsidR="00C97669" w:rsidRPr="00F650F3" w:rsidRDefault="00C97669" w:rsidP="00F650F3">
            <w:pPr>
              <w:widowControl w:val="0"/>
              <w:ind w:left="102" w:right="-10"/>
              <w:jc w:val="both"/>
              <w:rPr>
                <w:w w:val="106"/>
                <w:lang w:val="ru-RU"/>
              </w:rPr>
            </w:pPr>
            <w:r w:rsidRPr="00F650F3">
              <w:rPr>
                <w:w w:val="106"/>
                <w:lang w:val="ru-RU"/>
              </w:rPr>
              <w:t>- Минимальное допустимое количество подключаемых хостов: 512</w:t>
            </w:r>
          </w:p>
          <w:p w14:paraId="24E54615" w14:textId="77777777" w:rsidR="00C97669" w:rsidRPr="00F650F3" w:rsidRDefault="00C97669" w:rsidP="00F650F3">
            <w:pPr>
              <w:widowControl w:val="0"/>
              <w:ind w:left="102" w:right="-10"/>
              <w:jc w:val="both"/>
              <w:rPr>
                <w:w w:val="106"/>
                <w:lang w:val="ru-RU"/>
              </w:rPr>
            </w:pPr>
            <w:r w:rsidRPr="00F650F3">
              <w:rPr>
                <w:w w:val="106"/>
                <w:lang w:val="ru-RU"/>
              </w:rPr>
              <w:t>- Минимально допустимое количество билетов: 1024</w:t>
            </w:r>
          </w:p>
          <w:p w14:paraId="0ABE5BCA" w14:textId="77777777" w:rsidR="00C97669" w:rsidRPr="00F650F3" w:rsidRDefault="00C97669" w:rsidP="00F650F3">
            <w:pPr>
              <w:widowControl w:val="0"/>
              <w:ind w:left="102" w:right="-10"/>
              <w:jc w:val="both"/>
              <w:rPr>
                <w:w w:val="106"/>
                <w:lang w:val="ru-RU"/>
              </w:rPr>
            </w:pPr>
            <w:r w:rsidRPr="00F650F3">
              <w:rPr>
                <w:w w:val="106"/>
                <w:lang w:val="ru-RU"/>
              </w:rPr>
              <w:t xml:space="preserve">- Не менее 12 предустановленных твердотельных накопителей </w:t>
            </w:r>
            <w:r w:rsidRPr="00F650F3">
              <w:rPr>
                <w:w w:val="106"/>
              </w:rPr>
              <w:t>NVMe</w:t>
            </w:r>
            <w:r w:rsidRPr="00F650F3">
              <w:rPr>
                <w:w w:val="106"/>
                <w:lang w:val="ru-RU"/>
              </w:rPr>
              <w:t xml:space="preserve"> емкостью 3,8 </w:t>
            </w:r>
            <w:r w:rsidRPr="00F650F3">
              <w:rPr>
                <w:w w:val="106"/>
              </w:rPr>
              <w:t>TB</w:t>
            </w:r>
            <w:r w:rsidRPr="00F650F3">
              <w:rPr>
                <w:w w:val="106"/>
                <w:lang w:val="ru-RU"/>
              </w:rPr>
              <w:t xml:space="preserve"> в системе.</w:t>
            </w:r>
          </w:p>
          <w:p w14:paraId="43D404C9" w14:textId="77777777" w:rsidR="00C97669" w:rsidRPr="00F650F3" w:rsidRDefault="00C97669" w:rsidP="00F650F3">
            <w:pPr>
              <w:ind w:left="102"/>
              <w:jc w:val="both"/>
              <w:rPr>
                <w:szCs w:val="24"/>
                <w:lang w:val="ru-RU"/>
              </w:rPr>
            </w:pPr>
            <w:r w:rsidRPr="00F650F3">
              <w:rPr>
                <w:w w:val="106"/>
                <w:lang w:val="ru-RU"/>
              </w:rPr>
              <w:t xml:space="preserve">- Диски подлежат замене во время бесплатного гарантийного обслуживания, замена организуется по </w:t>
            </w:r>
            <w:r w:rsidRPr="00F650F3">
              <w:rPr>
                <w:w w:val="106"/>
              </w:rPr>
              <w:t>Hot</w:t>
            </w:r>
            <w:r w:rsidRPr="00F650F3">
              <w:rPr>
                <w:w w:val="106"/>
                <w:lang w:val="ru-RU"/>
              </w:rPr>
              <w:t>-</w:t>
            </w:r>
            <w:r w:rsidRPr="00F650F3">
              <w:rPr>
                <w:w w:val="106"/>
              </w:rPr>
              <w:t>Plug</w:t>
            </w:r>
            <w:r w:rsidRPr="00F650F3">
              <w:rPr>
                <w:w w:val="106"/>
                <w:lang w:val="ru-RU"/>
              </w:rPr>
              <w:t>.</w:t>
            </w:r>
          </w:p>
        </w:tc>
      </w:tr>
      <w:tr w:rsidR="00C97669" w:rsidRPr="00E865DB" w14:paraId="36285A2A" w14:textId="77777777" w:rsidTr="00F650F3">
        <w:trPr>
          <w:trHeight w:val="516"/>
        </w:trPr>
        <w:tc>
          <w:tcPr>
            <w:tcW w:w="975" w:type="dxa"/>
            <w:vMerge/>
          </w:tcPr>
          <w:p w14:paraId="20F92F18" w14:textId="77777777" w:rsidR="00C97669" w:rsidRPr="00F650F3" w:rsidRDefault="00C97669" w:rsidP="00F650F3">
            <w:pPr>
              <w:spacing w:before="120" w:after="120"/>
              <w:rPr>
                <w:szCs w:val="24"/>
                <w:lang w:val="ru-RU"/>
              </w:rPr>
            </w:pPr>
          </w:p>
        </w:tc>
        <w:tc>
          <w:tcPr>
            <w:tcW w:w="3330" w:type="dxa"/>
            <w:vMerge/>
          </w:tcPr>
          <w:p w14:paraId="12906A96" w14:textId="77777777" w:rsidR="00C97669" w:rsidRPr="00F650F3" w:rsidRDefault="00C97669" w:rsidP="00F650F3">
            <w:pPr>
              <w:spacing w:before="120" w:after="120"/>
              <w:rPr>
                <w:szCs w:val="24"/>
                <w:lang w:val="ru-RU"/>
              </w:rPr>
            </w:pPr>
          </w:p>
        </w:tc>
        <w:tc>
          <w:tcPr>
            <w:tcW w:w="5941" w:type="dxa"/>
          </w:tcPr>
          <w:p w14:paraId="4955BF2E" w14:textId="77777777" w:rsidR="00C97669" w:rsidRPr="00F650F3" w:rsidRDefault="00C97669" w:rsidP="00F650F3">
            <w:pPr>
              <w:widowControl w:val="0"/>
              <w:ind w:left="102" w:right="-10"/>
              <w:jc w:val="both"/>
              <w:rPr>
                <w:w w:val="106"/>
                <w:lang w:val="ru-RU"/>
              </w:rPr>
            </w:pPr>
            <w:r w:rsidRPr="00F650F3">
              <w:rPr>
                <w:w w:val="106"/>
                <w:lang w:val="ru-RU"/>
              </w:rPr>
              <w:t xml:space="preserve">Возможность подключения 24 </w:t>
            </w:r>
            <w:r w:rsidRPr="00F650F3">
              <w:rPr>
                <w:w w:val="106"/>
              </w:rPr>
              <w:t>NVMe</w:t>
            </w:r>
            <w:r w:rsidRPr="00F650F3">
              <w:rPr>
                <w:w w:val="106"/>
                <w:lang w:val="ru-RU"/>
              </w:rPr>
              <w:t xml:space="preserve"> накопителей, 96 </w:t>
            </w:r>
            <w:r w:rsidRPr="00F650F3">
              <w:rPr>
                <w:w w:val="106"/>
              </w:rPr>
              <w:t>SSD</w:t>
            </w:r>
            <w:r w:rsidRPr="00F650F3">
              <w:rPr>
                <w:w w:val="106"/>
                <w:lang w:val="ru-RU"/>
              </w:rPr>
              <w:t xml:space="preserve"> и 420 </w:t>
            </w:r>
            <w:r w:rsidRPr="00F650F3">
              <w:rPr>
                <w:w w:val="106"/>
              </w:rPr>
              <w:t>NL</w:t>
            </w:r>
            <w:r w:rsidRPr="00F650F3">
              <w:rPr>
                <w:w w:val="106"/>
                <w:lang w:val="ru-RU"/>
              </w:rPr>
              <w:t>-</w:t>
            </w:r>
            <w:r w:rsidRPr="00F650F3">
              <w:rPr>
                <w:w w:val="106"/>
              </w:rPr>
              <w:t>SAS</w:t>
            </w:r>
            <w:r w:rsidRPr="00F650F3">
              <w:rPr>
                <w:w w:val="106"/>
                <w:lang w:val="ru-RU"/>
              </w:rPr>
              <w:t xml:space="preserve"> накопителей с использованием дополнительных полок;</w:t>
            </w:r>
          </w:p>
          <w:p w14:paraId="79941482" w14:textId="77777777" w:rsidR="00C97669" w:rsidRPr="00F650F3" w:rsidRDefault="00C97669" w:rsidP="00F650F3">
            <w:pPr>
              <w:widowControl w:val="0"/>
              <w:ind w:left="102" w:right="-10"/>
              <w:jc w:val="both"/>
              <w:rPr>
                <w:w w:val="106"/>
                <w:lang w:val="ru-RU"/>
              </w:rPr>
            </w:pPr>
            <w:r w:rsidRPr="00F650F3">
              <w:rPr>
                <w:w w:val="106"/>
                <w:lang w:val="ru-RU"/>
              </w:rPr>
              <w:t xml:space="preserve">- Опции конфигурации </w:t>
            </w:r>
            <w:r w:rsidRPr="00F650F3">
              <w:rPr>
                <w:w w:val="106"/>
              </w:rPr>
              <w:t>RAID</w:t>
            </w:r>
            <w:r w:rsidRPr="00F650F3">
              <w:rPr>
                <w:w w:val="106"/>
                <w:lang w:val="ru-RU"/>
              </w:rPr>
              <w:t xml:space="preserve">: </w:t>
            </w:r>
            <w:r w:rsidRPr="00F650F3">
              <w:rPr>
                <w:w w:val="106"/>
              </w:rPr>
              <w:t>RAID</w:t>
            </w:r>
            <w:r w:rsidRPr="00F650F3">
              <w:rPr>
                <w:w w:val="106"/>
                <w:lang w:val="ru-RU"/>
              </w:rPr>
              <w:t xml:space="preserve"> 0, </w:t>
            </w:r>
            <w:r w:rsidRPr="00F650F3">
              <w:rPr>
                <w:w w:val="106"/>
              </w:rPr>
              <w:t>RAID</w:t>
            </w:r>
            <w:r w:rsidRPr="00F650F3">
              <w:rPr>
                <w:w w:val="106"/>
                <w:lang w:val="ru-RU"/>
              </w:rPr>
              <w:t xml:space="preserve"> 1, </w:t>
            </w:r>
            <w:r w:rsidRPr="00F650F3">
              <w:rPr>
                <w:w w:val="106"/>
              </w:rPr>
              <w:t>RAID</w:t>
            </w:r>
            <w:r w:rsidRPr="00F650F3">
              <w:rPr>
                <w:w w:val="106"/>
                <w:lang w:val="ru-RU"/>
              </w:rPr>
              <w:t xml:space="preserve">5, </w:t>
            </w:r>
            <w:r w:rsidRPr="00F650F3">
              <w:rPr>
                <w:w w:val="106"/>
              </w:rPr>
              <w:t>RAID</w:t>
            </w:r>
            <w:r w:rsidRPr="00F650F3">
              <w:rPr>
                <w:w w:val="106"/>
                <w:lang w:val="ru-RU"/>
              </w:rPr>
              <w:t xml:space="preserve"> 6, </w:t>
            </w:r>
            <w:r w:rsidRPr="00F650F3">
              <w:rPr>
                <w:w w:val="106"/>
              </w:rPr>
              <w:t>RAID</w:t>
            </w:r>
            <w:r w:rsidRPr="00F650F3">
              <w:rPr>
                <w:w w:val="106"/>
                <w:lang w:val="ru-RU"/>
              </w:rPr>
              <w:t xml:space="preserve">10, </w:t>
            </w:r>
            <w:r w:rsidRPr="00F650F3">
              <w:rPr>
                <w:w w:val="106"/>
              </w:rPr>
              <w:t>DDP</w:t>
            </w:r>
            <w:r w:rsidRPr="00F650F3">
              <w:rPr>
                <w:w w:val="106"/>
                <w:lang w:val="ru-RU"/>
              </w:rPr>
              <w:t xml:space="preserve"> (обеспечивает доступ к данным даже при одновременном отказе как минимум двух </w:t>
            </w:r>
            <w:r w:rsidRPr="00F650F3">
              <w:rPr>
                <w:w w:val="106"/>
              </w:rPr>
              <w:t>SSD</w:t>
            </w:r>
            <w:r w:rsidRPr="00F650F3">
              <w:rPr>
                <w:w w:val="106"/>
                <w:lang w:val="ru-RU"/>
              </w:rPr>
              <w:t xml:space="preserve">), возможность создания пулов без специальной четности или запасного </w:t>
            </w:r>
            <w:r w:rsidRPr="00F650F3">
              <w:rPr>
                <w:w w:val="106"/>
                <w:lang w:val="ru-RU"/>
              </w:rPr>
              <w:lastRenderedPageBreak/>
              <w:t>диска;</w:t>
            </w:r>
          </w:p>
          <w:p w14:paraId="40E3C666" w14:textId="77777777" w:rsidR="00C97669" w:rsidRPr="00F650F3" w:rsidRDefault="00C97669" w:rsidP="00F650F3">
            <w:pPr>
              <w:widowControl w:val="0"/>
              <w:ind w:left="102" w:right="-10"/>
              <w:jc w:val="both"/>
              <w:rPr>
                <w:w w:val="106"/>
                <w:lang w:val="ru-RU"/>
              </w:rPr>
            </w:pPr>
            <w:r w:rsidRPr="00F650F3">
              <w:rPr>
                <w:w w:val="106"/>
                <w:lang w:val="ru-RU"/>
              </w:rPr>
              <w:t xml:space="preserve">- Должен быть совместим со следующими операционными системами: </w:t>
            </w:r>
            <w:r w:rsidRPr="00F650F3">
              <w:rPr>
                <w:w w:val="106"/>
              </w:rPr>
              <w:t>AIX</w:t>
            </w:r>
            <w:r w:rsidRPr="00F650F3">
              <w:rPr>
                <w:w w:val="106"/>
                <w:lang w:val="ru-RU"/>
              </w:rPr>
              <w:t xml:space="preserve">, </w:t>
            </w:r>
            <w:r w:rsidRPr="00F650F3">
              <w:rPr>
                <w:w w:val="106"/>
              </w:rPr>
              <w:t>HP</w:t>
            </w:r>
            <w:r w:rsidRPr="00F650F3">
              <w:rPr>
                <w:w w:val="106"/>
                <w:lang w:val="ru-RU"/>
              </w:rPr>
              <w:t>-</w:t>
            </w:r>
            <w:r w:rsidRPr="00F650F3">
              <w:rPr>
                <w:w w:val="106"/>
              </w:rPr>
              <w:t>UX</w:t>
            </w:r>
            <w:r w:rsidRPr="00F650F3">
              <w:rPr>
                <w:w w:val="106"/>
                <w:lang w:val="ru-RU"/>
              </w:rPr>
              <w:t xml:space="preserve">, </w:t>
            </w:r>
            <w:r w:rsidRPr="00F650F3">
              <w:rPr>
                <w:w w:val="106"/>
              </w:rPr>
              <w:t>Solaris</w:t>
            </w:r>
            <w:r w:rsidRPr="00F650F3">
              <w:rPr>
                <w:w w:val="106"/>
                <w:lang w:val="ru-RU"/>
              </w:rPr>
              <w:t xml:space="preserve">, </w:t>
            </w:r>
            <w:r w:rsidRPr="00F650F3">
              <w:rPr>
                <w:w w:val="106"/>
              </w:rPr>
              <w:t>Linux</w:t>
            </w:r>
            <w:r w:rsidRPr="00F650F3">
              <w:rPr>
                <w:w w:val="106"/>
                <w:lang w:val="ru-RU"/>
              </w:rPr>
              <w:t xml:space="preserve"> и </w:t>
            </w:r>
            <w:r w:rsidRPr="00F650F3">
              <w:rPr>
                <w:w w:val="106"/>
              </w:rPr>
              <w:t>Windows</w:t>
            </w:r>
          </w:p>
          <w:p w14:paraId="7D3F049A" w14:textId="77777777" w:rsidR="00C97669" w:rsidRPr="00F650F3" w:rsidRDefault="00C97669" w:rsidP="00F650F3">
            <w:pPr>
              <w:widowControl w:val="0"/>
              <w:ind w:left="102" w:right="-10"/>
              <w:jc w:val="both"/>
              <w:rPr>
                <w:w w:val="106"/>
                <w:lang w:val="ru-RU"/>
              </w:rPr>
            </w:pPr>
            <w:r w:rsidRPr="00F650F3">
              <w:rPr>
                <w:w w:val="106"/>
                <w:lang w:val="ru-RU"/>
              </w:rPr>
              <w:t xml:space="preserve">- Должен быть совместим со следующими системами виртуализации: </w:t>
            </w:r>
            <w:r w:rsidRPr="00F650F3">
              <w:rPr>
                <w:w w:val="106"/>
              </w:rPr>
              <w:t>VMware</w:t>
            </w:r>
            <w:r w:rsidRPr="00F650F3">
              <w:rPr>
                <w:w w:val="106"/>
                <w:lang w:val="ru-RU"/>
              </w:rPr>
              <w:t xml:space="preserve">, </w:t>
            </w:r>
            <w:r w:rsidRPr="00F650F3">
              <w:rPr>
                <w:w w:val="106"/>
              </w:rPr>
              <w:t>XenServer</w:t>
            </w:r>
            <w:r w:rsidRPr="00F650F3">
              <w:rPr>
                <w:w w:val="106"/>
                <w:lang w:val="ru-RU"/>
              </w:rPr>
              <w:t xml:space="preserve"> и </w:t>
            </w:r>
            <w:r w:rsidRPr="00F650F3">
              <w:rPr>
                <w:w w:val="106"/>
              </w:rPr>
              <w:t>Hyper</w:t>
            </w:r>
            <w:r w:rsidRPr="00F650F3">
              <w:rPr>
                <w:w w:val="106"/>
                <w:lang w:val="ru-RU"/>
              </w:rPr>
              <w:t>-</w:t>
            </w:r>
            <w:r w:rsidRPr="00F650F3">
              <w:rPr>
                <w:w w:val="106"/>
              </w:rPr>
              <w:t>V</w:t>
            </w:r>
            <w:r w:rsidRPr="00F650F3">
              <w:rPr>
                <w:w w:val="106"/>
                <w:lang w:val="ru-RU"/>
              </w:rPr>
              <w:t xml:space="preserve">, </w:t>
            </w:r>
            <w:r w:rsidRPr="00F650F3">
              <w:rPr>
                <w:w w:val="106"/>
              </w:rPr>
              <w:t>VMware</w:t>
            </w:r>
            <w:r w:rsidRPr="00F650F3">
              <w:rPr>
                <w:w w:val="106"/>
                <w:lang w:val="ru-RU"/>
              </w:rPr>
              <w:t xml:space="preserve"> </w:t>
            </w:r>
            <w:r w:rsidRPr="00F650F3">
              <w:rPr>
                <w:w w:val="106"/>
              </w:rPr>
              <w:t>VAAI</w:t>
            </w:r>
            <w:r w:rsidRPr="00F650F3">
              <w:rPr>
                <w:w w:val="106"/>
                <w:lang w:val="ru-RU"/>
              </w:rPr>
              <w:t xml:space="preserve">, </w:t>
            </w:r>
            <w:r w:rsidRPr="00F650F3">
              <w:rPr>
                <w:w w:val="106"/>
              </w:rPr>
              <w:t>VASA</w:t>
            </w:r>
            <w:r w:rsidRPr="00F650F3">
              <w:rPr>
                <w:w w:val="106"/>
                <w:lang w:val="ru-RU"/>
              </w:rPr>
              <w:t xml:space="preserve">, </w:t>
            </w:r>
            <w:r w:rsidRPr="00F650F3">
              <w:rPr>
                <w:w w:val="106"/>
              </w:rPr>
              <w:t>SRM</w:t>
            </w:r>
          </w:p>
          <w:p w14:paraId="75A08812" w14:textId="77777777" w:rsidR="00C97669" w:rsidRPr="00F650F3" w:rsidRDefault="00C97669" w:rsidP="00F650F3">
            <w:pPr>
              <w:widowControl w:val="0"/>
              <w:ind w:left="102" w:right="-10"/>
              <w:jc w:val="both"/>
              <w:rPr>
                <w:w w:val="106"/>
                <w:lang w:val="ru-RU"/>
              </w:rPr>
            </w:pPr>
            <w:r w:rsidRPr="00F650F3">
              <w:rPr>
                <w:w w:val="106"/>
                <w:lang w:val="ru-RU"/>
              </w:rPr>
              <w:t xml:space="preserve">- Система должна обеспечивать следующие возможности (без необходимости приобретения дополнительных лицензий) - возможность создания до 1024 снэпшотов, а также миграцию данных между группами </w:t>
            </w:r>
            <w:r w:rsidRPr="00F650F3">
              <w:rPr>
                <w:w w:val="106"/>
              </w:rPr>
              <w:t>RAID</w:t>
            </w:r>
            <w:r w:rsidRPr="00F650F3">
              <w:rPr>
                <w:w w:val="106"/>
                <w:lang w:val="ru-RU"/>
              </w:rPr>
              <w:t xml:space="preserve"> с разными уровнями </w:t>
            </w:r>
            <w:r w:rsidRPr="00F650F3">
              <w:rPr>
                <w:w w:val="106"/>
              </w:rPr>
              <w:t>RAID</w:t>
            </w:r>
            <w:r w:rsidRPr="00F650F3">
              <w:rPr>
                <w:w w:val="106"/>
                <w:lang w:val="ru-RU"/>
              </w:rPr>
              <w:t xml:space="preserve"> без прерывания доступа пользователей к данным.</w:t>
            </w:r>
          </w:p>
          <w:p w14:paraId="2A910BC2" w14:textId="77777777" w:rsidR="00C97669" w:rsidRPr="00F650F3" w:rsidRDefault="00C97669" w:rsidP="00F650F3">
            <w:pPr>
              <w:widowControl w:val="0"/>
              <w:ind w:left="102" w:right="-10"/>
              <w:jc w:val="both"/>
              <w:rPr>
                <w:w w:val="106"/>
                <w:lang w:val="ru-RU"/>
              </w:rPr>
            </w:pPr>
            <w:r w:rsidRPr="00F650F3">
              <w:rPr>
                <w:w w:val="106"/>
                <w:lang w:val="ru-RU"/>
              </w:rPr>
              <w:t>- Возможность установки операционной системы и обновлений носителя в режиме реального времени.</w:t>
            </w:r>
          </w:p>
          <w:p w14:paraId="197CD6A3" w14:textId="77777777" w:rsidR="00C97669" w:rsidRPr="00F650F3" w:rsidRDefault="00C97669" w:rsidP="00F650F3">
            <w:pPr>
              <w:widowControl w:val="0"/>
              <w:ind w:left="102" w:right="-10"/>
              <w:jc w:val="both"/>
              <w:rPr>
                <w:w w:val="106"/>
                <w:lang w:val="ru-RU"/>
              </w:rPr>
            </w:pPr>
            <w:r w:rsidRPr="00F650F3">
              <w:rPr>
                <w:w w:val="106"/>
                <w:lang w:val="ru-RU"/>
              </w:rPr>
              <w:t xml:space="preserve">- Возможность интеграции с </w:t>
            </w:r>
            <w:r w:rsidRPr="00F650F3">
              <w:rPr>
                <w:w w:val="106"/>
              </w:rPr>
              <w:t>LDAP</w:t>
            </w:r>
            <w:r w:rsidRPr="00F650F3">
              <w:rPr>
                <w:w w:val="106"/>
                <w:lang w:val="ru-RU"/>
              </w:rPr>
              <w:t>/</w:t>
            </w:r>
            <w:r w:rsidRPr="00F650F3">
              <w:rPr>
                <w:w w:val="106"/>
              </w:rPr>
              <w:t>LDAPS</w:t>
            </w:r>
            <w:r w:rsidRPr="00F650F3">
              <w:rPr>
                <w:w w:val="106"/>
                <w:lang w:val="ru-RU"/>
              </w:rPr>
              <w:t>.</w:t>
            </w:r>
          </w:p>
          <w:p w14:paraId="6542F7CA" w14:textId="77777777" w:rsidR="00C97669" w:rsidRPr="00F650F3" w:rsidRDefault="00C97669" w:rsidP="00F650F3">
            <w:pPr>
              <w:widowControl w:val="0"/>
              <w:ind w:left="102" w:right="-10"/>
              <w:jc w:val="both"/>
              <w:rPr>
                <w:w w:val="106"/>
                <w:lang w:val="ru-RU"/>
              </w:rPr>
            </w:pPr>
            <w:r w:rsidRPr="00F650F3">
              <w:rPr>
                <w:w w:val="106"/>
                <w:lang w:val="ru-RU"/>
              </w:rPr>
              <w:t>- Фоновое копирование данных с неисправного диска в случае обнаружения неисправного диска, не дожидаясь его полного отказа.</w:t>
            </w:r>
          </w:p>
          <w:p w14:paraId="5528F2A6" w14:textId="77777777" w:rsidR="00C97669" w:rsidRPr="00F650F3" w:rsidRDefault="00C97669" w:rsidP="00F650F3">
            <w:pPr>
              <w:widowControl w:val="0"/>
              <w:ind w:left="102" w:right="-10"/>
              <w:jc w:val="both"/>
              <w:rPr>
                <w:w w:val="106"/>
                <w:lang w:val="ru-RU"/>
              </w:rPr>
            </w:pPr>
            <w:r w:rsidRPr="00F650F3">
              <w:rPr>
                <w:w w:val="106"/>
                <w:lang w:val="ru-RU"/>
              </w:rPr>
              <w:t xml:space="preserve">- Одновременная работа динамических пулов дисков и традиционных массивов </w:t>
            </w:r>
            <w:r w:rsidRPr="00F650F3">
              <w:rPr>
                <w:w w:val="106"/>
              </w:rPr>
              <w:t>RAID</w:t>
            </w:r>
            <w:r w:rsidRPr="00F650F3">
              <w:rPr>
                <w:w w:val="106"/>
                <w:lang w:val="ru-RU"/>
              </w:rPr>
              <w:t>.</w:t>
            </w:r>
          </w:p>
          <w:p w14:paraId="1EF1A439" w14:textId="77777777" w:rsidR="00C97669" w:rsidRPr="00F650F3" w:rsidRDefault="00C97669" w:rsidP="00F650F3">
            <w:pPr>
              <w:widowControl w:val="0"/>
              <w:ind w:left="102" w:right="-10"/>
              <w:jc w:val="both"/>
              <w:rPr>
                <w:w w:val="106"/>
                <w:lang w:val="ru-RU"/>
              </w:rPr>
            </w:pPr>
            <w:r w:rsidRPr="00F650F3">
              <w:rPr>
                <w:w w:val="106"/>
                <w:lang w:val="ru-RU"/>
              </w:rPr>
              <w:t xml:space="preserve">- Динамическое расширение объема. Расширение динамического диска для группы томов </w:t>
            </w:r>
            <w:r w:rsidRPr="00F650F3">
              <w:rPr>
                <w:w w:val="106"/>
              </w:rPr>
              <w:t>DDP</w:t>
            </w:r>
            <w:r w:rsidRPr="00F650F3">
              <w:rPr>
                <w:w w:val="106"/>
                <w:lang w:val="ru-RU"/>
              </w:rPr>
              <w:t xml:space="preserve"> или </w:t>
            </w:r>
            <w:r w:rsidRPr="00F650F3">
              <w:rPr>
                <w:w w:val="106"/>
              </w:rPr>
              <w:t>RAID</w:t>
            </w:r>
            <w:r w:rsidRPr="00F650F3">
              <w:rPr>
                <w:w w:val="106"/>
                <w:lang w:val="ru-RU"/>
              </w:rPr>
              <w:t xml:space="preserve">. Динамическое снижение мощности (только </w:t>
            </w:r>
            <w:r w:rsidRPr="00F650F3">
              <w:rPr>
                <w:w w:val="106"/>
              </w:rPr>
              <w:t>DDP</w:t>
            </w:r>
            <w:r w:rsidRPr="00F650F3">
              <w:rPr>
                <w:w w:val="106"/>
                <w:lang w:val="ru-RU"/>
              </w:rPr>
              <w:t xml:space="preserve">). Прямая миграция уровня </w:t>
            </w:r>
            <w:r w:rsidRPr="00F650F3">
              <w:rPr>
                <w:w w:val="106"/>
              </w:rPr>
              <w:t>RAID</w:t>
            </w:r>
            <w:r w:rsidRPr="00F650F3">
              <w:rPr>
                <w:w w:val="106"/>
                <w:lang w:val="ru-RU"/>
              </w:rPr>
              <w:t xml:space="preserve"> или сектора (только традиционный </w:t>
            </w:r>
            <w:r w:rsidRPr="00F650F3">
              <w:rPr>
                <w:w w:val="106"/>
              </w:rPr>
              <w:t>RAID</w:t>
            </w:r>
            <w:r w:rsidRPr="00F650F3">
              <w:rPr>
                <w:w w:val="106"/>
                <w:lang w:val="ru-RU"/>
              </w:rPr>
              <w:t>). Функция проверки данных (</w:t>
            </w:r>
            <w:r w:rsidRPr="00F650F3">
              <w:rPr>
                <w:w w:val="106"/>
              </w:rPr>
              <w:t>T</w:t>
            </w:r>
            <w:r w:rsidRPr="00F650F3">
              <w:rPr>
                <w:w w:val="106"/>
                <w:lang w:val="ru-RU"/>
              </w:rPr>
              <w:t xml:space="preserve">10 </w:t>
            </w:r>
            <w:r w:rsidRPr="00F650F3">
              <w:rPr>
                <w:w w:val="106"/>
              </w:rPr>
              <w:t>PI</w:t>
            </w:r>
            <w:r w:rsidRPr="00F650F3">
              <w:rPr>
                <w:w w:val="106"/>
                <w:lang w:val="ru-RU"/>
              </w:rPr>
              <w:t>)</w:t>
            </w:r>
          </w:p>
          <w:p w14:paraId="3735D0FC" w14:textId="77777777" w:rsidR="00C97669" w:rsidRPr="00F650F3" w:rsidRDefault="00C97669" w:rsidP="00F650F3">
            <w:pPr>
              <w:widowControl w:val="0"/>
              <w:ind w:left="102" w:right="-10"/>
              <w:jc w:val="both"/>
              <w:rPr>
                <w:w w:val="106"/>
                <w:lang w:val="ru-RU"/>
              </w:rPr>
            </w:pPr>
          </w:p>
          <w:p w14:paraId="269F28D1" w14:textId="77777777" w:rsidR="00C97669" w:rsidRPr="00F650F3" w:rsidRDefault="00C97669" w:rsidP="00F650F3">
            <w:pPr>
              <w:widowControl w:val="0"/>
              <w:ind w:left="102" w:right="-10"/>
              <w:jc w:val="both"/>
              <w:rPr>
                <w:w w:val="106"/>
                <w:lang w:val="ru-RU"/>
              </w:rPr>
            </w:pPr>
            <w:r w:rsidRPr="00F650F3">
              <w:rPr>
                <w:w w:val="106"/>
                <w:lang w:val="ru-RU"/>
              </w:rPr>
              <w:t>Гарантия и сервисная поддержка:</w:t>
            </w:r>
          </w:p>
          <w:p w14:paraId="42EDA887" w14:textId="77777777" w:rsidR="00C97669" w:rsidRPr="00F650F3" w:rsidRDefault="00C97669" w:rsidP="00F650F3">
            <w:pPr>
              <w:widowControl w:val="0"/>
              <w:ind w:left="102" w:right="-10"/>
              <w:jc w:val="both"/>
              <w:rPr>
                <w:w w:val="106"/>
                <w:lang w:val="ru-RU"/>
              </w:rPr>
            </w:pPr>
            <w:r w:rsidRPr="00F650F3">
              <w:rPr>
                <w:w w:val="106"/>
                <w:lang w:val="ru-RU"/>
              </w:rPr>
              <w:t>- Оборудование должно поставляться с гарантийным обслуживанием не менее 3 лет.</w:t>
            </w:r>
          </w:p>
          <w:p w14:paraId="32670B46" w14:textId="77777777" w:rsidR="00C97669" w:rsidRPr="00F650F3" w:rsidRDefault="00C97669" w:rsidP="00F650F3">
            <w:pPr>
              <w:ind w:left="102"/>
              <w:jc w:val="both"/>
              <w:rPr>
                <w:szCs w:val="24"/>
                <w:lang w:val="ru-RU"/>
              </w:rPr>
            </w:pPr>
            <w:r w:rsidRPr="00F650F3">
              <w:rPr>
                <w:w w:val="106"/>
                <w:lang w:val="ru-RU"/>
              </w:rPr>
              <w:t xml:space="preserve">- Условия гарантии должны предусматривать возможность получения технической поддержки от производителя через </w:t>
            </w:r>
            <w:r w:rsidRPr="00F650F3">
              <w:rPr>
                <w:w w:val="106"/>
              </w:rPr>
              <w:t>Web</w:t>
            </w:r>
            <w:r w:rsidRPr="00F650F3">
              <w:rPr>
                <w:w w:val="106"/>
                <w:lang w:val="ru-RU"/>
              </w:rPr>
              <w:t>-портал,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042A2AF9" w14:textId="77777777" w:rsidTr="00F650F3">
        <w:trPr>
          <w:trHeight w:val="516"/>
        </w:trPr>
        <w:tc>
          <w:tcPr>
            <w:tcW w:w="975" w:type="dxa"/>
          </w:tcPr>
          <w:p w14:paraId="4517E003" w14:textId="77777777" w:rsidR="00C97669" w:rsidRPr="00F650F3" w:rsidRDefault="00C97669" w:rsidP="00F650F3">
            <w:pPr>
              <w:spacing w:before="120" w:after="120"/>
              <w:rPr>
                <w:szCs w:val="24"/>
              </w:rPr>
            </w:pPr>
            <w:r w:rsidRPr="00F650F3">
              <w:rPr>
                <w:szCs w:val="24"/>
              </w:rPr>
              <w:lastRenderedPageBreak/>
              <w:t>4</w:t>
            </w:r>
          </w:p>
        </w:tc>
        <w:tc>
          <w:tcPr>
            <w:tcW w:w="3330" w:type="dxa"/>
          </w:tcPr>
          <w:p w14:paraId="3FF9BC5D" w14:textId="77777777" w:rsidR="00C97669" w:rsidRPr="00F650F3" w:rsidRDefault="00C97669" w:rsidP="00F650F3">
            <w:pPr>
              <w:spacing w:before="120" w:after="120"/>
              <w:rPr>
                <w:szCs w:val="24"/>
                <w:lang w:val="ru-RU"/>
              </w:rPr>
            </w:pPr>
            <w:r w:rsidRPr="00F650F3">
              <w:rPr>
                <w:lang w:val="ru-RU"/>
              </w:rPr>
              <w:t>Система хранения резервных копий данных</w:t>
            </w:r>
          </w:p>
        </w:tc>
        <w:tc>
          <w:tcPr>
            <w:tcW w:w="5941" w:type="dxa"/>
          </w:tcPr>
          <w:p w14:paraId="6ABC1D7D" w14:textId="77777777" w:rsidR="00C97669" w:rsidRPr="00E42961" w:rsidRDefault="00C97669" w:rsidP="00F650F3">
            <w:pPr>
              <w:widowControl w:val="0"/>
              <w:ind w:left="102" w:right="-10"/>
              <w:jc w:val="both"/>
              <w:rPr>
                <w:w w:val="106"/>
                <w:lang w:val="ru-RU"/>
              </w:rPr>
            </w:pPr>
            <w:r w:rsidRPr="00E42961">
              <w:rPr>
                <w:w w:val="106"/>
                <w:lang w:val="ru-RU"/>
              </w:rPr>
              <w:t xml:space="preserve">Система хранения резервных копий данных должна быть оснащена всеми компонентами (наличие компонентов, необходимых для установки в 19″ серверном шкафу, силовыми кабелями, полками для жестких дисков и внутренними интерфейсными кабелями), необходимыми для установки, подключения, настройки и эксплуатации на месте. Права интеллектуальной собственности на программное обеспечение в системе хранения </w:t>
            </w:r>
            <w:r w:rsidRPr="00E42961">
              <w:rPr>
                <w:w w:val="106"/>
                <w:lang w:val="ru-RU"/>
              </w:rPr>
              <w:lastRenderedPageBreak/>
              <w:t>данных принадлежат производителю и не могут быть переданы в аренду или иным образом переданы (OEM).</w:t>
            </w:r>
          </w:p>
          <w:p w14:paraId="4DC43F38" w14:textId="77777777" w:rsidR="00C97669" w:rsidRPr="00E42961" w:rsidRDefault="00C97669" w:rsidP="00F650F3">
            <w:pPr>
              <w:widowControl w:val="0"/>
              <w:ind w:left="102" w:right="-10"/>
              <w:jc w:val="both"/>
              <w:rPr>
                <w:w w:val="106"/>
                <w:lang w:val="ru-RU"/>
              </w:rPr>
            </w:pPr>
          </w:p>
          <w:p w14:paraId="7CBA1604" w14:textId="77777777" w:rsidR="00C97669" w:rsidRPr="00F650F3" w:rsidRDefault="00C97669" w:rsidP="00F650F3">
            <w:pPr>
              <w:widowControl w:val="0"/>
              <w:ind w:left="102" w:right="-10"/>
              <w:jc w:val="both"/>
              <w:rPr>
                <w:w w:val="106"/>
                <w:lang w:val="ru-RU"/>
              </w:rPr>
            </w:pPr>
            <w:r w:rsidRPr="00F650F3">
              <w:rPr>
                <w:w w:val="106"/>
                <w:lang w:val="ru-RU"/>
              </w:rPr>
              <w:t>Технические данные системы хранения данных:</w:t>
            </w:r>
          </w:p>
          <w:p w14:paraId="09EB8D05" w14:textId="77777777" w:rsidR="00C97669" w:rsidRPr="00F650F3" w:rsidRDefault="00C97669" w:rsidP="00F650F3">
            <w:pPr>
              <w:widowControl w:val="0"/>
              <w:ind w:left="102" w:right="-10"/>
              <w:jc w:val="both"/>
              <w:rPr>
                <w:w w:val="106"/>
                <w:lang w:val="ru-RU"/>
              </w:rPr>
            </w:pPr>
            <w:r w:rsidRPr="00F650F3">
              <w:rPr>
                <w:w w:val="106"/>
                <w:lang w:val="ru-RU"/>
              </w:rPr>
              <w:t>- Высота стойки контроллера: не более 2</w:t>
            </w:r>
            <w:r w:rsidRPr="00E42961">
              <w:rPr>
                <w:w w:val="106"/>
                <w:lang w:val="ru-RU"/>
              </w:rPr>
              <w:t>RU</w:t>
            </w:r>
            <w:r w:rsidRPr="00F650F3">
              <w:rPr>
                <w:w w:val="106"/>
                <w:lang w:val="ru-RU"/>
              </w:rPr>
              <w:t>;</w:t>
            </w:r>
          </w:p>
          <w:p w14:paraId="2C8DAC25" w14:textId="77777777" w:rsidR="00C97669" w:rsidRPr="00F650F3" w:rsidRDefault="00C97669" w:rsidP="00F650F3">
            <w:pPr>
              <w:widowControl w:val="0"/>
              <w:ind w:left="102" w:right="-10"/>
              <w:jc w:val="both"/>
              <w:rPr>
                <w:w w:val="106"/>
                <w:lang w:val="ru-RU"/>
              </w:rPr>
            </w:pPr>
            <w:r w:rsidRPr="00F650F3">
              <w:rPr>
                <w:w w:val="106"/>
                <w:lang w:val="ru-RU"/>
              </w:rPr>
              <w:t>- Система должна обеспечивать сохранность данных в системе “</w:t>
            </w:r>
            <w:r w:rsidRPr="00E42961">
              <w:rPr>
                <w:w w:val="106"/>
                <w:lang w:val="ru-RU"/>
              </w:rPr>
              <w:t>Cash</w:t>
            </w:r>
            <w:r w:rsidRPr="00F650F3">
              <w:rPr>
                <w:w w:val="106"/>
                <w:lang w:val="ru-RU"/>
              </w:rPr>
              <w:t>” и на жестком диске в случае отключения электроэнергии.</w:t>
            </w:r>
          </w:p>
          <w:p w14:paraId="5211CB2D" w14:textId="77777777" w:rsidR="00C97669" w:rsidRPr="00F650F3" w:rsidRDefault="00C97669" w:rsidP="00F650F3">
            <w:pPr>
              <w:widowControl w:val="0"/>
              <w:ind w:left="102" w:right="-10"/>
              <w:jc w:val="both"/>
              <w:rPr>
                <w:w w:val="106"/>
                <w:lang w:val="ru-RU"/>
              </w:rPr>
            </w:pPr>
            <w:r w:rsidRPr="00F650F3">
              <w:rPr>
                <w:w w:val="106"/>
                <w:lang w:val="ru-RU"/>
              </w:rPr>
              <w:t>- "</w:t>
            </w:r>
            <w:r w:rsidRPr="00E42961">
              <w:rPr>
                <w:w w:val="106"/>
                <w:lang w:val="ru-RU"/>
              </w:rPr>
              <w:t>Controller</w:t>
            </w:r>
            <w:r w:rsidRPr="00F650F3">
              <w:rPr>
                <w:w w:val="106"/>
                <w:lang w:val="ru-RU"/>
              </w:rPr>
              <w:t>" не менее 2 шт, одновременно в рабочем режиме;</w:t>
            </w:r>
          </w:p>
          <w:p w14:paraId="0FAC5EFC" w14:textId="77777777" w:rsidR="00C97669" w:rsidRPr="00F650F3" w:rsidRDefault="00C97669" w:rsidP="00F650F3">
            <w:pPr>
              <w:widowControl w:val="0"/>
              <w:ind w:left="102" w:right="-10"/>
              <w:jc w:val="both"/>
              <w:rPr>
                <w:w w:val="106"/>
                <w:lang w:val="ru-RU"/>
              </w:rPr>
            </w:pPr>
            <w:r w:rsidRPr="00F650F3">
              <w:rPr>
                <w:w w:val="106"/>
                <w:lang w:val="ru-RU"/>
              </w:rPr>
              <w:t>- Управление системой: веб-интерфейс</w:t>
            </w:r>
          </w:p>
          <w:p w14:paraId="62C490A8" w14:textId="77777777" w:rsidR="00C97669" w:rsidRPr="00F650F3" w:rsidRDefault="00C97669" w:rsidP="00F650F3">
            <w:pPr>
              <w:widowControl w:val="0"/>
              <w:ind w:left="102" w:right="-10"/>
              <w:jc w:val="both"/>
              <w:rPr>
                <w:w w:val="106"/>
                <w:lang w:val="ru-RU"/>
              </w:rPr>
            </w:pPr>
            <w:r w:rsidRPr="00F650F3">
              <w:rPr>
                <w:w w:val="106"/>
                <w:lang w:val="ru-RU"/>
              </w:rPr>
              <w:t xml:space="preserve">- Возможности сетевых интерфейсов: </w:t>
            </w:r>
            <w:r w:rsidRPr="00E42961">
              <w:rPr>
                <w:w w:val="106"/>
                <w:lang w:val="ru-RU"/>
              </w:rPr>
              <w:t>Fiber</w:t>
            </w:r>
            <w:r w:rsidRPr="00F650F3">
              <w:rPr>
                <w:w w:val="106"/>
                <w:lang w:val="ru-RU"/>
              </w:rPr>
              <w:t xml:space="preserve"> </w:t>
            </w:r>
            <w:r w:rsidRPr="00E42961">
              <w:rPr>
                <w:w w:val="106"/>
                <w:lang w:val="ru-RU"/>
              </w:rPr>
              <w:t>Channel</w:t>
            </w:r>
            <w:r w:rsidRPr="00F650F3">
              <w:rPr>
                <w:w w:val="106"/>
                <w:lang w:val="ru-RU"/>
              </w:rPr>
              <w:t xml:space="preserve"> (16</w:t>
            </w:r>
            <w:r w:rsidRPr="00E42961">
              <w:rPr>
                <w:w w:val="106"/>
                <w:lang w:val="ru-RU"/>
              </w:rPr>
              <w:t>Gbit</w:t>
            </w:r>
            <w:r w:rsidRPr="00F650F3">
              <w:rPr>
                <w:w w:val="106"/>
                <w:lang w:val="ru-RU"/>
              </w:rPr>
              <w:t>/</w:t>
            </w:r>
            <w:r w:rsidRPr="00E42961">
              <w:rPr>
                <w:w w:val="106"/>
                <w:lang w:val="ru-RU"/>
              </w:rPr>
              <w:t>s</w:t>
            </w:r>
            <w:r w:rsidRPr="00F650F3">
              <w:rPr>
                <w:w w:val="106"/>
                <w:lang w:val="ru-RU"/>
              </w:rPr>
              <w:t xml:space="preserve">), </w:t>
            </w:r>
            <w:r w:rsidRPr="00E42961">
              <w:rPr>
                <w:w w:val="106"/>
                <w:lang w:val="ru-RU"/>
              </w:rPr>
              <w:t>Fiber</w:t>
            </w:r>
            <w:r w:rsidRPr="00F650F3">
              <w:rPr>
                <w:w w:val="106"/>
                <w:lang w:val="ru-RU"/>
              </w:rPr>
              <w:t xml:space="preserve"> </w:t>
            </w:r>
            <w:r w:rsidRPr="00E42961">
              <w:rPr>
                <w:w w:val="106"/>
                <w:lang w:val="ru-RU"/>
              </w:rPr>
              <w:t>Channel</w:t>
            </w:r>
            <w:r w:rsidRPr="00F650F3">
              <w:rPr>
                <w:w w:val="106"/>
                <w:lang w:val="ru-RU"/>
              </w:rPr>
              <w:t xml:space="preserve"> (32</w:t>
            </w:r>
            <w:r w:rsidRPr="00E42961">
              <w:rPr>
                <w:w w:val="106"/>
                <w:lang w:val="ru-RU"/>
              </w:rPr>
              <w:t>Gbit</w:t>
            </w:r>
            <w:r w:rsidRPr="00F650F3">
              <w:rPr>
                <w:w w:val="106"/>
                <w:lang w:val="ru-RU"/>
              </w:rPr>
              <w:t>/</w:t>
            </w:r>
            <w:r w:rsidRPr="00E42961">
              <w:rPr>
                <w:w w:val="106"/>
                <w:lang w:val="ru-RU"/>
              </w:rPr>
              <w:t>s</w:t>
            </w:r>
            <w:r w:rsidRPr="00F650F3">
              <w:rPr>
                <w:w w:val="106"/>
                <w:lang w:val="ru-RU"/>
              </w:rPr>
              <w:t xml:space="preserve">), </w:t>
            </w:r>
            <w:r w:rsidRPr="00E42961">
              <w:rPr>
                <w:w w:val="106"/>
                <w:lang w:val="ru-RU"/>
              </w:rPr>
              <w:t>iSCSI</w:t>
            </w:r>
            <w:r w:rsidRPr="00F650F3">
              <w:rPr>
                <w:w w:val="106"/>
                <w:lang w:val="ru-RU"/>
              </w:rPr>
              <w:t xml:space="preserve"> (10 </w:t>
            </w:r>
            <w:r w:rsidRPr="00E42961">
              <w:rPr>
                <w:w w:val="106"/>
                <w:lang w:val="ru-RU"/>
              </w:rPr>
              <w:t>Gbit</w:t>
            </w:r>
            <w:r w:rsidRPr="00F650F3">
              <w:rPr>
                <w:w w:val="106"/>
                <w:lang w:val="ru-RU"/>
              </w:rPr>
              <w:t>/</w:t>
            </w:r>
            <w:r w:rsidRPr="00E42961">
              <w:rPr>
                <w:w w:val="106"/>
                <w:lang w:val="ru-RU"/>
              </w:rPr>
              <w:t>s</w:t>
            </w:r>
            <w:r w:rsidRPr="00F650F3">
              <w:rPr>
                <w:w w:val="106"/>
                <w:lang w:val="ru-RU"/>
              </w:rPr>
              <w:t xml:space="preserve">), </w:t>
            </w:r>
            <w:r w:rsidRPr="00E42961">
              <w:rPr>
                <w:w w:val="106"/>
                <w:lang w:val="ru-RU"/>
              </w:rPr>
              <w:t>iSCSI</w:t>
            </w:r>
            <w:r w:rsidRPr="00F650F3">
              <w:rPr>
                <w:w w:val="106"/>
                <w:lang w:val="ru-RU"/>
              </w:rPr>
              <w:t xml:space="preserve"> (25 </w:t>
            </w:r>
            <w:r w:rsidRPr="00E42961">
              <w:rPr>
                <w:w w:val="106"/>
                <w:lang w:val="ru-RU"/>
              </w:rPr>
              <w:t>Gbit</w:t>
            </w:r>
            <w:r w:rsidRPr="00F650F3">
              <w:rPr>
                <w:w w:val="106"/>
                <w:lang w:val="ru-RU"/>
              </w:rPr>
              <w:t>/</w:t>
            </w:r>
            <w:r w:rsidRPr="00E42961">
              <w:rPr>
                <w:w w:val="106"/>
                <w:lang w:val="ru-RU"/>
              </w:rPr>
              <w:t>s</w:t>
            </w:r>
            <w:r w:rsidRPr="00F650F3">
              <w:rPr>
                <w:w w:val="106"/>
                <w:lang w:val="ru-RU"/>
              </w:rPr>
              <w:t xml:space="preserve">), </w:t>
            </w:r>
            <w:r w:rsidRPr="00E42961">
              <w:rPr>
                <w:w w:val="106"/>
                <w:lang w:val="ru-RU"/>
              </w:rPr>
              <w:t>iSCSI</w:t>
            </w:r>
            <w:r w:rsidRPr="00F650F3">
              <w:rPr>
                <w:w w:val="106"/>
                <w:lang w:val="ru-RU"/>
              </w:rPr>
              <w:t xml:space="preserve"> (1/10 </w:t>
            </w:r>
            <w:r w:rsidRPr="00E42961">
              <w:rPr>
                <w:w w:val="106"/>
                <w:lang w:val="ru-RU"/>
              </w:rPr>
              <w:t>Gbit</w:t>
            </w:r>
            <w:r w:rsidRPr="00F650F3">
              <w:rPr>
                <w:w w:val="106"/>
                <w:lang w:val="ru-RU"/>
              </w:rPr>
              <w:t>/</w:t>
            </w:r>
            <w:r w:rsidRPr="00E42961">
              <w:rPr>
                <w:w w:val="106"/>
                <w:lang w:val="ru-RU"/>
              </w:rPr>
              <w:t>s</w:t>
            </w:r>
            <w:r w:rsidRPr="00F650F3">
              <w:rPr>
                <w:w w:val="106"/>
                <w:lang w:val="ru-RU"/>
              </w:rPr>
              <w:t xml:space="preserve"> </w:t>
            </w:r>
            <w:r w:rsidRPr="00E42961">
              <w:rPr>
                <w:w w:val="106"/>
                <w:lang w:val="ru-RU"/>
              </w:rPr>
              <w:t>Base</w:t>
            </w:r>
            <w:r w:rsidRPr="00F650F3">
              <w:rPr>
                <w:w w:val="106"/>
                <w:lang w:val="ru-RU"/>
              </w:rPr>
              <w:t>-</w:t>
            </w:r>
            <w:r w:rsidRPr="00E42961">
              <w:rPr>
                <w:w w:val="106"/>
                <w:lang w:val="ru-RU"/>
              </w:rPr>
              <w:t>T</w:t>
            </w:r>
            <w:r w:rsidRPr="00F650F3">
              <w:rPr>
                <w:w w:val="106"/>
                <w:lang w:val="ru-RU"/>
              </w:rPr>
              <w:t xml:space="preserve">), </w:t>
            </w:r>
            <w:r w:rsidRPr="00E42961">
              <w:rPr>
                <w:w w:val="106"/>
                <w:lang w:val="ru-RU"/>
              </w:rPr>
              <w:t>SAS</w:t>
            </w:r>
            <w:r w:rsidRPr="00F650F3">
              <w:rPr>
                <w:w w:val="106"/>
                <w:lang w:val="ru-RU"/>
              </w:rPr>
              <w:t xml:space="preserve"> (6/12 </w:t>
            </w:r>
            <w:r w:rsidRPr="00E42961">
              <w:rPr>
                <w:w w:val="106"/>
                <w:lang w:val="ru-RU"/>
              </w:rPr>
              <w:t>Gbit</w:t>
            </w:r>
            <w:r w:rsidRPr="00F650F3">
              <w:rPr>
                <w:w w:val="106"/>
                <w:lang w:val="ru-RU"/>
              </w:rPr>
              <w:t>/</w:t>
            </w:r>
            <w:r w:rsidRPr="00E42961">
              <w:rPr>
                <w:w w:val="106"/>
                <w:lang w:val="ru-RU"/>
              </w:rPr>
              <w:t>s</w:t>
            </w:r>
            <w:r w:rsidRPr="00F650F3">
              <w:rPr>
                <w:w w:val="106"/>
                <w:lang w:val="ru-RU"/>
              </w:rPr>
              <w:t>)</w:t>
            </w:r>
          </w:p>
          <w:p w14:paraId="29EE7631" w14:textId="77777777" w:rsidR="00C97669" w:rsidRPr="00F650F3" w:rsidRDefault="00C97669" w:rsidP="00F650F3">
            <w:pPr>
              <w:widowControl w:val="0"/>
              <w:ind w:left="102" w:right="-10"/>
              <w:jc w:val="both"/>
              <w:rPr>
                <w:w w:val="106"/>
                <w:lang w:val="ru-RU"/>
              </w:rPr>
            </w:pPr>
            <w:r w:rsidRPr="00F650F3">
              <w:rPr>
                <w:w w:val="106"/>
                <w:lang w:val="ru-RU"/>
              </w:rPr>
              <w:t xml:space="preserve">- Встроенные сетевые интерфейсы: не менее 8 портов FC 32 </w:t>
            </w:r>
            <w:r w:rsidRPr="00E42961">
              <w:rPr>
                <w:w w:val="106"/>
                <w:lang w:val="ru-RU"/>
              </w:rPr>
              <w:t>Gb</w:t>
            </w:r>
            <w:r w:rsidRPr="00F650F3">
              <w:rPr>
                <w:w w:val="106"/>
                <w:lang w:val="ru-RU"/>
              </w:rPr>
              <w:t>/</w:t>
            </w:r>
            <w:r w:rsidRPr="00E42961">
              <w:rPr>
                <w:w w:val="106"/>
                <w:lang w:val="ru-RU"/>
              </w:rPr>
              <w:t>s</w:t>
            </w:r>
            <w:r w:rsidRPr="00F650F3">
              <w:rPr>
                <w:w w:val="106"/>
                <w:lang w:val="ru-RU"/>
              </w:rPr>
              <w:t>,</w:t>
            </w:r>
          </w:p>
          <w:p w14:paraId="3C3904A0" w14:textId="77777777" w:rsidR="00C97669" w:rsidRPr="00F650F3" w:rsidRDefault="00C97669" w:rsidP="00F650F3">
            <w:pPr>
              <w:widowControl w:val="0"/>
              <w:ind w:left="102" w:right="-10"/>
              <w:jc w:val="both"/>
              <w:rPr>
                <w:w w:val="106"/>
                <w:lang w:val="ru-RU"/>
              </w:rPr>
            </w:pPr>
            <w:r w:rsidRPr="00F650F3">
              <w:rPr>
                <w:w w:val="106"/>
                <w:lang w:val="ru-RU"/>
              </w:rPr>
              <w:t xml:space="preserve">- </w:t>
            </w:r>
            <w:r w:rsidRPr="00E42961">
              <w:rPr>
                <w:w w:val="106"/>
                <w:lang w:val="ru-RU"/>
              </w:rPr>
              <w:t>SFP</w:t>
            </w:r>
            <w:r w:rsidRPr="00F650F3">
              <w:rPr>
                <w:w w:val="106"/>
                <w:lang w:val="ru-RU"/>
              </w:rPr>
              <w:t>+ 32</w:t>
            </w:r>
            <w:r w:rsidRPr="00E42961">
              <w:rPr>
                <w:w w:val="106"/>
                <w:lang w:val="ru-RU"/>
              </w:rPr>
              <w:t>Gb</w:t>
            </w:r>
            <w:r w:rsidRPr="00F650F3">
              <w:rPr>
                <w:w w:val="106"/>
                <w:lang w:val="ru-RU"/>
              </w:rPr>
              <w:t xml:space="preserve"> модули с количеством портов и оптическими кабелями длиной 2 м;</w:t>
            </w:r>
          </w:p>
          <w:p w14:paraId="72734B42" w14:textId="77777777" w:rsidR="00C97669" w:rsidRPr="00F650F3" w:rsidRDefault="00C97669" w:rsidP="00F650F3">
            <w:pPr>
              <w:widowControl w:val="0"/>
              <w:ind w:left="102" w:right="-10"/>
              <w:jc w:val="both"/>
              <w:rPr>
                <w:w w:val="106"/>
                <w:lang w:val="ru-RU"/>
              </w:rPr>
            </w:pPr>
            <w:r w:rsidRPr="00F650F3">
              <w:rPr>
                <w:w w:val="106"/>
                <w:lang w:val="ru-RU"/>
              </w:rPr>
              <w:t>- Возможность подключения не менее 7 дополнительных стоек;</w:t>
            </w:r>
          </w:p>
          <w:p w14:paraId="4C1B1AB6" w14:textId="77777777" w:rsidR="00C97669" w:rsidRPr="00F650F3" w:rsidRDefault="00C97669" w:rsidP="00F650F3">
            <w:pPr>
              <w:widowControl w:val="0"/>
              <w:ind w:left="102" w:right="-10"/>
              <w:jc w:val="both"/>
              <w:rPr>
                <w:w w:val="106"/>
                <w:lang w:val="ru-RU"/>
              </w:rPr>
            </w:pPr>
            <w:r w:rsidRPr="00F650F3">
              <w:rPr>
                <w:w w:val="106"/>
                <w:lang w:val="ru-RU"/>
              </w:rPr>
              <w:t>- Максимальный объем диска: не менее 6</w:t>
            </w:r>
            <w:r w:rsidRPr="00E42961">
              <w:rPr>
                <w:w w:val="106"/>
                <w:lang w:val="ru-RU"/>
              </w:rPr>
              <w:t>PB</w:t>
            </w:r>
            <w:r w:rsidRPr="00F650F3">
              <w:rPr>
                <w:w w:val="106"/>
                <w:lang w:val="ru-RU"/>
              </w:rPr>
              <w:t>;</w:t>
            </w:r>
          </w:p>
          <w:p w14:paraId="46DC9C25" w14:textId="77777777" w:rsidR="00C97669" w:rsidRPr="00F650F3" w:rsidRDefault="00C97669" w:rsidP="00F650F3">
            <w:pPr>
              <w:widowControl w:val="0"/>
              <w:ind w:left="102" w:right="-10"/>
              <w:jc w:val="both"/>
              <w:rPr>
                <w:w w:val="106"/>
                <w:lang w:val="ru-RU"/>
              </w:rPr>
            </w:pPr>
            <w:r w:rsidRPr="00F650F3">
              <w:rPr>
                <w:w w:val="106"/>
                <w:lang w:val="ru-RU"/>
              </w:rPr>
              <w:t>- Минимальное допустимое количество подключаемых хостов: 128</w:t>
            </w:r>
          </w:p>
          <w:p w14:paraId="185F2417" w14:textId="77777777" w:rsidR="00C97669" w:rsidRPr="00F650F3" w:rsidRDefault="00C97669" w:rsidP="00F650F3">
            <w:pPr>
              <w:widowControl w:val="0"/>
              <w:ind w:left="102" w:right="-10"/>
              <w:jc w:val="both"/>
              <w:rPr>
                <w:w w:val="106"/>
                <w:lang w:val="ru-RU"/>
              </w:rPr>
            </w:pPr>
            <w:r w:rsidRPr="00F650F3">
              <w:rPr>
                <w:w w:val="106"/>
                <w:lang w:val="ru-RU"/>
              </w:rPr>
              <w:t>- Минимальное разрешенное количество билетов: 512</w:t>
            </w:r>
          </w:p>
          <w:p w14:paraId="14F8485F" w14:textId="77777777" w:rsidR="00C97669" w:rsidRPr="00F650F3" w:rsidRDefault="00C97669" w:rsidP="00F650F3">
            <w:pPr>
              <w:widowControl w:val="0"/>
              <w:ind w:left="102" w:right="-10"/>
              <w:jc w:val="both"/>
              <w:rPr>
                <w:w w:val="106"/>
                <w:lang w:val="ru-RU"/>
              </w:rPr>
            </w:pPr>
            <w:r w:rsidRPr="00F650F3">
              <w:rPr>
                <w:w w:val="106"/>
                <w:lang w:val="ru-RU"/>
              </w:rPr>
              <w:t xml:space="preserve">- В системе предварительно должно быть установлено не менее 12 дисков </w:t>
            </w:r>
            <w:r w:rsidRPr="00E42961">
              <w:rPr>
                <w:w w:val="106"/>
                <w:lang w:val="ru-RU"/>
              </w:rPr>
              <w:t>NL</w:t>
            </w:r>
            <w:r w:rsidRPr="00F650F3">
              <w:rPr>
                <w:w w:val="106"/>
                <w:lang w:val="ru-RU"/>
              </w:rPr>
              <w:t>-</w:t>
            </w:r>
            <w:r w:rsidRPr="00E42961">
              <w:rPr>
                <w:w w:val="106"/>
                <w:lang w:val="ru-RU"/>
              </w:rPr>
              <w:t>SAS</w:t>
            </w:r>
            <w:r w:rsidRPr="00F650F3">
              <w:rPr>
                <w:w w:val="106"/>
                <w:lang w:val="ru-RU"/>
              </w:rPr>
              <w:t xml:space="preserve"> 7200 </w:t>
            </w:r>
            <w:r w:rsidRPr="00E42961">
              <w:rPr>
                <w:w w:val="106"/>
                <w:lang w:val="ru-RU"/>
              </w:rPr>
              <w:t>rpm</w:t>
            </w:r>
            <w:r w:rsidRPr="00F650F3">
              <w:rPr>
                <w:w w:val="106"/>
                <w:lang w:val="ru-RU"/>
              </w:rPr>
              <w:t xml:space="preserve"> емкостью 8 </w:t>
            </w:r>
            <w:r w:rsidRPr="00E42961">
              <w:rPr>
                <w:w w:val="106"/>
                <w:lang w:val="ru-RU"/>
              </w:rPr>
              <w:t>TB</w:t>
            </w:r>
            <w:r w:rsidRPr="00F650F3">
              <w:rPr>
                <w:w w:val="106"/>
                <w:lang w:val="ru-RU"/>
              </w:rPr>
              <w:t>.</w:t>
            </w:r>
          </w:p>
          <w:p w14:paraId="13FD18F7" w14:textId="77777777" w:rsidR="00C97669" w:rsidRPr="00F650F3" w:rsidRDefault="00C97669" w:rsidP="00F650F3">
            <w:pPr>
              <w:widowControl w:val="0"/>
              <w:ind w:left="102" w:right="-10"/>
              <w:jc w:val="both"/>
              <w:rPr>
                <w:w w:val="106"/>
                <w:lang w:val="ru-RU"/>
              </w:rPr>
            </w:pPr>
            <w:r w:rsidRPr="00F650F3">
              <w:rPr>
                <w:w w:val="106"/>
                <w:lang w:val="ru-RU"/>
              </w:rPr>
              <w:t xml:space="preserve">- Диски подлежат замене во время бесплатного гарантийного обслуживания, замена организуется по </w:t>
            </w:r>
            <w:r w:rsidRPr="00E42961">
              <w:rPr>
                <w:w w:val="106"/>
                <w:lang w:val="ru-RU"/>
              </w:rPr>
              <w:t>Hot</w:t>
            </w:r>
            <w:r w:rsidRPr="00F650F3">
              <w:rPr>
                <w:w w:val="106"/>
                <w:lang w:val="ru-RU"/>
              </w:rPr>
              <w:t>-</w:t>
            </w:r>
            <w:r w:rsidRPr="00E42961">
              <w:rPr>
                <w:w w:val="106"/>
                <w:lang w:val="ru-RU"/>
              </w:rPr>
              <w:t>Plug</w:t>
            </w:r>
            <w:r w:rsidRPr="00F650F3">
              <w:rPr>
                <w:w w:val="106"/>
                <w:lang w:val="ru-RU"/>
              </w:rPr>
              <w:t>;</w:t>
            </w:r>
          </w:p>
          <w:p w14:paraId="6FB374E6" w14:textId="77777777" w:rsidR="00C97669" w:rsidRPr="00F650F3" w:rsidRDefault="00C97669" w:rsidP="00F650F3">
            <w:pPr>
              <w:widowControl w:val="0"/>
              <w:ind w:left="102" w:right="-10"/>
              <w:jc w:val="both"/>
              <w:rPr>
                <w:w w:val="106"/>
                <w:lang w:val="ru-RU"/>
              </w:rPr>
            </w:pPr>
            <w:r w:rsidRPr="00F650F3">
              <w:rPr>
                <w:w w:val="106"/>
                <w:lang w:val="ru-RU"/>
              </w:rPr>
              <w:t>- Возможность подключения 96 дисков, с использованием дополнительных полок</w:t>
            </w:r>
          </w:p>
          <w:p w14:paraId="52988C19" w14:textId="77777777" w:rsidR="00C97669" w:rsidRPr="00F650F3" w:rsidRDefault="00C97669" w:rsidP="00F650F3">
            <w:pPr>
              <w:widowControl w:val="0"/>
              <w:ind w:left="102" w:right="-10"/>
              <w:jc w:val="both"/>
              <w:rPr>
                <w:w w:val="106"/>
                <w:lang w:val="ru-RU"/>
              </w:rPr>
            </w:pPr>
            <w:r w:rsidRPr="00F650F3">
              <w:rPr>
                <w:w w:val="106"/>
                <w:lang w:val="ru-RU"/>
              </w:rPr>
              <w:t xml:space="preserve">- Варианты конфигурации </w:t>
            </w:r>
            <w:r w:rsidRPr="00E42961">
              <w:rPr>
                <w:w w:val="106"/>
                <w:lang w:val="ru-RU"/>
              </w:rPr>
              <w:t>RAID</w:t>
            </w:r>
            <w:r w:rsidRPr="00F650F3">
              <w:rPr>
                <w:w w:val="106"/>
                <w:lang w:val="ru-RU"/>
              </w:rPr>
              <w:t xml:space="preserve">: </w:t>
            </w:r>
            <w:r w:rsidRPr="00E42961">
              <w:rPr>
                <w:w w:val="106"/>
                <w:lang w:val="ru-RU"/>
              </w:rPr>
              <w:t>RAID</w:t>
            </w:r>
            <w:r w:rsidRPr="00F650F3">
              <w:rPr>
                <w:w w:val="106"/>
                <w:lang w:val="ru-RU"/>
              </w:rPr>
              <w:t xml:space="preserve"> 0, </w:t>
            </w:r>
            <w:r w:rsidRPr="00E42961">
              <w:rPr>
                <w:w w:val="106"/>
                <w:lang w:val="ru-RU"/>
              </w:rPr>
              <w:t>RAID</w:t>
            </w:r>
            <w:r w:rsidRPr="00F650F3">
              <w:rPr>
                <w:w w:val="106"/>
                <w:lang w:val="ru-RU"/>
              </w:rPr>
              <w:t xml:space="preserve"> 1, </w:t>
            </w:r>
            <w:r w:rsidRPr="00E42961">
              <w:rPr>
                <w:w w:val="106"/>
                <w:lang w:val="ru-RU"/>
              </w:rPr>
              <w:t>RAID</w:t>
            </w:r>
            <w:r w:rsidRPr="00F650F3">
              <w:rPr>
                <w:w w:val="106"/>
                <w:lang w:val="ru-RU"/>
              </w:rPr>
              <w:t xml:space="preserve"> 5, </w:t>
            </w:r>
            <w:r w:rsidRPr="00E42961">
              <w:rPr>
                <w:w w:val="106"/>
                <w:lang w:val="ru-RU"/>
              </w:rPr>
              <w:t>RAID</w:t>
            </w:r>
            <w:r w:rsidRPr="00F650F3">
              <w:rPr>
                <w:w w:val="106"/>
                <w:lang w:val="ru-RU"/>
              </w:rPr>
              <w:t xml:space="preserve"> 6, </w:t>
            </w:r>
            <w:r w:rsidRPr="00E42961">
              <w:rPr>
                <w:w w:val="106"/>
                <w:lang w:val="ru-RU"/>
              </w:rPr>
              <w:t>RAID</w:t>
            </w:r>
            <w:r w:rsidRPr="00F650F3">
              <w:rPr>
                <w:w w:val="106"/>
                <w:lang w:val="ru-RU"/>
              </w:rPr>
              <w:t xml:space="preserve"> 10, </w:t>
            </w:r>
            <w:r w:rsidRPr="00E42961">
              <w:rPr>
                <w:w w:val="106"/>
                <w:lang w:val="ru-RU"/>
              </w:rPr>
              <w:t>DDP</w:t>
            </w:r>
            <w:r w:rsidRPr="00F650F3">
              <w:rPr>
                <w:w w:val="106"/>
                <w:lang w:val="ru-RU"/>
              </w:rPr>
              <w:t xml:space="preserve"> (обеспечивает доступ к данным даже при одновременном отказе как минимум двух дисков);</w:t>
            </w:r>
          </w:p>
          <w:p w14:paraId="41436E54" w14:textId="77777777" w:rsidR="00C97669" w:rsidRPr="00F650F3" w:rsidRDefault="00C97669" w:rsidP="00F650F3">
            <w:pPr>
              <w:widowControl w:val="0"/>
              <w:ind w:left="102" w:right="-10"/>
              <w:jc w:val="both"/>
              <w:rPr>
                <w:w w:val="106"/>
                <w:lang w:val="ru-RU"/>
              </w:rPr>
            </w:pPr>
            <w:r w:rsidRPr="00F650F3">
              <w:rPr>
                <w:w w:val="106"/>
                <w:lang w:val="ru-RU"/>
              </w:rPr>
              <w:t xml:space="preserve">- Совместимость со следующими операционными системами: </w:t>
            </w:r>
            <w:r w:rsidRPr="00E42961">
              <w:rPr>
                <w:w w:val="106"/>
                <w:lang w:val="ru-RU"/>
              </w:rPr>
              <w:t>AIX</w:t>
            </w:r>
            <w:r w:rsidRPr="00F650F3">
              <w:rPr>
                <w:w w:val="106"/>
                <w:lang w:val="ru-RU"/>
              </w:rPr>
              <w:t xml:space="preserve">, </w:t>
            </w:r>
            <w:r w:rsidRPr="00E42961">
              <w:rPr>
                <w:w w:val="106"/>
                <w:lang w:val="ru-RU"/>
              </w:rPr>
              <w:t>HP</w:t>
            </w:r>
            <w:r w:rsidRPr="00F650F3">
              <w:rPr>
                <w:w w:val="106"/>
                <w:lang w:val="ru-RU"/>
              </w:rPr>
              <w:t>-</w:t>
            </w:r>
            <w:r w:rsidRPr="00E42961">
              <w:rPr>
                <w:w w:val="106"/>
                <w:lang w:val="ru-RU"/>
              </w:rPr>
              <w:t>UX</w:t>
            </w:r>
            <w:r w:rsidRPr="00F650F3">
              <w:rPr>
                <w:w w:val="106"/>
                <w:lang w:val="ru-RU"/>
              </w:rPr>
              <w:t xml:space="preserve">, </w:t>
            </w:r>
            <w:r w:rsidRPr="00E42961">
              <w:rPr>
                <w:w w:val="106"/>
                <w:lang w:val="ru-RU"/>
              </w:rPr>
              <w:t>Solaris, Oracle, Linux, macOS, and Windows</w:t>
            </w:r>
          </w:p>
          <w:p w14:paraId="52EC5EC9" w14:textId="77777777" w:rsidR="00C97669" w:rsidRPr="00F650F3" w:rsidRDefault="00C97669" w:rsidP="00F650F3">
            <w:pPr>
              <w:widowControl w:val="0"/>
              <w:ind w:left="102" w:right="-10"/>
              <w:jc w:val="both"/>
              <w:rPr>
                <w:w w:val="106"/>
                <w:lang w:val="ru-RU"/>
              </w:rPr>
            </w:pPr>
            <w:r w:rsidRPr="00F650F3">
              <w:rPr>
                <w:w w:val="106"/>
                <w:lang w:val="ru-RU"/>
              </w:rPr>
              <w:t xml:space="preserve">Совместимость со следующими системами виртуализации: </w:t>
            </w:r>
            <w:r w:rsidRPr="00E42961">
              <w:rPr>
                <w:w w:val="106"/>
                <w:lang w:val="ru-RU"/>
              </w:rPr>
              <w:t>VMware</w:t>
            </w:r>
            <w:r w:rsidRPr="00F650F3">
              <w:rPr>
                <w:w w:val="106"/>
                <w:lang w:val="ru-RU"/>
              </w:rPr>
              <w:t xml:space="preserve">, </w:t>
            </w:r>
            <w:r w:rsidRPr="00E42961">
              <w:rPr>
                <w:w w:val="106"/>
                <w:lang w:val="ru-RU"/>
              </w:rPr>
              <w:t>XenServer</w:t>
            </w:r>
            <w:r w:rsidRPr="00F650F3">
              <w:rPr>
                <w:w w:val="106"/>
                <w:lang w:val="ru-RU"/>
              </w:rPr>
              <w:t xml:space="preserve">, </w:t>
            </w:r>
            <w:r w:rsidRPr="00E42961">
              <w:rPr>
                <w:w w:val="106"/>
                <w:lang w:val="ru-RU"/>
              </w:rPr>
              <w:t>Hyper</w:t>
            </w:r>
            <w:r w:rsidRPr="00F650F3">
              <w:rPr>
                <w:w w:val="106"/>
                <w:lang w:val="ru-RU"/>
              </w:rPr>
              <w:t>-</w:t>
            </w:r>
            <w:r w:rsidRPr="00E42961">
              <w:rPr>
                <w:w w:val="106"/>
                <w:lang w:val="ru-RU"/>
              </w:rPr>
              <w:t>V</w:t>
            </w:r>
            <w:r w:rsidRPr="00F650F3">
              <w:rPr>
                <w:w w:val="106"/>
                <w:lang w:val="ru-RU"/>
              </w:rPr>
              <w:t xml:space="preserve">, </w:t>
            </w:r>
            <w:r w:rsidRPr="00E42961">
              <w:rPr>
                <w:w w:val="106"/>
                <w:lang w:val="ru-RU"/>
              </w:rPr>
              <w:t>VMware</w:t>
            </w:r>
            <w:r w:rsidRPr="00F650F3">
              <w:rPr>
                <w:w w:val="106"/>
                <w:lang w:val="ru-RU"/>
              </w:rPr>
              <w:t xml:space="preserve"> </w:t>
            </w:r>
            <w:r w:rsidRPr="00E42961">
              <w:rPr>
                <w:w w:val="106"/>
                <w:lang w:val="ru-RU"/>
              </w:rPr>
              <w:t>VAAI</w:t>
            </w:r>
            <w:r w:rsidRPr="00F650F3">
              <w:rPr>
                <w:w w:val="106"/>
                <w:lang w:val="ru-RU"/>
              </w:rPr>
              <w:t xml:space="preserve">, </w:t>
            </w:r>
            <w:r w:rsidRPr="00E42961">
              <w:rPr>
                <w:w w:val="106"/>
                <w:lang w:val="ru-RU"/>
              </w:rPr>
              <w:t>VASA</w:t>
            </w:r>
            <w:r w:rsidRPr="00F650F3">
              <w:rPr>
                <w:w w:val="106"/>
                <w:lang w:val="ru-RU"/>
              </w:rPr>
              <w:t xml:space="preserve">, </w:t>
            </w:r>
            <w:r w:rsidRPr="00E42961">
              <w:rPr>
                <w:w w:val="106"/>
                <w:lang w:val="ru-RU"/>
              </w:rPr>
              <w:t>SRM</w:t>
            </w:r>
          </w:p>
          <w:p w14:paraId="50FD2FCB" w14:textId="77777777" w:rsidR="00C97669" w:rsidRPr="00F650F3" w:rsidRDefault="00C97669" w:rsidP="00F650F3">
            <w:pPr>
              <w:widowControl w:val="0"/>
              <w:ind w:left="102" w:right="-10"/>
              <w:jc w:val="both"/>
              <w:rPr>
                <w:w w:val="106"/>
                <w:lang w:val="ru-RU"/>
              </w:rPr>
            </w:pPr>
            <w:r w:rsidRPr="00F650F3">
              <w:rPr>
                <w:w w:val="106"/>
                <w:lang w:val="ru-RU"/>
              </w:rPr>
              <w:t xml:space="preserve">- Система должна обеспечивать следующие возможности (без необходимости приобретения дополнительных лицензий): возможность создания </w:t>
            </w:r>
            <w:r w:rsidRPr="00F650F3">
              <w:rPr>
                <w:w w:val="106"/>
                <w:lang w:val="ru-RU"/>
              </w:rPr>
              <w:lastRenderedPageBreak/>
              <w:t xml:space="preserve">до 512 снэпшотов, а также миграцию данных между </w:t>
            </w:r>
            <w:r w:rsidRPr="00E42961">
              <w:rPr>
                <w:w w:val="106"/>
                <w:lang w:val="ru-RU"/>
              </w:rPr>
              <w:t>RAID</w:t>
            </w:r>
            <w:r w:rsidRPr="00F650F3">
              <w:rPr>
                <w:w w:val="106"/>
                <w:lang w:val="ru-RU"/>
              </w:rPr>
              <w:t xml:space="preserve">-группами с разными уровнями </w:t>
            </w:r>
            <w:r w:rsidRPr="00E42961">
              <w:rPr>
                <w:w w:val="106"/>
                <w:lang w:val="ru-RU"/>
              </w:rPr>
              <w:t>RAID</w:t>
            </w:r>
            <w:r w:rsidRPr="00F650F3">
              <w:rPr>
                <w:w w:val="106"/>
                <w:lang w:val="ru-RU"/>
              </w:rPr>
              <w:t xml:space="preserve"> без прерывания доступа пользователей к данным.</w:t>
            </w:r>
          </w:p>
          <w:p w14:paraId="1C1F525E" w14:textId="77777777" w:rsidR="00C97669" w:rsidRPr="00F650F3" w:rsidRDefault="00C97669" w:rsidP="00F650F3">
            <w:pPr>
              <w:widowControl w:val="0"/>
              <w:ind w:left="102" w:right="-10"/>
              <w:jc w:val="both"/>
              <w:rPr>
                <w:w w:val="106"/>
                <w:lang w:val="ru-RU"/>
              </w:rPr>
            </w:pPr>
            <w:r w:rsidRPr="00F650F3">
              <w:rPr>
                <w:w w:val="106"/>
                <w:lang w:val="ru-RU"/>
              </w:rPr>
              <w:t>- Возможность установки операционной системы и обновлений носителя в режиме реального времени.</w:t>
            </w:r>
          </w:p>
          <w:p w14:paraId="78A7AEE5" w14:textId="77777777" w:rsidR="00C97669" w:rsidRPr="00F650F3" w:rsidRDefault="00C97669" w:rsidP="00F650F3">
            <w:pPr>
              <w:widowControl w:val="0"/>
              <w:ind w:left="102" w:right="-10"/>
              <w:jc w:val="both"/>
              <w:rPr>
                <w:w w:val="106"/>
                <w:lang w:val="ru-RU"/>
              </w:rPr>
            </w:pPr>
            <w:r w:rsidRPr="00F650F3">
              <w:rPr>
                <w:w w:val="106"/>
                <w:lang w:val="ru-RU"/>
              </w:rPr>
              <w:t xml:space="preserve">- Возможность интеграции с </w:t>
            </w:r>
            <w:r w:rsidRPr="00E42961">
              <w:rPr>
                <w:w w:val="106"/>
                <w:lang w:val="ru-RU"/>
              </w:rPr>
              <w:t>LDAP</w:t>
            </w:r>
            <w:r w:rsidRPr="00F650F3">
              <w:rPr>
                <w:w w:val="106"/>
                <w:lang w:val="ru-RU"/>
              </w:rPr>
              <w:t>/</w:t>
            </w:r>
            <w:r w:rsidRPr="00E42961">
              <w:rPr>
                <w:w w:val="106"/>
                <w:lang w:val="ru-RU"/>
              </w:rPr>
              <w:t>LDAPS</w:t>
            </w:r>
            <w:r w:rsidRPr="00F650F3">
              <w:rPr>
                <w:w w:val="106"/>
                <w:lang w:val="ru-RU"/>
              </w:rPr>
              <w:t>.</w:t>
            </w:r>
          </w:p>
          <w:p w14:paraId="53ED83B9" w14:textId="77777777" w:rsidR="00C97669" w:rsidRPr="00F650F3" w:rsidRDefault="00C97669" w:rsidP="00F650F3">
            <w:pPr>
              <w:widowControl w:val="0"/>
              <w:ind w:left="102" w:right="-10"/>
              <w:jc w:val="both"/>
              <w:rPr>
                <w:w w:val="106"/>
                <w:lang w:val="ru-RU"/>
              </w:rPr>
            </w:pPr>
            <w:r w:rsidRPr="00F650F3">
              <w:rPr>
                <w:w w:val="106"/>
                <w:lang w:val="ru-RU"/>
              </w:rPr>
              <w:t>Фоновое копирование данных с неисправного диска при обнаружении неисправного диска, не дожидаясь его полного выхода из строя.</w:t>
            </w:r>
          </w:p>
          <w:p w14:paraId="59E325D9" w14:textId="77777777" w:rsidR="00C97669" w:rsidRPr="00F650F3" w:rsidRDefault="00C97669" w:rsidP="00F650F3">
            <w:pPr>
              <w:widowControl w:val="0"/>
              <w:ind w:left="102" w:right="-10"/>
              <w:jc w:val="both"/>
              <w:rPr>
                <w:w w:val="106"/>
                <w:lang w:val="ru-RU"/>
              </w:rPr>
            </w:pPr>
            <w:r w:rsidRPr="00F650F3">
              <w:rPr>
                <w:w w:val="106"/>
                <w:lang w:val="ru-RU"/>
              </w:rPr>
              <w:t xml:space="preserve">- Одновременная работа динамических пулов дисков и традиционных массивов </w:t>
            </w:r>
            <w:r w:rsidRPr="00E42961">
              <w:rPr>
                <w:w w:val="106"/>
                <w:lang w:val="ru-RU"/>
              </w:rPr>
              <w:t>RAID</w:t>
            </w:r>
            <w:r w:rsidRPr="00F650F3">
              <w:rPr>
                <w:w w:val="106"/>
                <w:lang w:val="ru-RU"/>
              </w:rPr>
              <w:t>.</w:t>
            </w:r>
          </w:p>
          <w:p w14:paraId="7A2FE745" w14:textId="77777777" w:rsidR="00C97669" w:rsidRPr="00F650F3" w:rsidRDefault="00C97669" w:rsidP="00F650F3">
            <w:pPr>
              <w:widowControl w:val="0"/>
              <w:ind w:left="102" w:right="-10"/>
              <w:jc w:val="both"/>
              <w:rPr>
                <w:w w:val="106"/>
                <w:lang w:val="ru-RU"/>
              </w:rPr>
            </w:pPr>
            <w:r w:rsidRPr="00F650F3">
              <w:rPr>
                <w:w w:val="106"/>
                <w:lang w:val="ru-RU"/>
              </w:rPr>
              <w:t xml:space="preserve">- Динамическое расширение объема. Расширение динамического диска для группы томов </w:t>
            </w:r>
            <w:r w:rsidRPr="00E42961">
              <w:rPr>
                <w:w w:val="106"/>
                <w:lang w:val="ru-RU"/>
              </w:rPr>
              <w:t>DDP</w:t>
            </w:r>
            <w:r w:rsidRPr="00F650F3">
              <w:rPr>
                <w:w w:val="106"/>
                <w:lang w:val="ru-RU"/>
              </w:rPr>
              <w:t xml:space="preserve"> или </w:t>
            </w:r>
            <w:r w:rsidRPr="00E42961">
              <w:rPr>
                <w:w w:val="106"/>
                <w:lang w:val="ru-RU"/>
              </w:rPr>
              <w:t>RAID</w:t>
            </w:r>
            <w:r w:rsidRPr="00F650F3">
              <w:rPr>
                <w:w w:val="106"/>
                <w:lang w:val="ru-RU"/>
              </w:rPr>
              <w:t>.</w:t>
            </w:r>
          </w:p>
          <w:p w14:paraId="1AC8426C" w14:textId="77777777" w:rsidR="00C97669" w:rsidRPr="00F650F3" w:rsidRDefault="00C97669" w:rsidP="00F650F3">
            <w:pPr>
              <w:widowControl w:val="0"/>
              <w:ind w:left="102" w:right="-10"/>
              <w:jc w:val="both"/>
              <w:rPr>
                <w:w w:val="106"/>
                <w:lang w:val="ru-RU"/>
              </w:rPr>
            </w:pPr>
          </w:p>
          <w:p w14:paraId="0FA8E28F" w14:textId="77777777" w:rsidR="00C97669" w:rsidRPr="00F650F3" w:rsidRDefault="00C97669" w:rsidP="00F650F3">
            <w:pPr>
              <w:widowControl w:val="0"/>
              <w:ind w:left="102" w:right="-10"/>
              <w:jc w:val="both"/>
              <w:rPr>
                <w:w w:val="106"/>
                <w:lang w:val="ru-RU"/>
              </w:rPr>
            </w:pPr>
            <w:r w:rsidRPr="00F650F3">
              <w:rPr>
                <w:w w:val="106"/>
                <w:lang w:val="ru-RU"/>
              </w:rPr>
              <w:t>Гарантия и сервисная поддержка:</w:t>
            </w:r>
          </w:p>
          <w:p w14:paraId="5D0839B3" w14:textId="77777777" w:rsidR="00C97669" w:rsidRPr="00F650F3" w:rsidRDefault="00C97669" w:rsidP="00F650F3">
            <w:pPr>
              <w:widowControl w:val="0"/>
              <w:ind w:left="102" w:right="-10"/>
              <w:jc w:val="both"/>
              <w:rPr>
                <w:w w:val="106"/>
                <w:lang w:val="ru-RU"/>
              </w:rPr>
            </w:pPr>
            <w:r w:rsidRPr="00F650F3">
              <w:rPr>
                <w:w w:val="106"/>
                <w:lang w:val="ru-RU"/>
              </w:rPr>
              <w:t>- Оборудование должно поставляться с гарантийным обслуживанием не менее 3 лет.</w:t>
            </w:r>
          </w:p>
          <w:p w14:paraId="1F9A793F" w14:textId="77777777" w:rsidR="00C97669" w:rsidRPr="00F650F3" w:rsidRDefault="00C97669" w:rsidP="00F650F3">
            <w:pPr>
              <w:widowControl w:val="0"/>
              <w:ind w:left="102" w:right="-10"/>
              <w:jc w:val="both"/>
              <w:rPr>
                <w:w w:val="106"/>
                <w:lang w:val="ru-RU"/>
              </w:rPr>
            </w:pPr>
            <w:r w:rsidRPr="00F650F3">
              <w:rPr>
                <w:w w:val="106"/>
                <w:lang w:val="ru-RU"/>
              </w:rPr>
              <w:t xml:space="preserve">- Условия гарантии должны предусматривать возможность получения технической поддержки от производителя через </w:t>
            </w:r>
            <w:r w:rsidRPr="00E42961">
              <w:rPr>
                <w:w w:val="106"/>
                <w:lang w:val="ru-RU"/>
              </w:rPr>
              <w:t>Web</w:t>
            </w:r>
            <w:r w:rsidRPr="00F650F3">
              <w:rPr>
                <w:w w:val="106"/>
                <w:lang w:val="ru-RU"/>
              </w:rPr>
              <w:t>-портал,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104F710E" w14:textId="77777777" w:rsidTr="00F650F3">
        <w:trPr>
          <w:trHeight w:val="516"/>
        </w:trPr>
        <w:tc>
          <w:tcPr>
            <w:tcW w:w="975" w:type="dxa"/>
          </w:tcPr>
          <w:p w14:paraId="60BF5810" w14:textId="77777777" w:rsidR="00C97669" w:rsidRPr="00F650F3" w:rsidRDefault="00C97669" w:rsidP="00F650F3">
            <w:pPr>
              <w:spacing w:before="120" w:after="120"/>
              <w:rPr>
                <w:szCs w:val="24"/>
              </w:rPr>
            </w:pPr>
            <w:r w:rsidRPr="00F650F3">
              <w:rPr>
                <w:szCs w:val="24"/>
              </w:rPr>
              <w:lastRenderedPageBreak/>
              <w:t>5.</w:t>
            </w:r>
          </w:p>
        </w:tc>
        <w:tc>
          <w:tcPr>
            <w:tcW w:w="3330" w:type="dxa"/>
          </w:tcPr>
          <w:p w14:paraId="27A25433" w14:textId="77777777" w:rsidR="00C97669" w:rsidRPr="00F650F3" w:rsidRDefault="00C97669" w:rsidP="00F650F3">
            <w:pPr>
              <w:widowControl w:val="0"/>
              <w:spacing w:before="29" w:line="302" w:lineRule="auto"/>
              <w:ind w:left="102"/>
              <w:rPr>
                <w:w w:val="106"/>
              </w:rPr>
            </w:pPr>
            <w:r w:rsidRPr="00F650F3">
              <w:rPr>
                <w:w w:val="106"/>
                <w:lang w:val="ru-RU"/>
              </w:rPr>
              <w:t>Свитч</w:t>
            </w:r>
          </w:p>
          <w:p w14:paraId="19850212" w14:textId="77777777" w:rsidR="00C97669" w:rsidRPr="00F650F3" w:rsidRDefault="00C97669" w:rsidP="00F650F3">
            <w:pPr>
              <w:spacing w:before="120" w:after="120"/>
              <w:rPr>
                <w:w w:val="106"/>
              </w:rPr>
            </w:pPr>
            <w:r w:rsidRPr="00F650F3">
              <w:rPr>
                <w:w w:val="106"/>
              </w:rPr>
              <w:t>"Fabric"Interconnect"</w:t>
            </w:r>
          </w:p>
        </w:tc>
        <w:tc>
          <w:tcPr>
            <w:tcW w:w="5941" w:type="dxa"/>
          </w:tcPr>
          <w:p w14:paraId="1EAD2257" w14:textId="77777777" w:rsidR="00C97669" w:rsidRPr="00E42961" w:rsidRDefault="00C97669" w:rsidP="00F650F3">
            <w:pPr>
              <w:widowControl w:val="0"/>
              <w:ind w:left="102" w:right="-10"/>
              <w:jc w:val="both"/>
              <w:rPr>
                <w:w w:val="106"/>
                <w:lang w:val="ru-RU"/>
              </w:rPr>
            </w:pPr>
            <w:r w:rsidRPr="00E42961">
              <w:rPr>
                <w:w w:val="106"/>
                <w:lang w:val="ru-RU"/>
              </w:rPr>
              <w:t>Минимальные технические требования свитча:</w:t>
            </w:r>
          </w:p>
          <w:p w14:paraId="730B271D" w14:textId="77777777" w:rsidR="00C97669" w:rsidRPr="00E42961" w:rsidRDefault="00C97669" w:rsidP="00F650F3">
            <w:pPr>
              <w:widowControl w:val="0"/>
              <w:ind w:left="102" w:right="-10"/>
              <w:jc w:val="both"/>
              <w:rPr>
                <w:w w:val="106"/>
                <w:lang w:val="ru-RU"/>
              </w:rPr>
            </w:pPr>
            <w:r w:rsidRPr="00E42961">
              <w:rPr>
                <w:w w:val="106"/>
                <w:lang w:val="ru-RU"/>
              </w:rPr>
              <w:t>- Не менее 16 портов Fibre Channel 32 Gbps, 32 порта SFP28 10/25 Gbps и 6 портов QSFP28 40/100 Gbps, 1 MGMT</w:t>
            </w:r>
          </w:p>
          <w:p w14:paraId="0DE876A1" w14:textId="77777777" w:rsidR="00C97669" w:rsidRPr="00E42961" w:rsidRDefault="00C97669" w:rsidP="00F650F3">
            <w:pPr>
              <w:widowControl w:val="0"/>
              <w:ind w:left="102" w:right="-10"/>
              <w:jc w:val="both"/>
              <w:rPr>
                <w:w w:val="106"/>
                <w:lang w:val="ru-RU"/>
              </w:rPr>
            </w:pPr>
            <w:r w:rsidRPr="00E42961">
              <w:rPr>
                <w:w w:val="106"/>
                <w:lang w:val="ru-RU"/>
              </w:rPr>
              <w:t>- Пропускная способность не менее 3.82 Tbps</w:t>
            </w:r>
          </w:p>
          <w:p w14:paraId="2A1BB1F7" w14:textId="77777777" w:rsidR="00C97669" w:rsidRPr="00E42961" w:rsidRDefault="00C97669" w:rsidP="00F650F3">
            <w:pPr>
              <w:widowControl w:val="0"/>
              <w:ind w:left="102" w:right="-10"/>
              <w:jc w:val="both"/>
              <w:rPr>
                <w:w w:val="106"/>
                <w:lang w:val="ru-RU"/>
              </w:rPr>
            </w:pPr>
            <w:r w:rsidRPr="00E42961">
              <w:rPr>
                <w:w w:val="106"/>
                <w:lang w:val="ru-RU"/>
              </w:rPr>
              <w:t>- Источник питания (PSU) не менее 2 шт.</w:t>
            </w:r>
          </w:p>
          <w:p w14:paraId="03872268" w14:textId="77777777" w:rsidR="00C97669" w:rsidRPr="00E42961" w:rsidRDefault="00C97669" w:rsidP="00F650F3">
            <w:pPr>
              <w:widowControl w:val="0"/>
              <w:ind w:left="102" w:right="-10"/>
              <w:jc w:val="both"/>
              <w:rPr>
                <w:w w:val="106"/>
                <w:lang w:val="ru-RU"/>
              </w:rPr>
            </w:pPr>
            <w:r w:rsidRPr="00E42961">
              <w:rPr>
                <w:w w:val="106"/>
                <w:lang w:val="ru-RU"/>
              </w:rPr>
              <w:t>Технические особенности:</w:t>
            </w:r>
          </w:p>
          <w:p w14:paraId="723FA2CE" w14:textId="77777777" w:rsidR="00C97669" w:rsidRPr="00E42961" w:rsidRDefault="00C97669" w:rsidP="00F650F3">
            <w:pPr>
              <w:widowControl w:val="0"/>
              <w:ind w:left="102" w:right="-10"/>
              <w:jc w:val="both"/>
              <w:rPr>
                <w:w w:val="106"/>
                <w:lang w:val="ru-RU"/>
              </w:rPr>
            </w:pPr>
            <w:r w:rsidRPr="00E42961">
              <w:rPr>
                <w:w w:val="106"/>
                <w:lang w:val="ru-RU"/>
              </w:rPr>
              <w:t>- Режим свитча Ethernet, режим свитча Fibre Channel, взаимосвязанные порты уровня 2 и 3K VLAN, инкапсуляция VLAN IEEE 802.1Q, поддержка виртуальных SAN (VSAN) на каждое межсоединение, Rapid Per-VLAN Spanning Tree Plus RPVST+, протокол управления группами Интернета (IGMP) версии 1 , 2 и 3 отслеживания, протокол управления агрегацией каналов (LACP). IEEE 802.3ad, расширенное хеширование EtherChannel на основе информации уровней 2, 3 и 4, кадры Jumbo на всех портах (до 9216 bytes), кадры паузы (IEEE 802.3x), обнаружение и восстановление медленных потоков FC/FCoE, безопасность портов</w:t>
            </w:r>
          </w:p>
          <w:p w14:paraId="0E55AD6D" w14:textId="77777777" w:rsidR="00C97669" w:rsidRPr="00E42961" w:rsidRDefault="00C97669" w:rsidP="00F650F3">
            <w:pPr>
              <w:widowControl w:val="0"/>
              <w:ind w:left="102" w:right="-10"/>
              <w:jc w:val="both"/>
              <w:rPr>
                <w:w w:val="106"/>
                <w:lang w:val="ru-RU"/>
              </w:rPr>
            </w:pPr>
            <w:r w:rsidRPr="00E42961">
              <w:rPr>
                <w:w w:val="106"/>
                <w:lang w:val="ru-RU"/>
              </w:rPr>
              <w:t>- Все функции и порты должны быть лицензированы;</w:t>
            </w:r>
          </w:p>
          <w:p w14:paraId="07EAFA5B" w14:textId="77777777" w:rsidR="00C97669" w:rsidRPr="00E42961" w:rsidRDefault="00C97669" w:rsidP="00F650F3">
            <w:pPr>
              <w:widowControl w:val="0"/>
              <w:ind w:left="102" w:right="-10"/>
              <w:jc w:val="both"/>
              <w:rPr>
                <w:w w:val="106"/>
                <w:lang w:val="ru-RU"/>
              </w:rPr>
            </w:pPr>
            <w:r w:rsidRPr="00E42961">
              <w:rPr>
                <w:w w:val="106"/>
                <w:lang w:val="ru-RU"/>
              </w:rPr>
              <w:lastRenderedPageBreak/>
              <w:t>- Для подключения оборудование должно включать не менее 4 шт. 32 Gbps Fibre Channel SFP+, 4 шт. 100GBASE-CR4 Passive Copper Cable 3м, 24 шт. 25GBASE-CU SFP28 Cable 3м; модули и провода;</w:t>
            </w:r>
          </w:p>
          <w:p w14:paraId="5C931AAC" w14:textId="77777777" w:rsidR="00C97669" w:rsidRPr="00E42961" w:rsidRDefault="00C97669" w:rsidP="00F650F3">
            <w:pPr>
              <w:widowControl w:val="0"/>
              <w:ind w:left="102" w:right="-10"/>
              <w:jc w:val="both"/>
              <w:rPr>
                <w:w w:val="106"/>
                <w:lang w:val="ru-RU"/>
              </w:rPr>
            </w:pPr>
            <w:r w:rsidRPr="00E42961">
              <w:rPr>
                <w:w w:val="106"/>
                <w:lang w:val="ru-RU"/>
              </w:rPr>
              <w:t>- Оборудование должно включать 2 силовых кабеля типа C13-C14 длиной 2 м.</w:t>
            </w:r>
          </w:p>
          <w:p w14:paraId="1273195F" w14:textId="77777777" w:rsidR="00C97669" w:rsidRPr="00E42961" w:rsidRDefault="00C97669" w:rsidP="00F650F3">
            <w:pPr>
              <w:widowControl w:val="0"/>
              <w:ind w:left="102" w:right="-10"/>
              <w:jc w:val="both"/>
              <w:rPr>
                <w:w w:val="106"/>
                <w:lang w:val="ru-RU"/>
              </w:rPr>
            </w:pPr>
            <w:r w:rsidRPr="00E42961">
              <w:rPr>
                <w:w w:val="106"/>
                <w:lang w:val="ru-RU"/>
              </w:rPr>
              <w:t>- Оборудование должно быть встроено в серверный шкаф и иметь соответствующие аксессуары для монтажа в шкафу.</w:t>
            </w:r>
          </w:p>
          <w:p w14:paraId="64A0FFAA" w14:textId="77777777" w:rsidR="00C97669" w:rsidRPr="00E42961" w:rsidRDefault="00C97669" w:rsidP="00F650F3">
            <w:pPr>
              <w:widowControl w:val="0"/>
              <w:ind w:left="102" w:right="-10"/>
              <w:jc w:val="both"/>
              <w:rPr>
                <w:w w:val="106"/>
                <w:lang w:val="ru-RU"/>
              </w:rPr>
            </w:pPr>
          </w:p>
          <w:p w14:paraId="0F7D18C4" w14:textId="77777777" w:rsidR="00C97669" w:rsidRPr="00F650F3" w:rsidRDefault="00C97669" w:rsidP="00F650F3">
            <w:pPr>
              <w:widowControl w:val="0"/>
              <w:ind w:left="102" w:right="-10"/>
              <w:jc w:val="both"/>
              <w:rPr>
                <w:w w:val="106"/>
                <w:lang w:val="ru-RU"/>
              </w:rPr>
            </w:pPr>
            <w:r w:rsidRPr="00F650F3">
              <w:rPr>
                <w:w w:val="106"/>
                <w:lang w:val="ru-RU"/>
              </w:rPr>
              <w:t>Гарантия и сервисная поддержка:</w:t>
            </w:r>
          </w:p>
          <w:p w14:paraId="4D2BE248" w14:textId="77777777" w:rsidR="00C97669" w:rsidRPr="00F650F3" w:rsidRDefault="00C97669" w:rsidP="00F650F3">
            <w:pPr>
              <w:widowControl w:val="0"/>
              <w:ind w:left="102" w:right="-10"/>
              <w:jc w:val="both"/>
              <w:rPr>
                <w:w w:val="106"/>
                <w:lang w:val="ru-RU"/>
              </w:rPr>
            </w:pPr>
            <w:r w:rsidRPr="00F650F3">
              <w:rPr>
                <w:w w:val="106"/>
                <w:lang w:val="ru-RU"/>
              </w:rPr>
              <w:t>- Оборудование должно поставляться с гарантийным обслуживанием не менее 3 лет.</w:t>
            </w:r>
          </w:p>
          <w:p w14:paraId="2794BE26" w14:textId="77777777" w:rsidR="00C97669" w:rsidRPr="00F650F3" w:rsidRDefault="00C97669" w:rsidP="00F650F3">
            <w:pPr>
              <w:widowControl w:val="0"/>
              <w:ind w:left="102" w:right="-10"/>
              <w:jc w:val="both"/>
              <w:rPr>
                <w:lang w:val="ru-RU"/>
              </w:rPr>
            </w:pPr>
            <w:r w:rsidRPr="00F650F3">
              <w:rPr>
                <w:w w:val="106"/>
                <w:lang w:val="ru-RU"/>
              </w:rPr>
              <w:t xml:space="preserve">- Условия гарантии должны предусматривать возможность получения технической поддержки от производителя через </w:t>
            </w:r>
            <w:r w:rsidRPr="00E42961">
              <w:rPr>
                <w:w w:val="106"/>
                <w:lang w:val="ru-RU"/>
              </w:rPr>
              <w:t>Web</w:t>
            </w:r>
            <w:r w:rsidRPr="00F650F3">
              <w:rPr>
                <w:w w:val="106"/>
                <w:lang w:val="ru-RU"/>
              </w:rPr>
              <w:t>-портал,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74018AAF" w14:textId="77777777" w:rsidTr="00F650F3">
        <w:trPr>
          <w:trHeight w:val="516"/>
        </w:trPr>
        <w:tc>
          <w:tcPr>
            <w:tcW w:w="975" w:type="dxa"/>
            <w:vMerge w:val="restart"/>
          </w:tcPr>
          <w:p w14:paraId="52B0D0DF" w14:textId="77777777" w:rsidR="00C97669" w:rsidRPr="00F650F3" w:rsidRDefault="00C97669" w:rsidP="00F650F3">
            <w:pPr>
              <w:spacing w:before="120" w:after="120"/>
              <w:rPr>
                <w:szCs w:val="24"/>
              </w:rPr>
            </w:pPr>
            <w:r w:rsidRPr="00F650F3">
              <w:rPr>
                <w:szCs w:val="24"/>
              </w:rPr>
              <w:lastRenderedPageBreak/>
              <w:t>6</w:t>
            </w:r>
          </w:p>
        </w:tc>
        <w:tc>
          <w:tcPr>
            <w:tcW w:w="3330" w:type="dxa"/>
            <w:vMerge w:val="restart"/>
          </w:tcPr>
          <w:p w14:paraId="6449C9FC" w14:textId="77777777" w:rsidR="00C97669" w:rsidRPr="00F650F3" w:rsidRDefault="00C97669" w:rsidP="00F650F3">
            <w:pPr>
              <w:widowControl w:val="0"/>
              <w:spacing w:before="29" w:line="302" w:lineRule="auto"/>
              <w:ind w:left="102"/>
              <w:rPr>
                <w:w w:val="106"/>
              </w:rPr>
            </w:pPr>
            <w:r w:rsidRPr="00F650F3">
              <w:rPr>
                <w:w w:val="106"/>
                <w:lang w:val="ru-RU"/>
              </w:rPr>
              <w:t>Свитч управления</w:t>
            </w:r>
            <w:r w:rsidRPr="00F650F3">
              <w:rPr>
                <w:w w:val="106"/>
              </w:rPr>
              <w:t xml:space="preserve"> </w:t>
            </w:r>
          </w:p>
        </w:tc>
        <w:tc>
          <w:tcPr>
            <w:tcW w:w="5941" w:type="dxa"/>
            <w:tcBorders>
              <w:bottom w:val="double" w:sz="4" w:space="0" w:color="auto"/>
            </w:tcBorders>
          </w:tcPr>
          <w:p w14:paraId="7DD6B39E" w14:textId="77777777" w:rsidR="00C97669" w:rsidRPr="00E42961" w:rsidRDefault="00C97669" w:rsidP="00F650F3">
            <w:pPr>
              <w:widowControl w:val="0"/>
              <w:ind w:left="102" w:right="-10"/>
              <w:jc w:val="both"/>
              <w:rPr>
                <w:w w:val="106"/>
                <w:lang w:val="ru-RU"/>
              </w:rPr>
            </w:pPr>
            <w:r w:rsidRPr="00E42961">
              <w:rPr>
                <w:w w:val="106"/>
                <w:lang w:val="ru-RU"/>
              </w:rPr>
              <w:t>Минимальные технические требования свитча:</w:t>
            </w:r>
          </w:p>
          <w:p w14:paraId="30B5A3E5" w14:textId="77777777" w:rsidR="00C97669" w:rsidRPr="00E42961" w:rsidRDefault="00C97669" w:rsidP="00F650F3">
            <w:pPr>
              <w:widowControl w:val="0"/>
              <w:ind w:left="102" w:right="-10"/>
              <w:jc w:val="both"/>
              <w:rPr>
                <w:w w:val="106"/>
                <w:lang w:val="ru-RU"/>
              </w:rPr>
            </w:pPr>
            <w:r w:rsidRPr="00E42961">
              <w:rPr>
                <w:w w:val="106"/>
                <w:lang w:val="ru-RU"/>
              </w:rPr>
              <w:t>- Свитч должен иметь возможность стека</w:t>
            </w:r>
          </w:p>
          <w:p w14:paraId="435D4675" w14:textId="77777777" w:rsidR="00C97669" w:rsidRPr="00E42961" w:rsidRDefault="00C97669" w:rsidP="00F650F3">
            <w:pPr>
              <w:widowControl w:val="0"/>
              <w:ind w:left="102" w:right="-10"/>
              <w:jc w:val="both"/>
              <w:rPr>
                <w:w w:val="106"/>
                <w:lang w:val="ru-RU"/>
              </w:rPr>
            </w:pPr>
            <w:r w:rsidRPr="00E42961">
              <w:rPr>
                <w:w w:val="106"/>
                <w:lang w:val="ru-RU"/>
              </w:rPr>
              <w:t>- Свитч должен иметь возможность высокой доступности</w:t>
            </w:r>
          </w:p>
          <w:p w14:paraId="6C64CE2B" w14:textId="77777777" w:rsidR="00C97669" w:rsidRPr="00E42961" w:rsidRDefault="00C97669" w:rsidP="00F650F3">
            <w:pPr>
              <w:widowControl w:val="0"/>
              <w:ind w:left="102" w:right="-10"/>
              <w:jc w:val="both"/>
              <w:rPr>
                <w:w w:val="106"/>
                <w:lang w:val="ru-RU"/>
              </w:rPr>
            </w:pPr>
            <w:r w:rsidRPr="00E42961">
              <w:rPr>
                <w:w w:val="106"/>
                <w:lang w:val="ru-RU"/>
              </w:rPr>
              <w:t>- Все функции и порты должны быть лицензированы</w:t>
            </w:r>
          </w:p>
          <w:p w14:paraId="72463563" w14:textId="77777777" w:rsidR="00C97669" w:rsidRPr="00E42961" w:rsidRDefault="00C97669" w:rsidP="00F650F3">
            <w:pPr>
              <w:widowControl w:val="0"/>
              <w:ind w:left="102" w:right="-10"/>
              <w:jc w:val="both"/>
              <w:rPr>
                <w:w w:val="106"/>
                <w:lang w:val="ru-RU"/>
              </w:rPr>
            </w:pPr>
            <w:r w:rsidRPr="00E42961">
              <w:rPr>
                <w:w w:val="106"/>
                <w:lang w:val="ru-RU"/>
              </w:rPr>
              <w:t>Физические порты:</w:t>
            </w:r>
          </w:p>
          <w:p w14:paraId="0A7B1B38" w14:textId="77777777" w:rsidR="00C97669" w:rsidRPr="00E42961" w:rsidRDefault="00C97669" w:rsidP="00F650F3">
            <w:pPr>
              <w:widowControl w:val="0"/>
              <w:ind w:left="102" w:right="-10"/>
              <w:jc w:val="both"/>
              <w:rPr>
                <w:w w:val="106"/>
                <w:lang w:val="ru-RU"/>
              </w:rPr>
            </w:pPr>
            <w:r w:rsidRPr="00E42961">
              <w:rPr>
                <w:w w:val="106"/>
                <w:lang w:val="ru-RU"/>
              </w:rPr>
              <w:t>- Не менее 24 портов 10/100/1000Base-T</w:t>
            </w:r>
          </w:p>
          <w:p w14:paraId="2FCFD763" w14:textId="77777777" w:rsidR="00C97669" w:rsidRPr="00E42961" w:rsidRDefault="00C97669" w:rsidP="00F650F3">
            <w:pPr>
              <w:widowControl w:val="0"/>
              <w:ind w:left="102" w:right="-10"/>
              <w:jc w:val="both"/>
              <w:rPr>
                <w:w w:val="106"/>
                <w:lang w:val="ru-RU"/>
              </w:rPr>
            </w:pPr>
            <w:r w:rsidRPr="00E42961">
              <w:rPr>
                <w:w w:val="106"/>
                <w:lang w:val="ru-RU"/>
              </w:rPr>
              <w:t>- Не менее 4 × 1GE SFP портов</w:t>
            </w:r>
          </w:p>
          <w:p w14:paraId="5386B29A" w14:textId="77777777" w:rsidR="00C97669" w:rsidRPr="00E42961" w:rsidRDefault="00C97669" w:rsidP="00F650F3">
            <w:pPr>
              <w:widowControl w:val="0"/>
              <w:ind w:left="102" w:right="-10"/>
              <w:jc w:val="both"/>
              <w:rPr>
                <w:w w:val="106"/>
                <w:lang w:val="ru-RU"/>
              </w:rPr>
            </w:pPr>
            <w:r w:rsidRPr="00E42961">
              <w:rPr>
                <w:w w:val="106"/>
                <w:lang w:val="ru-RU"/>
              </w:rPr>
              <w:t>- Аппаратное обеспечение должно включать в себя столько проводов, сколько портов для подключения</w:t>
            </w:r>
          </w:p>
          <w:p w14:paraId="717E9C47" w14:textId="77777777" w:rsidR="00C97669" w:rsidRPr="00E42961" w:rsidRDefault="00C97669" w:rsidP="00F650F3">
            <w:pPr>
              <w:widowControl w:val="0"/>
              <w:ind w:left="102" w:right="-10"/>
              <w:jc w:val="both"/>
              <w:rPr>
                <w:w w:val="106"/>
                <w:lang w:val="ru-RU"/>
              </w:rPr>
            </w:pPr>
          </w:p>
          <w:p w14:paraId="213E43EF" w14:textId="77777777" w:rsidR="00C97669" w:rsidRPr="00E42961" w:rsidRDefault="00C97669" w:rsidP="00F650F3">
            <w:pPr>
              <w:widowControl w:val="0"/>
              <w:ind w:left="102" w:right="-10"/>
              <w:jc w:val="both"/>
              <w:rPr>
                <w:w w:val="106"/>
                <w:lang w:val="ru-RU"/>
              </w:rPr>
            </w:pPr>
            <w:r w:rsidRPr="00E42961">
              <w:rPr>
                <w:w w:val="106"/>
                <w:lang w:val="ru-RU"/>
              </w:rPr>
              <w:t>Производительность:</w:t>
            </w:r>
          </w:p>
          <w:p w14:paraId="6CC0F047" w14:textId="77777777" w:rsidR="00C97669" w:rsidRPr="00E42961" w:rsidRDefault="00C97669" w:rsidP="00F650F3">
            <w:pPr>
              <w:widowControl w:val="0"/>
              <w:ind w:left="102" w:right="-10"/>
              <w:jc w:val="both"/>
              <w:rPr>
                <w:w w:val="106"/>
                <w:lang w:val="ru-RU"/>
              </w:rPr>
            </w:pPr>
            <w:r w:rsidRPr="00E42961">
              <w:rPr>
                <w:w w:val="106"/>
                <w:lang w:val="ru-RU"/>
              </w:rPr>
              <w:t>- Коммутационная способность 56 Gbps</w:t>
            </w:r>
          </w:p>
          <w:p w14:paraId="40CEC66F" w14:textId="77777777" w:rsidR="00C97669" w:rsidRPr="00E42961" w:rsidRDefault="00C97669" w:rsidP="00F650F3">
            <w:pPr>
              <w:widowControl w:val="0"/>
              <w:ind w:left="102" w:right="-10"/>
              <w:jc w:val="both"/>
              <w:rPr>
                <w:w w:val="106"/>
                <w:lang w:val="ru-RU"/>
              </w:rPr>
            </w:pPr>
            <w:r w:rsidRPr="00E42961">
              <w:rPr>
                <w:w w:val="106"/>
                <w:lang w:val="ru-RU"/>
              </w:rPr>
              <w:t>- Коммутационная способность при стекировании 136 Gbps</w:t>
            </w:r>
          </w:p>
          <w:p w14:paraId="579F66DE" w14:textId="77777777" w:rsidR="00C97669" w:rsidRPr="00E42961" w:rsidRDefault="00C97669" w:rsidP="00F650F3">
            <w:pPr>
              <w:widowControl w:val="0"/>
              <w:ind w:left="102" w:right="-10"/>
              <w:jc w:val="both"/>
              <w:rPr>
                <w:w w:val="106"/>
                <w:lang w:val="ru-RU"/>
              </w:rPr>
            </w:pPr>
            <w:r w:rsidRPr="00E42961">
              <w:rPr>
                <w:w w:val="106"/>
                <w:lang w:val="ru-RU"/>
              </w:rPr>
              <w:t>- Общее количество MAC-адресов 16,000</w:t>
            </w:r>
          </w:p>
          <w:p w14:paraId="193A249F" w14:textId="77777777" w:rsidR="00C97669" w:rsidRPr="00E42961" w:rsidRDefault="00C97669" w:rsidP="00F650F3">
            <w:pPr>
              <w:widowControl w:val="0"/>
              <w:ind w:left="102" w:right="-10"/>
              <w:jc w:val="both"/>
              <w:rPr>
                <w:w w:val="106"/>
                <w:lang w:val="ru-RU"/>
              </w:rPr>
            </w:pPr>
            <w:r w:rsidRPr="00E42961">
              <w:rPr>
                <w:w w:val="106"/>
                <w:lang w:val="ru-RU"/>
              </w:rPr>
              <w:t>- STP Виртуальные порты (Port VLANs) for PVST - 13,000</w:t>
            </w:r>
          </w:p>
          <w:p w14:paraId="669BB6A9" w14:textId="77777777" w:rsidR="00C97669" w:rsidRPr="00E42961" w:rsidRDefault="00C97669" w:rsidP="00F650F3">
            <w:pPr>
              <w:widowControl w:val="0"/>
              <w:ind w:left="102" w:right="-10"/>
              <w:jc w:val="both"/>
              <w:rPr>
                <w:w w:val="106"/>
              </w:rPr>
            </w:pPr>
            <w:r w:rsidRPr="00E42961">
              <w:rPr>
                <w:w w:val="106"/>
              </w:rPr>
              <w:t xml:space="preserve">- STP </w:t>
            </w:r>
            <w:r w:rsidRPr="00E42961">
              <w:rPr>
                <w:w w:val="106"/>
                <w:lang w:val="ru-RU"/>
              </w:rPr>
              <w:t>Виртуальные</w:t>
            </w:r>
            <w:r w:rsidRPr="00E42961">
              <w:rPr>
                <w:w w:val="106"/>
              </w:rPr>
              <w:t xml:space="preserve"> </w:t>
            </w:r>
            <w:r w:rsidRPr="00E42961">
              <w:rPr>
                <w:w w:val="106"/>
                <w:lang w:val="ru-RU"/>
              </w:rPr>
              <w:t>порты</w:t>
            </w:r>
            <w:r w:rsidRPr="00E42961">
              <w:rPr>
                <w:w w:val="106"/>
              </w:rPr>
              <w:t xml:space="preserve"> (Port VLANs) for MST – 13,000</w:t>
            </w:r>
          </w:p>
          <w:p w14:paraId="7EBB557F" w14:textId="77777777" w:rsidR="00C97669" w:rsidRPr="00E42961" w:rsidRDefault="00C97669" w:rsidP="00F650F3">
            <w:pPr>
              <w:widowControl w:val="0"/>
              <w:ind w:left="102" w:right="-10"/>
              <w:jc w:val="both"/>
              <w:rPr>
                <w:w w:val="106"/>
              </w:rPr>
            </w:pPr>
            <w:r w:rsidRPr="00E42961">
              <w:rPr>
                <w:w w:val="106"/>
              </w:rPr>
              <w:t>- Jumbo frames - 9198 bytes</w:t>
            </w:r>
          </w:p>
          <w:p w14:paraId="73CBDCC0" w14:textId="77777777" w:rsidR="00C97669" w:rsidRPr="00E42961" w:rsidRDefault="00C97669" w:rsidP="00F650F3">
            <w:pPr>
              <w:widowControl w:val="0"/>
              <w:ind w:left="102" w:right="-10"/>
              <w:jc w:val="both"/>
              <w:rPr>
                <w:w w:val="106"/>
              </w:rPr>
            </w:pPr>
          </w:p>
          <w:p w14:paraId="6EE09614" w14:textId="77777777" w:rsidR="00C97669" w:rsidRPr="00E42961" w:rsidRDefault="00C97669" w:rsidP="00F650F3">
            <w:pPr>
              <w:widowControl w:val="0"/>
              <w:ind w:left="102" w:right="-10"/>
              <w:jc w:val="both"/>
              <w:rPr>
                <w:w w:val="106"/>
              </w:rPr>
            </w:pPr>
            <w:r w:rsidRPr="00E42961">
              <w:rPr>
                <w:w w:val="106"/>
                <w:lang w:val="ru-RU"/>
              </w:rPr>
              <w:t>Специальные</w:t>
            </w:r>
            <w:r w:rsidRPr="00E42961">
              <w:rPr>
                <w:w w:val="106"/>
              </w:rPr>
              <w:t xml:space="preserve"> </w:t>
            </w:r>
            <w:r w:rsidRPr="00E42961">
              <w:rPr>
                <w:w w:val="106"/>
                <w:lang w:val="ru-RU"/>
              </w:rPr>
              <w:t>функции</w:t>
            </w:r>
            <w:r w:rsidRPr="00E42961">
              <w:rPr>
                <w:w w:val="106"/>
              </w:rPr>
              <w:t>:</w:t>
            </w:r>
          </w:p>
          <w:p w14:paraId="38EA5F7F" w14:textId="77777777" w:rsidR="00C97669" w:rsidRPr="00E42961" w:rsidRDefault="00C97669" w:rsidP="00F650F3">
            <w:pPr>
              <w:widowControl w:val="0"/>
              <w:ind w:left="102" w:right="-10"/>
              <w:jc w:val="both"/>
              <w:rPr>
                <w:w w:val="106"/>
              </w:rPr>
            </w:pPr>
            <w:r w:rsidRPr="00E42961">
              <w:rPr>
                <w:w w:val="106"/>
              </w:rPr>
              <w:t xml:space="preserve">- </w:t>
            </w:r>
            <w:r w:rsidRPr="00E42961">
              <w:rPr>
                <w:w w:val="106"/>
                <w:lang w:val="ru-RU"/>
              </w:rPr>
              <w:t>Кросс</w:t>
            </w:r>
            <w:r w:rsidRPr="00E42961">
              <w:rPr>
                <w:w w:val="106"/>
              </w:rPr>
              <w:t>-</w:t>
            </w:r>
            <w:r w:rsidRPr="00E42961">
              <w:rPr>
                <w:w w:val="106"/>
                <w:lang w:val="ru-RU"/>
              </w:rPr>
              <w:t>стек</w:t>
            </w:r>
            <w:r w:rsidRPr="00E42961">
              <w:rPr>
                <w:w w:val="106"/>
              </w:rPr>
              <w:t xml:space="preserve"> EtherChannel</w:t>
            </w:r>
          </w:p>
          <w:p w14:paraId="125E6A13" w14:textId="77777777" w:rsidR="00C97669" w:rsidRPr="00E42961" w:rsidRDefault="00C97669" w:rsidP="00F650F3">
            <w:pPr>
              <w:widowControl w:val="0"/>
              <w:ind w:left="102" w:right="-10"/>
              <w:jc w:val="both"/>
              <w:rPr>
                <w:w w:val="106"/>
              </w:rPr>
            </w:pPr>
            <w:r w:rsidRPr="00E42961">
              <w:rPr>
                <w:w w:val="106"/>
              </w:rPr>
              <w:t>- IEEE 802.1s Multiple Spanning Tree Protocol (MSTP)</w:t>
            </w:r>
          </w:p>
          <w:p w14:paraId="4B1813B3" w14:textId="77777777" w:rsidR="00C97669" w:rsidRPr="00E42961" w:rsidRDefault="00C97669" w:rsidP="00F650F3">
            <w:pPr>
              <w:widowControl w:val="0"/>
              <w:ind w:left="102" w:right="-10"/>
              <w:jc w:val="both"/>
              <w:rPr>
                <w:w w:val="106"/>
              </w:rPr>
            </w:pPr>
            <w:r w:rsidRPr="00E42961">
              <w:rPr>
                <w:w w:val="106"/>
              </w:rPr>
              <w:lastRenderedPageBreak/>
              <w:t>- Per-VLAN Rapid Spanning Tree (PVRST+)</w:t>
            </w:r>
          </w:p>
          <w:p w14:paraId="75B887BA" w14:textId="77777777" w:rsidR="00C97669" w:rsidRPr="00E42961" w:rsidRDefault="00C97669" w:rsidP="00F650F3">
            <w:pPr>
              <w:widowControl w:val="0"/>
              <w:ind w:left="102" w:right="-10"/>
              <w:jc w:val="both"/>
              <w:rPr>
                <w:w w:val="106"/>
                <w:lang w:val="ru-RU"/>
              </w:rPr>
            </w:pPr>
            <w:r w:rsidRPr="00E42961">
              <w:rPr>
                <w:w w:val="106"/>
                <w:lang w:val="ru-RU"/>
              </w:rPr>
              <w:t>- Автоматическое восстановление порта свитча (восстановление «err-disable») автоматически пытается повторно активировать канал, отключенный из-за сетевой ошибки.</w:t>
            </w:r>
          </w:p>
          <w:p w14:paraId="433BD245" w14:textId="77777777" w:rsidR="00C97669" w:rsidRPr="00E42961" w:rsidRDefault="00C97669" w:rsidP="00F650F3">
            <w:pPr>
              <w:widowControl w:val="0"/>
              <w:ind w:left="102" w:right="-10"/>
              <w:jc w:val="both"/>
              <w:rPr>
                <w:w w:val="106"/>
                <w:lang w:val="ru-RU"/>
              </w:rPr>
            </w:pPr>
            <w:r w:rsidRPr="00E42961">
              <w:rPr>
                <w:w w:val="106"/>
                <w:lang w:val="ru-RU"/>
              </w:rPr>
              <w:t>- Full Flexible NetFlow, EEM</w:t>
            </w:r>
          </w:p>
          <w:p w14:paraId="68FE89E4" w14:textId="77777777" w:rsidR="00C97669" w:rsidRPr="00E42961" w:rsidRDefault="00C97669" w:rsidP="00F650F3">
            <w:pPr>
              <w:widowControl w:val="0"/>
              <w:ind w:left="102" w:right="-10"/>
              <w:jc w:val="both"/>
              <w:rPr>
                <w:w w:val="106"/>
                <w:lang w:val="ru-RU"/>
              </w:rPr>
            </w:pPr>
            <w:r w:rsidRPr="00E42961">
              <w:rPr>
                <w:w w:val="106"/>
                <w:lang w:val="ru-RU"/>
              </w:rPr>
              <w:t>- Day-0 автоматизация запуска сети</w:t>
            </w:r>
          </w:p>
          <w:p w14:paraId="07FCCE17" w14:textId="77777777" w:rsidR="00C97669" w:rsidRPr="00E42961" w:rsidRDefault="00C97669" w:rsidP="00F650F3">
            <w:pPr>
              <w:widowControl w:val="0"/>
              <w:ind w:left="102" w:right="-10"/>
              <w:jc w:val="both"/>
              <w:rPr>
                <w:w w:val="106"/>
                <w:lang w:val="ru-RU"/>
              </w:rPr>
            </w:pPr>
            <w:r w:rsidRPr="00E42961">
              <w:rPr>
                <w:w w:val="106"/>
                <w:lang w:val="ru-RU"/>
              </w:rPr>
              <w:t>- Обнаружение, инвентаризация, топология, образ программного обеспечения, лицензирование и управление конфигурацией</w:t>
            </w:r>
          </w:p>
          <w:p w14:paraId="087B0F2B" w14:textId="77777777" w:rsidR="00C97669" w:rsidRPr="00E42961" w:rsidRDefault="00C97669" w:rsidP="00F650F3">
            <w:pPr>
              <w:widowControl w:val="0"/>
              <w:ind w:left="102" w:right="-10"/>
              <w:jc w:val="both"/>
              <w:rPr>
                <w:w w:val="106"/>
                <w:lang w:val="ru-RU"/>
              </w:rPr>
            </w:pPr>
            <w:r w:rsidRPr="00E42961">
              <w:rPr>
                <w:w w:val="106"/>
                <w:lang w:val="ru-RU"/>
              </w:rPr>
              <w:t>- Панели работоспособности — Сеть, Клиент, Приложение; мониторинг работоспособности свитча и проводного клиента</w:t>
            </w:r>
          </w:p>
        </w:tc>
      </w:tr>
      <w:tr w:rsidR="00C97669" w:rsidRPr="00E865DB" w14:paraId="3B518697" w14:textId="77777777" w:rsidTr="00F650F3">
        <w:trPr>
          <w:trHeight w:val="516"/>
        </w:trPr>
        <w:tc>
          <w:tcPr>
            <w:tcW w:w="975" w:type="dxa"/>
            <w:vMerge/>
          </w:tcPr>
          <w:p w14:paraId="7A323FE6" w14:textId="77777777" w:rsidR="00C97669" w:rsidRPr="00F650F3" w:rsidRDefault="00C97669" w:rsidP="00F650F3">
            <w:pPr>
              <w:spacing w:before="120" w:after="120"/>
              <w:rPr>
                <w:szCs w:val="24"/>
                <w:lang w:val="ru-RU"/>
              </w:rPr>
            </w:pPr>
          </w:p>
        </w:tc>
        <w:tc>
          <w:tcPr>
            <w:tcW w:w="3330" w:type="dxa"/>
            <w:vMerge/>
          </w:tcPr>
          <w:p w14:paraId="74CA6325" w14:textId="77777777" w:rsidR="00C97669" w:rsidRPr="00F650F3" w:rsidRDefault="00C97669" w:rsidP="00F650F3">
            <w:pPr>
              <w:widowControl w:val="0"/>
              <w:spacing w:before="29" w:line="302" w:lineRule="auto"/>
              <w:ind w:left="102"/>
              <w:rPr>
                <w:w w:val="106"/>
                <w:lang w:val="ru-RU"/>
              </w:rPr>
            </w:pPr>
          </w:p>
        </w:tc>
        <w:tc>
          <w:tcPr>
            <w:tcW w:w="5941" w:type="dxa"/>
            <w:tcBorders>
              <w:bottom w:val="double" w:sz="4" w:space="0" w:color="auto"/>
            </w:tcBorders>
          </w:tcPr>
          <w:p w14:paraId="134A87BE" w14:textId="77777777" w:rsidR="00C97669" w:rsidRPr="00F650F3" w:rsidRDefault="00C97669" w:rsidP="00F650F3">
            <w:pPr>
              <w:widowControl w:val="0"/>
              <w:ind w:left="102" w:right="-10"/>
              <w:jc w:val="both"/>
              <w:rPr>
                <w:lang w:val="ru-RU"/>
              </w:rPr>
            </w:pPr>
            <w:r w:rsidRPr="00F650F3">
              <w:rPr>
                <w:lang w:val="ru-RU"/>
              </w:rPr>
              <w:t>Функции безопасности:</w:t>
            </w:r>
          </w:p>
          <w:p w14:paraId="2D463CE5" w14:textId="77777777" w:rsidR="00C97669" w:rsidRPr="00F650F3" w:rsidRDefault="00C97669" w:rsidP="00F650F3">
            <w:pPr>
              <w:widowControl w:val="0"/>
              <w:ind w:left="102" w:right="-10"/>
              <w:jc w:val="both"/>
              <w:rPr>
                <w:lang w:val="ru-RU"/>
              </w:rPr>
            </w:pPr>
            <w:r w:rsidRPr="00F650F3">
              <w:rPr>
                <w:lang w:val="ru-RU"/>
              </w:rPr>
              <w:t>- Аналитика зашифрованного трафика (</w:t>
            </w:r>
            <w:r w:rsidRPr="00F650F3">
              <w:t>ETA</w:t>
            </w:r>
            <w:r w:rsidRPr="00F650F3">
              <w:rPr>
                <w:lang w:val="ru-RU"/>
              </w:rPr>
              <w:t>)</w:t>
            </w:r>
          </w:p>
          <w:p w14:paraId="7A9AF1DB" w14:textId="77777777" w:rsidR="00C97669" w:rsidRPr="00F650F3" w:rsidRDefault="00C97669" w:rsidP="00F650F3">
            <w:pPr>
              <w:widowControl w:val="0"/>
              <w:ind w:left="102" w:right="-10"/>
              <w:jc w:val="both"/>
              <w:rPr>
                <w:lang w:val="ru-RU"/>
              </w:rPr>
            </w:pPr>
            <w:r w:rsidRPr="00F650F3">
              <w:rPr>
                <w:lang w:val="ru-RU"/>
              </w:rPr>
              <w:t>- Маршрутизируемый доступ (</w:t>
            </w:r>
            <w:r w:rsidRPr="00F650F3">
              <w:t>RIP</w:t>
            </w:r>
            <w:r w:rsidRPr="00F650F3">
              <w:rPr>
                <w:lang w:val="ru-RU"/>
              </w:rPr>
              <w:t xml:space="preserve">, </w:t>
            </w:r>
            <w:r w:rsidRPr="00F650F3">
              <w:t>EIGRP</w:t>
            </w:r>
            <w:r w:rsidRPr="00F650F3">
              <w:rPr>
                <w:lang w:val="ru-RU"/>
              </w:rPr>
              <w:t xml:space="preserve"> </w:t>
            </w:r>
            <w:r w:rsidRPr="00F650F3">
              <w:t>Stub</w:t>
            </w:r>
            <w:r w:rsidRPr="00F650F3">
              <w:rPr>
                <w:lang w:val="ru-RU"/>
              </w:rPr>
              <w:t xml:space="preserve">, </w:t>
            </w:r>
            <w:r w:rsidRPr="00F650F3">
              <w:t>OSPF</w:t>
            </w:r>
            <w:r w:rsidRPr="00F650F3">
              <w:rPr>
                <w:lang w:val="ru-RU"/>
              </w:rPr>
              <w:t xml:space="preserve"> -- 1000 маршрутов), </w:t>
            </w:r>
            <w:r w:rsidRPr="00F650F3">
              <w:t>PBR</w:t>
            </w:r>
            <w:r w:rsidRPr="00F650F3">
              <w:rPr>
                <w:lang w:val="ru-RU"/>
              </w:rPr>
              <w:t xml:space="preserve">, </w:t>
            </w:r>
            <w:r w:rsidRPr="00F650F3">
              <w:t>PIM</w:t>
            </w:r>
            <w:r w:rsidRPr="00F650F3">
              <w:rPr>
                <w:lang w:val="ru-RU"/>
              </w:rPr>
              <w:t xml:space="preserve"> </w:t>
            </w:r>
            <w:r w:rsidRPr="00F650F3">
              <w:t>Stub</w:t>
            </w:r>
            <w:r w:rsidRPr="00F650F3">
              <w:rPr>
                <w:lang w:val="ru-RU"/>
              </w:rPr>
              <w:t xml:space="preserve"> </w:t>
            </w:r>
            <w:r w:rsidRPr="00F650F3">
              <w:t>Multicast</w:t>
            </w:r>
            <w:r w:rsidRPr="00F650F3">
              <w:rPr>
                <w:lang w:val="ru-RU"/>
              </w:rPr>
              <w:t xml:space="preserve"> (1000 маршрутов), </w:t>
            </w:r>
            <w:r w:rsidRPr="00F650F3">
              <w:t>PVLAN</w:t>
            </w:r>
            <w:r w:rsidRPr="00F650F3">
              <w:rPr>
                <w:lang w:val="ru-RU"/>
              </w:rPr>
              <w:t xml:space="preserve">, </w:t>
            </w:r>
            <w:r w:rsidRPr="00F650F3">
              <w:t>VRRP</w:t>
            </w:r>
            <w:r w:rsidRPr="00F650F3">
              <w:rPr>
                <w:lang w:val="ru-RU"/>
              </w:rPr>
              <w:t xml:space="preserve">, </w:t>
            </w:r>
            <w:r w:rsidRPr="00F650F3">
              <w:t>PBR</w:t>
            </w:r>
            <w:r w:rsidRPr="00F650F3">
              <w:rPr>
                <w:lang w:val="ru-RU"/>
              </w:rPr>
              <w:t xml:space="preserve">, </w:t>
            </w:r>
            <w:r w:rsidRPr="00F650F3">
              <w:t>CDP</w:t>
            </w:r>
            <w:r w:rsidRPr="00F650F3">
              <w:rPr>
                <w:lang w:val="ru-RU"/>
              </w:rPr>
              <w:t xml:space="preserve">, </w:t>
            </w:r>
            <w:r w:rsidRPr="00F650F3">
              <w:t>QoS</w:t>
            </w:r>
            <w:r w:rsidRPr="00F650F3">
              <w:rPr>
                <w:lang w:val="ru-RU"/>
              </w:rPr>
              <w:t xml:space="preserve">, </w:t>
            </w:r>
            <w:r w:rsidRPr="00F650F3">
              <w:t>FHS</w:t>
            </w:r>
            <w:r w:rsidRPr="00F650F3">
              <w:rPr>
                <w:lang w:val="ru-RU"/>
              </w:rPr>
              <w:t>, 802.1</w:t>
            </w:r>
            <w:r w:rsidRPr="00F650F3">
              <w:t>X</w:t>
            </w:r>
            <w:r w:rsidRPr="00F650F3">
              <w:rPr>
                <w:lang w:val="ru-RU"/>
              </w:rPr>
              <w:t xml:space="preserve">, </w:t>
            </w:r>
            <w:r w:rsidRPr="00F650F3">
              <w:t>MACsec</w:t>
            </w:r>
            <w:r w:rsidRPr="00F650F3">
              <w:rPr>
                <w:lang w:val="ru-RU"/>
              </w:rPr>
              <w:t xml:space="preserve">-128, </w:t>
            </w:r>
            <w:r w:rsidRPr="00F650F3">
              <w:t>CoPP</w:t>
            </w:r>
            <w:r w:rsidRPr="00F650F3">
              <w:rPr>
                <w:lang w:val="ru-RU"/>
              </w:rPr>
              <w:t xml:space="preserve">, </w:t>
            </w:r>
            <w:r w:rsidRPr="00F650F3">
              <w:t>SXP</w:t>
            </w:r>
            <w:r w:rsidRPr="00F650F3">
              <w:rPr>
                <w:lang w:val="ru-RU"/>
              </w:rPr>
              <w:t xml:space="preserve">, </w:t>
            </w:r>
            <w:r w:rsidRPr="00F650F3">
              <w:t>IP</w:t>
            </w:r>
            <w:r w:rsidRPr="00F650F3">
              <w:rPr>
                <w:lang w:val="ru-RU"/>
              </w:rPr>
              <w:t xml:space="preserve"> </w:t>
            </w:r>
            <w:r w:rsidRPr="00F650F3">
              <w:t>SLA</w:t>
            </w:r>
            <w:r w:rsidRPr="00F650F3">
              <w:rPr>
                <w:lang w:val="ru-RU"/>
              </w:rPr>
              <w:t xml:space="preserve"> </w:t>
            </w:r>
            <w:r w:rsidRPr="00F650F3">
              <w:t>Responder</w:t>
            </w:r>
            <w:r w:rsidRPr="00F650F3">
              <w:rPr>
                <w:lang w:val="ru-RU"/>
              </w:rPr>
              <w:t xml:space="preserve">, </w:t>
            </w:r>
            <w:r w:rsidRPr="00F650F3">
              <w:t>SSO</w:t>
            </w:r>
          </w:p>
          <w:p w14:paraId="253D6881" w14:textId="77777777" w:rsidR="00C97669" w:rsidRPr="00F650F3" w:rsidRDefault="00C97669" w:rsidP="00F650F3">
            <w:pPr>
              <w:widowControl w:val="0"/>
              <w:ind w:left="102" w:right="-10"/>
              <w:jc w:val="both"/>
            </w:pPr>
            <w:r w:rsidRPr="00F650F3">
              <w:t>- QOS</w:t>
            </w:r>
          </w:p>
          <w:p w14:paraId="3FDEDFC6" w14:textId="77777777" w:rsidR="00C97669" w:rsidRPr="00F650F3" w:rsidRDefault="00C97669" w:rsidP="00F650F3">
            <w:pPr>
              <w:widowControl w:val="0"/>
              <w:ind w:left="102" w:right="-10"/>
              <w:jc w:val="both"/>
            </w:pPr>
            <w:r w:rsidRPr="00F650F3">
              <w:t>- Model-driven телеметрия, выборка NetFlow, SPAN, RSPAN</w:t>
            </w:r>
          </w:p>
          <w:p w14:paraId="643B90A2" w14:textId="77777777" w:rsidR="00C97669" w:rsidRPr="00F650F3" w:rsidRDefault="00C97669" w:rsidP="00F650F3">
            <w:pPr>
              <w:widowControl w:val="0"/>
              <w:ind w:left="102" w:right="-10"/>
              <w:jc w:val="both"/>
            </w:pPr>
          </w:p>
          <w:p w14:paraId="5C2891A8" w14:textId="77777777" w:rsidR="00C97669" w:rsidRPr="00F650F3" w:rsidRDefault="00C97669" w:rsidP="00F650F3">
            <w:pPr>
              <w:widowControl w:val="0"/>
              <w:ind w:left="102" w:right="-10"/>
              <w:jc w:val="both"/>
            </w:pPr>
            <w:r w:rsidRPr="00F650F3">
              <w:t>Автоматизация:</w:t>
            </w:r>
          </w:p>
          <w:p w14:paraId="1B68CF12" w14:textId="77777777" w:rsidR="00C97669" w:rsidRPr="00F650F3" w:rsidRDefault="00C97669" w:rsidP="00F650F3">
            <w:pPr>
              <w:widowControl w:val="0"/>
              <w:ind w:left="102" w:right="-10"/>
              <w:jc w:val="both"/>
            </w:pPr>
            <w:r w:rsidRPr="00F650F3">
              <w:t>- NETCONF, RESTCONF, YANG, PnP Agent, PnP</w:t>
            </w:r>
          </w:p>
          <w:p w14:paraId="1EDCB4BE" w14:textId="77777777" w:rsidR="00C97669" w:rsidRPr="00F650F3" w:rsidRDefault="00C97669" w:rsidP="00F650F3">
            <w:pPr>
              <w:widowControl w:val="0"/>
              <w:ind w:left="102" w:right="-10"/>
              <w:jc w:val="both"/>
            </w:pPr>
          </w:p>
          <w:p w14:paraId="140E9047" w14:textId="77777777" w:rsidR="00C97669" w:rsidRPr="00F650F3" w:rsidRDefault="00C97669" w:rsidP="00F650F3">
            <w:pPr>
              <w:widowControl w:val="0"/>
              <w:ind w:left="102" w:right="-10"/>
              <w:jc w:val="both"/>
              <w:rPr>
                <w:lang w:val="ru-RU"/>
              </w:rPr>
            </w:pPr>
            <w:r w:rsidRPr="00F650F3">
              <w:rPr>
                <w:lang w:val="ru-RU"/>
              </w:rPr>
              <w:t>Поддержка стандартов:</w:t>
            </w:r>
          </w:p>
          <w:p w14:paraId="0DC1B090" w14:textId="77777777" w:rsidR="00C97669" w:rsidRPr="00F650F3" w:rsidRDefault="00C97669" w:rsidP="00F650F3">
            <w:pPr>
              <w:widowControl w:val="0"/>
              <w:ind w:left="102" w:right="-10"/>
              <w:jc w:val="both"/>
              <w:rPr>
                <w:lang w:val="ru-RU"/>
              </w:rPr>
            </w:pPr>
            <w:r w:rsidRPr="00F650F3">
              <w:rPr>
                <w:lang w:val="ru-RU"/>
              </w:rPr>
              <w:t xml:space="preserve">- </w:t>
            </w:r>
            <w:r w:rsidRPr="00F650F3">
              <w:t>EEE</w:t>
            </w:r>
            <w:r w:rsidRPr="00F650F3">
              <w:rPr>
                <w:lang w:val="ru-RU"/>
              </w:rPr>
              <w:t xml:space="preserve"> 802.1</w:t>
            </w:r>
            <w:r w:rsidRPr="00F650F3">
              <w:t>s</w:t>
            </w:r>
            <w:r w:rsidRPr="00F650F3">
              <w:rPr>
                <w:lang w:val="ru-RU"/>
              </w:rPr>
              <w:t xml:space="preserve">, </w:t>
            </w:r>
            <w:r w:rsidRPr="00F650F3">
              <w:t>RMON</w:t>
            </w:r>
            <w:r w:rsidRPr="00F650F3">
              <w:rPr>
                <w:lang w:val="ru-RU"/>
              </w:rPr>
              <w:t xml:space="preserve"> </w:t>
            </w:r>
            <w:r w:rsidRPr="00F650F3">
              <w:t>I</w:t>
            </w:r>
            <w:r w:rsidRPr="00F650F3">
              <w:rPr>
                <w:lang w:val="ru-RU"/>
              </w:rPr>
              <w:t xml:space="preserve"> и </w:t>
            </w:r>
            <w:r w:rsidRPr="00F650F3">
              <w:t>II</w:t>
            </w:r>
            <w:r w:rsidRPr="00F650F3">
              <w:rPr>
                <w:lang w:val="ru-RU"/>
              </w:rPr>
              <w:t xml:space="preserve"> стандарты, </w:t>
            </w:r>
            <w:r w:rsidRPr="00F650F3">
              <w:t>IEEE</w:t>
            </w:r>
            <w:r w:rsidRPr="00F650F3">
              <w:rPr>
                <w:lang w:val="ru-RU"/>
              </w:rPr>
              <w:t xml:space="preserve"> 802.1</w:t>
            </w:r>
            <w:r w:rsidRPr="00F650F3">
              <w:t>w</w:t>
            </w:r>
            <w:r w:rsidRPr="00F650F3">
              <w:rPr>
                <w:lang w:val="ru-RU"/>
              </w:rPr>
              <w:t xml:space="preserve">, </w:t>
            </w:r>
            <w:r w:rsidRPr="00F650F3">
              <w:t>SNMPv</w:t>
            </w:r>
            <w:r w:rsidRPr="00F650F3">
              <w:rPr>
                <w:lang w:val="ru-RU"/>
              </w:rPr>
              <w:t xml:space="preserve">1, </w:t>
            </w:r>
            <w:r w:rsidRPr="00F650F3">
              <w:t>v</w:t>
            </w:r>
            <w:r w:rsidRPr="00F650F3">
              <w:rPr>
                <w:lang w:val="ru-RU"/>
              </w:rPr>
              <w:t>2</w:t>
            </w:r>
            <w:r w:rsidRPr="00F650F3">
              <w:t>c</w:t>
            </w:r>
            <w:r w:rsidRPr="00F650F3">
              <w:rPr>
                <w:lang w:val="ru-RU"/>
              </w:rPr>
              <w:t xml:space="preserve">, и </w:t>
            </w:r>
            <w:r w:rsidRPr="00F650F3">
              <w:t>v</w:t>
            </w:r>
            <w:r w:rsidRPr="00F650F3">
              <w:rPr>
                <w:lang w:val="ru-RU"/>
              </w:rPr>
              <w:t>3</w:t>
            </w:r>
          </w:p>
          <w:p w14:paraId="5A9F43B3" w14:textId="77777777" w:rsidR="00C97669" w:rsidRPr="00F650F3" w:rsidRDefault="00C97669" w:rsidP="00F650F3">
            <w:pPr>
              <w:widowControl w:val="0"/>
              <w:ind w:left="102" w:right="-10"/>
              <w:jc w:val="both"/>
            </w:pPr>
            <w:r w:rsidRPr="00F650F3">
              <w:t>IEEE 802.1x, IEEE 802.1x-Rev, IEEE 802.3ad, IEEE 802.3af, IEEE</w:t>
            </w:r>
            <w:r w:rsidRPr="00F650F3">
              <w:rPr>
                <w:lang w:val="hy-AM"/>
              </w:rPr>
              <w:t xml:space="preserve"> </w:t>
            </w:r>
            <w:r w:rsidRPr="00F650F3">
              <w:t>802.3at</w:t>
            </w:r>
          </w:p>
          <w:p w14:paraId="2AF51D7E" w14:textId="77777777" w:rsidR="00C97669" w:rsidRPr="00F650F3" w:rsidRDefault="00C97669" w:rsidP="00F650F3">
            <w:pPr>
              <w:widowControl w:val="0"/>
              <w:ind w:left="102" w:right="-10"/>
              <w:jc w:val="both"/>
            </w:pPr>
            <w:r w:rsidRPr="00F650F3">
              <w:t xml:space="preserve">IEEE 802.3x полный дуплекс на 10BASE-T, 100BASE-TX, </w:t>
            </w:r>
            <w:r w:rsidRPr="00F650F3">
              <w:rPr>
                <w:lang w:val="ru-RU"/>
              </w:rPr>
              <w:t>и</w:t>
            </w:r>
            <w:r w:rsidRPr="00F650F3">
              <w:t xml:space="preserve"> 1000BASE-T</w:t>
            </w:r>
          </w:p>
          <w:p w14:paraId="18794118" w14:textId="77777777" w:rsidR="00C97669" w:rsidRPr="00F650F3" w:rsidRDefault="00C97669" w:rsidP="00F650F3">
            <w:pPr>
              <w:widowControl w:val="0"/>
              <w:ind w:left="102" w:right="-10"/>
              <w:jc w:val="both"/>
            </w:pPr>
            <w:r w:rsidRPr="00F650F3">
              <w:rPr>
                <w:lang w:val="ru-RU"/>
              </w:rPr>
              <w:t>портов</w:t>
            </w:r>
            <w:r w:rsidRPr="00F650F3">
              <w:t>:</w:t>
            </w:r>
          </w:p>
          <w:p w14:paraId="7EC2F2C8" w14:textId="77777777" w:rsidR="00C97669" w:rsidRPr="00F650F3" w:rsidRDefault="00C97669" w:rsidP="00F650F3">
            <w:pPr>
              <w:widowControl w:val="0"/>
              <w:ind w:left="102" w:right="-10"/>
              <w:jc w:val="both"/>
            </w:pPr>
            <w:r w:rsidRPr="00F650F3">
              <w:t>IEEE 802.1D Spanning Tree Protocol, IEEE 802.1p CoS расстановка приоритетов</w:t>
            </w:r>
          </w:p>
          <w:p w14:paraId="17E8E449" w14:textId="77777777" w:rsidR="00C97669" w:rsidRPr="00F650F3" w:rsidRDefault="00C97669" w:rsidP="00F650F3">
            <w:pPr>
              <w:widowControl w:val="0"/>
              <w:ind w:left="102" w:right="-10"/>
              <w:jc w:val="both"/>
            </w:pPr>
            <w:r w:rsidRPr="00F650F3">
              <w:t xml:space="preserve">IEEE 802.1Q VLAN, IEEE 802.3 10BASE-T </w:t>
            </w:r>
            <w:r w:rsidRPr="00F650F3">
              <w:rPr>
                <w:lang w:val="ru-RU"/>
              </w:rPr>
              <w:t>с</w:t>
            </w:r>
            <w:r w:rsidRPr="00F650F3">
              <w:t>пецификация, IEEE 802.3u</w:t>
            </w:r>
          </w:p>
          <w:p w14:paraId="5C8A8149" w14:textId="77777777" w:rsidR="00C97669" w:rsidRPr="00F650F3" w:rsidRDefault="00C97669" w:rsidP="00F650F3">
            <w:pPr>
              <w:widowControl w:val="0"/>
              <w:ind w:left="102" w:right="-10"/>
              <w:jc w:val="both"/>
            </w:pPr>
            <w:r w:rsidRPr="00F650F3">
              <w:t xml:space="preserve">100BASE-TX </w:t>
            </w:r>
            <w:r w:rsidRPr="00F650F3">
              <w:rPr>
                <w:lang w:val="ru-RU"/>
              </w:rPr>
              <w:t>с</w:t>
            </w:r>
            <w:r w:rsidRPr="00F650F3">
              <w:t xml:space="preserve">пецификация, IEEE 802.3ab 1000BASE-T </w:t>
            </w:r>
            <w:r w:rsidRPr="00F650F3">
              <w:rPr>
                <w:lang w:val="ru-RU"/>
              </w:rPr>
              <w:t>с</w:t>
            </w:r>
            <w:r w:rsidRPr="00F650F3">
              <w:t>пецификация, IEEE</w:t>
            </w:r>
            <w:r w:rsidRPr="00F650F3">
              <w:rPr>
                <w:lang w:val="hy-AM"/>
              </w:rPr>
              <w:t xml:space="preserve"> </w:t>
            </w:r>
            <w:r w:rsidRPr="00F650F3">
              <w:t xml:space="preserve">802.3z 1000BASE-X </w:t>
            </w:r>
            <w:r w:rsidRPr="00F650F3">
              <w:rPr>
                <w:lang w:val="ru-RU"/>
              </w:rPr>
              <w:t>с</w:t>
            </w:r>
            <w:r w:rsidRPr="00F650F3">
              <w:t>пецификация, IEEE 802.1AE - 128-bit AES MACsec межсетевое шифрование устройств с MACsec Key Agreement (MKA), IEEE</w:t>
            </w:r>
            <w:r w:rsidRPr="00F650F3">
              <w:rPr>
                <w:lang w:val="hy-AM"/>
              </w:rPr>
              <w:t xml:space="preserve"> </w:t>
            </w:r>
            <w:r w:rsidRPr="00F650F3">
              <w:t>802.3bz (</w:t>
            </w:r>
            <w:r w:rsidRPr="00F650F3">
              <w:rPr>
                <w:lang w:val="ru-RU"/>
              </w:rPr>
              <w:t>для</w:t>
            </w:r>
            <w:r w:rsidRPr="00F650F3">
              <w:t xml:space="preserve"> mGig PKG SKU's </w:t>
            </w:r>
            <w:r w:rsidRPr="00F650F3">
              <w:rPr>
                <w:lang w:val="ru-RU"/>
              </w:rPr>
              <w:t>только</w:t>
            </w:r>
            <w:r w:rsidRPr="00F650F3">
              <w:t>), IEEE 802.3an (10GBase-T) (</w:t>
            </w:r>
            <w:r w:rsidRPr="00F650F3">
              <w:rPr>
                <w:lang w:val="ru-RU"/>
              </w:rPr>
              <w:t>для</w:t>
            </w:r>
            <w:r w:rsidRPr="00F650F3">
              <w:t xml:space="preserve"> mGig</w:t>
            </w:r>
            <w:r w:rsidRPr="00F650F3">
              <w:rPr>
                <w:lang w:val="hy-AM"/>
              </w:rPr>
              <w:t xml:space="preserve"> </w:t>
            </w:r>
            <w:r w:rsidRPr="00F650F3">
              <w:t xml:space="preserve">PKG SKU's </w:t>
            </w:r>
            <w:r w:rsidRPr="00F650F3">
              <w:rPr>
                <w:lang w:val="ru-RU"/>
              </w:rPr>
              <w:t>только</w:t>
            </w:r>
            <w:r w:rsidRPr="00F650F3">
              <w:t>)</w:t>
            </w:r>
          </w:p>
          <w:p w14:paraId="488EB346" w14:textId="77777777" w:rsidR="00C97669" w:rsidRPr="00F650F3" w:rsidRDefault="00C97669" w:rsidP="00F650F3">
            <w:pPr>
              <w:widowControl w:val="0"/>
              <w:ind w:left="102" w:right="-10"/>
              <w:jc w:val="both"/>
            </w:pPr>
          </w:p>
          <w:p w14:paraId="25805188" w14:textId="77777777" w:rsidR="00C97669" w:rsidRPr="00F650F3" w:rsidRDefault="00C97669" w:rsidP="00F650F3">
            <w:pPr>
              <w:widowControl w:val="0"/>
              <w:ind w:left="102" w:right="-10"/>
              <w:jc w:val="both"/>
              <w:rPr>
                <w:lang w:val="ru-RU"/>
              </w:rPr>
            </w:pPr>
            <w:r w:rsidRPr="00F650F3">
              <w:rPr>
                <w:lang w:val="ru-RU"/>
              </w:rPr>
              <w:t>Физические параметры:</w:t>
            </w:r>
          </w:p>
          <w:p w14:paraId="46C4A4B9" w14:textId="77777777" w:rsidR="00C97669" w:rsidRPr="00F650F3" w:rsidRDefault="00C97669" w:rsidP="00F650F3">
            <w:pPr>
              <w:widowControl w:val="0"/>
              <w:ind w:left="102" w:right="-10"/>
              <w:jc w:val="both"/>
              <w:rPr>
                <w:lang w:val="ru-RU"/>
              </w:rPr>
            </w:pPr>
            <w:r w:rsidRPr="00F650F3">
              <w:rPr>
                <w:lang w:val="ru-RU"/>
              </w:rPr>
              <w:lastRenderedPageBreak/>
              <w:t xml:space="preserve">- </w:t>
            </w:r>
            <w:r w:rsidRPr="00F650F3">
              <w:t>AC</w:t>
            </w:r>
            <w:r w:rsidRPr="00F650F3">
              <w:rPr>
                <w:lang w:val="ru-RU"/>
              </w:rPr>
              <w:t xml:space="preserve"> вход. от 100 до 240 </w:t>
            </w:r>
            <w:r w:rsidRPr="00F650F3">
              <w:t>V</w:t>
            </w:r>
            <w:r w:rsidRPr="00F650F3">
              <w:rPr>
                <w:lang w:val="ru-RU"/>
              </w:rPr>
              <w:t xml:space="preserve"> переменного тока (диапазон 10 %)</w:t>
            </w:r>
          </w:p>
          <w:p w14:paraId="00F030A4" w14:textId="77777777" w:rsidR="00C97669" w:rsidRPr="00F650F3" w:rsidRDefault="00C97669" w:rsidP="00F650F3">
            <w:pPr>
              <w:widowControl w:val="0"/>
              <w:ind w:left="102" w:right="-10"/>
              <w:jc w:val="both"/>
              <w:rPr>
                <w:lang w:val="ru-RU"/>
              </w:rPr>
            </w:pPr>
            <w:r w:rsidRPr="00F650F3">
              <w:rPr>
                <w:lang w:val="ru-RU"/>
              </w:rPr>
              <w:t xml:space="preserve">- Частота: от 50 до 60 </w:t>
            </w:r>
            <w:r w:rsidRPr="00F650F3">
              <w:t>Hz</w:t>
            </w:r>
            <w:r w:rsidRPr="00F650F3">
              <w:rPr>
                <w:lang w:val="ru-RU"/>
              </w:rPr>
              <w:t xml:space="preserve"> (номинальная) </w:t>
            </w:r>
          </w:p>
          <w:p w14:paraId="1986B87B" w14:textId="77777777" w:rsidR="00C97669" w:rsidRPr="00F650F3" w:rsidRDefault="00C97669" w:rsidP="00F650F3">
            <w:pPr>
              <w:widowControl w:val="0"/>
              <w:ind w:left="102" w:right="-10"/>
              <w:jc w:val="both"/>
              <w:rPr>
                <w:lang w:val="ru-RU"/>
              </w:rPr>
            </w:pPr>
            <w:r w:rsidRPr="00F650F3">
              <w:rPr>
                <w:lang w:val="ru-RU"/>
              </w:rPr>
              <w:t>- Источник питания (</w:t>
            </w:r>
            <w:r w:rsidRPr="00F650F3">
              <w:t>PSU</w:t>
            </w:r>
            <w:r w:rsidRPr="00F650F3">
              <w:rPr>
                <w:lang w:val="ru-RU"/>
              </w:rPr>
              <w:t>) - 2 шт.</w:t>
            </w:r>
          </w:p>
          <w:p w14:paraId="6060034D" w14:textId="77777777" w:rsidR="00C97669" w:rsidRPr="00F650F3" w:rsidRDefault="00C97669" w:rsidP="00F650F3">
            <w:pPr>
              <w:widowControl w:val="0"/>
              <w:ind w:left="102" w:right="-10"/>
              <w:jc w:val="both"/>
              <w:rPr>
                <w:lang w:val="ru-RU"/>
              </w:rPr>
            </w:pPr>
            <w:r w:rsidRPr="00F650F3">
              <w:rPr>
                <w:lang w:val="ru-RU"/>
              </w:rPr>
              <w:t>- силовые кабели - 2 шт. по 2м типа С13-С14</w:t>
            </w:r>
          </w:p>
          <w:p w14:paraId="5E6B844A" w14:textId="77777777" w:rsidR="00C97669" w:rsidRPr="00F650F3" w:rsidRDefault="00C97669" w:rsidP="00F650F3">
            <w:pPr>
              <w:widowControl w:val="0"/>
              <w:ind w:left="102" w:right="-10"/>
              <w:jc w:val="both"/>
              <w:rPr>
                <w:lang w:val="ru-RU"/>
              </w:rPr>
            </w:pPr>
            <w:r w:rsidRPr="00F650F3">
              <w:rPr>
                <w:lang w:val="ru-RU"/>
              </w:rPr>
              <w:t>- консольный кабель,</w:t>
            </w:r>
          </w:p>
          <w:p w14:paraId="5DBEEED6" w14:textId="77777777" w:rsidR="00C97669" w:rsidRPr="00F650F3" w:rsidRDefault="00C97669" w:rsidP="00F650F3">
            <w:pPr>
              <w:widowControl w:val="0"/>
              <w:ind w:left="102" w:right="-10"/>
              <w:jc w:val="both"/>
              <w:rPr>
                <w:lang w:val="ru-RU"/>
              </w:rPr>
            </w:pPr>
            <w:r w:rsidRPr="00F650F3">
              <w:rPr>
                <w:lang w:val="ru-RU"/>
              </w:rPr>
              <w:t xml:space="preserve">- Наличие всех необходимых компонентов для установки в 19″ серверный шкаф, а высота не более 1 </w:t>
            </w:r>
            <w:r w:rsidRPr="00F650F3">
              <w:t>RU</w:t>
            </w:r>
          </w:p>
          <w:p w14:paraId="00DD6D6D" w14:textId="77777777" w:rsidR="00C97669" w:rsidRPr="00F650F3" w:rsidRDefault="00C97669" w:rsidP="00F650F3">
            <w:pPr>
              <w:widowControl w:val="0"/>
              <w:ind w:left="102" w:right="-10"/>
              <w:jc w:val="both"/>
              <w:rPr>
                <w:lang w:val="ru-RU"/>
              </w:rPr>
            </w:pPr>
            <w:r w:rsidRPr="00F650F3">
              <w:rPr>
                <w:lang w:val="ru-RU"/>
              </w:rPr>
              <w:t xml:space="preserve">- Рабочая температура: 5 </w:t>
            </w:r>
            <w:r w:rsidRPr="00F650F3">
              <w:t>to</w:t>
            </w:r>
            <w:r w:rsidRPr="00F650F3">
              <w:rPr>
                <w:lang w:val="ru-RU"/>
              </w:rPr>
              <w:t xml:space="preserve"> 45°</w:t>
            </w:r>
            <w:r w:rsidRPr="00F650F3">
              <w:t>C</w:t>
            </w:r>
          </w:p>
          <w:p w14:paraId="49BB8E5E" w14:textId="77777777" w:rsidR="00C97669" w:rsidRPr="00F650F3" w:rsidRDefault="00C97669" w:rsidP="00F650F3">
            <w:pPr>
              <w:widowControl w:val="0"/>
              <w:ind w:left="102" w:right="-10"/>
              <w:jc w:val="both"/>
              <w:rPr>
                <w:lang w:val="ru-RU"/>
              </w:rPr>
            </w:pPr>
            <w:r w:rsidRPr="00F650F3">
              <w:rPr>
                <w:lang w:val="ru-RU"/>
              </w:rPr>
              <w:t xml:space="preserve">- Температура хранения: -40 </w:t>
            </w:r>
            <w:r w:rsidRPr="00F650F3">
              <w:t>to</w:t>
            </w:r>
            <w:r w:rsidRPr="00F650F3">
              <w:rPr>
                <w:lang w:val="ru-RU"/>
              </w:rPr>
              <w:t xml:space="preserve"> 70°</w:t>
            </w:r>
            <w:r w:rsidRPr="00F650F3">
              <w:t>C</w:t>
            </w:r>
          </w:p>
        </w:tc>
      </w:tr>
      <w:tr w:rsidR="00C97669" w:rsidRPr="00E865DB" w14:paraId="7824F5B5" w14:textId="77777777" w:rsidTr="00F650F3">
        <w:trPr>
          <w:trHeight w:val="516"/>
        </w:trPr>
        <w:tc>
          <w:tcPr>
            <w:tcW w:w="975" w:type="dxa"/>
            <w:vMerge/>
          </w:tcPr>
          <w:p w14:paraId="41A51703" w14:textId="77777777" w:rsidR="00C97669" w:rsidRPr="00F650F3" w:rsidRDefault="00C97669" w:rsidP="00F650F3">
            <w:pPr>
              <w:spacing w:before="120" w:after="120"/>
              <w:rPr>
                <w:szCs w:val="24"/>
                <w:lang w:val="ru-RU"/>
              </w:rPr>
            </w:pPr>
          </w:p>
        </w:tc>
        <w:tc>
          <w:tcPr>
            <w:tcW w:w="3330" w:type="dxa"/>
            <w:vMerge/>
          </w:tcPr>
          <w:p w14:paraId="7570A4DB" w14:textId="77777777" w:rsidR="00C97669" w:rsidRPr="00F650F3" w:rsidRDefault="00C97669" w:rsidP="00F650F3">
            <w:pPr>
              <w:widowControl w:val="0"/>
              <w:spacing w:before="29" w:line="302" w:lineRule="auto"/>
              <w:ind w:left="102"/>
              <w:rPr>
                <w:w w:val="106"/>
                <w:lang w:val="ru-RU"/>
              </w:rPr>
            </w:pPr>
          </w:p>
        </w:tc>
        <w:tc>
          <w:tcPr>
            <w:tcW w:w="5941" w:type="dxa"/>
          </w:tcPr>
          <w:p w14:paraId="7D714C6F" w14:textId="77777777" w:rsidR="00C97669" w:rsidRPr="00E42961" w:rsidRDefault="00C97669" w:rsidP="00F650F3">
            <w:pPr>
              <w:widowControl w:val="0"/>
              <w:ind w:left="102" w:right="-10"/>
              <w:jc w:val="both"/>
              <w:rPr>
                <w:lang w:val="ru-RU"/>
              </w:rPr>
            </w:pPr>
            <w:r w:rsidRPr="00E42961">
              <w:rPr>
                <w:lang w:val="ru-RU"/>
              </w:rPr>
              <w:t>Гарантия и сервисная поддержка:</w:t>
            </w:r>
          </w:p>
          <w:p w14:paraId="7E8E274C" w14:textId="77777777" w:rsidR="00C97669" w:rsidRPr="00E42961" w:rsidRDefault="00C97669" w:rsidP="00F650F3">
            <w:pPr>
              <w:widowControl w:val="0"/>
              <w:ind w:left="102" w:right="-10"/>
              <w:jc w:val="both"/>
              <w:rPr>
                <w:lang w:val="ru-RU"/>
              </w:rPr>
            </w:pPr>
            <w:r w:rsidRPr="00E42961">
              <w:rPr>
                <w:lang w:val="ru-RU"/>
              </w:rPr>
              <w:t>- Оборудование должно поставляться с гарантийным обслуживанием не менее 3 лет.</w:t>
            </w:r>
          </w:p>
          <w:p w14:paraId="2E867AE2" w14:textId="77777777" w:rsidR="00C97669" w:rsidRPr="00F650F3" w:rsidRDefault="00C97669" w:rsidP="00F650F3">
            <w:pPr>
              <w:widowControl w:val="0"/>
              <w:ind w:left="102" w:right="-10"/>
              <w:jc w:val="both"/>
              <w:rPr>
                <w:lang w:val="ru-RU"/>
              </w:rPr>
            </w:pPr>
            <w:r w:rsidRPr="00E42961">
              <w:rPr>
                <w:lang w:val="ru-RU"/>
              </w:rPr>
              <w:t>- Условия гарантии должны предусматривать возможность получения технической поддержки от производителя через Web-портал,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6CA2159E" w14:textId="77777777" w:rsidTr="00F650F3">
        <w:trPr>
          <w:trHeight w:val="516"/>
        </w:trPr>
        <w:tc>
          <w:tcPr>
            <w:tcW w:w="975" w:type="dxa"/>
            <w:vMerge w:val="restart"/>
          </w:tcPr>
          <w:p w14:paraId="3CF31724" w14:textId="77777777" w:rsidR="00C97669" w:rsidRPr="00F650F3" w:rsidRDefault="00C97669" w:rsidP="00F650F3">
            <w:pPr>
              <w:spacing w:before="120" w:after="120"/>
              <w:rPr>
                <w:szCs w:val="24"/>
              </w:rPr>
            </w:pPr>
            <w:r w:rsidRPr="00F650F3">
              <w:rPr>
                <w:szCs w:val="24"/>
              </w:rPr>
              <w:t>7</w:t>
            </w:r>
          </w:p>
        </w:tc>
        <w:tc>
          <w:tcPr>
            <w:tcW w:w="3330" w:type="dxa"/>
            <w:vMerge w:val="restart"/>
          </w:tcPr>
          <w:p w14:paraId="54CB999E" w14:textId="77777777" w:rsidR="00C97669" w:rsidRPr="00F650F3" w:rsidRDefault="00C97669" w:rsidP="00F650F3">
            <w:pPr>
              <w:widowControl w:val="0"/>
              <w:spacing w:before="29" w:line="302" w:lineRule="auto"/>
              <w:ind w:left="102"/>
              <w:rPr>
                <w:w w:val="106"/>
              </w:rPr>
            </w:pPr>
            <w:r w:rsidRPr="00F650F3">
              <w:rPr>
                <w:w w:val="106"/>
              </w:rPr>
              <w:t>Firewall</w:t>
            </w:r>
          </w:p>
        </w:tc>
        <w:tc>
          <w:tcPr>
            <w:tcW w:w="5941" w:type="dxa"/>
            <w:tcBorders>
              <w:bottom w:val="double" w:sz="4" w:space="0" w:color="auto"/>
            </w:tcBorders>
          </w:tcPr>
          <w:p w14:paraId="21D11E90" w14:textId="77777777" w:rsidR="00C97669" w:rsidRPr="00F650F3" w:rsidRDefault="00C97669" w:rsidP="00F650F3">
            <w:pPr>
              <w:widowControl w:val="0"/>
              <w:ind w:left="102" w:right="-10"/>
              <w:jc w:val="both"/>
              <w:rPr>
                <w:lang w:val="ru-RU"/>
              </w:rPr>
            </w:pPr>
            <w:r w:rsidRPr="00F650F3">
              <w:rPr>
                <w:lang w:val="ru-RU"/>
              </w:rPr>
              <w:t xml:space="preserve">- Наличие всех необходимых компонентов для установки в 19″ серверный шкаф, а высота не более 1 </w:t>
            </w:r>
            <w:r w:rsidRPr="00E42961">
              <w:rPr>
                <w:lang w:val="ru-RU"/>
              </w:rPr>
              <w:t>RU</w:t>
            </w:r>
          </w:p>
          <w:p w14:paraId="6E8E3DD2" w14:textId="77777777" w:rsidR="00C97669" w:rsidRPr="00F650F3" w:rsidRDefault="00C97669" w:rsidP="00F650F3">
            <w:pPr>
              <w:widowControl w:val="0"/>
              <w:ind w:left="102" w:right="-10"/>
              <w:jc w:val="both"/>
              <w:rPr>
                <w:lang w:val="ru-RU"/>
              </w:rPr>
            </w:pPr>
          </w:p>
          <w:p w14:paraId="61E69461" w14:textId="77777777" w:rsidR="00C97669" w:rsidRPr="00F650F3" w:rsidRDefault="00C97669" w:rsidP="00F650F3">
            <w:pPr>
              <w:widowControl w:val="0"/>
              <w:ind w:left="102" w:right="-10"/>
              <w:jc w:val="both"/>
              <w:rPr>
                <w:lang w:val="ru-RU"/>
              </w:rPr>
            </w:pPr>
            <w:r w:rsidRPr="00E42961">
              <w:rPr>
                <w:lang w:val="ru-RU"/>
              </w:rPr>
              <w:t>Firewall</w:t>
            </w:r>
            <w:r w:rsidRPr="00F650F3">
              <w:rPr>
                <w:lang w:val="ru-RU"/>
              </w:rPr>
              <w:t xml:space="preserve"> должен обеспечивать следующую производительность:</w:t>
            </w:r>
          </w:p>
          <w:p w14:paraId="65D72713" w14:textId="77777777" w:rsidR="00C97669" w:rsidRPr="00F650F3" w:rsidRDefault="00C97669" w:rsidP="00F650F3">
            <w:pPr>
              <w:widowControl w:val="0"/>
              <w:ind w:left="102" w:right="-10"/>
              <w:jc w:val="both"/>
              <w:rPr>
                <w:lang w:val="ru-RU"/>
              </w:rPr>
            </w:pPr>
            <w:r w:rsidRPr="00F650F3">
              <w:rPr>
                <w:lang w:val="ru-RU"/>
              </w:rPr>
              <w:t xml:space="preserve">- Пропускная способность сетевого экрана брандмауэра не менее 27 </w:t>
            </w:r>
            <w:r w:rsidRPr="00E42961">
              <w:rPr>
                <w:lang w:val="ru-RU"/>
              </w:rPr>
              <w:t>Gbit</w:t>
            </w:r>
            <w:r w:rsidRPr="00F650F3">
              <w:rPr>
                <w:lang w:val="ru-RU"/>
              </w:rPr>
              <w:t>/</w:t>
            </w:r>
            <w:r w:rsidRPr="00E42961">
              <w:rPr>
                <w:lang w:val="ru-RU"/>
              </w:rPr>
              <w:t>s</w:t>
            </w:r>
            <w:r w:rsidRPr="00F650F3">
              <w:rPr>
                <w:lang w:val="ru-RU"/>
              </w:rPr>
              <w:t>.</w:t>
            </w:r>
          </w:p>
          <w:p w14:paraId="0A02FBF1" w14:textId="77777777" w:rsidR="00C97669" w:rsidRPr="00F650F3" w:rsidRDefault="00C97669" w:rsidP="00F650F3">
            <w:pPr>
              <w:widowControl w:val="0"/>
              <w:ind w:left="102" w:right="-10"/>
              <w:jc w:val="both"/>
              <w:rPr>
                <w:lang w:val="ru-RU"/>
              </w:rPr>
            </w:pPr>
            <w:r w:rsidRPr="00F650F3">
              <w:rPr>
                <w:lang w:val="ru-RU"/>
              </w:rPr>
              <w:t xml:space="preserve">- Пропускная способность защиты от угроз: 3 </w:t>
            </w:r>
            <w:r w:rsidRPr="00E42961">
              <w:rPr>
                <w:lang w:val="ru-RU"/>
              </w:rPr>
              <w:t>Gbps</w:t>
            </w:r>
          </w:p>
          <w:p w14:paraId="2F87FF94" w14:textId="77777777" w:rsidR="00C97669" w:rsidRPr="00F650F3" w:rsidRDefault="00C97669" w:rsidP="00F650F3">
            <w:pPr>
              <w:widowControl w:val="0"/>
              <w:ind w:left="102" w:right="-10"/>
              <w:jc w:val="both"/>
              <w:rPr>
                <w:lang w:val="ru-RU"/>
              </w:rPr>
            </w:pPr>
            <w:r w:rsidRPr="00F650F3">
              <w:rPr>
                <w:lang w:val="ru-RU"/>
              </w:rPr>
              <w:t>- Пропускная способность не менее 16,5 млн пакетов в секунду</w:t>
            </w:r>
          </w:p>
          <w:p w14:paraId="0F649EFE"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IPSec</w:t>
            </w:r>
            <w:r w:rsidRPr="00F650F3">
              <w:rPr>
                <w:lang w:val="ru-RU"/>
              </w:rPr>
              <w:t xml:space="preserve"> </w:t>
            </w:r>
            <w:r w:rsidRPr="00E42961">
              <w:rPr>
                <w:lang w:val="ru-RU"/>
              </w:rPr>
              <w:t>VPN</w:t>
            </w:r>
            <w:r w:rsidRPr="00F650F3">
              <w:rPr>
                <w:lang w:val="ru-RU"/>
              </w:rPr>
              <w:t xml:space="preserve"> (512 </w:t>
            </w:r>
            <w:r w:rsidRPr="00E42961">
              <w:rPr>
                <w:lang w:val="ru-RU"/>
              </w:rPr>
              <w:t>bytes</w:t>
            </w:r>
            <w:r w:rsidRPr="00F650F3">
              <w:rPr>
                <w:lang w:val="ru-RU"/>
              </w:rPr>
              <w:t xml:space="preserve">) пропускная способность не менее 13 </w:t>
            </w:r>
            <w:r w:rsidRPr="00E42961">
              <w:rPr>
                <w:lang w:val="ru-RU"/>
              </w:rPr>
              <w:t>Gbps</w:t>
            </w:r>
          </w:p>
          <w:p w14:paraId="22344207"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SSL</w:t>
            </w:r>
            <w:r w:rsidRPr="00F650F3">
              <w:rPr>
                <w:lang w:val="ru-RU"/>
              </w:rPr>
              <w:t>-</w:t>
            </w:r>
            <w:r w:rsidRPr="00E42961">
              <w:rPr>
                <w:lang w:val="ru-RU"/>
              </w:rPr>
              <w:t>VPN</w:t>
            </w:r>
            <w:r w:rsidRPr="00F650F3">
              <w:rPr>
                <w:lang w:val="ru-RU"/>
              </w:rPr>
              <w:t xml:space="preserve"> пропускная способность не менее 2 </w:t>
            </w:r>
            <w:r w:rsidRPr="00E42961">
              <w:rPr>
                <w:lang w:val="ru-RU"/>
              </w:rPr>
              <w:t>Gbps</w:t>
            </w:r>
          </w:p>
          <w:p w14:paraId="49D5D285"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IPS</w:t>
            </w:r>
            <w:r w:rsidRPr="00F650F3">
              <w:rPr>
                <w:lang w:val="ru-RU"/>
              </w:rPr>
              <w:t xml:space="preserve"> пропускная способность не менее 5 </w:t>
            </w:r>
            <w:r w:rsidRPr="00E42961">
              <w:rPr>
                <w:lang w:val="ru-RU"/>
              </w:rPr>
              <w:t>Gbps</w:t>
            </w:r>
          </w:p>
          <w:p w14:paraId="2AFA1933" w14:textId="77777777" w:rsidR="00C97669" w:rsidRPr="00F650F3" w:rsidRDefault="00C97669" w:rsidP="00F650F3">
            <w:pPr>
              <w:widowControl w:val="0"/>
              <w:ind w:left="102" w:right="-10"/>
              <w:jc w:val="both"/>
              <w:rPr>
                <w:lang w:val="ru-RU"/>
              </w:rPr>
            </w:pPr>
            <w:r w:rsidRPr="00F650F3">
              <w:rPr>
                <w:lang w:val="ru-RU"/>
              </w:rPr>
              <w:t>- Количество одновременных сеансов (</w:t>
            </w:r>
            <w:r w:rsidRPr="00E42961">
              <w:rPr>
                <w:lang w:val="ru-RU"/>
              </w:rPr>
              <w:t>TCP</w:t>
            </w:r>
            <w:r w:rsidRPr="00F650F3">
              <w:rPr>
                <w:lang w:val="ru-RU"/>
              </w:rPr>
              <w:t>) не менее 3</w:t>
            </w:r>
            <w:r w:rsidRPr="00E42961">
              <w:rPr>
                <w:lang w:val="ru-RU"/>
              </w:rPr>
              <w:t> </w:t>
            </w:r>
            <w:r w:rsidRPr="00F650F3">
              <w:rPr>
                <w:lang w:val="ru-RU"/>
              </w:rPr>
              <w:t>млн.</w:t>
            </w:r>
          </w:p>
          <w:p w14:paraId="57A58E0C" w14:textId="77777777" w:rsidR="00C97669" w:rsidRPr="00F650F3" w:rsidRDefault="00C97669" w:rsidP="00F650F3">
            <w:pPr>
              <w:widowControl w:val="0"/>
              <w:ind w:left="102" w:right="-10"/>
              <w:jc w:val="both"/>
              <w:rPr>
                <w:lang w:val="ru-RU"/>
              </w:rPr>
            </w:pPr>
            <w:r w:rsidRPr="00F650F3">
              <w:rPr>
                <w:lang w:val="ru-RU"/>
              </w:rPr>
              <w:t>- Новые сеансы не менее 280 000 сеансов в секунду</w:t>
            </w:r>
          </w:p>
          <w:p w14:paraId="05473802" w14:textId="77777777" w:rsidR="00C97669" w:rsidRPr="00F650F3" w:rsidRDefault="00C97669" w:rsidP="00F650F3">
            <w:pPr>
              <w:widowControl w:val="0"/>
              <w:ind w:left="102" w:right="-10"/>
              <w:jc w:val="both"/>
              <w:rPr>
                <w:lang w:val="ru-RU"/>
              </w:rPr>
            </w:pPr>
            <w:r w:rsidRPr="00F650F3">
              <w:rPr>
                <w:lang w:val="ru-RU"/>
              </w:rPr>
              <w:t xml:space="preserve">- Количество одновременных подключений клиент-шлюз </w:t>
            </w:r>
            <w:r w:rsidRPr="00E42961">
              <w:rPr>
                <w:lang w:val="ru-RU"/>
              </w:rPr>
              <w:t>IPsec</w:t>
            </w:r>
            <w:r w:rsidRPr="00F650F3">
              <w:rPr>
                <w:lang w:val="ru-RU"/>
              </w:rPr>
              <w:t xml:space="preserve"> </w:t>
            </w:r>
            <w:r w:rsidRPr="00E42961">
              <w:rPr>
                <w:lang w:val="ru-RU"/>
              </w:rPr>
              <w:t>VPN</w:t>
            </w:r>
            <w:r w:rsidRPr="00F650F3">
              <w:rPr>
                <w:lang w:val="ru-RU"/>
              </w:rPr>
              <w:t xml:space="preserve"> не менее 16,000</w:t>
            </w:r>
          </w:p>
          <w:p w14:paraId="183C4972" w14:textId="77777777" w:rsidR="00C97669" w:rsidRPr="00F650F3" w:rsidRDefault="00C97669" w:rsidP="00F650F3">
            <w:pPr>
              <w:widowControl w:val="0"/>
              <w:ind w:left="102" w:right="-10"/>
              <w:jc w:val="both"/>
              <w:rPr>
                <w:lang w:val="ru-RU"/>
              </w:rPr>
            </w:pPr>
            <w:r w:rsidRPr="00F650F3">
              <w:rPr>
                <w:lang w:val="ru-RU"/>
              </w:rPr>
              <w:t xml:space="preserve">- Количество одновременных подключений между шлюзами </w:t>
            </w:r>
            <w:r w:rsidRPr="00E42961">
              <w:rPr>
                <w:lang w:val="ru-RU"/>
              </w:rPr>
              <w:t>IPsec</w:t>
            </w:r>
            <w:r w:rsidRPr="00F650F3">
              <w:rPr>
                <w:lang w:val="ru-RU"/>
              </w:rPr>
              <w:t xml:space="preserve"> </w:t>
            </w:r>
            <w:r w:rsidRPr="00E42961">
              <w:rPr>
                <w:lang w:val="ru-RU"/>
              </w:rPr>
              <w:t>VPN</w:t>
            </w:r>
            <w:r w:rsidRPr="00F650F3">
              <w:rPr>
                <w:lang w:val="ru-RU"/>
              </w:rPr>
              <w:t xml:space="preserve"> не менее 2500.</w:t>
            </w:r>
          </w:p>
          <w:p w14:paraId="5BDA4E0A" w14:textId="77777777" w:rsidR="00C97669" w:rsidRPr="00F650F3" w:rsidRDefault="00C97669" w:rsidP="00F650F3">
            <w:pPr>
              <w:widowControl w:val="0"/>
              <w:ind w:left="102" w:right="-10"/>
              <w:jc w:val="both"/>
              <w:rPr>
                <w:lang w:val="ru-RU"/>
              </w:rPr>
            </w:pPr>
            <w:r w:rsidRPr="00F650F3">
              <w:rPr>
                <w:lang w:val="ru-RU"/>
              </w:rPr>
              <w:t xml:space="preserve">- Количество политик </w:t>
            </w:r>
            <w:r w:rsidRPr="00E42961">
              <w:rPr>
                <w:lang w:val="ru-RU"/>
              </w:rPr>
              <w:t>Firewall</w:t>
            </w:r>
            <w:r w:rsidRPr="00F650F3">
              <w:rPr>
                <w:lang w:val="ru-RU"/>
              </w:rPr>
              <w:t xml:space="preserve"> не менее 10</w:t>
            </w:r>
            <w:r w:rsidRPr="00E42961">
              <w:rPr>
                <w:lang w:val="ru-RU"/>
              </w:rPr>
              <w:t> </w:t>
            </w:r>
            <w:r w:rsidRPr="00F650F3">
              <w:rPr>
                <w:lang w:val="ru-RU"/>
              </w:rPr>
              <w:t>000</w:t>
            </w:r>
          </w:p>
          <w:p w14:paraId="60F0B53D" w14:textId="77777777" w:rsidR="00C97669" w:rsidRPr="00F650F3" w:rsidRDefault="00C97669" w:rsidP="00F650F3">
            <w:pPr>
              <w:widowControl w:val="0"/>
              <w:ind w:left="102" w:right="-10"/>
              <w:jc w:val="both"/>
              <w:rPr>
                <w:lang w:val="ru-RU"/>
              </w:rPr>
            </w:pPr>
            <w:r w:rsidRPr="00F650F3">
              <w:rPr>
                <w:lang w:val="ru-RU"/>
              </w:rPr>
              <w:t>- Неограниченная пользовательская лицензия</w:t>
            </w:r>
          </w:p>
          <w:p w14:paraId="0D65DCAD" w14:textId="77777777" w:rsidR="00C97669" w:rsidRPr="00F650F3" w:rsidRDefault="00C97669" w:rsidP="00F650F3">
            <w:pPr>
              <w:widowControl w:val="0"/>
              <w:ind w:left="102" w:right="-10"/>
              <w:jc w:val="both"/>
              <w:rPr>
                <w:lang w:val="ru-RU"/>
              </w:rPr>
            </w:pPr>
          </w:p>
          <w:p w14:paraId="17CF8176" w14:textId="77777777" w:rsidR="00C97669" w:rsidRPr="00F650F3" w:rsidRDefault="00C97669" w:rsidP="00F650F3">
            <w:pPr>
              <w:widowControl w:val="0"/>
              <w:ind w:left="102" w:right="-10"/>
              <w:jc w:val="both"/>
              <w:rPr>
                <w:lang w:val="ru-RU"/>
              </w:rPr>
            </w:pPr>
            <w:r w:rsidRPr="00F650F3">
              <w:rPr>
                <w:lang w:val="ru-RU"/>
              </w:rPr>
              <w:t>"</w:t>
            </w:r>
            <w:r w:rsidRPr="00E42961">
              <w:rPr>
                <w:lang w:val="ru-RU"/>
              </w:rPr>
              <w:t>Network</w:t>
            </w:r>
            <w:r w:rsidRPr="00F650F3">
              <w:rPr>
                <w:lang w:val="ru-RU"/>
              </w:rPr>
              <w:t xml:space="preserve"> </w:t>
            </w:r>
            <w:r w:rsidRPr="00E42961">
              <w:rPr>
                <w:lang w:val="ru-RU"/>
              </w:rPr>
              <w:t>worms</w:t>
            </w:r>
            <w:r w:rsidRPr="00F650F3">
              <w:rPr>
                <w:lang w:val="ru-RU"/>
              </w:rPr>
              <w:t xml:space="preserve">" модуль антивирусной </w:t>
            </w:r>
            <w:r w:rsidRPr="00F650F3">
              <w:rPr>
                <w:lang w:val="ru-RU"/>
              </w:rPr>
              <w:lastRenderedPageBreak/>
              <w:t>защиты/обнаружения и уничтожения должен иметь следующие возможности:</w:t>
            </w:r>
          </w:p>
          <w:p w14:paraId="0EA65094" w14:textId="77777777" w:rsidR="00C97669" w:rsidRPr="00F650F3" w:rsidRDefault="00C97669" w:rsidP="00F650F3">
            <w:pPr>
              <w:widowControl w:val="0"/>
              <w:ind w:left="102" w:right="-10"/>
              <w:jc w:val="both"/>
              <w:rPr>
                <w:lang w:val="ru-RU"/>
              </w:rPr>
            </w:pPr>
            <w:r w:rsidRPr="00F650F3">
              <w:rPr>
                <w:lang w:val="ru-RU"/>
              </w:rPr>
              <w:t xml:space="preserve">- Проверка протоколов </w:t>
            </w:r>
            <w:r w:rsidRPr="00E42961">
              <w:rPr>
                <w:lang w:val="ru-RU"/>
              </w:rPr>
              <w:t>HTTP</w:t>
            </w:r>
            <w:r w:rsidRPr="00F650F3">
              <w:rPr>
                <w:lang w:val="ru-RU"/>
              </w:rPr>
              <w:t xml:space="preserve">, </w:t>
            </w:r>
            <w:r w:rsidRPr="00E42961">
              <w:rPr>
                <w:lang w:val="ru-RU"/>
              </w:rPr>
              <w:t>SMTP</w:t>
            </w:r>
            <w:r w:rsidRPr="00F650F3">
              <w:rPr>
                <w:lang w:val="ru-RU"/>
              </w:rPr>
              <w:t xml:space="preserve">, </w:t>
            </w:r>
            <w:r w:rsidRPr="00E42961">
              <w:rPr>
                <w:lang w:val="ru-RU"/>
              </w:rPr>
              <w:t>POP</w:t>
            </w:r>
            <w:r w:rsidRPr="00F650F3">
              <w:rPr>
                <w:lang w:val="ru-RU"/>
              </w:rPr>
              <w:t xml:space="preserve">3, </w:t>
            </w:r>
            <w:r w:rsidRPr="00E42961">
              <w:rPr>
                <w:lang w:val="ru-RU"/>
              </w:rPr>
              <w:t>IMAP</w:t>
            </w:r>
            <w:r w:rsidRPr="00F650F3">
              <w:rPr>
                <w:lang w:val="ru-RU"/>
              </w:rPr>
              <w:t xml:space="preserve">, </w:t>
            </w:r>
            <w:r w:rsidRPr="00E42961">
              <w:rPr>
                <w:lang w:val="ru-RU"/>
              </w:rPr>
              <w:t>FTP</w:t>
            </w:r>
            <w:r w:rsidRPr="00F650F3">
              <w:rPr>
                <w:lang w:val="ru-RU"/>
              </w:rPr>
              <w:t xml:space="preserve"> и службы обмена мгновенными сообщениями, зашифрованных туннелов </w:t>
            </w:r>
            <w:r w:rsidRPr="00E42961">
              <w:rPr>
                <w:lang w:val="ru-RU"/>
              </w:rPr>
              <w:t>VPN</w:t>
            </w:r>
          </w:p>
          <w:p w14:paraId="1D6E06E6" w14:textId="77777777" w:rsidR="00C97669" w:rsidRPr="00F650F3" w:rsidRDefault="00C97669" w:rsidP="00F650F3">
            <w:pPr>
              <w:widowControl w:val="0"/>
              <w:ind w:left="102" w:right="-10"/>
              <w:jc w:val="both"/>
              <w:rPr>
                <w:lang w:val="ru-RU"/>
              </w:rPr>
            </w:pPr>
            <w:r w:rsidRPr="00F650F3">
              <w:rPr>
                <w:lang w:val="ru-RU"/>
              </w:rPr>
              <w:t>- Автоматическая «оперативная доставка» обновлений антивирусных баз</w:t>
            </w:r>
          </w:p>
          <w:p w14:paraId="210B63D3" w14:textId="77777777" w:rsidR="00C97669" w:rsidRPr="00F650F3" w:rsidRDefault="00C97669" w:rsidP="00F650F3">
            <w:pPr>
              <w:widowControl w:val="0"/>
              <w:ind w:left="102" w:right="-10"/>
              <w:jc w:val="both"/>
              <w:rPr>
                <w:lang w:val="ru-RU"/>
              </w:rPr>
            </w:pPr>
            <w:r w:rsidRPr="00F650F3">
              <w:rPr>
                <w:lang w:val="ru-RU"/>
              </w:rPr>
              <w:t>- Возможность помещать в карантин зараженные сообщения</w:t>
            </w:r>
          </w:p>
          <w:p w14:paraId="4D0146F4" w14:textId="77777777" w:rsidR="00C97669" w:rsidRPr="00F650F3" w:rsidRDefault="00C97669" w:rsidP="00F650F3">
            <w:pPr>
              <w:widowControl w:val="0"/>
              <w:ind w:left="102" w:right="-10"/>
              <w:jc w:val="both"/>
              <w:rPr>
                <w:lang w:val="ru-RU"/>
              </w:rPr>
            </w:pPr>
            <w:r w:rsidRPr="00F650F3">
              <w:rPr>
                <w:lang w:val="ru-RU"/>
              </w:rPr>
              <w:t>- Блокировка в зависимости от размера и типа файла</w:t>
            </w:r>
          </w:p>
          <w:p w14:paraId="450BEC69" w14:textId="77777777" w:rsidR="00C97669" w:rsidRPr="00F650F3" w:rsidRDefault="00C97669" w:rsidP="00F650F3">
            <w:pPr>
              <w:widowControl w:val="0"/>
              <w:ind w:left="102" w:right="-10"/>
              <w:jc w:val="both"/>
              <w:rPr>
                <w:lang w:val="ru-RU"/>
              </w:rPr>
            </w:pPr>
          </w:p>
          <w:p w14:paraId="757955F4" w14:textId="77777777" w:rsidR="00C97669" w:rsidRPr="00F650F3" w:rsidRDefault="00C97669" w:rsidP="00F650F3">
            <w:pPr>
              <w:widowControl w:val="0"/>
              <w:ind w:left="102" w:right="-10"/>
              <w:jc w:val="both"/>
              <w:rPr>
                <w:lang w:val="ru-RU"/>
              </w:rPr>
            </w:pPr>
            <w:r w:rsidRPr="00F650F3">
              <w:rPr>
                <w:lang w:val="ru-RU"/>
              </w:rPr>
              <w:t>Сетевые функции:</w:t>
            </w:r>
          </w:p>
          <w:p w14:paraId="4AE35B5D" w14:textId="77777777" w:rsidR="00C97669" w:rsidRPr="00F650F3" w:rsidRDefault="00C97669" w:rsidP="00F650F3">
            <w:pPr>
              <w:widowControl w:val="0"/>
              <w:ind w:left="102" w:right="-10"/>
              <w:jc w:val="both"/>
              <w:rPr>
                <w:lang w:val="ru-RU"/>
              </w:rPr>
            </w:pPr>
            <w:r w:rsidRPr="00F650F3">
              <w:rPr>
                <w:lang w:val="ru-RU"/>
              </w:rPr>
              <w:t xml:space="preserve">- Возможность </w:t>
            </w:r>
            <w:r w:rsidRPr="00E42961">
              <w:rPr>
                <w:lang w:val="ru-RU"/>
              </w:rPr>
              <w:t>SD</w:t>
            </w:r>
            <w:r w:rsidRPr="00F650F3">
              <w:rPr>
                <w:lang w:val="ru-RU"/>
              </w:rPr>
              <w:t>-</w:t>
            </w:r>
            <w:r w:rsidRPr="00E42961">
              <w:rPr>
                <w:lang w:val="ru-RU"/>
              </w:rPr>
              <w:t>WAN</w:t>
            </w:r>
            <w:r w:rsidRPr="00F650F3">
              <w:rPr>
                <w:lang w:val="ru-RU"/>
              </w:rPr>
              <w:t xml:space="preserve">, </w:t>
            </w:r>
            <w:r w:rsidRPr="00E42961">
              <w:rPr>
                <w:lang w:val="ru-RU"/>
              </w:rPr>
              <w:t>LoadBalance</w:t>
            </w:r>
            <w:r w:rsidRPr="00F650F3">
              <w:rPr>
                <w:lang w:val="ru-RU"/>
              </w:rPr>
              <w:t xml:space="preserve">, </w:t>
            </w:r>
            <w:r w:rsidRPr="00E42961">
              <w:rPr>
                <w:lang w:val="ru-RU"/>
              </w:rPr>
              <w:t>Failover</w:t>
            </w:r>
            <w:r w:rsidRPr="00F650F3">
              <w:rPr>
                <w:lang w:val="ru-RU"/>
              </w:rPr>
              <w:t xml:space="preserve">, </w:t>
            </w:r>
            <w:r w:rsidRPr="00E42961">
              <w:rPr>
                <w:lang w:val="ru-RU"/>
              </w:rPr>
              <w:t>Multiple</w:t>
            </w:r>
            <w:r w:rsidRPr="00F650F3">
              <w:rPr>
                <w:lang w:val="ru-RU"/>
              </w:rPr>
              <w:t xml:space="preserve"> </w:t>
            </w:r>
            <w:r w:rsidRPr="00E42961">
              <w:rPr>
                <w:lang w:val="ru-RU"/>
              </w:rPr>
              <w:t>WAN</w:t>
            </w:r>
            <w:r w:rsidRPr="00F650F3">
              <w:rPr>
                <w:lang w:val="ru-RU"/>
              </w:rPr>
              <w:t xml:space="preserve"> с возможностью использования интерфейсов</w:t>
            </w:r>
          </w:p>
          <w:p w14:paraId="0F34E404" w14:textId="77777777" w:rsidR="00C97669" w:rsidRPr="00F650F3" w:rsidRDefault="00C97669" w:rsidP="00F650F3">
            <w:pPr>
              <w:widowControl w:val="0"/>
              <w:ind w:left="102" w:right="-10"/>
              <w:jc w:val="both"/>
              <w:rPr>
                <w:lang w:val="ru-RU"/>
              </w:rPr>
            </w:pPr>
            <w:r w:rsidRPr="00F650F3">
              <w:rPr>
                <w:lang w:val="ru-RU"/>
              </w:rPr>
              <w:t xml:space="preserve">- Возможность работы с </w:t>
            </w:r>
            <w:r w:rsidRPr="00E42961">
              <w:rPr>
                <w:lang w:val="ru-RU"/>
              </w:rPr>
              <w:t>PPPoE</w:t>
            </w:r>
            <w:r w:rsidRPr="00F650F3">
              <w:rPr>
                <w:lang w:val="ru-RU"/>
              </w:rPr>
              <w:t xml:space="preserve">, </w:t>
            </w:r>
            <w:r w:rsidRPr="00E42961">
              <w:rPr>
                <w:lang w:val="ru-RU"/>
              </w:rPr>
              <w:t>DHCP</w:t>
            </w:r>
            <w:r w:rsidRPr="00F650F3">
              <w:rPr>
                <w:lang w:val="ru-RU"/>
              </w:rPr>
              <w:t xml:space="preserve">, </w:t>
            </w:r>
            <w:r w:rsidRPr="00E42961">
              <w:rPr>
                <w:lang w:val="ru-RU"/>
              </w:rPr>
              <w:t>DNS</w:t>
            </w:r>
            <w:r w:rsidRPr="00F650F3">
              <w:rPr>
                <w:lang w:val="ru-RU"/>
              </w:rPr>
              <w:t>-сервером</w:t>
            </w:r>
          </w:p>
          <w:p w14:paraId="7B1C3023" w14:textId="77777777" w:rsidR="00C97669" w:rsidRPr="00F650F3" w:rsidRDefault="00C97669" w:rsidP="00F650F3">
            <w:pPr>
              <w:widowControl w:val="0"/>
              <w:ind w:left="102" w:right="-10"/>
              <w:jc w:val="both"/>
              <w:rPr>
                <w:lang w:val="ru-RU"/>
              </w:rPr>
            </w:pPr>
            <w:r w:rsidRPr="00F650F3">
              <w:rPr>
                <w:lang w:val="ru-RU"/>
              </w:rPr>
              <w:t>- Маршрутизация на основе политик, динамическая маршрутизация (</w:t>
            </w:r>
            <w:r w:rsidRPr="00E42961">
              <w:rPr>
                <w:lang w:val="ru-RU"/>
              </w:rPr>
              <w:t>RIP</w:t>
            </w:r>
            <w:r w:rsidRPr="00F650F3">
              <w:rPr>
                <w:lang w:val="ru-RU"/>
              </w:rPr>
              <w:t xml:space="preserve"> </w:t>
            </w:r>
            <w:r w:rsidRPr="00E42961">
              <w:rPr>
                <w:lang w:val="ru-RU"/>
              </w:rPr>
              <w:t>v</w:t>
            </w:r>
            <w:r w:rsidRPr="00F650F3">
              <w:rPr>
                <w:lang w:val="ru-RU"/>
              </w:rPr>
              <w:t xml:space="preserve">1 и </w:t>
            </w:r>
            <w:r w:rsidRPr="00E42961">
              <w:rPr>
                <w:lang w:val="ru-RU"/>
              </w:rPr>
              <w:t>v</w:t>
            </w:r>
            <w:r w:rsidRPr="00F650F3">
              <w:rPr>
                <w:lang w:val="ru-RU"/>
              </w:rPr>
              <w:t xml:space="preserve">2, </w:t>
            </w:r>
            <w:r w:rsidRPr="00E42961">
              <w:rPr>
                <w:lang w:val="ru-RU"/>
              </w:rPr>
              <w:t>OSPF</w:t>
            </w:r>
            <w:r w:rsidRPr="00F650F3">
              <w:rPr>
                <w:lang w:val="ru-RU"/>
              </w:rPr>
              <w:t xml:space="preserve">, </w:t>
            </w:r>
            <w:r w:rsidRPr="00E42961">
              <w:rPr>
                <w:lang w:val="ru-RU"/>
              </w:rPr>
              <w:t>BGP</w:t>
            </w:r>
            <w:r w:rsidRPr="00F650F3">
              <w:rPr>
                <w:lang w:val="ru-RU"/>
              </w:rPr>
              <w:t xml:space="preserve">, </w:t>
            </w:r>
            <w:r w:rsidRPr="00E42961">
              <w:rPr>
                <w:lang w:val="ru-RU"/>
              </w:rPr>
              <w:t>Multicast</w:t>
            </w:r>
            <w:r w:rsidRPr="00F650F3">
              <w:rPr>
                <w:lang w:val="ru-RU"/>
              </w:rPr>
              <w:t xml:space="preserve">), разделение зон, межзональная маршрутизация, маршрутизация между </w:t>
            </w:r>
            <w:r w:rsidRPr="00E42961">
              <w:rPr>
                <w:lang w:val="ru-RU"/>
              </w:rPr>
              <w:t>VLAN</w:t>
            </w:r>
          </w:p>
          <w:p w14:paraId="036FA1E2" w14:textId="77777777" w:rsidR="00C97669" w:rsidRPr="00E42961" w:rsidRDefault="00C97669" w:rsidP="00F650F3">
            <w:pPr>
              <w:widowControl w:val="0"/>
              <w:ind w:left="102" w:right="-10"/>
              <w:jc w:val="both"/>
              <w:rPr>
                <w:lang w:val="ru-RU"/>
              </w:rPr>
            </w:pPr>
            <w:r w:rsidRPr="00F650F3">
              <w:rPr>
                <w:lang w:val="ru-RU"/>
              </w:rPr>
              <w:t xml:space="preserve">- Возможность формирования логического интерфейса </w:t>
            </w:r>
            <w:r w:rsidRPr="00E42961">
              <w:rPr>
                <w:lang w:val="ru-RU"/>
              </w:rPr>
              <w:t>SD</w:t>
            </w:r>
            <w:r w:rsidRPr="00F650F3">
              <w:rPr>
                <w:lang w:val="ru-RU"/>
              </w:rPr>
              <w:t>-</w:t>
            </w:r>
            <w:r w:rsidRPr="00E42961">
              <w:rPr>
                <w:lang w:val="ru-RU"/>
              </w:rPr>
              <w:t>WAN</w:t>
            </w:r>
            <w:r w:rsidRPr="00F650F3">
              <w:rPr>
                <w:lang w:val="ru-RU"/>
              </w:rPr>
              <w:t xml:space="preserve"> путем объединения физического и логического интерфейсов с различными подключениями (</w:t>
            </w:r>
            <w:r w:rsidRPr="00E42961">
              <w:rPr>
                <w:lang w:val="ru-RU"/>
              </w:rPr>
              <w:t>MPLS</w:t>
            </w:r>
            <w:r w:rsidRPr="00F650F3">
              <w:rPr>
                <w:lang w:val="ru-RU"/>
              </w:rPr>
              <w:t xml:space="preserve">, широкополосный интернет, </w:t>
            </w:r>
            <w:r w:rsidRPr="00E42961">
              <w:rPr>
                <w:lang w:val="ru-RU"/>
              </w:rPr>
              <w:t>LTE</w:t>
            </w:r>
            <w:r w:rsidRPr="00F650F3">
              <w:rPr>
                <w:lang w:val="ru-RU"/>
              </w:rPr>
              <w:t xml:space="preserve"> и т.д.)</w:t>
            </w:r>
          </w:p>
        </w:tc>
      </w:tr>
      <w:tr w:rsidR="00C97669" w:rsidRPr="00E865DB" w14:paraId="2AE7EEC1" w14:textId="77777777" w:rsidTr="00F650F3">
        <w:trPr>
          <w:trHeight w:val="516"/>
        </w:trPr>
        <w:tc>
          <w:tcPr>
            <w:tcW w:w="975" w:type="dxa"/>
            <w:vMerge/>
          </w:tcPr>
          <w:p w14:paraId="21244948" w14:textId="77777777" w:rsidR="00C97669" w:rsidRPr="00F650F3" w:rsidRDefault="00C97669" w:rsidP="00F650F3">
            <w:pPr>
              <w:spacing w:before="120" w:after="120"/>
              <w:rPr>
                <w:szCs w:val="24"/>
                <w:lang w:val="ru-RU"/>
              </w:rPr>
            </w:pPr>
          </w:p>
        </w:tc>
        <w:tc>
          <w:tcPr>
            <w:tcW w:w="3330" w:type="dxa"/>
            <w:vMerge/>
          </w:tcPr>
          <w:p w14:paraId="081C24CE" w14:textId="77777777" w:rsidR="00C97669" w:rsidRPr="00F650F3" w:rsidRDefault="00C97669" w:rsidP="00F650F3">
            <w:pPr>
              <w:widowControl w:val="0"/>
              <w:spacing w:before="29" w:line="302" w:lineRule="auto"/>
              <w:ind w:left="102"/>
              <w:rPr>
                <w:w w:val="106"/>
                <w:lang w:val="ru-RU"/>
              </w:rPr>
            </w:pPr>
          </w:p>
        </w:tc>
        <w:tc>
          <w:tcPr>
            <w:tcW w:w="5941" w:type="dxa"/>
            <w:tcBorders>
              <w:bottom w:val="double" w:sz="4" w:space="0" w:color="auto"/>
            </w:tcBorders>
          </w:tcPr>
          <w:p w14:paraId="3ABC978D" w14:textId="77777777" w:rsidR="00C97669" w:rsidRPr="00E42961" w:rsidRDefault="00C97669" w:rsidP="00F650F3">
            <w:pPr>
              <w:widowControl w:val="0"/>
              <w:ind w:left="102" w:right="-10"/>
              <w:jc w:val="both"/>
              <w:rPr>
                <w:lang w:val="ru-RU"/>
              </w:rPr>
            </w:pPr>
            <w:r w:rsidRPr="00E42961">
              <w:rPr>
                <w:lang w:val="ru-RU"/>
              </w:rPr>
              <w:t>- NAT на основе политики</w:t>
            </w:r>
          </w:p>
          <w:p w14:paraId="700ED635" w14:textId="77777777" w:rsidR="00C97669" w:rsidRPr="00E42961" w:rsidRDefault="00C97669" w:rsidP="00F650F3">
            <w:pPr>
              <w:widowControl w:val="0"/>
              <w:ind w:left="102" w:right="-10"/>
              <w:jc w:val="both"/>
              <w:rPr>
                <w:lang w:val="ru-RU"/>
              </w:rPr>
            </w:pPr>
            <w:r w:rsidRPr="00E42961">
              <w:rPr>
                <w:lang w:val="ru-RU"/>
              </w:rPr>
              <w:t>- Виртуальные домены (NAT/прозрачный режим), тегирование VLAN (802.1Q), SIP/H.323 NAT Traversal, WINS</w:t>
            </w:r>
          </w:p>
          <w:p w14:paraId="043CB53B" w14:textId="77777777" w:rsidR="00C97669" w:rsidRPr="00E42961" w:rsidRDefault="00C97669" w:rsidP="00F650F3">
            <w:pPr>
              <w:widowControl w:val="0"/>
              <w:ind w:left="102" w:right="-10"/>
              <w:jc w:val="both"/>
              <w:rPr>
                <w:lang w:val="ru-RU"/>
              </w:rPr>
            </w:pPr>
            <w:r w:rsidRPr="00E42961">
              <w:rPr>
                <w:lang w:val="ru-RU"/>
              </w:rPr>
              <w:t>- Аутентификация на основе групп пользователей,</w:t>
            </w:r>
          </w:p>
          <w:p w14:paraId="28014338" w14:textId="77777777" w:rsidR="00C97669" w:rsidRPr="00E42961" w:rsidRDefault="00C97669" w:rsidP="00F650F3">
            <w:pPr>
              <w:widowControl w:val="0"/>
              <w:ind w:left="102" w:right="-10"/>
              <w:jc w:val="both"/>
              <w:rPr>
                <w:lang w:val="ru-RU"/>
              </w:rPr>
            </w:pPr>
            <w:r w:rsidRPr="00E42961">
              <w:rPr>
                <w:lang w:val="ru-RU"/>
              </w:rPr>
              <w:t>- Настраиваемые профили защиты</w:t>
            </w:r>
          </w:p>
          <w:p w14:paraId="537C8A51" w14:textId="77777777" w:rsidR="00C97669" w:rsidRPr="00E42961" w:rsidRDefault="00C97669" w:rsidP="00F650F3">
            <w:pPr>
              <w:widowControl w:val="0"/>
              <w:ind w:left="102" w:right="-10"/>
              <w:jc w:val="both"/>
              <w:rPr>
                <w:lang w:val="ru-RU"/>
              </w:rPr>
            </w:pPr>
            <w:r w:rsidRPr="00E42961">
              <w:rPr>
                <w:lang w:val="ru-RU"/>
              </w:rPr>
              <w:t>- Встроенная функциональность SD-WAN без дополнительного лицензирования</w:t>
            </w:r>
          </w:p>
          <w:p w14:paraId="6BD3307F" w14:textId="77777777" w:rsidR="00C97669" w:rsidRPr="00F650F3" w:rsidRDefault="00C97669" w:rsidP="00F650F3">
            <w:pPr>
              <w:widowControl w:val="0"/>
              <w:ind w:left="102" w:right="-10"/>
              <w:jc w:val="both"/>
              <w:rPr>
                <w:lang w:val="ru-RU"/>
              </w:rPr>
            </w:pPr>
          </w:p>
          <w:p w14:paraId="1FF867A2" w14:textId="77777777" w:rsidR="00C97669" w:rsidRPr="00F650F3" w:rsidRDefault="00C97669" w:rsidP="00F650F3">
            <w:pPr>
              <w:widowControl w:val="0"/>
              <w:ind w:left="102" w:right="-10"/>
              <w:jc w:val="both"/>
              <w:rPr>
                <w:lang w:val="ru-RU"/>
              </w:rPr>
            </w:pPr>
            <w:r w:rsidRPr="00F650F3">
              <w:rPr>
                <w:lang w:val="ru-RU"/>
              </w:rPr>
              <w:t xml:space="preserve">Служба </w:t>
            </w:r>
            <w:r w:rsidRPr="00E42961">
              <w:rPr>
                <w:lang w:val="ru-RU"/>
              </w:rPr>
              <w:t>VPN</w:t>
            </w:r>
            <w:r w:rsidRPr="00F650F3">
              <w:rPr>
                <w:lang w:val="ru-RU"/>
              </w:rPr>
              <w:t xml:space="preserve"> должна иметь следующие функции:</w:t>
            </w:r>
          </w:p>
          <w:p w14:paraId="17AC701F"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PPTP</w:t>
            </w:r>
            <w:r w:rsidRPr="00F650F3">
              <w:rPr>
                <w:lang w:val="ru-RU"/>
              </w:rPr>
              <w:t xml:space="preserve">, </w:t>
            </w:r>
            <w:r w:rsidRPr="00E42961">
              <w:rPr>
                <w:lang w:val="ru-RU"/>
              </w:rPr>
              <w:t>IPSec</w:t>
            </w:r>
            <w:r w:rsidRPr="00F650F3">
              <w:rPr>
                <w:lang w:val="ru-RU"/>
              </w:rPr>
              <w:t xml:space="preserve">, и </w:t>
            </w:r>
            <w:r w:rsidRPr="00E42961">
              <w:rPr>
                <w:lang w:val="ru-RU"/>
              </w:rPr>
              <w:t>SSL</w:t>
            </w:r>
            <w:r w:rsidRPr="00F650F3">
              <w:rPr>
                <w:lang w:val="ru-RU"/>
              </w:rPr>
              <w:t xml:space="preserve"> типов</w:t>
            </w:r>
          </w:p>
          <w:p w14:paraId="4D560690" w14:textId="77777777" w:rsidR="00C97669" w:rsidRPr="00F650F3" w:rsidRDefault="00C97669" w:rsidP="00F650F3">
            <w:pPr>
              <w:widowControl w:val="0"/>
              <w:ind w:left="102" w:right="-10"/>
              <w:jc w:val="both"/>
              <w:rPr>
                <w:lang w:val="ru-RU"/>
              </w:rPr>
            </w:pPr>
            <w:r w:rsidRPr="00F650F3">
              <w:rPr>
                <w:lang w:val="ru-RU"/>
              </w:rPr>
              <w:t>- (</w:t>
            </w:r>
            <w:r w:rsidRPr="00E42961">
              <w:rPr>
                <w:lang w:val="ru-RU"/>
              </w:rPr>
              <w:t>DES</w:t>
            </w:r>
            <w:r w:rsidRPr="00F650F3">
              <w:rPr>
                <w:lang w:val="ru-RU"/>
              </w:rPr>
              <w:t>, 3</w:t>
            </w:r>
            <w:r w:rsidRPr="00E42961">
              <w:rPr>
                <w:lang w:val="ru-RU"/>
              </w:rPr>
              <w:t>DES</w:t>
            </w:r>
            <w:r w:rsidRPr="00F650F3">
              <w:rPr>
                <w:lang w:val="ru-RU"/>
              </w:rPr>
              <w:t xml:space="preserve">, </w:t>
            </w:r>
            <w:r w:rsidRPr="00E42961">
              <w:rPr>
                <w:lang w:val="ru-RU"/>
              </w:rPr>
              <w:t>AES</w:t>
            </w:r>
            <w:r w:rsidRPr="00F650F3">
              <w:rPr>
                <w:lang w:val="ru-RU"/>
              </w:rPr>
              <w:t>) шифрование</w:t>
            </w:r>
          </w:p>
          <w:p w14:paraId="7846B014"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SHA</w:t>
            </w:r>
            <w:r w:rsidRPr="00F650F3">
              <w:rPr>
                <w:lang w:val="ru-RU"/>
              </w:rPr>
              <w:t>-1/</w:t>
            </w:r>
            <w:r w:rsidRPr="00E42961">
              <w:rPr>
                <w:lang w:val="ru-RU"/>
              </w:rPr>
              <w:t>MD</w:t>
            </w:r>
            <w:r w:rsidRPr="00F650F3">
              <w:rPr>
                <w:lang w:val="ru-RU"/>
              </w:rPr>
              <w:t xml:space="preserve">5, </w:t>
            </w:r>
            <w:r w:rsidRPr="00E42961">
              <w:rPr>
                <w:lang w:val="ru-RU"/>
              </w:rPr>
              <w:t>IKE</w:t>
            </w:r>
            <w:r w:rsidRPr="00F650F3">
              <w:rPr>
                <w:lang w:val="ru-RU"/>
              </w:rPr>
              <w:t xml:space="preserve"> аутентификация сертификата</w:t>
            </w:r>
          </w:p>
          <w:p w14:paraId="4ADDF370"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VPN</w:t>
            </w:r>
            <w:r w:rsidRPr="00F650F3">
              <w:rPr>
                <w:lang w:val="ru-RU"/>
              </w:rPr>
              <w:t xml:space="preserve"> </w:t>
            </w:r>
            <w:r w:rsidRPr="00E42961">
              <w:rPr>
                <w:lang w:val="ru-RU"/>
              </w:rPr>
              <w:t>PPTP</w:t>
            </w:r>
            <w:r w:rsidRPr="00F650F3">
              <w:rPr>
                <w:lang w:val="ru-RU"/>
              </w:rPr>
              <w:t xml:space="preserve">, </w:t>
            </w:r>
            <w:r w:rsidRPr="00E42961">
              <w:rPr>
                <w:lang w:val="ru-RU"/>
              </w:rPr>
              <w:t>L</w:t>
            </w:r>
            <w:r w:rsidRPr="00F650F3">
              <w:rPr>
                <w:lang w:val="ru-RU"/>
              </w:rPr>
              <w:t>2</w:t>
            </w:r>
            <w:r w:rsidRPr="00E42961">
              <w:rPr>
                <w:lang w:val="ru-RU"/>
              </w:rPr>
              <w:t>TP</w:t>
            </w:r>
            <w:r w:rsidRPr="00F650F3">
              <w:rPr>
                <w:lang w:val="ru-RU"/>
              </w:rPr>
              <w:t xml:space="preserve">, </w:t>
            </w:r>
            <w:r w:rsidRPr="00E42961">
              <w:rPr>
                <w:lang w:val="ru-RU"/>
              </w:rPr>
              <w:t>IPSec</w:t>
            </w:r>
            <w:r w:rsidRPr="00F650F3">
              <w:rPr>
                <w:lang w:val="ru-RU"/>
              </w:rPr>
              <w:t xml:space="preserve"> </w:t>
            </w:r>
            <w:r w:rsidRPr="00E42961">
              <w:rPr>
                <w:lang w:val="ru-RU"/>
              </w:rPr>
              <w:t>NAT</w:t>
            </w:r>
            <w:r w:rsidRPr="00F650F3">
              <w:rPr>
                <w:lang w:val="ru-RU"/>
              </w:rPr>
              <w:t xml:space="preserve"> протоколы обхода</w:t>
            </w:r>
          </w:p>
          <w:p w14:paraId="3FD0F969" w14:textId="77777777" w:rsidR="00C97669" w:rsidRPr="00F650F3" w:rsidRDefault="00C97669" w:rsidP="00F650F3">
            <w:pPr>
              <w:widowControl w:val="0"/>
              <w:ind w:left="102" w:right="-10"/>
              <w:jc w:val="both"/>
              <w:rPr>
                <w:lang w:val="ru-RU"/>
              </w:rPr>
            </w:pPr>
            <w:r w:rsidRPr="00F650F3">
              <w:rPr>
                <w:lang w:val="ru-RU"/>
              </w:rPr>
              <w:t xml:space="preserve">- Иерархические (концентраторные и распределенные) </w:t>
            </w:r>
            <w:r w:rsidRPr="00E42961">
              <w:rPr>
                <w:lang w:val="ru-RU"/>
              </w:rPr>
              <w:t>VPN</w:t>
            </w:r>
            <w:r w:rsidRPr="00F650F3">
              <w:rPr>
                <w:lang w:val="ru-RU"/>
              </w:rPr>
              <w:t>-подключения</w:t>
            </w:r>
          </w:p>
          <w:p w14:paraId="4EFD164C" w14:textId="77777777" w:rsidR="00C97669" w:rsidRPr="00F650F3" w:rsidRDefault="00C97669" w:rsidP="00F650F3">
            <w:pPr>
              <w:widowControl w:val="0"/>
              <w:ind w:left="102" w:right="-10"/>
              <w:jc w:val="both"/>
              <w:rPr>
                <w:lang w:val="ru-RU"/>
              </w:rPr>
            </w:pPr>
            <w:r w:rsidRPr="00F650F3">
              <w:rPr>
                <w:lang w:val="ru-RU"/>
              </w:rPr>
              <w:t>- Механизм обнаружения мертвых узлов</w:t>
            </w:r>
          </w:p>
          <w:p w14:paraId="5E4D43B0" w14:textId="77777777" w:rsidR="00C97669" w:rsidRPr="00F650F3" w:rsidRDefault="00C97669" w:rsidP="00F650F3">
            <w:pPr>
              <w:widowControl w:val="0"/>
              <w:ind w:left="102" w:right="-10"/>
              <w:jc w:val="both"/>
              <w:rPr>
                <w:lang w:val="ru-RU"/>
              </w:rPr>
            </w:pPr>
          </w:p>
          <w:p w14:paraId="552AAE39" w14:textId="77777777" w:rsidR="00C97669" w:rsidRPr="00F650F3" w:rsidRDefault="00C97669" w:rsidP="00F650F3">
            <w:pPr>
              <w:widowControl w:val="0"/>
              <w:ind w:left="102" w:right="-10"/>
              <w:jc w:val="both"/>
              <w:rPr>
                <w:lang w:val="ru-RU"/>
              </w:rPr>
            </w:pPr>
            <w:r w:rsidRPr="00F650F3">
              <w:rPr>
                <w:lang w:val="ru-RU"/>
              </w:rPr>
              <w:t>Возможности фильтрации веб-контента:</w:t>
            </w:r>
          </w:p>
          <w:p w14:paraId="616AA123" w14:textId="77777777" w:rsidR="00C97669" w:rsidRPr="00F650F3" w:rsidRDefault="00C97669" w:rsidP="00F650F3">
            <w:pPr>
              <w:widowControl w:val="0"/>
              <w:ind w:left="102" w:right="-10"/>
              <w:jc w:val="both"/>
              <w:rPr>
                <w:lang w:val="ru-RU"/>
              </w:rPr>
            </w:pPr>
            <w:r w:rsidRPr="00F650F3">
              <w:rPr>
                <w:lang w:val="ru-RU"/>
              </w:rPr>
              <w:t xml:space="preserve">- </w:t>
            </w:r>
            <w:r w:rsidRPr="00E42961">
              <w:rPr>
                <w:lang w:val="ru-RU"/>
              </w:rPr>
              <w:t>URL</w:t>
            </w:r>
            <w:r w:rsidRPr="00F650F3">
              <w:rPr>
                <w:lang w:val="ru-RU"/>
              </w:rPr>
              <w:t>/функция блокировки ключевых слов</w:t>
            </w:r>
          </w:p>
          <w:p w14:paraId="52B4B326" w14:textId="77777777" w:rsidR="00C97669" w:rsidRPr="00F650F3" w:rsidRDefault="00C97669" w:rsidP="00F650F3">
            <w:pPr>
              <w:widowControl w:val="0"/>
              <w:ind w:left="102" w:right="-10"/>
              <w:jc w:val="both"/>
              <w:rPr>
                <w:lang w:val="ru-RU"/>
              </w:rPr>
            </w:pPr>
            <w:r w:rsidRPr="00F650F3">
              <w:rPr>
                <w:lang w:val="ru-RU"/>
              </w:rPr>
              <w:t xml:space="preserve">- Возможность использовать белые списки </w:t>
            </w:r>
            <w:r w:rsidRPr="00E42961">
              <w:rPr>
                <w:lang w:val="ru-RU"/>
              </w:rPr>
              <w:t>URL</w:t>
            </w:r>
            <w:r w:rsidRPr="00F650F3">
              <w:rPr>
                <w:lang w:val="ru-RU"/>
              </w:rPr>
              <w:t>-адресов</w:t>
            </w:r>
          </w:p>
          <w:p w14:paraId="7949A72C" w14:textId="77777777" w:rsidR="00C97669" w:rsidRPr="00F650F3" w:rsidRDefault="00C97669" w:rsidP="00F650F3">
            <w:pPr>
              <w:widowControl w:val="0"/>
              <w:ind w:left="102" w:right="-10"/>
              <w:jc w:val="both"/>
              <w:rPr>
                <w:lang w:val="ru-RU"/>
              </w:rPr>
            </w:pPr>
            <w:r w:rsidRPr="00F650F3">
              <w:rPr>
                <w:lang w:val="ru-RU"/>
              </w:rPr>
              <w:t xml:space="preserve">- Возможность блокировать </w:t>
            </w:r>
            <w:r w:rsidRPr="00E42961">
              <w:rPr>
                <w:lang w:val="ru-RU"/>
              </w:rPr>
              <w:t>Applet</w:t>
            </w:r>
            <w:r w:rsidRPr="00F650F3">
              <w:rPr>
                <w:lang w:val="ru-RU"/>
              </w:rPr>
              <w:t xml:space="preserve"> </w:t>
            </w:r>
            <w:r w:rsidRPr="00E42961">
              <w:rPr>
                <w:lang w:val="ru-RU"/>
              </w:rPr>
              <w:t>Java</w:t>
            </w:r>
            <w:r w:rsidRPr="00F650F3">
              <w:rPr>
                <w:lang w:val="ru-RU"/>
              </w:rPr>
              <w:t xml:space="preserve">, элементы </w:t>
            </w:r>
            <w:r w:rsidRPr="00E42961">
              <w:rPr>
                <w:lang w:val="ru-RU"/>
              </w:rPr>
              <w:lastRenderedPageBreak/>
              <w:t>Cookies</w:t>
            </w:r>
          </w:p>
          <w:p w14:paraId="199F322E" w14:textId="77777777" w:rsidR="00C97669" w:rsidRPr="00F650F3" w:rsidRDefault="00C97669" w:rsidP="00F650F3">
            <w:pPr>
              <w:widowControl w:val="0"/>
              <w:ind w:left="102" w:right="-10"/>
              <w:jc w:val="both"/>
              <w:rPr>
                <w:lang w:val="ru-RU"/>
              </w:rPr>
            </w:pPr>
            <w:r w:rsidRPr="00F650F3">
              <w:rPr>
                <w:lang w:val="ru-RU"/>
              </w:rPr>
              <w:t xml:space="preserve">- Возможность управления </w:t>
            </w:r>
            <w:r w:rsidRPr="00E42961">
              <w:rPr>
                <w:lang w:val="ru-RU"/>
              </w:rPr>
              <w:t>ActiveX</w:t>
            </w:r>
          </w:p>
          <w:p w14:paraId="0B54D778" w14:textId="77777777" w:rsidR="00C97669" w:rsidRPr="00F650F3" w:rsidRDefault="00C97669" w:rsidP="00F650F3">
            <w:pPr>
              <w:widowControl w:val="0"/>
              <w:ind w:left="102" w:right="-10"/>
              <w:jc w:val="both"/>
              <w:rPr>
                <w:lang w:val="ru-RU"/>
              </w:rPr>
            </w:pPr>
            <w:r w:rsidRPr="00F650F3">
              <w:rPr>
                <w:lang w:val="ru-RU"/>
              </w:rPr>
              <w:t xml:space="preserve">- Службы фильтрации веб-контента, интернет-фильтр, </w:t>
            </w:r>
            <w:r w:rsidRPr="00E42961">
              <w:rPr>
                <w:lang w:val="ru-RU"/>
              </w:rPr>
              <w:t>firewall</w:t>
            </w:r>
            <w:r w:rsidRPr="00F650F3">
              <w:rPr>
                <w:lang w:val="ru-RU"/>
              </w:rPr>
              <w:t xml:space="preserve"> и прокси-сервер, </w:t>
            </w:r>
          </w:p>
          <w:p w14:paraId="50DAD861" w14:textId="77777777" w:rsidR="00C97669" w:rsidRPr="00F650F3" w:rsidRDefault="00C97669" w:rsidP="00F650F3">
            <w:pPr>
              <w:widowControl w:val="0"/>
              <w:ind w:left="102" w:right="-10"/>
              <w:jc w:val="both"/>
              <w:rPr>
                <w:lang w:val="ru-RU"/>
              </w:rPr>
            </w:pPr>
          </w:p>
          <w:p w14:paraId="76ABED82" w14:textId="77777777" w:rsidR="00C97669" w:rsidRPr="00F650F3" w:rsidRDefault="00C97669" w:rsidP="00F650F3">
            <w:pPr>
              <w:widowControl w:val="0"/>
              <w:ind w:left="102" w:right="-10"/>
              <w:jc w:val="both"/>
              <w:rPr>
                <w:lang w:val="ru-RU"/>
              </w:rPr>
            </w:pPr>
            <w:r w:rsidRPr="00F650F3">
              <w:rPr>
                <w:lang w:val="ru-RU"/>
              </w:rPr>
              <w:t>Система предотвращения вторжений (</w:t>
            </w:r>
            <w:r w:rsidRPr="00E42961">
              <w:rPr>
                <w:lang w:val="ru-RU"/>
              </w:rPr>
              <w:t>IPS</w:t>
            </w:r>
            <w:r w:rsidRPr="00F650F3">
              <w:rPr>
                <w:lang w:val="ru-RU"/>
              </w:rPr>
              <w:t>/</w:t>
            </w:r>
            <w:r w:rsidRPr="00E42961">
              <w:rPr>
                <w:lang w:val="ru-RU"/>
              </w:rPr>
              <w:t>IDS</w:t>
            </w:r>
            <w:r w:rsidRPr="00F650F3">
              <w:rPr>
                <w:lang w:val="ru-RU"/>
              </w:rPr>
              <w:t>):</w:t>
            </w:r>
          </w:p>
          <w:p w14:paraId="3CC38020" w14:textId="77777777" w:rsidR="00C97669" w:rsidRPr="00F650F3" w:rsidRDefault="00C97669" w:rsidP="00F650F3">
            <w:pPr>
              <w:widowControl w:val="0"/>
              <w:ind w:left="102" w:right="-10"/>
              <w:jc w:val="both"/>
              <w:rPr>
                <w:lang w:val="ru-RU"/>
              </w:rPr>
            </w:pPr>
            <w:r w:rsidRPr="00F650F3">
              <w:rPr>
                <w:lang w:val="ru-RU"/>
              </w:rPr>
              <w:t>- Настраиваемый список подписей динамического обнаружения</w:t>
            </w:r>
          </w:p>
          <w:p w14:paraId="331714AE" w14:textId="77777777" w:rsidR="00C97669" w:rsidRPr="00F650F3" w:rsidRDefault="00C97669" w:rsidP="00F650F3">
            <w:pPr>
              <w:widowControl w:val="0"/>
              <w:ind w:left="102" w:right="-10"/>
              <w:jc w:val="both"/>
              <w:rPr>
                <w:lang w:val="ru-RU"/>
              </w:rPr>
            </w:pPr>
            <w:r w:rsidRPr="00F650F3">
              <w:rPr>
                <w:lang w:val="ru-RU"/>
              </w:rPr>
              <w:t>- Возможность автоматического обновления базы атак</w:t>
            </w:r>
          </w:p>
          <w:p w14:paraId="178134E0" w14:textId="77777777" w:rsidR="00C97669" w:rsidRPr="00F650F3" w:rsidRDefault="00C97669" w:rsidP="00F650F3">
            <w:pPr>
              <w:widowControl w:val="0"/>
              <w:ind w:left="102" w:right="-10"/>
              <w:jc w:val="both"/>
              <w:rPr>
                <w:lang w:val="ru-RU"/>
              </w:rPr>
            </w:pPr>
          </w:p>
          <w:p w14:paraId="52D62ACC" w14:textId="77777777" w:rsidR="00C97669" w:rsidRPr="00F650F3" w:rsidRDefault="00C97669" w:rsidP="00F650F3">
            <w:pPr>
              <w:widowControl w:val="0"/>
              <w:ind w:left="102" w:right="-10"/>
              <w:jc w:val="both"/>
              <w:rPr>
                <w:lang w:val="ru-RU"/>
              </w:rPr>
            </w:pPr>
            <w:r w:rsidRPr="00F650F3">
              <w:rPr>
                <w:lang w:val="ru-RU"/>
              </w:rPr>
              <w:t>Возможности антиспам модуля:</w:t>
            </w:r>
          </w:p>
          <w:p w14:paraId="7D34C180" w14:textId="77777777" w:rsidR="00C97669" w:rsidRPr="00F650F3" w:rsidRDefault="00C97669" w:rsidP="00F650F3">
            <w:pPr>
              <w:widowControl w:val="0"/>
              <w:ind w:left="102" w:right="-10"/>
              <w:jc w:val="both"/>
              <w:rPr>
                <w:lang w:val="ru-RU"/>
              </w:rPr>
            </w:pPr>
            <w:r w:rsidRPr="00F650F3">
              <w:rPr>
                <w:lang w:val="ru-RU"/>
              </w:rPr>
              <w:t>- Возможность связи с сервером базы данных "</w:t>
            </w:r>
            <w:r w:rsidRPr="00E42961">
              <w:rPr>
                <w:lang w:val="ru-RU"/>
              </w:rPr>
              <w:t>open</w:t>
            </w:r>
            <w:r w:rsidRPr="00F650F3">
              <w:rPr>
                <w:lang w:val="ru-RU"/>
              </w:rPr>
              <w:t xml:space="preserve"> </w:t>
            </w:r>
            <w:r w:rsidRPr="00E42961">
              <w:rPr>
                <w:lang w:val="ru-RU"/>
              </w:rPr>
              <w:t>relay</w:t>
            </w:r>
            <w:r w:rsidRPr="00F650F3">
              <w:rPr>
                <w:lang w:val="ru-RU"/>
              </w:rPr>
              <w:t>" в режиме черного списка в режиме реального времени.</w:t>
            </w:r>
          </w:p>
          <w:p w14:paraId="6BF05331" w14:textId="77777777" w:rsidR="00C97669" w:rsidRPr="00F650F3" w:rsidRDefault="00C97669" w:rsidP="00F650F3">
            <w:pPr>
              <w:widowControl w:val="0"/>
              <w:ind w:left="102" w:right="-10"/>
              <w:jc w:val="both"/>
              <w:rPr>
                <w:lang w:val="ru-RU"/>
              </w:rPr>
            </w:pPr>
            <w:r w:rsidRPr="00F650F3">
              <w:rPr>
                <w:lang w:val="ru-RU"/>
              </w:rPr>
              <w:t xml:space="preserve">- Возможность проверки заголовков </w:t>
            </w:r>
            <w:r w:rsidRPr="00E42961">
              <w:rPr>
                <w:lang w:val="ru-RU"/>
              </w:rPr>
              <w:t>MIME</w:t>
            </w:r>
          </w:p>
          <w:p w14:paraId="7DB47D34" w14:textId="77777777" w:rsidR="00C97669" w:rsidRPr="00F650F3" w:rsidRDefault="00C97669" w:rsidP="00F650F3">
            <w:pPr>
              <w:widowControl w:val="0"/>
              <w:ind w:left="102" w:right="-10"/>
              <w:jc w:val="both"/>
              <w:rPr>
                <w:lang w:val="ru-RU"/>
              </w:rPr>
            </w:pPr>
            <w:r w:rsidRPr="00F650F3">
              <w:rPr>
                <w:lang w:val="ru-RU"/>
              </w:rPr>
              <w:t>- Фильтр, по ключевым словам, и фразам</w:t>
            </w:r>
          </w:p>
          <w:p w14:paraId="10341E38" w14:textId="77777777" w:rsidR="00C97669" w:rsidRPr="00F650F3" w:rsidRDefault="00C97669" w:rsidP="00F650F3">
            <w:pPr>
              <w:widowControl w:val="0"/>
              <w:ind w:left="102" w:right="-10"/>
              <w:jc w:val="both"/>
              <w:rPr>
                <w:lang w:val="ru-RU"/>
              </w:rPr>
            </w:pPr>
            <w:r w:rsidRPr="00F650F3">
              <w:rPr>
                <w:lang w:val="ru-RU"/>
              </w:rPr>
              <w:t xml:space="preserve">- Возможность настройки списков </w:t>
            </w:r>
            <w:r w:rsidRPr="00E42961">
              <w:rPr>
                <w:lang w:val="ru-RU"/>
              </w:rPr>
              <w:t>Blacklist</w:t>
            </w:r>
            <w:r w:rsidRPr="00F650F3">
              <w:rPr>
                <w:lang w:val="ru-RU"/>
              </w:rPr>
              <w:t>-</w:t>
            </w:r>
            <w:r w:rsidRPr="00E42961">
              <w:rPr>
                <w:lang w:val="ru-RU"/>
              </w:rPr>
              <w:t>Whitelist</w:t>
            </w:r>
            <w:r w:rsidRPr="00F650F3">
              <w:rPr>
                <w:lang w:val="ru-RU"/>
              </w:rPr>
              <w:t xml:space="preserve"> </w:t>
            </w:r>
            <w:r w:rsidRPr="00E42961">
              <w:rPr>
                <w:lang w:val="ru-RU"/>
              </w:rPr>
              <w:t>IP</w:t>
            </w:r>
            <w:r w:rsidRPr="00F650F3">
              <w:rPr>
                <w:lang w:val="ru-RU"/>
              </w:rPr>
              <w:t>-адресов</w:t>
            </w:r>
          </w:p>
          <w:p w14:paraId="3A77F43B" w14:textId="77777777" w:rsidR="00C97669" w:rsidRPr="00F650F3" w:rsidRDefault="00C97669" w:rsidP="00F650F3">
            <w:pPr>
              <w:widowControl w:val="0"/>
              <w:ind w:left="102" w:right="-10"/>
              <w:jc w:val="both"/>
              <w:rPr>
                <w:lang w:val="ru-RU"/>
              </w:rPr>
            </w:pPr>
            <w:r w:rsidRPr="00F650F3">
              <w:rPr>
                <w:lang w:val="ru-RU"/>
              </w:rPr>
              <w:t>- Возможность автоматического получения обновлений в режиме реального времени</w:t>
            </w:r>
          </w:p>
          <w:p w14:paraId="26E14384" w14:textId="77777777" w:rsidR="00C97669" w:rsidRPr="00F650F3" w:rsidRDefault="00C97669" w:rsidP="00F650F3">
            <w:pPr>
              <w:widowControl w:val="0"/>
              <w:ind w:left="102" w:right="-10"/>
              <w:jc w:val="both"/>
              <w:rPr>
                <w:lang w:val="ru-RU"/>
              </w:rPr>
            </w:pPr>
          </w:p>
        </w:tc>
      </w:tr>
      <w:tr w:rsidR="00C97669" w:rsidRPr="00E865DB" w14:paraId="63331E6D" w14:textId="77777777" w:rsidTr="00F650F3">
        <w:trPr>
          <w:trHeight w:val="516"/>
        </w:trPr>
        <w:tc>
          <w:tcPr>
            <w:tcW w:w="975" w:type="dxa"/>
            <w:vMerge/>
            <w:tcBorders>
              <w:bottom w:val="double" w:sz="4" w:space="0" w:color="auto"/>
            </w:tcBorders>
          </w:tcPr>
          <w:p w14:paraId="1EBF26C0" w14:textId="77777777" w:rsidR="00C97669" w:rsidRPr="00F650F3" w:rsidRDefault="00C97669" w:rsidP="00F650F3">
            <w:pPr>
              <w:spacing w:before="120" w:after="120"/>
              <w:rPr>
                <w:szCs w:val="24"/>
                <w:lang w:val="ru-RU"/>
              </w:rPr>
            </w:pPr>
          </w:p>
        </w:tc>
        <w:tc>
          <w:tcPr>
            <w:tcW w:w="3330" w:type="dxa"/>
            <w:vMerge/>
            <w:tcBorders>
              <w:bottom w:val="double" w:sz="4" w:space="0" w:color="auto"/>
            </w:tcBorders>
          </w:tcPr>
          <w:p w14:paraId="263E55EA" w14:textId="77777777" w:rsidR="00C97669" w:rsidRPr="00F650F3" w:rsidRDefault="00C97669" w:rsidP="00F650F3">
            <w:pPr>
              <w:widowControl w:val="0"/>
              <w:spacing w:before="29" w:line="302" w:lineRule="auto"/>
              <w:ind w:left="102"/>
              <w:rPr>
                <w:w w:val="106"/>
                <w:lang w:val="ru-RU"/>
              </w:rPr>
            </w:pPr>
          </w:p>
        </w:tc>
        <w:tc>
          <w:tcPr>
            <w:tcW w:w="5941" w:type="dxa"/>
            <w:tcBorders>
              <w:bottom w:val="double" w:sz="4" w:space="0" w:color="auto"/>
            </w:tcBorders>
          </w:tcPr>
          <w:p w14:paraId="4072B465" w14:textId="77777777" w:rsidR="00C97669" w:rsidRPr="00E42961" w:rsidRDefault="00C97669" w:rsidP="00F650F3">
            <w:pPr>
              <w:widowControl w:val="0"/>
              <w:ind w:left="102" w:right="-10"/>
              <w:jc w:val="both"/>
              <w:rPr>
                <w:lang w:val="ru-RU"/>
              </w:rPr>
            </w:pPr>
            <w:r w:rsidRPr="00E42961">
              <w:rPr>
                <w:lang w:val="ru-RU"/>
              </w:rPr>
              <w:t>Составление протокола/мониторинг:</w:t>
            </w:r>
          </w:p>
          <w:p w14:paraId="0B7F5DFD" w14:textId="77777777" w:rsidR="00C97669" w:rsidRPr="00E42961" w:rsidRDefault="00C97669" w:rsidP="00F650F3">
            <w:pPr>
              <w:widowControl w:val="0"/>
              <w:ind w:left="102" w:right="-10"/>
              <w:jc w:val="both"/>
              <w:rPr>
                <w:lang w:val="ru-RU"/>
              </w:rPr>
            </w:pPr>
            <w:r w:rsidRPr="00E42961">
              <w:rPr>
                <w:lang w:val="ru-RU"/>
              </w:rPr>
              <w:t>- Возможность отправки журналов на серверы Syslog/WELF</w:t>
            </w:r>
          </w:p>
          <w:p w14:paraId="3045577A" w14:textId="77777777" w:rsidR="00C97669" w:rsidRPr="00E42961" w:rsidRDefault="00C97669" w:rsidP="00F650F3">
            <w:pPr>
              <w:widowControl w:val="0"/>
              <w:ind w:left="102" w:right="-10"/>
              <w:jc w:val="both"/>
              <w:rPr>
                <w:lang w:val="ru-RU"/>
              </w:rPr>
            </w:pPr>
            <w:r w:rsidRPr="00E42961">
              <w:rPr>
                <w:lang w:val="ru-RU"/>
              </w:rPr>
              <w:t>- Возможность отслеживать и просматривать истории в режиме реального времени</w:t>
            </w:r>
          </w:p>
          <w:p w14:paraId="6F39AF5F" w14:textId="77777777" w:rsidR="00C97669" w:rsidRPr="00E42961" w:rsidRDefault="00C97669" w:rsidP="00F650F3">
            <w:pPr>
              <w:widowControl w:val="0"/>
              <w:ind w:left="102" w:right="-10"/>
              <w:jc w:val="both"/>
              <w:rPr>
                <w:lang w:val="ru-RU"/>
              </w:rPr>
            </w:pPr>
            <w:r w:rsidRPr="00E42961">
              <w:rPr>
                <w:lang w:val="ru-RU"/>
              </w:rPr>
              <w:t>- Возможность оповещать о вирусах и атаках по электронной почте</w:t>
            </w:r>
          </w:p>
          <w:p w14:paraId="1309B75E" w14:textId="77777777" w:rsidR="00C97669" w:rsidRPr="00E42961" w:rsidRDefault="00C97669" w:rsidP="00F650F3">
            <w:pPr>
              <w:widowControl w:val="0"/>
              <w:ind w:left="102" w:right="-10"/>
              <w:jc w:val="both"/>
              <w:rPr>
                <w:lang w:val="ru-RU"/>
              </w:rPr>
            </w:pPr>
            <w:r w:rsidRPr="00E42961">
              <w:rPr>
                <w:lang w:val="ru-RU"/>
              </w:rPr>
              <w:t>- Мониторинг VPN-туннелей</w:t>
            </w:r>
          </w:p>
          <w:p w14:paraId="76CC3B54" w14:textId="77777777" w:rsidR="00C97669" w:rsidRPr="00E42961" w:rsidRDefault="00C97669" w:rsidP="00F650F3">
            <w:pPr>
              <w:widowControl w:val="0"/>
              <w:ind w:left="102" w:right="-10"/>
              <w:jc w:val="both"/>
              <w:rPr>
                <w:lang w:val="ru-RU"/>
              </w:rPr>
            </w:pPr>
            <w:r w:rsidRPr="00E42961">
              <w:rPr>
                <w:lang w:val="ru-RU"/>
              </w:rPr>
              <w:t>- Возможность хранения и обработки логов в облачной системе</w:t>
            </w:r>
          </w:p>
          <w:p w14:paraId="140D0FD6" w14:textId="77777777" w:rsidR="00C97669" w:rsidRPr="00E42961" w:rsidRDefault="00C97669" w:rsidP="00F650F3">
            <w:pPr>
              <w:widowControl w:val="0"/>
              <w:ind w:left="102" w:right="-10"/>
              <w:jc w:val="both"/>
              <w:rPr>
                <w:lang w:val="ru-RU"/>
              </w:rPr>
            </w:pPr>
          </w:p>
          <w:p w14:paraId="54254435" w14:textId="77777777" w:rsidR="00C97669" w:rsidRPr="00E42961" w:rsidRDefault="00C97669" w:rsidP="00F650F3">
            <w:pPr>
              <w:widowControl w:val="0"/>
              <w:ind w:left="102" w:right="-10"/>
              <w:jc w:val="both"/>
              <w:rPr>
                <w:lang w:val="ru-RU"/>
              </w:rPr>
            </w:pPr>
            <w:r w:rsidRPr="00E42961">
              <w:rPr>
                <w:lang w:val="ru-RU"/>
              </w:rPr>
              <w:t>Прокси сервер:</w:t>
            </w:r>
          </w:p>
          <w:p w14:paraId="34B67953" w14:textId="77777777" w:rsidR="00C97669" w:rsidRPr="00E42961" w:rsidRDefault="00C97669" w:rsidP="00F650F3">
            <w:pPr>
              <w:widowControl w:val="0"/>
              <w:ind w:left="102" w:right="-10"/>
              <w:jc w:val="both"/>
              <w:rPr>
                <w:lang w:val="ru-RU"/>
              </w:rPr>
            </w:pPr>
            <w:r w:rsidRPr="00E42961">
              <w:rPr>
                <w:lang w:val="ru-RU"/>
              </w:rPr>
              <w:t>- Возможность фильтровать Web-контент, запрашиваемый пользователями.</w:t>
            </w:r>
          </w:p>
          <w:p w14:paraId="57593759" w14:textId="77777777" w:rsidR="00C97669" w:rsidRPr="00E42961" w:rsidRDefault="00C97669" w:rsidP="00F650F3">
            <w:pPr>
              <w:widowControl w:val="0"/>
              <w:ind w:left="102" w:right="-10"/>
              <w:jc w:val="both"/>
              <w:rPr>
                <w:lang w:val="ru-RU"/>
              </w:rPr>
            </w:pPr>
          </w:p>
          <w:p w14:paraId="14AD3524" w14:textId="77777777" w:rsidR="00C97669" w:rsidRPr="00E42961" w:rsidRDefault="00C97669" w:rsidP="00F650F3">
            <w:pPr>
              <w:widowControl w:val="0"/>
              <w:ind w:left="102" w:right="-10"/>
              <w:jc w:val="both"/>
              <w:rPr>
                <w:lang w:val="ru-RU"/>
              </w:rPr>
            </w:pPr>
            <w:r w:rsidRPr="00E42961">
              <w:rPr>
                <w:lang w:val="ru-RU"/>
              </w:rPr>
              <w:t>Гарантия и сервисная поддержка:</w:t>
            </w:r>
          </w:p>
          <w:p w14:paraId="53DC5774" w14:textId="77777777" w:rsidR="00C97669" w:rsidRPr="00E42961" w:rsidRDefault="00C97669" w:rsidP="00F650F3">
            <w:pPr>
              <w:widowControl w:val="0"/>
              <w:ind w:left="102" w:right="-10"/>
              <w:jc w:val="both"/>
              <w:rPr>
                <w:lang w:val="ru-RU"/>
              </w:rPr>
            </w:pPr>
            <w:r w:rsidRPr="00E42961">
              <w:rPr>
                <w:lang w:val="ru-RU"/>
              </w:rPr>
              <w:t>- Оборудование должно поставляться с гарантийным обслуживанием не менее 3 лет.</w:t>
            </w:r>
          </w:p>
          <w:p w14:paraId="4713F1E1" w14:textId="77777777" w:rsidR="00C97669" w:rsidRPr="00F650F3" w:rsidRDefault="00C97669" w:rsidP="00F650F3">
            <w:pPr>
              <w:widowControl w:val="0"/>
              <w:ind w:left="102" w:right="-10"/>
              <w:jc w:val="both"/>
              <w:rPr>
                <w:lang w:val="ru-RU"/>
              </w:rPr>
            </w:pPr>
            <w:r w:rsidRPr="00E42961">
              <w:rPr>
                <w:lang w:val="ru-RU"/>
              </w:rPr>
              <w:t>- Условия гарантии должны предусматривать возможность получения технической</w:t>
            </w:r>
            <w:r w:rsidRPr="00F650F3">
              <w:rPr>
                <w:w w:val="106"/>
                <w:lang w:val="ru-RU"/>
              </w:rPr>
              <w:t xml:space="preserve"> поддержки от производителя через </w:t>
            </w:r>
            <w:r w:rsidRPr="00F650F3">
              <w:rPr>
                <w:w w:val="106"/>
              </w:rPr>
              <w:t>Web</w:t>
            </w:r>
            <w:r w:rsidRPr="00F650F3">
              <w:rPr>
                <w:w w:val="106"/>
                <w:lang w:val="ru-RU"/>
              </w:rPr>
              <w:t>-портал, возможность получения технической поддержки через онлайн-чаты и по телефону, возможность замены оборудования в случае отказа оборудования, обновление установленной версии программного обеспечения система;</w:t>
            </w:r>
          </w:p>
        </w:tc>
      </w:tr>
      <w:tr w:rsidR="00C97669" w:rsidRPr="00E865DB" w14:paraId="7ACFEDB9" w14:textId="77777777" w:rsidTr="00F650F3">
        <w:trPr>
          <w:trHeight w:val="510"/>
        </w:trPr>
        <w:tc>
          <w:tcPr>
            <w:tcW w:w="975" w:type="dxa"/>
          </w:tcPr>
          <w:p w14:paraId="3B2325B2" w14:textId="77777777" w:rsidR="00C97669" w:rsidRPr="00F650F3" w:rsidRDefault="00C97669" w:rsidP="00F650F3">
            <w:pPr>
              <w:spacing w:before="120" w:after="120"/>
              <w:rPr>
                <w:szCs w:val="24"/>
              </w:rPr>
            </w:pPr>
            <w:r w:rsidRPr="00F650F3">
              <w:rPr>
                <w:szCs w:val="24"/>
              </w:rPr>
              <w:lastRenderedPageBreak/>
              <w:t>8.</w:t>
            </w:r>
          </w:p>
        </w:tc>
        <w:tc>
          <w:tcPr>
            <w:tcW w:w="3330" w:type="dxa"/>
          </w:tcPr>
          <w:p w14:paraId="4E69FF4C" w14:textId="77777777" w:rsidR="00C97669" w:rsidRPr="00F650F3" w:rsidRDefault="00C97669" w:rsidP="00F650F3">
            <w:pPr>
              <w:widowControl w:val="0"/>
              <w:spacing w:before="29" w:line="302" w:lineRule="auto"/>
              <w:ind w:left="102"/>
              <w:rPr>
                <w:w w:val="106"/>
              </w:rPr>
            </w:pPr>
            <w:r w:rsidRPr="00F650F3">
              <w:rPr>
                <w:w w:val="106"/>
              </w:rPr>
              <w:t>Бесперебойный источник питания (UPS)</w:t>
            </w:r>
          </w:p>
        </w:tc>
        <w:tc>
          <w:tcPr>
            <w:tcW w:w="5941" w:type="dxa"/>
          </w:tcPr>
          <w:p w14:paraId="5373D416" w14:textId="77777777" w:rsidR="00C97669" w:rsidRPr="000A0C03" w:rsidRDefault="00C97669" w:rsidP="00F650F3">
            <w:pPr>
              <w:widowControl w:val="0"/>
              <w:ind w:left="102" w:right="-10"/>
              <w:jc w:val="both"/>
              <w:rPr>
                <w:lang w:val="ru-RU"/>
              </w:rPr>
            </w:pPr>
            <w:r w:rsidRPr="000A0C03">
              <w:rPr>
                <w:lang w:val="ru-RU"/>
              </w:rPr>
              <w:t>- Мощность 20</w:t>
            </w:r>
            <w:r w:rsidRPr="00F650F3">
              <w:t>KVA</w:t>
            </w:r>
            <w:r w:rsidRPr="000A0C03">
              <w:rPr>
                <w:lang w:val="ru-RU"/>
              </w:rPr>
              <w:t>/20</w:t>
            </w:r>
            <w:r w:rsidRPr="00F650F3">
              <w:t>KW</w:t>
            </w:r>
          </w:p>
          <w:p w14:paraId="1D9C22CA" w14:textId="77777777" w:rsidR="00C97669" w:rsidRPr="000A0C03" w:rsidRDefault="00C97669" w:rsidP="00F650F3">
            <w:pPr>
              <w:widowControl w:val="0"/>
              <w:ind w:left="102" w:right="-10"/>
              <w:jc w:val="both"/>
              <w:rPr>
                <w:lang w:val="ru-RU"/>
              </w:rPr>
            </w:pPr>
            <w:r w:rsidRPr="000A0C03">
              <w:rPr>
                <w:lang w:val="ru-RU"/>
              </w:rPr>
              <w:t xml:space="preserve">- Топология </w:t>
            </w:r>
            <w:r w:rsidRPr="00F650F3">
              <w:t>VFI</w:t>
            </w:r>
            <w:r w:rsidRPr="000A0C03">
              <w:rPr>
                <w:lang w:val="ru-RU"/>
              </w:rPr>
              <w:t xml:space="preserve"> (онлайн/двойное преобразование)</w:t>
            </w:r>
          </w:p>
          <w:p w14:paraId="09EF6E36" w14:textId="77777777" w:rsidR="00C97669" w:rsidRPr="002328CB" w:rsidRDefault="00C97669" w:rsidP="00F650F3">
            <w:pPr>
              <w:widowControl w:val="0"/>
              <w:ind w:left="102" w:right="-10"/>
              <w:jc w:val="both"/>
              <w:rPr>
                <w:lang w:val="ru-RU"/>
              </w:rPr>
            </w:pPr>
            <w:r w:rsidRPr="002328CB">
              <w:rPr>
                <w:lang w:val="ru-RU"/>
              </w:rPr>
              <w:t>- Вход/выход 1/1, 3/1, 3/3 фазы</w:t>
            </w:r>
          </w:p>
          <w:p w14:paraId="4163C464" w14:textId="77777777" w:rsidR="00C97669" w:rsidRPr="002328CB" w:rsidRDefault="00C97669" w:rsidP="00F650F3">
            <w:pPr>
              <w:widowControl w:val="0"/>
              <w:ind w:left="102" w:right="-10"/>
              <w:jc w:val="both"/>
              <w:rPr>
                <w:lang w:val="ru-RU"/>
              </w:rPr>
            </w:pPr>
            <w:r w:rsidRPr="00100B09">
              <w:rPr>
                <w:lang w:val="ru-RU"/>
              </w:rPr>
              <w:t>- Входное напряжение 1</w:t>
            </w:r>
            <w:r w:rsidRPr="00F650F3">
              <w:t>Ph</w:t>
            </w:r>
            <w:r w:rsidRPr="000A0C03">
              <w:rPr>
                <w:lang w:val="ru-RU"/>
              </w:rPr>
              <w:t>. 220/230/240 |: 3</w:t>
            </w:r>
            <w:r w:rsidRPr="00F650F3">
              <w:t>Ph</w:t>
            </w:r>
            <w:r w:rsidRPr="000A0C03">
              <w:rPr>
                <w:lang w:val="ru-RU"/>
              </w:rPr>
              <w:t>. 380/400/415</w:t>
            </w:r>
          </w:p>
          <w:p w14:paraId="2B7201B4" w14:textId="77777777" w:rsidR="00C97669" w:rsidRPr="000A0C03" w:rsidRDefault="00C97669" w:rsidP="00F650F3">
            <w:pPr>
              <w:widowControl w:val="0"/>
              <w:ind w:left="102" w:right="-10"/>
              <w:jc w:val="both"/>
              <w:rPr>
                <w:lang w:val="ru-RU"/>
              </w:rPr>
            </w:pPr>
            <w:r w:rsidRPr="00100B09">
              <w:rPr>
                <w:lang w:val="ru-RU"/>
              </w:rPr>
              <w:t xml:space="preserve">- Входная частота 50-60 </w:t>
            </w:r>
            <w:r w:rsidRPr="00F650F3">
              <w:t>Hz</w:t>
            </w:r>
          </w:p>
          <w:p w14:paraId="4FB813E8" w14:textId="77777777" w:rsidR="00C97669" w:rsidRPr="00100B09" w:rsidRDefault="00C97669" w:rsidP="00F650F3">
            <w:pPr>
              <w:widowControl w:val="0"/>
              <w:ind w:left="102" w:right="-10"/>
              <w:jc w:val="both"/>
              <w:rPr>
                <w:lang w:val="ru-RU"/>
              </w:rPr>
            </w:pPr>
            <w:r w:rsidRPr="002328CB">
              <w:rPr>
                <w:lang w:val="ru-RU"/>
              </w:rPr>
              <w:t>- Коэффициент пр</w:t>
            </w:r>
            <w:r w:rsidRPr="00100B09">
              <w:rPr>
                <w:lang w:val="ru-RU"/>
              </w:rPr>
              <w:t>еобразования мощности 0.99</w:t>
            </w:r>
          </w:p>
          <w:p w14:paraId="63E089FD" w14:textId="77777777" w:rsidR="00C97669" w:rsidRPr="002328CB" w:rsidRDefault="00C97669" w:rsidP="00F650F3">
            <w:pPr>
              <w:widowControl w:val="0"/>
              <w:ind w:left="102" w:right="-10"/>
              <w:jc w:val="both"/>
              <w:rPr>
                <w:lang w:val="ru-RU"/>
              </w:rPr>
            </w:pPr>
            <w:r w:rsidRPr="00BB5735">
              <w:rPr>
                <w:lang w:val="ru-RU"/>
              </w:rPr>
              <w:t>- Выходное напряжение 1</w:t>
            </w:r>
            <w:r w:rsidRPr="00F650F3">
              <w:t>Ph</w:t>
            </w:r>
            <w:r w:rsidRPr="000A0C03">
              <w:rPr>
                <w:lang w:val="ru-RU"/>
              </w:rPr>
              <w:t>. 220/230/240 |: 3</w:t>
            </w:r>
            <w:r w:rsidRPr="00F650F3">
              <w:t>Ph</w:t>
            </w:r>
            <w:r w:rsidRPr="000A0C03">
              <w:rPr>
                <w:lang w:val="ru-RU"/>
              </w:rPr>
              <w:t>. 380/400/415</w:t>
            </w:r>
          </w:p>
          <w:p w14:paraId="381A9F87" w14:textId="77777777" w:rsidR="00C97669" w:rsidRPr="000A0C03" w:rsidRDefault="00C97669" w:rsidP="00F650F3">
            <w:pPr>
              <w:widowControl w:val="0"/>
              <w:ind w:left="102" w:right="-10"/>
              <w:jc w:val="both"/>
              <w:rPr>
                <w:lang w:val="ru-RU"/>
              </w:rPr>
            </w:pPr>
            <w:r w:rsidRPr="00100B09">
              <w:rPr>
                <w:lang w:val="ru-RU"/>
              </w:rPr>
              <w:t xml:space="preserve">- Выходная частота 50/60 </w:t>
            </w:r>
            <w:r w:rsidRPr="00F650F3">
              <w:t>Hz</w:t>
            </w:r>
          </w:p>
          <w:p w14:paraId="7066D81B" w14:textId="77777777" w:rsidR="00C97669" w:rsidRPr="000A0C03" w:rsidRDefault="00C97669" w:rsidP="00F650F3">
            <w:pPr>
              <w:widowControl w:val="0"/>
              <w:ind w:left="102" w:right="-10"/>
              <w:jc w:val="both"/>
              <w:rPr>
                <w:lang w:val="ru-RU"/>
              </w:rPr>
            </w:pPr>
            <w:r w:rsidRPr="000A0C03">
              <w:rPr>
                <w:lang w:val="ru-RU"/>
              </w:rPr>
              <w:t xml:space="preserve">- Искажение </w:t>
            </w:r>
            <w:r w:rsidRPr="00F650F3">
              <w:t>THD</w:t>
            </w:r>
            <w:r w:rsidRPr="000A0C03">
              <w:rPr>
                <w:lang w:val="ru-RU"/>
              </w:rPr>
              <w:t xml:space="preserve"> &lt; 1% при линейной нагрузке</w:t>
            </w:r>
          </w:p>
          <w:p w14:paraId="347D6A63" w14:textId="77777777" w:rsidR="00C97669" w:rsidRPr="000A0C03" w:rsidRDefault="00C97669" w:rsidP="00F650F3">
            <w:pPr>
              <w:widowControl w:val="0"/>
              <w:ind w:left="102" w:right="-10"/>
              <w:jc w:val="both"/>
              <w:rPr>
                <w:lang w:val="ru-RU"/>
              </w:rPr>
            </w:pPr>
            <w:r w:rsidRPr="002328CB">
              <w:rPr>
                <w:lang w:val="ru-RU"/>
              </w:rPr>
              <w:t xml:space="preserve">- Тип батареи </w:t>
            </w:r>
            <w:r w:rsidRPr="00F650F3">
              <w:t>VRLA</w:t>
            </w:r>
            <w:r w:rsidRPr="000A0C03">
              <w:rPr>
                <w:lang w:val="ru-RU"/>
              </w:rPr>
              <w:t xml:space="preserve"> не менее 40 шт. 12</w:t>
            </w:r>
            <w:r w:rsidRPr="00F650F3">
              <w:t>V</w:t>
            </w:r>
          </w:p>
          <w:p w14:paraId="4A672511" w14:textId="77777777" w:rsidR="00C97669" w:rsidRPr="002328CB" w:rsidRDefault="00C97669" w:rsidP="00F650F3">
            <w:pPr>
              <w:widowControl w:val="0"/>
              <w:ind w:left="102" w:right="-10"/>
              <w:jc w:val="both"/>
              <w:rPr>
                <w:lang w:val="ru-RU"/>
              </w:rPr>
            </w:pPr>
            <w:r w:rsidRPr="002328CB">
              <w:rPr>
                <w:lang w:val="ru-RU"/>
              </w:rPr>
              <w:t>- Время автономной работы 50% @&gt; 9 мин.</w:t>
            </w:r>
          </w:p>
          <w:p w14:paraId="7205D37E" w14:textId="77777777" w:rsidR="00C97669" w:rsidRPr="000A0C03" w:rsidRDefault="00C97669" w:rsidP="00F650F3">
            <w:pPr>
              <w:widowControl w:val="0"/>
              <w:ind w:left="102" w:right="-10"/>
              <w:jc w:val="both"/>
              <w:rPr>
                <w:lang w:val="ru-RU"/>
              </w:rPr>
            </w:pPr>
            <w:r w:rsidRPr="00100B09">
              <w:rPr>
                <w:lang w:val="ru-RU"/>
              </w:rPr>
              <w:t xml:space="preserve">- </w:t>
            </w:r>
            <w:r w:rsidRPr="00F650F3">
              <w:t>UPS</w:t>
            </w:r>
            <w:r w:rsidRPr="000A0C03">
              <w:rPr>
                <w:lang w:val="ru-RU"/>
              </w:rPr>
              <w:t xml:space="preserve"> должны обеспечивать параллельное соединение</w:t>
            </w:r>
          </w:p>
          <w:p w14:paraId="648F6C34" w14:textId="77777777" w:rsidR="00C97669" w:rsidRPr="002328CB" w:rsidRDefault="00C97669" w:rsidP="00F650F3">
            <w:pPr>
              <w:widowControl w:val="0"/>
              <w:ind w:left="102" w:right="-10"/>
              <w:jc w:val="both"/>
              <w:rPr>
                <w:lang w:val="ru-RU"/>
              </w:rPr>
            </w:pPr>
          </w:p>
          <w:p w14:paraId="6D36E23A" w14:textId="77777777" w:rsidR="00C97669" w:rsidRPr="00100B09" w:rsidRDefault="00C97669" w:rsidP="00F650F3">
            <w:pPr>
              <w:widowControl w:val="0"/>
              <w:ind w:left="102" w:right="-10"/>
              <w:jc w:val="both"/>
              <w:rPr>
                <w:lang w:val="ru-RU"/>
              </w:rPr>
            </w:pPr>
            <w:r w:rsidRPr="00100B09">
              <w:rPr>
                <w:lang w:val="ru-RU"/>
              </w:rPr>
              <w:t>Дополнительные требования:</w:t>
            </w:r>
          </w:p>
          <w:p w14:paraId="6D91B504" w14:textId="77777777" w:rsidR="00C97669" w:rsidRPr="00BB5735" w:rsidRDefault="00C97669" w:rsidP="00F650F3">
            <w:pPr>
              <w:widowControl w:val="0"/>
              <w:ind w:left="102" w:right="-10"/>
              <w:jc w:val="both"/>
              <w:rPr>
                <w:lang w:val="ru-RU"/>
              </w:rPr>
            </w:pPr>
            <w:r w:rsidRPr="00BB5735">
              <w:rPr>
                <w:lang w:val="ru-RU"/>
              </w:rPr>
              <w:t>- Мониторинг и контроль состояния.</w:t>
            </w:r>
          </w:p>
          <w:p w14:paraId="09DA54AA" w14:textId="77777777" w:rsidR="00C97669" w:rsidRPr="000A0C03" w:rsidRDefault="00C97669" w:rsidP="00F650F3">
            <w:pPr>
              <w:widowControl w:val="0"/>
              <w:ind w:left="102" w:right="-10"/>
              <w:jc w:val="both"/>
              <w:rPr>
                <w:lang w:val="ru-RU"/>
              </w:rPr>
            </w:pPr>
            <w:r w:rsidRPr="00250059">
              <w:rPr>
                <w:lang w:val="ru-RU"/>
              </w:rPr>
              <w:t xml:space="preserve">- Предоставление возможности мониторинга и управления предлагаемым </w:t>
            </w:r>
            <w:r w:rsidRPr="00F650F3">
              <w:t>UPS</w:t>
            </w:r>
            <w:r w:rsidRPr="000A0C03">
              <w:rPr>
                <w:lang w:val="ru-RU"/>
              </w:rPr>
              <w:t xml:space="preserve"> через сеть </w:t>
            </w:r>
            <w:r w:rsidRPr="00F650F3">
              <w:t>LAN</w:t>
            </w:r>
            <w:r w:rsidRPr="000A0C03">
              <w:rPr>
                <w:lang w:val="ru-RU"/>
              </w:rPr>
              <w:t>.</w:t>
            </w:r>
          </w:p>
          <w:p w14:paraId="17EEBB20" w14:textId="77777777" w:rsidR="00C97669" w:rsidRPr="000A0C03" w:rsidRDefault="00C97669" w:rsidP="00F650F3">
            <w:pPr>
              <w:widowControl w:val="0"/>
              <w:ind w:left="102" w:right="-10"/>
              <w:jc w:val="both"/>
              <w:rPr>
                <w:lang w:val="ru-RU"/>
              </w:rPr>
            </w:pPr>
            <w:r w:rsidRPr="002328CB">
              <w:rPr>
                <w:lang w:val="ru-RU"/>
              </w:rPr>
              <w:t xml:space="preserve">- </w:t>
            </w:r>
            <w:r w:rsidRPr="00F650F3">
              <w:t>IP</w:t>
            </w:r>
            <w:r w:rsidRPr="000A0C03">
              <w:rPr>
                <w:lang w:val="ru-RU"/>
              </w:rPr>
              <w:t>20 уровень безопасности,</w:t>
            </w:r>
          </w:p>
          <w:p w14:paraId="3C8D8B66" w14:textId="77777777" w:rsidR="00C97669" w:rsidRPr="000A0C03" w:rsidRDefault="00C97669" w:rsidP="00F650F3">
            <w:pPr>
              <w:widowControl w:val="0"/>
              <w:ind w:left="102" w:right="-10"/>
              <w:jc w:val="both"/>
              <w:rPr>
                <w:lang w:val="ru-RU"/>
              </w:rPr>
            </w:pPr>
            <w:r w:rsidRPr="002328CB">
              <w:rPr>
                <w:lang w:val="ru-RU"/>
              </w:rPr>
              <w:t>- Рабочая температура от 0 до 40°</w:t>
            </w:r>
            <w:r w:rsidRPr="00F650F3">
              <w:t>C</w:t>
            </w:r>
            <w:r w:rsidRPr="000A0C03">
              <w:rPr>
                <w:lang w:val="ru-RU"/>
              </w:rPr>
              <w:t xml:space="preserve"> (выдерживает до 50°</w:t>
            </w:r>
            <w:r w:rsidRPr="00F650F3">
              <w:t>C</w:t>
            </w:r>
            <w:r w:rsidRPr="000A0C03">
              <w:rPr>
                <w:lang w:val="ru-RU"/>
              </w:rPr>
              <w:t xml:space="preserve"> со снижением номинальных характеристик)</w:t>
            </w:r>
          </w:p>
          <w:p w14:paraId="1D299A8E" w14:textId="77777777" w:rsidR="00C97669" w:rsidRPr="000A0C03" w:rsidRDefault="00C97669" w:rsidP="00F650F3">
            <w:pPr>
              <w:widowControl w:val="0"/>
              <w:ind w:left="102" w:right="-10"/>
              <w:jc w:val="both"/>
              <w:rPr>
                <w:lang w:val="ru-RU"/>
              </w:rPr>
            </w:pPr>
            <w:r w:rsidRPr="002328CB">
              <w:rPr>
                <w:lang w:val="ru-RU"/>
              </w:rPr>
              <w:t>- Температура хранения от -15 до 70°</w:t>
            </w:r>
            <w:r w:rsidRPr="00F650F3">
              <w:t>C</w:t>
            </w:r>
          </w:p>
          <w:p w14:paraId="601AEC89" w14:textId="77777777" w:rsidR="00C97669" w:rsidRPr="002328CB" w:rsidRDefault="00C97669" w:rsidP="00F650F3">
            <w:pPr>
              <w:widowControl w:val="0"/>
              <w:ind w:left="102" w:right="-10"/>
              <w:jc w:val="both"/>
              <w:rPr>
                <w:lang w:val="ru-RU"/>
              </w:rPr>
            </w:pPr>
            <w:r w:rsidRPr="000A0C03">
              <w:rPr>
                <w:lang w:val="ru-RU"/>
              </w:rPr>
              <w:t xml:space="preserve">- </w:t>
            </w:r>
            <w:r w:rsidRPr="00F650F3">
              <w:t>LCD</w:t>
            </w:r>
            <w:r w:rsidRPr="000A0C03">
              <w:rPr>
                <w:lang w:val="ru-RU"/>
              </w:rPr>
              <w:t xml:space="preserve"> дисплей с сенсорным экраном на передней стороне</w:t>
            </w:r>
          </w:p>
          <w:p w14:paraId="03F13165" w14:textId="77777777" w:rsidR="00C97669" w:rsidRPr="000A0C03" w:rsidRDefault="00C97669" w:rsidP="00F650F3">
            <w:pPr>
              <w:widowControl w:val="0"/>
              <w:ind w:left="102" w:right="-10"/>
              <w:jc w:val="both"/>
              <w:rPr>
                <w:lang w:val="ru-RU"/>
              </w:rPr>
            </w:pPr>
            <w:r w:rsidRPr="00100B09">
              <w:rPr>
                <w:lang w:val="ru-RU"/>
              </w:rPr>
              <w:t xml:space="preserve">- Интерфейсы управления: </w:t>
            </w:r>
            <w:r w:rsidRPr="00F650F3">
              <w:t>Dry</w:t>
            </w:r>
            <w:r w:rsidRPr="000A0C03">
              <w:rPr>
                <w:lang w:val="ru-RU"/>
              </w:rPr>
              <w:t xml:space="preserve"> </w:t>
            </w:r>
            <w:r w:rsidRPr="00F650F3">
              <w:t>contacts</w:t>
            </w:r>
            <w:r w:rsidRPr="000A0C03">
              <w:rPr>
                <w:lang w:val="ru-RU"/>
              </w:rPr>
              <w:t xml:space="preserve">, </w:t>
            </w:r>
            <w:r w:rsidRPr="00F650F3">
              <w:t>RPO</w:t>
            </w:r>
            <w:r w:rsidRPr="000A0C03">
              <w:rPr>
                <w:lang w:val="ru-RU"/>
              </w:rPr>
              <w:t xml:space="preserve">, </w:t>
            </w:r>
            <w:r w:rsidRPr="00F650F3">
              <w:t>RS</w:t>
            </w:r>
            <w:r w:rsidRPr="000A0C03">
              <w:rPr>
                <w:lang w:val="ru-RU"/>
              </w:rPr>
              <w:t xml:space="preserve">232, </w:t>
            </w:r>
            <w:r w:rsidRPr="00F650F3">
              <w:t>USB</w:t>
            </w:r>
            <w:r w:rsidRPr="000A0C03">
              <w:rPr>
                <w:lang w:val="ru-RU"/>
              </w:rPr>
              <w:t xml:space="preserve">, </w:t>
            </w:r>
            <w:r w:rsidRPr="00F650F3">
              <w:t>SNMP</w:t>
            </w:r>
          </w:p>
          <w:p w14:paraId="57009933" w14:textId="77777777" w:rsidR="00C97669" w:rsidRPr="000A0C03" w:rsidRDefault="00C97669" w:rsidP="00F650F3">
            <w:pPr>
              <w:widowControl w:val="0"/>
              <w:ind w:left="102" w:right="-10"/>
              <w:jc w:val="both"/>
              <w:rPr>
                <w:lang w:val="ru-RU"/>
              </w:rPr>
            </w:pPr>
            <w:r w:rsidRPr="000A0C03">
              <w:rPr>
                <w:lang w:val="ru-RU"/>
              </w:rPr>
              <w:t xml:space="preserve">- Наличие сертификатов: </w:t>
            </w:r>
            <w:r w:rsidRPr="00F650F3">
              <w:t>IEC</w:t>
            </w:r>
            <w:r w:rsidRPr="000A0C03">
              <w:rPr>
                <w:lang w:val="ru-RU"/>
              </w:rPr>
              <w:t xml:space="preserve"> </w:t>
            </w:r>
            <w:r w:rsidRPr="00F650F3">
              <w:t>EN</w:t>
            </w:r>
            <w:r w:rsidRPr="000A0C03">
              <w:rPr>
                <w:lang w:val="ru-RU"/>
              </w:rPr>
              <w:t xml:space="preserve"> 62040-1, 62040-2, 62040-3, </w:t>
            </w:r>
            <w:r w:rsidRPr="00F650F3">
              <w:t>CE</w:t>
            </w:r>
            <w:r w:rsidRPr="000A0C03">
              <w:rPr>
                <w:lang w:val="ru-RU"/>
              </w:rPr>
              <w:t>/</w:t>
            </w:r>
            <w:r w:rsidRPr="00F650F3">
              <w:t>UKCA</w:t>
            </w:r>
          </w:p>
          <w:p w14:paraId="4D022B7E" w14:textId="77777777" w:rsidR="00C97669" w:rsidRPr="002328CB" w:rsidRDefault="00C97669" w:rsidP="00F650F3">
            <w:pPr>
              <w:widowControl w:val="0"/>
              <w:ind w:left="102" w:right="-10"/>
              <w:jc w:val="both"/>
              <w:rPr>
                <w:lang w:val="ru-RU"/>
              </w:rPr>
            </w:pPr>
          </w:p>
          <w:p w14:paraId="674B652D" w14:textId="77777777" w:rsidR="00C97669" w:rsidRPr="00100B09" w:rsidRDefault="00C97669" w:rsidP="00F650F3">
            <w:pPr>
              <w:widowControl w:val="0"/>
              <w:ind w:left="102" w:right="-10"/>
              <w:jc w:val="both"/>
              <w:rPr>
                <w:lang w:val="ru-RU"/>
              </w:rPr>
            </w:pPr>
            <w:r w:rsidRPr="00100B09">
              <w:rPr>
                <w:lang w:val="ru-RU"/>
              </w:rPr>
              <w:t>Оборудование должно поставляться с гарантийным обслуживанием не менее 3 лет.</w:t>
            </w:r>
          </w:p>
          <w:p w14:paraId="52755879" w14:textId="77777777" w:rsidR="00C97669" w:rsidRPr="00E42961" w:rsidRDefault="00C97669" w:rsidP="00F650F3">
            <w:pPr>
              <w:widowControl w:val="0"/>
              <w:ind w:right="-10"/>
              <w:jc w:val="both"/>
              <w:rPr>
                <w:lang w:val="ru-RU"/>
              </w:rPr>
            </w:pPr>
          </w:p>
        </w:tc>
      </w:tr>
      <w:tr w:rsidR="00C97669" w:rsidRPr="00E865DB" w14:paraId="6696A9CF" w14:textId="77777777" w:rsidTr="00F650F3">
        <w:trPr>
          <w:trHeight w:val="516"/>
        </w:trPr>
        <w:tc>
          <w:tcPr>
            <w:tcW w:w="975" w:type="dxa"/>
          </w:tcPr>
          <w:p w14:paraId="15DFD542" w14:textId="77777777" w:rsidR="00C97669" w:rsidRPr="00F650F3" w:rsidRDefault="00C97669" w:rsidP="00F650F3">
            <w:pPr>
              <w:spacing w:before="120" w:after="120"/>
              <w:rPr>
                <w:szCs w:val="24"/>
              </w:rPr>
            </w:pPr>
            <w:r w:rsidRPr="00F650F3">
              <w:rPr>
                <w:szCs w:val="24"/>
              </w:rPr>
              <w:t>9.</w:t>
            </w:r>
          </w:p>
        </w:tc>
        <w:tc>
          <w:tcPr>
            <w:tcW w:w="3330" w:type="dxa"/>
          </w:tcPr>
          <w:p w14:paraId="470512FA" w14:textId="77777777" w:rsidR="00C97669" w:rsidRPr="00F650F3" w:rsidRDefault="00C97669" w:rsidP="00F650F3">
            <w:pPr>
              <w:widowControl w:val="0"/>
              <w:spacing w:before="29" w:line="302" w:lineRule="auto"/>
              <w:ind w:left="102"/>
              <w:rPr>
                <w:w w:val="106"/>
              </w:rPr>
            </w:pPr>
            <w:r w:rsidRPr="00F650F3">
              <w:rPr>
                <w:w w:val="106"/>
              </w:rPr>
              <w:t>Блок распределения питания (PDU)</w:t>
            </w:r>
          </w:p>
        </w:tc>
        <w:tc>
          <w:tcPr>
            <w:tcW w:w="5941" w:type="dxa"/>
          </w:tcPr>
          <w:p w14:paraId="28B5DE08" w14:textId="77777777" w:rsidR="00C97669" w:rsidRPr="000A0C03" w:rsidRDefault="00C97669" w:rsidP="00F650F3">
            <w:pPr>
              <w:widowControl w:val="0"/>
              <w:ind w:left="102" w:right="-10"/>
              <w:jc w:val="both"/>
              <w:rPr>
                <w:lang w:val="ru-RU"/>
              </w:rPr>
            </w:pPr>
            <w:r w:rsidRPr="000A0C03">
              <w:rPr>
                <w:lang w:val="ru-RU"/>
              </w:rPr>
              <w:t>Выходная мощность:</w:t>
            </w:r>
          </w:p>
          <w:p w14:paraId="6413B13F" w14:textId="77777777" w:rsidR="00C97669" w:rsidRPr="000A0C03" w:rsidRDefault="00C97669" w:rsidP="00F650F3">
            <w:pPr>
              <w:widowControl w:val="0"/>
              <w:ind w:left="102" w:right="-10"/>
              <w:jc w:val="both"/>
              <w:rPr>
                <w:lang w:val="ru-RU"/>
              </w:rPr>
            </w:pPr>
            <w:r w:rsidRPr="002328CB">
              <w:rPr>
                <w:lang w:val="ru-RU"/>
              </w:rPr>
              <w:t xml:space="preserve">- Количество розеток не менее 16 </w:t>
            </w:r>
            <w:r w:rsidRPr="00F650F3">
              <w:t>x</w:t>
            </w:r>
            <w:r w:rsidRPr="000A0C03">
              <w:rPr>
                <w:lang w:val="ru-RU"/>
              </w:rPr>
              <w:t xml:space="preserve"> стандарт </w:t>
            </w:r>
            <w:r w:rsidRPr="00F650F3">
              <w:t>C</w:t>
            </w:r>
            <w:r w:rsidRPr="000A0C03">
              <w:rPr>
                <w:lang w:val="ru-RU"/>
              </w:rPr>
              <w:t xml:space="preserve">13 и 3 </w:t>
            </w:r>
            <w:r w:rsidRPr="00F650F3">
              <w:t>x</w:t>
            </w:r>
            <w:r w:rsidRPr="000A0C03">
              <w:rPr>
                <w:lang w:val="ru-RU"/>
              </w:rPr>
              <w:t xml:space="preserve"> стандарт </w:t>
            </w:r>
            <w:r w:rsidRPr="00F650F3">
              <w:t>C</w:t>
            </w:r>
            <w:r w:rsidRPr="000A0C03">
              <w:rPr>
                <w:lang w:val="ru-RU"/>
              </w:rPr>
              <w:t>19.;</w:t>
            </w:r>
          </w:p>
          <w:p w14:paraId="62839DA5" w14:textId="77777777" w:rsidR="00C97669" w:rsidRPr="000A0C03" w:rsidRDefault="00C97669" w:rsidP="00F650F3">
            <w:pPr>
              <w:widowControl w:val="0"/>
              <w:ind w:left="102" w:right="-10"/>
              <w:jc w:val="both"/>
              <w:rPr>
                <w:lang w:val="ru-RU"/>
              </w:rPr>
            </w:pPr>
            <w:r w:rsidRPr="002328CB">
              <w:rPr>
                <w:lang w:val="ru-RU"/>
              </w:rPr>
              <w:t xml:space="preserve">- </w:t>
            </w:r>
            <w:r w:rsidRPr="00F650F3">
              <w:t>CEE</w:t>
            </w:r>
            <w:r w:rsidRPr="000A0C03">
              <w:rPr>
                <w:lang w:val="ru-RU"/>
              </w:rPr>
              <w:t xml:space="preserve"> стандартная розетка;</w:t>
            </w:r>
          </w:p>
          <w:p w14:paraId="6E43A206" w14:textId="77777777" w:rsidR="00C97669" w:rsidRPr="000A0C03" w:rsidRDefault="00C97669" w:rsidP="00F650F3">
            <w:pPr>
              <w:widowControl w:val="0"/>
              <w:ind w:left="102" w:right="-10"/>
              <w:jc w:val="both"/>
              <w:rPr>
                <w:lang w:val="ru-RU"/>
              </w:rPr>
            </w:pPr>
            <w:r w:rsidRPr="002328CB">
              <w:rPr>
                <w:lang w:val="ru-RU"/>
              </w:rPr>
              <w:t>- Мощность те</w:t>
            </w:r>
            <w:r w:rsidRPr="00100B09">
              <w:rPr>
                <w:lang w:val="ru-RU"/>
              </w:rPr>
              <w:t>хнических данных (16</w:t>
            </w:r>
            <w:r w:rsidRPr="00F650F3">
              <w:t>A</w:t>
            </w:r>
            <w:r w:rsidRPr="000A0C03">
              <w:rPr>
                <w:lang w:val="ru-RU"/>
              </w:rPr>
              <w:t xml:space="preserve"> / 400</w:t>
            </w:r>
            <w:r w:rsidRPr="00F650F3">
              <w:t>V</w:t>
            </w:r>
            <w:r w:rsidRPr="000A0C03">
              <w:rPr>
                <w:lang w:val="ru-RU"/>
              </w:rPr>
              <w:t xml:space="preserve"> / 50 </w:t>
            </w:r>
            <w:r w:rsidRPr="00F650F3">
              <w:t>Hz</w:t>
            </w:r>
            <w:r w:rsidRPr="000A0C03">
              <w:rPr>
                <w:lang w:val="ru-RU"/>
              </w:rPr>
              <w:t>) трехфазная;</w:t>
            </w:r>
          </w:p>
          <w:p w14:paraId="33ABAD47" w14:textId="77777777" w:rsidR="00C97669" w:rsidRPr="002328CB" w:rsidRDefault="00C97669" w:rsidP="00F650F3">
            <w:pPr>
              <w:widowControl w:val="0"/>
              <w:ind w:left="102" w:right="-10"/>
              <w:jc w:val="both"/>
              <w:rPr>
                <w:lang w:val="ru-RU"/>
              </w:rPr>
            </w:pPr>
            <w:r w:rsidRPr="002328CB">
              <w:rPr>
                <w:lang w:val="ru-RU"/>
              </w:rPr>
              <w:t>- Детали установки и комбинирования в серверном шкафу, включая вертикальную версию;</w:t>
            </w:r>
          </w:p>
          <w:p w14:paraId="5C234240" w14:textId="77777777" w:rsidR="00C97669" w:rsidRPr="00100B09" w:rsidRDefault="00C97669" w:rsidP="00F650F3">
            <w:pPr>
              <w:widowControl w:val="0"/>
              <w:ind w:left="102" w:right="-10"/>
              <w:jc w:val="both"/>
              <w:rPr>
                <w:lang w:val="ru-RU"/>
              </w:rPr>
            </w:pPr>
          </w:p>
          <w:p w14:paraId="4FB179B3" w14:textId="4641380F" w:rsidR="00C97669" w:rsidRPr="00F650F3" w:rsidRDefault="00C97669" w:rsidP="00F650F3">
            <w:pPr>
              <w:widowControl w:val="0"/>
              <w:ind w:left="102" w:right="-10"/>
              <w:jc w:val="both"/>
              <w:rPr>
                <w:lang w:val="ru-RU"/>
              </w:rPr>
            </w:pPr>
            <w:r w:rsidRPr="00BB5735">
              <w:rPr>
                <w:lang w:val="ru-RU"/>
              </w:rPr>
              <w:t>Оборудование должно поставляться с гарантийным обслуживанием не менее 3 лет.</w:t>
            </w:r>
          </w:p>
        </w:tc>
      </w:tr>
      <w:tr w:rsidR="00C97669" w:rsidRPr="00E865DB" w14:paraId="4F8ADBBE" w14:textId="77777777" w:rsidTr="00F650F3">
        <w:trPr>
          <w:trHeight w:val="516"/>
        </w:trPr>
        <w:tc>
          <w:tcPr>
            <w:tcW w:w="975" w:type="dxa"/>
            <w:tcBorders>
              <w:bottom w:val="double" w:sz="4" w:space="0" w:color="auto"/>
            </w:tcBorders>
          </w:tcPr>
          <w:p w14:paraId="3CFD459D" w14:textId="77777777" w:rsidR="00C97669" w:rsidRPr="00F650F3" w:rsidRDefault="00C97669" w:rsidP="00F650F3">
            <w:pPr>
              <w:spacing w:before="120" w:after="120"/>
              <w:rPr>
                <w:szCs w:val="24"/>
              </w:rPr>
            </w:pPr>
            <w:r w:rsidRPr="00F650F3">
              <w:rPr>
                <w:szCs w:val="24"/>
              </w:rPr>
              <w:t>10.</w:t>
            </w:r>
          </w:p>
        </w:tc>
        <w:tc>
          <w:tcPr>
            <w:tcW w:w="3330" w:type="dxa"/>
            <w:tcBorders>
              <w:bottom w:val="double" w:sz="4" w:space="0" w:color="auto"/>
            </w:tcBorders>
          </w:tcPr>
          <w:p w14:paraId="5B646296" w14:textId="77777777" w:rsidR="00C97669" w:rsidRPr="00F650F3" w:rsidRDefault="00C97669" w:rsidP="00F650F3">
            <w:pPr>
              <w:widowControl w:val="0"/>
              <w:spacing w:before="29" w:line="302" w:lineRule="auto"/>
              <w:ind w:left="102"/>
              <w:rPr>
                <w:w w:val="106"/>
              </w:rPr>
            </w:pPr>
            <w:r w:rsidRPr="00F650F3">
              <w:rPr>
                <w:w w:val="106"/>
                <w:lang w:val="ru-RU"/>
              </w:rPr>
              <w:t xml:space="preserve">Серверный шкаф </w:t>
            </w:r>
            <w:r w:rsidRPr="00F650F3">
              <w:rPr>
                <w:w w:val="106"/>
              </w:rPr>
              <w:t>42U”</w:t>
            </w:r>
          </w:p>
        </w:tc>
        <w:tc>
          <w:tcPr>
            <w:tcW w:w="5941" w:type="dxa"/>
            <w:tcBorders>
              <w:bottom w:val="double" w:sz="4" w:space="0" w:color="auto"/>
            </w:tcBorders>
          </w:tcPr>
          <w:p w14:paraId="35270A6E" w14:textId="77777777" w:rsidR="00C97669" w:rsidRPr="000A0C03" w:rsidRDefault="00C97669" w:rsidP="00F650F3">
            <w:pPr>
              <w:widowControl w:val="0"/>
              <w:ind w:left="102" w:right="-10"/>
              <w:jc w:val="both"/>
              <w:rPr>
                <w:lang w:val="ru-RU"/>
              </w:rPr>
            </w:pPr>
            <w:r w:rsidRPr="00F650F3">
              <w:rPr>
                <w:lang w:val="ru-RU"/>
              </w:rPr>
              <w:t xml:space="preserve">- </w:t>
            </w:r>
            <w:r w:rsidRPr="000A0C03">
              <w:rPr>
                <w:lang w:val="ru-RU"/>
              </w:rPr>
              <w:t>Высота шкафа: 42</w:t>
            </w:r>
            <w:r w:rsidRPr="00F650F3">
              <w:t>U</w:t>
            </w:r>
            <w:r w:rsidRPr="000A0C03">
              <w:rPr>
                <w:lang w:val="ru-RU"/>
              </w:rPr>
              <w:t>;</w:t>
            </w:r>
          </w:p>
          <w:p w14:paraId="35C7F40E" w14:textId="77777777" w:rsidR="00C97669" w:rsidRPr="000A0C03" w:rsidRDefault="00C97669" w:rsidP="00F650F3">
            <w:pPr>
              <w:widowControl w:val="0"/>
              <w:ind w:left="102" w:right="-10"/>
              <w:jc w:val="both"/>
              <w:rPr>
                <w:lang w:val="ru-RU"/>
              </w:rPr>
            </w:pPr>
            <w:r w:rsidRPr="002328CB">
              <w:rPr>
                <w:lang w:val="ru-RU"/>
              </w:rPr>
              <w:t xml:space="preserve">- Ширина шкафа: 800 </w:t>
            </w:r>
            <w:r w:rsidRPr="00F650F3">
              <w:t>mm</w:t>
            </w:r>
            <w:r w:rsidRPr="000A0C03">
              <w:rPr>
                <w:lang w:val="ru-RU"/>
              </w:rPr>
              <w:t>;</w:t>
            </w:r>
          </w:p>
          <w:p w14:paraId="52EA8B9C" w14:textId="77777777" w:rsidR="00C97669" w:rsidRPr="000A0C03" w:rsidRDefault="00C97669" w:rsidP="00F650F3">
            <w:pPr>
              <w:widowControl w:val="0"/>
              <w:ind w:left="102" w:right="-10"/>
              <w:jc w:val="both"/>
              <w:rPr>
                <w:lang w:val="ru-RU"/>
              </w:rPr>
            </w:pPr>
            <w:r w:rsidRPr="002328CB">
              <w:rPr>
                <w:lang w:val="ru-RU"/>
              </w:rPr>
              <w:t xml:space="preserve">- Глубина шкафа: 1200 </w:t>
            </w:r>
            <w:r w:rsidRPr="00F650F3">
              <w:t>mm</w:t>
            </w:r>
            <w:r w:rsidRPr="000A0C03">
              <w:rPr>
                <w:lang w:val="ru-RU"/>
              </w:rPr>
              <w:t>;</w:t>
            </w:r>
          </w:p>
          <w:p w14:paraId="0AFAC74D" w14:textId="77777777" w:rsidR="00C97669" w:rsidRPr="002328CB" w:rsidRDefault="00C97669" w:rsidP="00F650F3">
            <w:pPr>
              <w:widowControl w:val="0"/>
              <w:ind w:left="102" w:right="-10"/>
              <w:jc w:val="both"/>
              <w:rPr>
                <w:lang w:val="ru-RU"/>
              </w:rPr>
            </w:pPr>
            <w:r w:rsidRPr="002328CB">
              <w:rPr>
                <w:lang w:val="ru-RU"/>
              </w:rPr>
              <w:t>- Монтажная ширина: 19";</w:t>
            </w:r>
          </w:p>
          <w:p w14:paraId="51BC9077" w14:textId="77777777" w:rsidR="00C97669" w:rsidRPr="00BB5735" w:rsidRDefault="00C97669" w:rsidP="00F650F3">
            <w:pPr>
              <w:widowControl w:val="0"/>
              <w:ind w:left="102" w:right="-10"/>
              <w:jc w:val="both"/>
              <w:rPr>
                <w:lang w:val="ru-RU"/>
              </w:rPr>
            </w:pPr>
            <w:r w:rsidRPr="00100B09">
              <w:rPr>
                <w:lang w:val="ru-RU"/>
              </w:rPr>
              <w:lastRenderedPageBreak/>
              <w:t>- Материал корпуса: передние и задние двери из перфорированного стального листа на 86%, правая и левая боковые двери также перфорированы, но не листовые, боковые двери при необхо</w:t>
            </w:r>
            <w:r w:rsidRPr="00BB5735">
              <w:rPr>
                <w:lang w:val="ru-RU"/>
              </w:rPr>
              <w:t>димости можно демонтировать;</w:t>
            </w:r>
          </w:p>
          <w:p w14:paraId="49FF079C" w14:textId="77777777" w:rsidR="00C97669" w:rsidRPr="000A0C03" w:rsidRDefault="00C97669" w:rsidP="00F650F3">
            <w:pPr>
              <w:widowControl w:val="0"/>
              <w:ind w:left="102" w:right="-10"/>
              <w:jc w:val="both"/>
              <w:rPr>
                <w:lang w:val="ru-RU"/>
              </w:rPr>
            </w:pPr>
            <w:r w:rsidRPr="00250059">
              <w:rPr>
                <w:lang w:val="ru-RU"/>
              </w:rPr>
              <w:t xml:space="preserve">- Допустимая статическая нагрузка на шкаф: не менее 1500 </w:t>
            </w:r>
            <w:r w:rsidRPr="00F650F3">
              <w:t>kg</w:t>
            </w:r>
            <w:r w:rsidRPr="000A0C03">
              <w:rPr>
                <w:lang w:val="ru-RU"/>
              </w:rPr>
              <w:t>;</w:t>
            </w:r>
          </w:p>
          <w:p w14:paraId="57D3D877" w14:textId="77777777" w:rsidR="00C97669" w:rsidRPr="00E42961" w:rsidRDefault="00C97669" w:rsidP="00F650F3">
            <w:pPr>
              <w:widowControl w:val="0"/>
              <w:ind w:left="102" w:right="-10"/>
              <w:jc w:val="both"/>
              <w:rPr>
                <w:lang w:val="ru-RU"/>
              </w:rPr>
            </w:pPr>
            <w:r w:rsidRPr="00E42961">
              <w:rPr>
                <w:lang w:val="ru-RU"/>
              </w:rPr>
              <w:t xml:space="preserve">- в соответствии со стандартами </w:t>
            </w:r>
            <w:r w:rsidRPr="00E42961">
              <w:t>IP</w:t>
            </w:r>
            <w:r w:rsidRPr="00E42961">
              <w:rPr>
                <w:lang w:val="ru-RU"/>
              </w:rPr>
              <w:t xml:space="preserve"> 20 или выше;</w:t>
            </w:r>
          </w:p>
          <w:p w14:paraId="7524438A" w14:textId="77777777" w:rsidR="00C97669" w:rsidRPr="00E42961" w:rsidRDefault="00C97669" w:rsidP="00F650F3">
            <w:pPr>
              <w:widowControl w:val="0"/>
              <w:ind w:left="102" w:right="-10"/>
              <w:jc w:val="both"/>
              <w:rPr>
                <w:lang w:val="ru-RU"/>
              </w:rPr>
            </w:pPr>
            <w:r w:rsidRPr="00E42961">
              <w:rPr>
                <w:lang w:val="ru-RU"/>
              </w:rPr>
              <w:t xml:space="preserve">- Цвет должен быть с кодом </w:t>
            </w:r>
            <w:r w:rsidRPr="00E42961">
              <w:t>RAL</w:t>
            </w:r>
            <w:r w:rsidRPr="00E42961">
              <w:rPr>
                <w:lang w:val="ru-RU"/>
              </w:rPr>
              <w:t xml:space="preserve"> 9004/5;</w:t>
            </w:r>
          </w:p>
          <w:p w14:paraId="0B3FFE12" w14:textId="77777777" w:rsidR="00C97669" w:rsidRPr="000A0C03" w:rsidRDefault="00C97669" w:rsidP="00F650F3">
            <w:pPr>
              <w:widowControl w:val="0"/>
              <w:ind w:left="102" w:right="-10"/>
              <w:jc w:val="both"/>
              <w:rPr>
                <w:lang w:val="ru-RU"/>
              </w:rPr>
            </w:pPr>
          </w:p>
          <w:p w14:paraId="3102B29C" w14:textId="77777777" w:rsidR="00C97669" w:rsidRPr="00F650F3" w:rsidRDefault="00C97669" w:rsidP="00F650F3">
            <w:pPr>
              <w:widowControl w:val="0"/>
              <w:ind w:left="102" w:right="-10"/>
              <w:jc w:val="both"/>
              <w:rPr>
                <w:lang w:val="ru-RU"/>
              </w:rPr>
            </w:pPr>
            <w:r w:rsidRPr="000A0C03">
              <w:rPr>
                <w:lang w:val="ru-RU"/>
              </w:rPr>
              <w:t xml:space="preserve">Гарантия серверных шкафов на соответствие стандартам </w:t>
            </w:r>
            <w:r w:rsidRPr="00F650F3">
              <w:t>ISO</w:t>
            </w:r>
            <w:r w:rsidRPr="000A0C03">
              <w:rPr>
                <w:lang w:val="ru-RU"/>
              </w:rPr>
              <w:t xml:space="preserve"> 9001:2015, </w:t>
            </w:r>
            <w:r w:rsidRPr="00F650F3">
              <w:t>ISO</w:t>
            </w:r>
            <w:r w:rsidRPr="000A0C03">
              <w:rPr>
                <w:lang w:val="ru-RU"/>
              </w:rPr>
              <w:t>14001:2015 должна быть указана производителем не менее 3 лет.</w:t>
            </w:r>
          </w:p>
        </w:tc>
      </w:tr>
    </w:tbl>
    <w:p w14:paraId="1D1CF665" w14:textId="77777777" w:rsidR="00C97669" w:rsidRPr="00F650F3" w:rsidRDefault="00C97669" w:rsidP="00C97669">
      <w:pPr>
        <w:rPr>
          <w:lang w:val="ru-RU"/>
        </w:rPr>
      </w:pPr>
    </w:p>
    <w:p w14:paraId="6694FE06" w14:textId="77777777" w:rsidR="00AE3E2C" w:rsidRPr="00F650F3" w:rsidRDefault="00E764B8" w:rsidP="00AE3E2C">
      <w:pPr>
        <w:pStyle w:val="14"/>
        <w:rPr>
          <w:lang w:val="ru-RU"/>
        </w:rPr>
      </w:pPr>
      <w:r w:rsidRPr="00F650F3">
        <w:rPr>
          <w:lang w:val="ru-RU"/>
        </w:rPr>
        <w:br w:type="page"/>
      </w:r>
      <w:bookmarkStart w:id="140" w:name="_Toc511221120"/>
      <w:bookmarkStart w:id="141" w:name="_Toc4658890"/>
    </w:p>
    <w:p w14:paraId="06BFF779" w14:textId="77777777" w:rsidR="00AE3E2C" w:rsidRPr="00F650F3" w:rsidRDefault="00AE3E2C" w:rsidP="00AE3E2C">
      <w:pPr>
        <w:pStyle w:val="14"/>
        <w:rPr>
          <w:lang w:val="ru-RU"/>
        </w:rPr>
      </w:pPr>
    </w:p>
    <w:p w14:paraId="6A5EA47E" w14:textId="658C91AC" w:rsidR="00E764B8" w:rsidRPr="00CE4DE1" w:rsidRDefault="00E764B8" w:rsidP="00FD2658">
      <w:pPr>
        <w:pStyle w:val="14"/>
        <w:spacing w:after="240"/>
        <w:rPr>
          <w:lang w:val="ru-RU"/>
        </w:rPr>
      </w:pPr>
      <w:r w:rsidRPr="00F650F3">
        <w:rPr>
          <w:lang w:val="ru-RU"/>
        </w:rPr>
        <w:t>4.</w:t>
      </w:r>
      <w:r w:rsidR="00D62BD2" w:rsidRPr="00F650F3">
        <w:rPr>
          <w:lang w:val="ru-RU"/>
        </w:rPr>
        <w:tab/>
      </w:r>
      <w:r w:rsidRPr="00F650F3">
        <w:rPr>
          <w:lang w:val="ru-RU"/>
        </w:rPr>
        <w:t>Чертежи</w:t>
      </w:r>
      <w:bookmarkEnd w:id="140"/>
      <w:bookmarkEnd w:id="141"/>
      <w:r w:rsidR="00192857" w:rsidRPr="00CE4DE1">
        <w:rPr>
          <w:lang w:val="ru-RU"/>
        </w:rPr>
        <w:t xml:space="preserve"> –</w:t>
      </w:r>
      <w:r w:rsidR="004C21BF" w:rsidRPr="00E42961">
        <w:rPr>
          <w:lang w:val="ru-RU"/>
        </w:rPr>
        <w:t>Н/П</w:t>
      </w:r>
    </w:p>
    <w:p w14:paraId="59E5AE45" w14:textId="5CBD6E4A" w:rsidR="00AE3E2C" w:rsidRPr="003C4D33" w:rsidRDefault="00E764B8" w:rsidP="003C4D33">
      <w:pPr>
        <w:spacing w:after="200"/>
        <w:rPr>
          <w:lang w:val="ru-RU"/>
        </w:rPr>
      </w:pPr>
      <w:r w:rsidRPr="00F650F3">
        <w:rPr>
          <w:szCs w:val="24"/>
          <w:lang w:val="ru-RU"/>
        </w:rPr>
        <w:t>Настоящая</w:t>
      </w:r>
      <w:r w:rsidR="00BF1CF2" w:rsidRPr="00F650F3">
        <w:rPr>
          <w:szCs w:val="24"/>
          <w:lang w:val="ru-RU"/>
        </w:rPr>
        <w:t xml:space="preserve"> </w:t>
      </w:r>
      <w:r w:rsidRPr="00F650F3">
        <w:rPr>
          <w:szCs w:val="24"/>
          <w:lang w:val="ru-RU"/>
        </w:rPr>
        <w:t>Документация</w:t>
      </w:r>
      <w:r w:rsidR="00BF1CF2" w:rsidRPr="00F650F3">
        <w:rPr>
          <w:szCs w:val="24"/>
          <w:lang w:val="ru-RU"/>
        </w:rPr>
        <w:t xml:space="preserve"> </w:t>
      </w:r>
      <w:r w:rsidR="00EC679E" w:rsidRPr="00F650F3">
        <w:rPr>
          <w:szCs w:val="24"/>
          <w:lang w:val="ru-RU"/>
        </w:rPr>
        <w:t>для</w:t>
      </w:r>
      <w:r w:rsidR="00BF1CF2" w:rsidRPr="00F650F3">
        <w:rPr>
          <w:szCs w:val="24"/>
          <w:lang w:val="ru-RU"/>
        </w:rPr>
        <w:t xml:space="preserve"> </w:t>
      </w:r>
      <w:r w:rsidR="00EC679E" w:rsidRPr="00F650F3">
        <w:rPr>
          <w:szCs w:val="24"/>
          <w:lang w:val="ru-RU"/>
        </w:rPr>
        <w:t>закупки</w:t>
      </w:r>
      <w:r w:rsidR="00BF1CF2" w:rsidRPr="00F650F3">
        <w:rPr>
          <w:szCs w:val="24"/>
          <w:lang w:val="ru-RU"/>
        </w:rPr>
        <w:t xml:space="preserve"> </w:t>
      </w:r>
      <w:r w:rsidR="003C4D33" w:rsidRPr="003C4D33">
        <w:rPr>
          <w:b/>
          <w:i/>
          <w:szCs w:val="24"/>
          <w:lang w:val="ru-RU"/>
        </w:rPr>
        <w:t xml:space="preserve">не содержит </w:t>
      </w:r>
      <w:r w:rsidR="00314056" w:rsidRPr="00F650F3">
        <w:rPr>
          <w:b/>
          <w:i/>
          <w:szCs w:val="24"/>
          <w:lang w:val="ru-RU"/>
        </w:rPr>
        <w:t>чертеж</w:t>
      </w:r>
      <w:r w:rsidR="00314056">
        <w:rPr>
          <w:b/>
          <w:i/>
          <w:szCs w:val="24"/>
          <w:lang w:val="ru-RU"/>
        </w:rPr>
        <w:t>и</w:t>
      </w:r>
      <w:r w:rsidR="003C4D33">
        <w:rPr>
          <w:szCs w:val="24"/>
          <w:lang w:val="ru-RU"/>
        </w:rPr>
        <w:t>.</w:t>
      </w:r>
      <w:r w:rsidRPr="003C4D33">
        <w:rPr>
          <w:lang w:val="ru-RU"/>
        </w:rPr>
        <w:br w:type="page"/>
      </w:r>
      <w:bookmarkStart w:id="142" w:name="_Toc511221121"/>
      <w:bookmarkStart w:id="143" w:name="_Toc4658891"/>
    </w:p>
    <w:p w14:paraId="5C3167D5" w14:textId="77777777" w:rsidR="00AE3E2C" w:rsidRPr="003C4D33" w:rsidRDefault="00AE3E2C" w:rsidP="00275DB3">
      <w:pPr>
        <w:pStyle w:val="14"/>
        <w:rPr>
          <w:lang w:val="ru-RU"/>
        </w:rPr>
      </w:pPr>
    </w:p>
    <w:p w14:paraId="1DC72775" w14:textId="6A3D01EB" w:rsidR="00275DB3" w:rsidRPr="00ED3BFF" w:rsidRDefault="00E764B8" w:rsidP="00FD2658">
      <w:pPr>
        <w:pStyle w:val="14"/>
        <w:spacing w:after="240"/>
        <w:rPr>
          <w:lang w:val="ru-RU"/>
        </w:rPr>
      </w:pPr>
      <w:r w:rsidRPr="00ED3BFF">
        <w:rPr>
          <w:lang w:val="ru-RU"/>
        </w:rPr>
        <w:t>5.</w:t>
      </w:r>
      <w:r w:rsidR="00D62BD2" w:rsidRPr="00ED3BFF">
        <w:rPr>
          <w:lang w:val="ru-RU"/>
        </w:rPr>
        <w:tab/>
      </w:r>
      <w:r w:rsidR="00C72574" w:rsidRPr="00ED3BFF">
        <w:rPr>
          <w:lang w:val="ru-RU"/>
        </w:rPr>
        <w:t>Тесты</w:t>
      </w:r>
      <w:r w:rsidR="00BF1CF2" w:rsidRPr="00ED3BFF">
        <w:rPr>
          <w:lang w:val="ru-RU"/>
        </w:rPr>
        <w:t xml:space="preserve"> </w:t>
      </w:r>
      <w:r w:rsidRPr="00ED3BFF">
        <w:rPr>
          <w:lang w:val="ru-RU"/>
        </w:rPr>
        <w:t>и</w:t>
      </w:r>
      <w:r w:rsidR="00BF1CF2" w:rsidRPr="00ED3BFF">
        <w:rPr>
          <w:lang w:val="ru-RU"/>
        </w:rPr>
        <w:t xml:space="preserve"> </w:t>
      </w:r>
      <w:bookmarkEnd w:id="142"/>
      <w:bookmarkEnd w:id="143"/>
      <w:r w:rsidR="00F20877">
        <w:rPr>
          <w:lang w:val="ru-RU"/>
        </w:rPr>
        <w:t>И</w:t>
      </w:r>
      <w:r w:rsidR="00F20877" w:rsidRPr="00ED3BFF">
        <w:rPr>
          <w:lang w:val="ru-RU"/>
        </w:rPr>
        <w:t>спытания</w:t>
      </w:r>
    </w:p>
    <w:p w14:paraId="2B9B20EC" w14:textId="297A9F46" w:rsidR="00E764B8" w:rsidRDefault="00285B22" w:rsidP="007C62D0">
      <w:pPr>
        <w:jc w:val="both"/>
        <w:rPr>
          <w:szCs w:val="24"/>
          <w:lang w:val="ru-RU"/>
        </w:rPr>
      </w:pPr>
      <w:r>
        <w:rPr>
          <w:szCs w:val="24"/>
          <w:lang w:val="ru-RU"/>
        </w:rPr>
        <w:t>Поставщик должен осуществить</w:t>
      </w:r>
      <w:r w:rsidR="00BF1CF2" w:rsidRPr="00F650F3">
        <w:rPr>
          <w:szCs w:val="24"/>
          <w:lang w:val="ru-RU"/>
        </w:rPr>
        <w:t xml:space="preserve"> </w:t>
      </w:r>
      <w:r w:rsidR="00E764B8" w:rsidRPr="00F650F3">
        <w:rPr>
          <w:szCs w:val="24"/>
          <w:lang w:val="ru-RU"/>
        </w:rPr>
        <w:t>следующие</w:t>
      </w:r>
      <w:r w:rsidR="00BF1CF2" w:rsidRPr="00F650F3">
        <w:rPr>
          <w:szCs w:val="24"/>
          <w:lang w:val="ru-RU"/>
        </w:rPr>
        <w:t xml:space="preserve"> </w:t>
      </w:r>
      <w:r w:rsidR="00F20877">
        <w:rPr>
          <w:szCs w:val="24"/>
          <w:lang w:val="ru-RU"/>
        </w:rPr>
        <w:t>Т</w:t>
      </w:r>
      <w:r w:rsidR="00F20877" w:rsidRPr="00F650F3">
        <w:rPr>
          <w:szCs w:val="24"/>
          <w:lang w:val="ru-RU"/>
        </w:rPr>
        <w:t xml:space="preserve">есты </w:t>
      </w:r>
      <w:r w:rsidR="00E764B8" w:rsidRPr="00F650F3">
        <w:rPr>
          <w:szCs w:val="24"/>
          <w:lang w:val="ru-RU"/>
        </w:rPr>
        <w:t>и</w:t>
      </w:r>
      <w:r w:rsidR="00BF1CF2" w:rsidRPr="00F650F3">
        <w:rPr>
          <w:szCs w:val="24"/>
          <w:lang w:val="ru-RU"/>
        </w:rPr>
        <w:t xml:space="preserve"> </w:t>
      </w:r>
      <w:r w:rsidR="00F20877">
        <w:rPr>
          <w:szCs w:val="24"/>
          <w:lang w:val="ru-RU"/>
        </w:rPr>
        <w:t>И</w:t>
      </w:r>
      <w:r w:rsidR="00F20877" w:rsidRPr="00F650F3">
        <w:rPr>
          <w:szCs w:val="24"/>
          <w:lang w:val="ru-RU"/>
        </w:rPr>
        <w:t>спытания</w:t>
      </w:r>
      <w:r w:rsidR="00E764B8" w:rsidRPr="00F650F3">
        <w:rPr>
          <w:szCs w:val="24"/>
          <w:lang w:val="ru-RU"/>
        </w:rPr>
        <w:t>:</w:t>
      </w:r>
      <w:r w:rsidR="00BF1CF2" w:rsidRPr="00F650F3">
        <w:rPr>
          <w:szCs w:val="24"/>
          <w:lang w:val="ru-RU"/>
        </w:rPr>
        <w:t xml:space="preserve"> </w:t>
      </w:r>
    </w:p>
    <w:p w14:paraId="2679C136" w14:textId="77777777" w:rsidR="001D505E" w:rsidRDefault="001D505E">
      <w:pPr>
        <w:rPr>
          <w:szCs w:val="24"/>
          <w:lang w:val="ru-RU"/>
        </w:rPr>
      </w:pPr>
    </w:p>
    <w:p w14:paraId="512805F3" w14:textId="3E0E8506" w:rsidR="001D505E" w:rsidRDefault="001D505E" w:rsidP="001D505E">
      <w:pPr>
        <w:pStyle w:val="ListParagraph"/>
        <w:numPr>
          <w:ilvl w:val="0"/>
          <w:numId w:val="123"/>
        </w:numPr>
        <w:jc w:val="both"/>
        <w:rPr>
          <w:szCs w:val="24"/>
          <w:lang w:val="ru-RU"/>
        </w:rPr>
      </w:pPr>
      <w:r w:rsidRPr="001D505E">
        <w:rPr>
          <w:szCs w:val="24"/>
          <w:lang w:val="ru-RU"/>
        </w:rPr>
        <w:t xml:space="preserve">Проверка соответствия </w:t>
      </w:r>
      <w:r w:rsidR="00285B22">
        <w:rPr>
          <w:szCs w:val="24"/>
          <w:lang w:val="ru-RU"/>
        </w:rPr>
        <w:t>п</w:t>
      </w:r>
      <w:r w:rsidRPr="001D505E">
        <w:rPr>
          <w:szCs w:val="24"/>
          <w:lang w:val="ru-RU"/>
        </w:rPr>
        <w:t xml:space="preserve">оставляемых </w:t>
      </w:r>
      <w:r w:rsidR="00D52E9B">
        <w:rPr>
          <w:szCs w:val="24"/>
          <w:lang w:val="ru-RU"/>
        </w:rPr>
        <w:t>Т</w:t>
      </w:r>
      <w:r w:rsidRPr="001D505E">
        <w:rPr>
          <w:szCs w:val="24"/>
          <w:lang w:val="ru-RU"/>
        </w:rPr>
        <w:t xml:space="preserve">оваров Техническим </w:t>
      </w:r>
      <w:r w:rsidR="00314056">
        <w:rPr>
          <w:szCs w:val="24"/>
          <w:lang w:val="ru-RU"/>
        </w:rPr>
        <w:t>требованиям</w:t>
      </w:r>
      <w:r w:rsidRPr="001D505E">
        <w:rPr>
          <w:szCs w:val="24"/>
          <w:lang w:val="ru-RU"/>
        </w:rPr>
        <w:t xml:space="preserve">, </w:t>
      </w:r>
      <w:r w:rsidR="00314056">
        <w:rPr>
          <w:szCs w:val="24"/>
          <w:lang w:val="ru-RU"/>
        </w:rPr>
        <w:t>из</w:t>
      </w:r>
      <w:r w:rsidR="00314056" w:rsidRPr="001D505E">
        <w:rPr>
          <w:szCs w:val="24"/>
          <w:lang w:val="ru-RU"/>
        </w:rPr>
        <w:t xml:space="preserve">ложенным </w:t>
      </w:r>
      <w:r w:rsidRPr="001D505E">
        <w:rPr>
          <w:szCs w:val="24"/>
          <w:lang w:val="ru-RU"/>
        </w:rPr>
        <w:t xml:space="preserve">в </w:t>
      </w:r>
      <w:r w:rsidR="00285B22">
        <w:rPr>
          <w:szCs w:val="24"/>
          <w:lang w:val="ru-RU"/>
        </w:rPr>
        <w:t>Предложении</w:t>
      </w:r>
      <w:r w:rsidR="00285B22" w:rsidRPr="001D505E">
        <w:rPr>
          <w:szCs w:val="24"/>
          <w:lang w:val="ru-RU"/>
        </w:rPr>
        <w:t xml:space="preserve"> </w:t>
      </w:r>
      <w:r w:rsidRPr="001D505E">
        <w:rPr>
          <w:szCs w:val="24"/>
          <w:lang w:val="ru-RU"/>
        </w:rPr>
        <w:t xml:space="preserve">Поставщика (Соответствие Техническим </w:t>
      </w:r>
      <w:r w:rsidR="00314056">
        <w:rPr>
          <w:szCs w:val="24"/>
          <w:lang w:val="ru-RU"/>
        </w:rPr>
        <w:t>требованиям</w:t>
      </w:r>
      <w:r w:rsidRPr="001D505E">
        <w:rPr>
          <w:szCs w:val="24"/>
          <w:lang w:val="ru-RU"/>
        </w:rPr>
        <w:t>);</w:t>
      </w:r>
    </w:p>
    <w:p w14:paraId="077923BB" w14:textId="23C259E8" w:rsidR="001D505E" w:rsidRDefault="001D505E" w:rsidP="001D505E">
      <w:pPr>
        <w:pStyle w:val="ListParagraph"/>
        <w:numPr>
          <w:ilvl w:val="0"/>
          <w:numId w:val="123"/>
        </w:numPr>
        <w:jc w:val="both"/>
        <w:rPr>
          <w:szCs w:val="24"/>
          <w:lang w:val="ru-RU"/>
        </w:rPr>
      </w:pPr>
      <w:r w:rsidRPr="001D505E">
        <w:rPr>
          <w:szCs w:val="24"/>
          <w:lang w:val="ru-RU"/>
        </w:rPr>
        <w:t xml:space="preserve">Проверка физического состояния и функциональности </w:t>
      </w:r>
      <w:r w:rsidR="00285B22">
        <w:rPr>
          <w:szCs w:val="24"/>
          <w:lang w:val="ru-RU"/>
        </w:rPr>
        <w:t>п</w:t>
      </w:r>
      <w:r w:rsidRPr="001D505E">
        <w:rPr>
          <w:szCs w:val="24"/>
          <w:lang w:val="ru-RU"/>
        </w:rPr>
        <w:t xml:space="preserve">оставляемых Товаров на территории Поставщика перед доставкой в ​​Конечный </w:t>
      </w:r>
      <w:r w:rsidR="00D52E9B">
        <w:rPr>
          <w:szCs w:val="24"/>
          <w:lang w:val="ru-RU"/>
        </w:rPr>
        <w:t>п</w:t>
      </w:r>
      <w:r w:rsidRPr="001D505E">
        <w:rPr>
          <w:szCs w:val="24"/>
          <w:lang w:val="ru-RU"/>
        </w:rPr>
        <w:t xml:space="preserve">ункт назначения (Проверка </w:t>
      </w:r>
      <w:r w:rsidR="00F20877">
        <w:rPr>
          <w:szCs w:val="24"/>
          <w:lang w:val="ru-RU"/>
        </w:rPr>
        <w:t xml:space="preserve">на наличие </w:t>
      </w:r>
      <w:r w:rsidRPr="001D505E">
        <w:rPr>
          <w:szCs w:val="24"/>
          <w:lang w:val="ru-RU"/>
        </w:rPr>
        <w:t>дефектов и повреждений);</w:t>
      </w:r>
    </w:p>
    <w:p w14:paraId="4D5C785A" w14:textId="197710E0" w:rsidR="001D505E" w:rsidRDefault="00F20877" w:rsidP="001D505E">
      <w:pPr>
        <w:pStyle w:val="ListParagraph"/>
        <w:numPr>
          <w:ilvl w:val="0"/>
          <w:numId w:val="123"/>
        </w:numPr>
        <w:jc w:val="both"/>
        <w:rPr>
          <w:szCs w:val="24"/>
          <w:lang w:val="ru-RU"/>
        </w:rPr>
      </w:pPr>
      <w:r>
        <w:rPr>
          <w:szCs w:val="24"/>
          <w:lang w:val="ru-RU"/>
        </w:rPr>
        <w:t>Проверка</w:t>
      </w:r>
      <w:r w:rsidRPr="001D505E">
        <w:rPr>
          <w:szCs w:val="24"/>
          <w:lang w:val="ru-RU"/>
        </w:rPr>
        <w:t xml:space="preserve"> </w:t>
      </w:r>
      <w:r w:rsidR="00285B22">
        <w:rPr>
          <w:szCs w:val="24"/>
          <w:lang w:val="ru-RU"/>
        </w:rPr>
        <w:t>п</w:t>
      </w:r>
      <w:r w:rsidR="001D505E" w:rsidRPr="001D505E">
        <w:rPr>
          <w:szCs w:val="24"/>
          <w:lang w:val="ru-RU"/>
        </w:rPr>
        <w:t xml:space="preserve">оставляемых Товаров на соответствие Техническим </w:t>
      </w:r>
      <w:r>
        <w:rPr>
          <w:szCs w:val="24"/>
          <w:lang w:val="ru-RU"/>
        </w:rPr>
        <w:t>требованиям</w:t>
      </w:r>
      <w:r w:rsidR="001D505E" w:rsidRPr="001D505E">
        <w:rPr>
          <w:szCs w:val="24"/>
          <w:lang w:val="ru-RU"/>
        </w:rPr>
        <w:t xml:space="preserve">, </w:t>
      </w:r>
      <w:r>
        <w:rPr>
          <w:szCs w:val="24"/>
          <w:lang w:val="ru-RU"/>
        </w:rPr>
        <w:t>из</w:t>
      </w:r>
      <w:r w:rsidRPr="001D505E">
        <w:rPr>
          <w:szCs w:val="24"/>
          <w:lang w:val="ru-RU"/>
        </w:rPr>
        <w:t xml:space="preserve">ложенным </w:t>
      </w:r>
      <w:r w:rsidR="001D505E" w:rsidRPr="001D505E">
        <w:rPr>
          <w:szCs w:val="24"/>
          <w:lang w:val="ru-RU"/>
        </w:rPr>
        <w:t xml:space="preserve">в </w:t>
      </w:r>
      <w:r w:rsidR="00285B22">
        <w:rPr>
          <w:szCs w:val="24"/>
          <w:lang w:val="ru-RU"/>
        </w:rPr>
        <w:t>Предложении</w:t>
      </w:r>
      <w:r w:rsidR="00285B22" w:rsidRPr="001D505E">
        <w:rPr>
          <w:szCs w:val="24"/>
          <w:lang w:val="ru-RU"/>
        </w:rPr>
        <w:t xml:space="preserve"> </w:t>
      </w:r>
      <w:r w:rsidR="001D505E" w:rsidRPr="001D505E">
        <w:rPr>
          <w:szCs w:val="24"/>
          <w:lang w:val="ru-RU"/>
        </w:rPr>
        <w:t xml:space="preserve">Поставщика (Соответствие Техническим </w:t>
      </w:r>
      <w:r>
        <w:rPr>
          <w:szCs w:val="24"/>
          <w:lang w:val="ru-RU"/>
        </w:rPr>
        <w:t>требованиям</w:t>
      </w:r>
      <w:r w:rsidR="001D505E" w:rsidRPr="001D505E">
        <w:rPr>
          <w:szCs w:val="24"/>
          <w:lang w:val="ru-RU"/>
        </w:rPr>
        <w:t xml:space="preserve">) в </w:t>
      </w:r>
      <w:r w:rsidRPr="001D505E">
        <w:rPr>
          <w:szCs w:val="24"/>
          <w:lang w:val="ru-RU"/>
        </w:rPr>
        <w:t>Конечн</w:t>
      </w:r>
      <w:r w:rsidR="00D52E9B">
        <w:rPr>
          <w:szCs w:val="24"/>
          <w:lang w:val="ru-RU"/>
        </w:rPr>
        <w:t>ом</w:t>
      </w:r>
      <w:r>
        <w:rPr>
          <w:szCs w:val="24"/>
          <w:lang w:val="ru-RU"/>
        </w:rPr>
        <w:t xml:space="preserve"> пункт</w:t>
      </w:r>
      <w:r w:rsidR="00D52E9B">
        <w:rPr>
          <w:szCs w:val="24"/>
          <w:lang w:val="ru-RU"/>
        </w:rPr>
        <w:t>е</w:t>
      </w:r>
      <w:r w:rsidRPr="001D505E">
        <w:rPr>
          <w:szCs w:val="24"/>
          <w:lang w:val="ru-RU"/>
        </w:rPr>
        <w:t xml:space="preserve"> </w:t>
      </w:r>
      <w:r>
        <w:rPr>
          <w:szCs w:val="24"/>
          <w:lang w:val="ru-RU"/>
        </w:rPr>
        <w:t>н</w:t>
      </w:r>
      <w:r w:rsidRPr="001D505E">
        <w:rPr>
          <w:szCs w:val="24"/>
          <w:lang w:val="ru-RU"/>
        </w:rPr>
        <w:t>азначения</w:t>
      </w:r>
      <w:r w:rsidR="001D505E" w:rsidRPr="001D505E">
        <w:rPr>
          <w:szCs w:val="24"/>
          <w:lang w:val="ru-RU"/>
        </w:rPr>
        <w:t>;</w:t>
      </w:r>
    </w:p>
    <w:p w14:paraId="6F81F01B" w14:textId="09CA80C3" w:rsidR="001D505E" w:rsidRDefault="00F20877" w:rsidP="001D505E">
      <w:pPr>
        <w:pStyle w:val="ListParagraph"/>
        <w:numPr>
          <w:ilvl w:val="0"/>
          <w:numId w:val="123"/>
        </w:numPr>
        <w:jc w:val="both"/>
        <w:rPr>
          <w:szCs w:val="24"/>
          <w:lang w:val="ru-RU"/>
        </w:rPr>
      </w:pPr>
      <w:r>
        <w:rPr>
          <w:szCs w:val="24"/>
          <w:lang w:val="ru-RU"/>
        </w:rPr>
        <w:t>Проверка</w:t>
      </w:r>
      <w:r w:rsidRPr="001D505E">
        <w:rPr>
          <w:szCs w:val="24"/>
          <w:lang w:val="ru-RU"/>
        </w:rPr>
        <w:t xml:space="preserve"> </w:t>
      </w:r>
      <w:r w:rsidR="001D505E" w:rsidRPr="001D505E">
        <w:rPr>
          <w:szCs w:val="24"/>
          <w:lang w:val="ru-RU"/>
        </w:rPr>
        <w:t xml:space="preserve">физического состояния и функциональности </w:t>
      </w:r>
      <w:r w:rsidR="00285B22">
        <w:rPr>
          <w:szCs w:val="24"/>
          <w:lang w:val="ru-RU"/>
        </w:rPr>
        <w:t>п</w:t>
      </w:r>
      <w:r w:rsidR="001D505E" w:rsidRPr="001D505E">
        <w:rPr>
          <w:szCs w:val="24"/>
          <w:lang w:val="ru-RU"/>
        </w:rPr>
        <w:t xml:space="preserve">оставляемых Товаров в </w:t>
      </w:r>
      <w:r w:rsidR="008C0774" w:rsidRPr="001D505E">
        <w:rPr>
          <w:szCs w:val="24"/>
          <w:lang w:val="ru-RU"/>
        </w:rPr>
        <w:t>Конечн</w:t>
      </w:r>
      <w:r w:rsidR="008C0774">
        <w:rPr>
          <w:szCs w:val="24"/>
          <w:lang w:val="ru-RU"/>
        </w:rPr>
        <w:t xml:space="preserve">ом </w:t>
      </w:r>
      <w:r w:rsidR="008C0774" w:rsidRPr="001D505E">
        <w:rPr>
          <w:szCs w:val="24"/>
          <w:lang w:val="ru-RU"/>
        </w:rPr>
        <w:t>пункте</w:t>
      </w:r>
      <w:r>
        <w:rPr>
          <w:szCs w:val="24"/>
          <w:lang w:val="ru-RU"/>
        </w:rPr>
        <w:t xml:space="preserve"> н</w:t>
      </w:r>
      <w:r w:rsidR="001D505E" w:rsidRPr="001D505E">
        <w:rPr>
          <w:szCs w:val="24"/>
          <w:lang w:val="ru-RU"/>
        </w:rPr>
        <w:t>азначения (</w:t>
      </w:r>
      <w:r>
        <w:rPr>
          <w:szCs w:val="24"/>
          <w:lang w:val="ru-RU"/>
        </w:rPr>
        <w:t>Проверка на наличие д</w:t>
      </w:r>
      <w:r w:rsidR="001D505E" w:rsidRPr="001D505E">
        <w:rPr>
          <w:szCs w:val="24"/>
          <w:lang w:val="ru-RU"/>
        </w:rPr>
        <w:t>ефект</w:t>
      </w:r>
      <w:r>
        <w:rPr>
          <w:szCs w:val="24"/>
          <w:lang w:val="ru-RU"/>
        </w:rPr>
        <w:t>ов</w:t>
      </w:r>
      <w:r w:rsidR="001D505E" w:rsidRPr="001D505E">
        <w:rPr>
          <w:szCs w:val="24"/>
          <w:lang w:val="ru-RU"/>
        </w:rPr>
        <w:t xml:space="preserve"> и </w:t>
      </w:r>
      <w:r>
        <w:rPr>
          <w:szCs w:val="24"/>
          <w:lang w:val="ru-RU"/>
        </w:rPr>
        <w:t>п</w:t>
      </w:r>
      <w:r w:rsidRPr="001D505E">
        <w:rPr>
          <w:szCs w:val="24"/>
          <w:lang w:val="ru-RU"/>
        </w:rPr>
        <w:t>овреждени</w:t>
      </w:r>
      <w:r>
        <w:rPr>
          <w:szCs w:val="24"/>
          <w:lang w:val="ru-RU"/>
        </w:rPr>
        <w:t>й</w:t>
      </w:r>
      <w:r w:rsidR="001D505E" w:rsidRPr="001D505E">
        <w:rPr>
          <w:szCs w:val="24"/>
          <w:lang w:val="ru-RU"/>
        </w:rPr>
        <w:t>);</w:t>
      </w:r>
    </w:p>
    <w:p w14:paraId="66E52CB9" w14:textId="4511715A" w:rsidR="001D505E" w:rsidRDefault="001D505E" w:rsidP="001D505E">
      <w:pPr>
        <w:pStyle w:val="ListParagraph"/>
        <w:numPr>
          <w:ilvl w:val="0"/>
          <w:numId w:val="123"/>
        </w:numPr>
        <w:jc w:val="both"/>
        <w:rPr>
          <w:szCs w:val="24"/>
          <w:lang w:val="ru-RU"/>
        </w:rPr>
      </w:pPr>
      <w:r w:rsidRPr="001D505E">
        <w:rPr>
          <w:szCs w:val="24"/>
          <w:lang w:val="ru-RU"/>
        </w:rPr>
        <w:t>Тестовый запуск настроенн</w:t>
      </w:r>
      <w:r w:rsidR="00285B22">
        <w:rPr>
          <w:szCs w:val="24"/>
          <w:lang w:val="ru-RU"/>
        </w:rPr>
        <w:t>ых</w:t>
      </w:r>
      <w:r w:rsidRPr="001D505E">
        <w:rPr>
          <w:szCs w:val="24"/>
          <w:lang w:val="ru-RU"/>
        </w:rPr>
        <w:t xml:space="preserve"> </w:t>
      </w:r>
      <w:r w:rsidR="00285B22">
        <w:rPr>
          <w:szCs w:val="24"/>
          <w:lang w:val="ru-RU"/>
        </w:rPr>
        <w:t>п</w:t>
      </w:r>
      <w:r w:rsidRPr="001D505E">
        <w:rPr>
          <w:szCs w:val="24"/>
          <w:lang w:val="ru-RU"/>
        </w:rPr>
        <w:t>оставляе</w:t>
      </w:r>
      <w:r w:rsidR="00285B22">
        <w:rPr>
          <w:szCs w:val="24"/>
          <w:lang w:val="ru-RU"/>
        </w:rPr>
        <w:t>мых</w:t>
      </w:r>
      <w:r w:rsidRPr="001D505E">
        <w:rPr>
          <w:szCs w:val="24"/>
          <w:lang w:val="ru-RU"/>
        </w:rPr>
        <w:t xml:space="preserve"> </w:t>
      </w:r>
      <w:r w:rsidR="00285B22">
        <w:rPr>
          <w:szCs w:val="24"/>
          <w:lang w:val="ru-RU"/>
        </w:rPr>
        <w:t>Т</w:t>
      </w:r>
      <w:r w:rsidRPr="001D505E">
        <w:rPr>
          <w:szCs w:val="24"/>
          <w:lang w:val="ru-RU"/>
        </w:rPr>
        <w:t>овар</w:t>
      </w:r>
      <w:r w:rsidR="00285B22">
        <w:rPr>
          <w:szCs w:val="24"/>
          <w:lang w:val="ru-RU"/>
        </w:rPr>
        <w:t>ов</w:t>
      </w:r>
      <w:r w:rsidRPr="001D505E">
        <w:rPr>
          <w:szCs w:val="24"/>
          <w:lang w:val="ru-RU"/>
        </w:rPr>
        <w:t>;</w:t>
      </w:r>
    </w:p>
    <w:p w14:paraId="00F1AB39" w14:textId="7359DE4B" w:rsidR="001D505E" w:rsidRPr="001D505E" w:rsidRDefault="001D505E" w:rsidP="001D505E">
      <w:pPr>
        <w:pStyle w:val="ListParagraph"/>
        <w:numPr>
          <w:ilvl w:val="0"/>
          <w:numId w:val="123"/>
        </w:numPr>
        <w:jc w:val="both"/>
        <w:rPr>
          <w:szCs w:val="24"/>
          <w:lang w:val="ru-RU"/>
        </w:rPr>
      </w:pPr>
      <w:r w:rsidRPr="001D505E">
        <w:rPr>
          <w:szCs w:val="24"/>
          <w:lang w:val="ru-RU"/>
        </w:rPr>
        <w:t>Тестирование и проверка функциональности поставляем</w:t>
      </w:r>
      <w:r w:rsidR="00285B22">
        <w:rPr>
          <w:szCs w:val="24"/>
          <w:lang w:val="ru-RU"/>
        </w:rPr>
        <w:t>ых</w:t>
      </w:r>
      <w:r w:rsidRPr="001D505E">
        <w:rPr>
          <w:szCs w:val="24"/>
          <w:lang w:val="ru-RU"/>
        </w:rPr>
        <w:t xml:space="preserve"> Товар</w:t>
      </w:r>
      <w:r w:rsidR="00285B22">
        <w:rPr>
          <w:szCs w:val="24"/>
          <w:lang w:val="ru-RU"/>
        </w:rPr>
        <w:t>ов</w:t>
      </w:r>
      <w:r w:rsidRPr="001D505E">
        <w:rPr>
          <w:szCs w:val="24"/>
          <w:lang w:val="ru-RU"/>
        </w:rPr>
        <w:t xml:space="preserve">, а также </w:t>
      </w:r>
      <w:r w:rsidR="00F20877" w:rsidRPr="001D505E">
        <w:rPr>
          <w:szCs w:val="24"/>
          <w:lang w:val="ru-RU"/>
        </w:rPr>
        <w:t>отсутстви</w:t>
      </w:r>
      <w:r w:rsidR="00F20877">
        <w:rPr>
          <w:szCs w:val="24"/>
          <w:lang w:val="ru-RU"/>
        </w:rPr>
        <w:t>я</w:t>
      </w:r>
      <w:r w:rsidR="00F20877" w:rsidRPr="001D505E">
        <w:rPr>
          <w:szCs w:val="24"/>
          <w:lang w:val="ru-RU"/>
        </w:rPr>
        <w:t xml:space="preserve"> </w:t>
      </w:r>
      <w:r w:rsidRPr="001D505E">
        <w:rPr>
          <w:szCs w:val="24"/>
          <w:lang w:val="ru-RU"/>
        </w:rPr>
        <w:t>системных ошибок или сообщений.</w:t>
      </w:r>
    </w:p>
    <w:p w14:paraId="200C4FF0" w14:textId="77777777" w:rsidR="001D505E" w:rsidRPr="001D505E" w:rsidRDefault="001D505E" w:rsidP="001D505E">
      <w:pPr>
        <w:jc w:val="both"/>
        <w:rPr>
          <w:szCs w:val="24"/>
          <w:lang w:val="ru-RU"/>
        </w:rPr>
      </w:pPr>
    </w:p>
    <w:p w14:paraId="52426067" w14:textId="144DB41E" w:rsidR="001D505E" w:rsidRPr="001D505E" w:rsidRDefault="001D505E" w:rsidP="001D505E">
      <w:pPr>
        <w:jc w:val="both"/>
        <w:rPr>
          <w:szCs w:val="24"/>
          <w:lang w:val="ru-RU"/>
        </w:rPr>
      </w:pPr>
      <w:r w:rsidRPr="001D505E">
        <w:rPr>
          <w:szCs w:val="24"/>
          <w:lang w:val="ru-RU"/>
        </w:rPr>
        <w:t>После проведения в</w:t>
      </w:r>
      <w:r>
        <w:rPr>
          <w:szCs w:val="24"/>
          <w:lang w:val="ru-RU"/>
        </w:rPr>
        <w:t xml:space="preserve">сех </w:t>
      </w:r>
      <w:r w:rsidRPr="00CE4DE1">
        <w:rPr>
          <w:rFonts w:ascii="Sylfaen" w:hAnsi="Sylfaen"/>
          <w:szCs w:val="24"/>
          <w:lang w:val="ru-RU"/>
        </w:rPr>
        <w:t>Тестов</w:t>
      </w:r>
      <w:r w:rsidRPr="001D505E">
        <w:rPr>
          <w:szCs w:val="24"/>
          <w:lang w:val="ru-RU"/>
        </w:rPr>
        <w:t xml:space="preserve"> и Испытаний будет подписан соответствующий акт, удостоверяющий факт проведения всех </w:t>
      </w:r>
      <w:r w:rsidR="00F20877">
        <w:rPr>
          <w:szCs w:val="24"/>
          <w:lang w:val="ru-RU"/>
        </w:rPr>
        <w:t>Тестов</w:t>
      </w:r>
      <w:r w:rsidR="00F20877" w:rsidRPr="001D505E">
        <w:rPr>
          <w:szCs w:val="24"/>
          <w:lang w:val="ru-RU"/>
        </w:rPr>
        <w:t xml:space="preserve"> </w:t>
      </w:r>
      <w:r w:rsidRPr="001D505E">
        <w:rPr>
          <w:szCs w:val="24"/>
          <w:lang w:val="ru-RU"/>
        </w:rPr>
        <w:t xml:space="preserve">и Испытаний в установленном порядке, а также выполнение и сдачу работ по установке, настройке и </w:t>
      </w:r>
      <w:r w:rsidR="00F20877">
        <w:rPr>
          <w:szCs w:val="24"/>
          <w:lang w:val="ru-RU"/>
        </w:rPr>
        <w:t>проверки конфигурации Оборудования</w:t>
      </w:r>
      <w:r w:rsidRPr="001D505E">
        <w:rPr>
          <w:szCs w:val="24"/>
          <w:lang w:val="ru-RU"/>
        </w:rPr>
        <w:t>.</w:t>
      </w:r>
    </w:p>
    <w:p w14:paraId="5779402F" w14:textId="77777777" w:rsidR="001D505E" w:rsidRPr="001D505E" w:rsidRDefault="001D505E" w:rsidP="001D505E">
      <w:pPr>
        <w:jc w:val="both"/>
        <w:rPr>
          <w:szCs w:val="24"/>
          <w:lang w:val="ru-RU"/>
        </w:rPr>
      </w:pPr>
    </w:p>
    <w:p w14:paraId="66756660" w14:textId="77777777" w:rsidR="00192857" w:rsidRPr="001D505E" w:rsidRDefault="00192857" w:rsidP="001D505E">
      <w:pPr>
        <w:jc w:val="both"/>
        <w:rPr>
          <w:szCs w:val="24"/>
          <w:lang w:val="ru-RU"/>
        </w:rPr>
      </w:pPr>
    </w:p>
    <w:p w14:paraId="794ABB9F" w14:textId="77777777" w:rsidR="00E764B8" w:rsidRPr="00F650F3" w:rsidRDefault="00E764B8" w:rsidP="001D505E">
      <w:pPr>
        <w:jc w:val="both"/>
        <w:rPr>
          <w:szCs w:val="24"/>
          <w:lang w:val="ru-RU"/>
        </w:rPr>
      </w:pPr>
    </w:p>
    <w:p w14:paraId="430CC450" w14:textId="77777777" w:rsidR="00E764B8" w:rsidRPr="00F650F3" w:rsidRDefault="00E764B8" w:rsidP="001D505E">
      <w:pPr>
        <w:jc w:val="both"/>
        <w:rPr>
          <w:szCs w:val="24"/>
          <w:lang w:val="ru-RU"/>
        </w:rPr>
      </w:pPr>
    </w:p>
    <w:p w14:paraId="5BD40D26" w14:textId="77777777" w:rsidR="00E764B8" w:rsidRPr="00F650F3" w:rsidRDefault="00E764B8" w:rsidP="001D505E">
      <w:pPr>
        <w:jc w:val="both"/>
        <w:rPr>
          <w:szCs w:val="24"/>
          <w:lang w:val="ru-RU"/>
        </w:rPr>
      </w:pPr>
    </w:p>
    <w:p w14:paraId="7C283E90" w14:textId="77777777" w:rsidR="00D44999" w:rsidRPr="00F650F3" w:rsidRDefault="00D44999" w:rsidP="001D505E">
      <w:pPr>
        <w:jc w:val="both"/>
        <w:rPr>
          <w:szCs w:val="24"/>
          <w:lang w:val="ru-RU"/>
        </w:rPr>
        <w:sectPr w:rsidR="00D44999" w:rsidRPr="00F650F3" w:rsidSect="000B652B">
          <w:pgSz w:w="12240" w:h="15840" w:code="1"/>
          <w:pgMar w:top="1134" w:right="851" w:bottom="1134" w:left="1134" w:header="720" w:footer="720" w:gutter="0"/>
          <w:paperSrc w:first="15" w:other="15"/>
          <w:cols w:space="720"/>
          <w:titlePg/>
          <w:docGrid w:linePitch="326"/>
        </w:sectPr>
      </w:pPr>
    </w:p>
    <w:p w14:paraId="71094DB5" w14:textId="516DCB97" w:rsidR="00E764B8" w:rsidRPr="00F650F3" w:rsidRDefault="00E764B8" w:rsidP="001D505E">
      <w:pPr>
        <w:jc w:val="both"/>
        <w:rPr>
          <w:szCs w:val="24"/>
          <w:lang w:val="ru-RU"/>
        </w:rPr>
      </w:pPr>
    </w:p>
    <w:p w14:paraId="2810433B" w14:textId="315ADCA1" w:rsidR="00703633" w:rsidRPr="00F650F3" w:rsidRDefault="00703633">
      <w:pPr>
        <w:rPr>
          <w:szCs w:val="24"/>
          <w:lang w:val="ru-RU"/>
        </w:rPr>
      </w:pPr>
      <w:r w:rsidRPr="00F650F3">
        <w:rPr>
          <w:szCs w:val="24"/>
          <w:lang w:val="ru-RU"/>
        </w:rPr>
        <w:br w:type="page"/>
      </w:r>
    </w:p>
    <w:p w14:paraId="05CED9D1" w14:textId="77777777" w:rsidR="00E764B8" w:rsidRPr="00F650F3" w:rsidRDefault="00E764B8">
      <w:pPr>
        <w:rPr>
          <w:szCs w:val="24"/>
          <w:lang w:val="ru-RU"/>
        </w:rPr>
      </w:pPr>
    </w:p>
    <w:p w14:paraId="12EFF219" w14:textId="77777777" w:rsidR="00E764B8" w:rsidRPr="00F650F3" w:rsidRDefault="00E764B8">
      <w:pPr>
        <w:rPr>
          <w:szCs w:val="24"/>
          <w:lang w:val="ru-RU"/>
        </w:rPr>
      </w:pPr>
    </w:p>
    <w:p w14:paraId="1A275D62" w14:textId="77777777" w:rsidR="00E764B8" w:rsidRPr="00F650F3" w:rsidRDefault="00E764B8">
      <w:pPr>
        <w:rPr>
          <w:szCs w:val="24"/>
          <w:lang w:val="ru-RU"/>
        </w:rPr>
      </w:pPr>
    </w:p>
    <w:p w14:paraId="73364A32" w14:textId="77777777" w:rsidR="00E764B8" w:rsidRPr="00F650F3" w:rsidRDefault="00E764B8">
      <w:pPr>
        <w:rPr>
          <w:szCs w:val="24"/>
          <w:lang w:val="ru-RU"/>
        </w:rPr>
      </w:pPr>
    </w:p>
    <w:p w14:paraId="04C958F4" w14:textId="77777777" w:rsidR="00E764B8" w:rsidRPr="00F650F3" w:rsidRDefault="00E764B8">
      <w:pPr>
        <w:rPr>
          <w:szCs w:val="24"/>
          <w:lang w:val="ru-RU"/>
        </w:rPr>
      </w:pPr>
    </w:p>
    <w:p w14:paraId="3B6634A0" w14:textId="77777777" w:rsidR="00E764B8" w:rsidRPr="00F650F3" w:rsidRDefault="00E764B8">
      <w:pPr>
        <w:rPr>
          <w:szCs w:val="24"/>
          <w:lang w:val="ru-RU"/>
        </w:rPr>
      </w:pPr>
    </w:p>
    <w:p w14:paraId="5AFDA980" w14:textId="77777777" w:rsidR="00E764B8" w:rsidRPr="00F650F3" w:rsidRDefault="00E764B8">
      <w:pPr>
        <w:rPr>
          <w:szCs w:val="24"/>
          <w:lang w:val="ru-RU"/>
        </w:rPr>
      </w:pPr>
    </w:p>
    <w:p w14:paraId="505C895D" w14:textId="77777777" w:rsidR="00E764B8" w:rsidRPr="00F650F3" w:rsidRDefault="00E764B8">
      <w:pPr>
        <w:rPr>
          <w:szCs w:val="24"/>
          <w:lang w:val="ru-RU"/>
        </w:rPr>
      </w:pPr>
    </w:p>
    <w:p w14:paraId="090E83EA" w14:textId="77777777" w:rsidR="00E764B8" w:rsidRPr="00F650F3" w:rsidRDefault="00E764B8">
      <w:pPr>
        <w:rPr>
          <w:szCs w:val="24"/>
          <w:lang w:val="ru-RU"/>
        </w:rPr>
      </w:pPr>
    </w:p>
    <w:p w14:paraId="0CE7544B" w14:textId="77777777" w:rsidR="00E764B8" w:rsidRPr="00F650F3" w:rsidRDefault="00E764B8">
      <w:pPr>
        <w:rPr>
          <w:szCs w:val="24"/>
          <w:lang w:val="ru-RU"/>
        </w:rPr>
      </w:pPr>
    </w:p>
    <w:p w14:paraId="21998223" w14:textId="77777777" w:rsidR="00E764B8" w:rsidRPr="00F650F3" w:rsidRDefault="00E764B8">
      <w:pPr>
        <w:rPr>
          <w:szCs w:val="24"/>
          <w:lang w:val="ru-RU"/>
        </w:rPr>
      </w:pPr>
    </w:p>
    <w:p w14:paraId="192237BB" w14:textId="77777777" w:rsidR="00E764B8" w:rsidRPr="00F650F3" w:rsidRDefault="00E764B8">
      <w:pPr>
        <w:rPr>
          <w:szCs w:val="24"/>
          <w:lang w:val="ru-RU"/>
        </w:rPr>
      </w:pPr>
    </w:p>
    <w:p w14:paraId="50C0D18E" w14:textId="77777777" w:rsidR="00E764B8" w:rsidRPr="00F650F3" w:rsidRDefault="00E764B8">
      <w:pPr>
        <w:rPr>
          <w:szCs w:val="24"/>
          <w:lang w:val="ru-RU"/>
        </w:rPr>
      </w:pPr>
    </w:p>
    <w:p w14:paraId="10341F83" w14:textId="77777777" w:rsidR="00E764B8" w:rsidRPr="00F650F3" w:rsidRDefault="00E764B8">
      <w:pPr>
        <w:rPr>
          <w:szCs w:val="24"/>
          <w:lang w:val="ru-RU"/>
        </w:rPr>
      </w:pPr>
    </w:p>
    <w:p w14:paraId="3AA99FC9" w14:textId="77777777" w:rsidR="00E764B8" w:rsidRPr="00F650F3" w:rsidRDefault="00E764B8">
      <w:pPr>
        <w:rPr>
          <w:szCs w:val="24"/>
          <w:lang w:val="ru-RU"/>
        </w:rPr>
      </w:pPr>
    </w:p>
    <w:p w14:paraId="1863A888" w14:textId="03F7F3C0" w:rsidR="00E764B8" w:rsidRPr="00F650F3" w:rsidRDefault="00E764B8" w:rsidP="000958BF">
      <w:pPr>
        <w:pStyle w:val="Osnovnoy"/>
      </w:pPr>
      <w:bookmarkStart w:id="144" w:name="_Toc4673951"/>
      <w:r w:rsidRPr="00F650F3">
        <w:t>ЧАСТЬ</w:t>
      </w:r>
      <w:r w:rsidR="00BF1CF2" w:rsidRPr="00F650F3">
        <w:t xml:space="preserve"> </w:t>
      </w:r>
      <w:r w:rsidRPr="00F650F3">
        <w:t>3.</w:t>
      </w:r>
      <w:r w:rsidR="00BF1CF2" w:rsidRPr="00F650F3">
        <w:t xml:space="preserve"> </w:t>
      </w:r>
      <w:r w:rsidRPr="00F650F3">
        <w:t>Контракт</w:t>
      </w:r>
      <w:bookmarkEnd w:id="144"/>
    </w:p>
    <w:p w14:paraId="424519F6" w14:textId="77777777" w:rsidR="00E764B8" w:rsidRPr="00F650F3" w:rsidRDefault="00E764B8">
      <w:pPr>
        <w:pStyle w:val="Subtitle"/>
        <w:jc w:val="both"/>
        <w:rPr>
          <w:rFonts w:ascii="Times New Roman" w:hAnsi="Times New Roman"/>
          <w:b/>
        </w:rPr>
      </w:pPr>
    </w:p>
    <w:p w14:paraId="7001C0D1" w14:textId="77777777" w:rsidR="00E764B8" w:rsidRPr="00F650F3" w:rsidRDefault="00E764B8">
      <w:pPr>
        <w:pStyle w:val="Subtitle"/>
        <w:rPr>
          <w:rFonts w:ascii="Times New Roman" w:hAnsi="Times New Roman"/>
          <w:b/>
        </w:rPr>
      </w:pPr>
    </w:p>
    <w:p w14:paraId="4867570F" w14:textId="77777777" w:rsidR="00AE3E2C" w:rsidRPr="00F650F3" w:rsidRDefault="00AE3E2C">
      <w:pPr>
        <w:pStyle w:val="Subtitle"/>
        <w:rPr>
          <w:rFonts w:ascii="Times New Roman" w:hAnsi="Times New Roman"/>
        </w:rPr>
        <w:sectPr w:rsidR="00AE3E2C" w:rsidRPr="00F650F3" w:rsidSect="00AE3E2C">
          <w:headerReference w:type="default" r:id="rId42"/>
          <w:type w:val="continuous"/>
          <w:pgSz w:w="12240" w:h="15840" w:code="1"/>
          <w:pgMar w:top="1134" w:right="851" w:bottom="1134" w:left="1134" w:header="720" w:footer="720" w:gutter="0"/>
          <w:paperSrc w:first="15" w:other="15"/>
          <w:cols w:space="720"/>
          <w:docGrid w:linePitch="326"/>
        </w:sectPr>
      </w:pPr>
    </w:p>
    <w:p w14:paraId="0E4EF296" w14:textId="1B5FE1D5" w:rsidR="00E764B8" w:rsidRPr="00F650F3" w:rsidRDefault="00E764B8">
      <w:pPr>
        <w:pStyle w:val="Subtitle"/>
        <w:rPr>
          <w:rFonts w:ascii="Times New Roman" w:hAnsi="Times New Roman"/>
        </w:rPr>
      </w:pPr>
    </w:p>
    <w:p w14:paraId="51224CA9" w14:textId="65D83C52" w:rsidR="00FF0C48" w:rsidRPr="00F650F3" w:rsidRDefault="00FF0C48">
      <w:pPr>
        <w:rPr>
          <w:b/>
          <w:szCs w:val="24"/>
          <w:lang w:eastAsia="x-none"/>
        </w:rPr>
      </w:pPr>
      <w:r w:rsidRPr="00F650F3">
        <w:rPr>
          <w:b/>
        </w:rPr>
        <w:br w:type="page"/>
      </w:r>
    </w:p>
    <w:p w14:paraId="338EF89F" w14:textId="77777777" w:rsidR="00E764B8" w:rsidRPr="00F650F3" w:rsidRDefault="00E764B8">
      <w:pPr>
        <w:pStyle w:val="Subtitle"/>
        <w:jc w:val="left"/>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764B8" w:rsidRPr="00E865DB" w14:paraId="5E63A0AE" w14:textId="77777777" w:rsidTr="00984E5F">
        <w:trPr>
          <w:trHeight w:val="600"/>
        </w:trPr>
        <w:tc>
          <w:tcPr>
            <w:tcW w:w="10206" w:type="dxa"/>
            <w:tcBorders>
              <w:top w:val="nil"/>
              <w:left w:val="nil"/>
              <w:bottom w:val="nil"/>
              <w:right w:val="nil"/>
            </w:tcBorders>
            <w:vAlign w:val="center"/>
          </w:tcPr>
          <w:p w14:paraId="2BE3D4B3" w14:textId="6F3873FE" w:rsidR="00E764B8" w:rsidRPr="00F650F3" w:rsidRDefault="00E764B8" w:rsidP="00660015">
            <w:pPr>
              <w:pStyle w:val="Title"/>
              <w:rPr>
                <w:rFonts w:cs="Times New Roman"/>
                <w:lang w:val="ru-RU"/>
              </w:rPr>
            </w:pPr>
            <w:bookmarkStart w:id="145" w:name="_Toc4673952"/>
            <w:r w:rsidRPr="00F650F3">
              <w:rPr>
                <w:rFonts w:cs="Times New Roman"/>
                <w:lang w:val="ru-RU"/>
              </w:rPr>
              <w:t>Раздел</w:t>
            </w:r>
            <w:r w:rsidR="00BF1CF2" w:rsidRPr="00F650F3">
              <w:rPr>
                <w:rFonts w:cs="Times New Roman"/>
                <w:lang w:val="ru-RU"/>
              </w:rPr>
              <w:t xml:space="preserve"> </w:t>
            </w:r>
            <w:r w:rsidRPr="00F650F3">
              <w:rPr>
                <w:rFonts w:cs="Times New Roman"/>
              </w:rPr>
              <w:t>VI</w:t>
            </w:r>
            <w:r w:rsidR="00C56F9B" w:rsidRPr="00F650F3">
              <w:rPr>
                <w:rFonts w:cs="Times New Roman"/>
              </w:rPr>
              <w:t>I</w:t>
            </w:r>
            <w:r w:rsidRPr="00F650F3">
              <w:rPr>
                <w:rFonts w:cs="Times New Roman"/>
                <w:lang w:val="ru-RU"/>
              </w:rPr>
              <w:t>.</w:t>
            </w:r>
            <w:r w:rsidR="00BF1CF2" w:rsidRPr="00F650F3">
              <w:rPr>
                <w:rFonts w:cs="Times New Roman"/>
                <w:lang w:val="ru-RU"/>
              </w:rPr>
              <w:t xml:space="preserve"> </w:t>
            </w:r>
            <w:r w:rsidRPr="00F650F3">
              <w:rPr>
                <w:rFonts w:cs="Times New Roman"/>
                <w:lang w:val="ru-RU"/>
              </w:rPr>
              <w:t>Общие</w:t>
            </w:r>
            <w:r w:rsidR="00BF1CF2" w:rsidRPr="00F650F3">
              <w:rPr>
                <w:rFonts w:cs="Times New Roman"/>
                <w:lang w:val="ru-RU"/>
              </w:rPr>
              <w:t xml:space="preserve"> </w:t>
            </w:r>
            <w:r w:rsidRPr="00F650F3">
              <w:rPr>
                <w:rFonts w:cs="Times New Roman"/>
                <w:lang w:val="ru-RU"/>
              </w:rPr>
              <w:t>условия</w:t>
            </w:r>
            <w:r w:rsidR="00BF1CF2" w:rsidRPr="00F650F3">
              <w:rPr>
                <w:rFonts w:cs="Times New Roman"/>
                <w:lang w:val="ru-RU"/>
              </w:rPr>
              <w:t xml:space="preserve"> </w:t>
            </w:r>
            <w:r w:rsidR="0030713E" w:rsidRPr="00F650F3">
              <w:rPr>
                <w:rFonts w:cs="Times New Roman"/>
                <w:lang w:val="ru-RU"/>
              </w:rPr>
              <w:t>контракта</w:t>
            </w:r>
            <w:bookmarkEnd w:id="145"/>
            <w:r w:rsidR="00723B19" w:rsidRPr="00F650F3">
              <w:rPr>
                <w:rFonts w:cs="Times New Roman"/>
                <w:lang w:val="ru-RU"/>
              </w:rPr>
              <w:t xml:space="preserve"> (ОУК)</w:t>
            </w:r>
          </w:p>
        </w:tc>
      </w:tr>
    </w:tbl>
    <w:p w14:paraId="2F182242" w14:textId="77777777" w:rsidR="00E764B8" w:rsidRPr="00F650F3" w:rsidRDefault="00E764B8">
      <w:pPr>
        <w:rPr>
          <w:szCs w:val="24"/>
          <w:lang w:val="ru-RU"/>
        </w:rPr>
      </w:pPr>
    </w:p>
    <w:p w14:paraId="4BE6F8CB" w14:textId="77777777" w:rsidR="00E764B8" w:rsidRPr="00F650F3" w:rsidRDefault="00E764B8">
      <w:pPr>
        <w:jc w:val="center"/>
        <w:rPr>
          <w:b/>
          <w:sz w:val="32"/>
          <w:szCs w:val="24"/>
          <w:lang w:val="ru-RU"/>
        </w:rPr>
      </w:pPr>
      <w:r w:rsidRPr="00F650F3">
        <w:rPr>
          <w:b/>
          <w:sz w:val="32"/>
          <w:szCs w:val="24"/>
          <w:lang w:val="ru-RU"/>
        </w:rPr>
        <w:t>Содержание</w:t>
      </w:r>
    </w:p>
    <w:p w14:paraId="0C60009C" w14:textId="07E12D75" w:rsidR="009F7EE7" w:rsidRPr="00F650F3" w:rsidRDefault="009F7EE7" w:rsidP="004D6519">
      <w:pPr>
        <w:pStyle w:val="TOC1"/>
        <w:tabs>
          <w:tab w:val="clear" w:pos="8990"/>
          <w:tab w:val="right" w:leader="dot" w:pos="10206"/>
        </w:tabs>
        <w:rPr>
          <w:rFonts w:eastAsiaTheme="minorEastAsia"/>
          <w:b w:val="0"/>
          <w:snapToGrid/>
          <w:sz w:val="22"/>
          <w:szCs w:val="22"/>
        </w:rPr>
      </w:pPr>
      <w:r w:rsidRPr="00F650F3">
        <w:rPr>
          <w:b w:val="0"/>
          <w:sz w:val="32"/>
          <w:szCs w:val="24"/>
        </w:rPr>
        <w:fldChar w:fldCharType="begin"/>
      </w:r>
      <w:r w:rsidRPr="00F650F3">
        <w:rPr>
          <w:b w:val="0"/>
          <w:sz w:val="32"/>
          <w:szCs w:val="24"/>
        </w:rPr>
        <w:instrText xml:space="preserve"> TOC \h \z \t "ОУК 1;1" </w:instrText>
      </w:r>
      <w:r w:rsidRPr="00F650F3">
        <w:rPr>
          <w:b w:val="0"/>
          <w:sz w:val="32"/>
          <w:szCs w:val="24"/>
        </w:rPr>
        <w:fldChar w:fldCharType="separate"/>
      </w:r>
      <w:hyperlink w:anchor="_Toc4655900" w:history="1">
        <w:r w:rsidRPr="00F650F3">
          <w:rPr>
            <w:rStyle w:val="Hyperlink"/>
          </w:rPr>
          <w:t>1.</w:t>
        </w:r>
        <w:r w:rsidRPr="00F650F3">
          <w:rPr>
            <w:rFonts w:eastAsiaTheme="minorEastAsia"/>
            <w:b w:val="0"/>
            <w:snapToGrid/>
            <w:sz w:val="22"/>
            <w:szCs w:val="22"/>
          </w:rPr>
          <w:tab/>
        </w:r>
        <w:r w:rsidRPr="00F650F3">
          <w:rPr>
            <w:rStyle w:val="Hyperlink"/>
          </w:rPr>
          <w:t>Определения</w:t>
        </w:r>
        <w:r w:rsidRPr="00F650F3">
          <w:rPr>
            <w:webHidden/>
          </w:rPr>
          <w:tab/>
        </w:r>
        <w:r w:rsidRPr="00F650F3">
          <w:rPr>
            <w:webHidden/>
          </w:rPr>
          <w:fldChar w:fldCharType="begin"/>
        </w:r>
        <w:r w:rsidRPr="00F650F3">
          <w:rPr>
            <w:webHidden/>
          </w:rPr>
          <w:instrText xml:space="preserve"> PAGEREF _Toc4655900 \h </w:instrText>
        </w:r>
        <w:r w:rsidRPr="00F650F3">
          <w:rPr>
            <w:webHidden/>
          </w:rPr>
        </w:r>
        <w:r w:rsidRPr="00F650F3">
          <w:rPr>
            <w:webHidden/>
          </w:rPr>
          <w:fldChar w:fldCharType="separate"/>
        </w:r>
        <w:r w:rsidR="00C64C4C" w:rsidRPr="00F650F3">
          <w:rPr>
            <w:webHidden/>
          </w:rPr>
          <w:t>85</w:t>
        </w:r>
        <w:r w:rsidRPr="00F650F3">
          <w:rPr>
            <w:webHidden/>
          </w:rPr>
          <w:fldChar w:fldCharType="end"/>
        </w:r>
      </w:hyperlink>
    </w:p>
    <w:p w14:paraId="5A042B73" w14:textId="0316BA3E"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1" w:history="1">
        <w:r w:rsidR="009F7EE7" w:rsidRPr="00F650F3">
          <w:rPr>
            <w:rStyle w:val="Hyperlink"/>
          </w:rPr>
          <w:t>2.</w:t>
        </w:r>
        <w:r w:rsidR="009F7EE7" w:rsidRPr="00F650F3">
          <w:rPr>
            <w:rFonts w:eastAsiaTheme="minorEastAsia"/>
            <w:b w:val="0"/>
            <w:snapToGrid/>
            <w:sz w:val="22"/>
            <w:szCs w:val="22"/>
          </w:rPr>
          <w:tab/>
        </w:r>
        <w:r w:rsidR="009F7EE7" w:rsidRPr="00F650F3">
          <w:rPr>
            <w:rStyle w:val="Hyperlink"/>
          </w:rPr>
          <w:t>Контрактная документация</w:t>
        </w:r>
        <w:r w:rsidR="009F7EE7" w:rsidRPr="00F650F3">
          <w:rPr>
            <w:webHidden/>
          </w:rPr>
          <w:tab/>
        </w:r>
        <w:r w:rsidR="009F7EE7" w:rsidRPr="00F650F3">
          <w:rPr>
            <w:webHidden/>
          </w:rPr>
          <w:fldChar w:fldCharType="begin"/>
        </w:r>
        <w:r w:rsidR="009F7EE7" w:rsidRPr="00F650F3">
          <w:rPr>
            <w:webHidden/>
          </w:rPr>
          <w:instrText xml:space="preserve"> PAGEREF _Toc4655901 \h </w:instrText>
        </w:r>
        <w:r w:rsidR="009F7EE7" w:rsidRPr="00F650F3">
          <w:rPr>
            <w:webHidden/>
          </w:rPr>
        </w:r>
        <w:r w:rsidR="009F7EE7" w:rsidRPr="00F650F3">
          <w:rPr>
            <w:webHidden/>
          </w:rPr>
          <w:fldChar w:fldCharType="separate"/>
        </w:r>
        <w:r w:rsidR="00C64C4C" w:rsidRPr="00F650F3">
          <w:rPr>
            <w:webHidden/>
          </w:rPr>
          <w:t>87</w:t>
        </w:r>
        <w:r w:rsidR="009F7EE7" w:rsidRPr="00F650F3">
          <w:rPr>
            <w:webHidden/>
          </w:rPr>
          <w:fldChar w:fldCharType="end"/>
        </w:r>
      </w:hyperlink>
    </w:p>
    <w:p w14:paraId="6D03BF41" w14:textId="0977A14F"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2" w:history="1">
        <w:r w:rsidR="009F7EE7" w:rsidRPr="00F650F3">
          <w:rPr>
            <w:rStyle w:val="Hyperlink"/>
          </w:rPr>
          <w:t>3.</w:t>
        </w:r>
        <w:r w:rsidR="009F7EE7" w:rsidRPr="00F650F3">
          <w:rPr>
            <w:rFonts w:eastAsiaTheme="minorEastAsia"/>
            <w:b w:val="0"/>
            <w:snapToGrid/>
            <w:sz w:val="22"/>
            <w:szCs w:val="22"/>
          </w:rPr>
          <w:tab/>
        </w:r>
        <w:r w:rsidR="009F7EE7" w:rsidRPr="00F650F3">
          <w:rPr>
            <w:rStyle w:val="Hyperlink"/>
          </w:rPr>
          <w:t>Запрещенная практика</w:t>
        </w:r>
        <w:r w:rsidR="009F7EE7" w:rsidRPr="00F650F3">
          <w:rPr>
            <w:webHidden/>
          </w:rPr>
          <w:tab/>
        </w:r>
        <w:r w:rsidR="009F7EE7" w:rsidRPr="00F650F3">
          <w:rPr>
            <w:webHidden/>
          </w:rPr>
          <w:fldChar w:fldCharType="begin"/>
        </w:r>
        <w:r w:rsidR="009F7EE7" w:rsidRPr="00F650F3">
          <w:rPr>
            <w:webHidden/>
          </w:rPr>
          <w:instrText xml:space="preserve"> PAGEREF _Toc4655902 \h </w:instrText>
        </w:r>
        <w:r w:rsidR="009F7EE7" w:rsidRPr="00F650F3">
          <w:rPr>
            <w:webHidden/>
          </w:rPr>
        </w:r>
        <w:r w:rsidR="009F7EE7" w:rsidRPr="00F650F3">
          <w:rPr>
            <w:webHidden/>
          </w:rPr>
          <w:fldChar w:fldCharType="separate"/>
        </w:r>
        <w:r w:rsidR="00C64C4C" w:rsidRPr="00F650F3">
          <w:rPr>
            <w:webHidden/>
          </w:rPr>
          <w:t>87</w:t>
        </w:r>
        <w:r w:rsidR="009F7EE7" w:rsidRPr="00F650F3">
          <w:rPr>
            <w:webHidden/>
          </w:rPr>
          <w:fldChar w:fldCharType="end"/>
        </w:r>
      </w:hyperlink>
    </w:p>
    <w:p w14:paraId="43CD10B5" w14:textId="27D13998"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3" w:history="1">
        <w:r w:rsidR="009F7EE7" w:rsidRPr="00F650F3">
          <w:rPr>
            <w:rStyle w:val="Hyperlink"/>
          </w:rPr>
          <w:t>4.</w:t>
        </w:r>
        <w:r w:rsidR="009F7EE7" w:rsidRPr="00F650F3">
          <w:rPr>
            <w:rFonts w:eastAsiaTheme="minorEastAsia"/>
            <w:b w:val="0"/>
            <w:snapToGrid/>
            <w:sz w:val="22"/>
            <w:szCs w:val="22"/>
          </w:rPr>
          <w:tab/>
        </w:r>
        <w:r w:rsidR="009F7EE7" w:rsidRPr="00F650F3">
          <w:rPr>
            <w:rStyle w:val="Hyperlink"/>
          </w:rPr>
          <w:t>Интерпретация</w:t>
        </w:r>
        <w:r w:rsidR="009F7EE7" w:rsidRPr="00F650F3">
          <w:rPr>
            <w:webHidden/>
          </w:rPr>
          <w:tab/>
        </w:r>
        <w:r w:rsidR="009F7EE7" w:rsidRPr="00F650F3">
          <w:rPr>
            <w:webHidden/>
          </w:rPr>
          <w:fldChar w:fldCharType="begin"/>
        </w:r>
        <w:r w:rsidR="009F7EE7" w:rsidRPr="00F650F3">
          <w:rPr>
            <w:webHidden/>
          </w:rPr>
          <w:instrText xml:space="preserve"> PAGEREF _Toc4655903 \h </w:instrText>
        </w:r>
        <w:r w:rsidR="009F7EE7" w:rsidRPr="00F650F3">
          <w:rPr>
            <w:webHidden/>
          </w:rPr>
        </w:r>
        <w:r w:rsidR="009F7EE7" w:rsidRPr="00F650F3">
          <w:rPr>
            <w:webHidden/>
          </w:rPr>
          <w:fldChar w:fldCharType="separate"/>
        </w:r>
        <w:r w:rsidR="00C64C4C" w:rsidRPr="00F650F3">
          <w:rPr>
            <w:webHidden/>
          </w:rPr>
          <w:t>87</w:t>
        </w:r>
        <w:r w:rsidR="009F7EE7" w:rsidRPr="00F650F3">
          <w:rPr>
            <w:webHidden/>
          </w:rPr>
          <w:fldChar w:fldCharType="end"/>
        </w:r>
      </w:hyperlink>
    </w:p>
    <w:p w14:paraId="2D06BF67" w14:textId="32C13D5C"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4" w:history="1">
        <w:r w:rsidR="009F7EE7" w:rsidRPr="00F650F3">
          <w:rPr>
            <w:rStyle w:val="Hyperlink"/>
          </w:rPr>
          <w:t>5.</w:t>
        </w:r>
        <w:r w:rsidR="009F7EE7" w:rsidRPr="00F650F3">
          <w:rPr>
            <w:rFonts w:eastAsiaTheme="minorEastAsia"/>
            <w:b w:val="0"/>
            <w:snapToGrid/>
            <w:sz w:val="22"/>
            <w:szCs w:val="22"/>
          </w:rPr>
          <w:tab/>
        </w:r>
        <w:r w:rsidR="009F7EE7" w:rsidRPr="00F650F3">
          <w:rPr>
            <w:rStyle w:val="Hyperlink"/>
          </w:rPr>
          <w:t>Язык</w:t>
        </w:r>
        <w:r w:rsidR="009F7EE7" w:rsidRPr="00F650F3">
          <w:rPr>
            <w:webHidden/>
          </w:rPr>
          <w:tab/>
        </w:r>
        <w:r w:rsidR="009F7EE7" w:rsidRPr="00F650F3">
          <w:rPr>
            <w:webHidden/>
          </w:rPr>
          <w:fldChar w:fldCharType="begin"/>
        </w:r>
        <w:r w:rsidR="009F7EE7" w:rsidRPr="00F650F3">
          <w:rPr>
            <w:webHidden/>
          </w:rPr>
          <w:instrText xml:space="preserve"> PAGEREF _Toc4655904 \h </w:instrText>
        </w:r>
        <w:r w:rsidR="009F7EE7" w:rsidRPr="00F650F3">
          <w:rPr>
            <w:webHidden/>
          </w:rPr>
        </w:r>
        <w:r w:rsidR="009F7EE7" w:rsidRPr="00F650F3">
          <w:rPr>
            <w:webHidden/>
          </w:rPr>
          <w:fldChar w:fldCharType="separate"/>
        </w:r>
        <w:r w:rsidR="00C64C4C" w:rsidRPr="00F650F3">
          <w:rPr>
            <w:webHidden/>
          </w:rPr>
          <w:t>88</w:t>
        </w:r>
        <w:r w:rsidR="009F7EE7" w:rsidRPr="00F650F3">
          <w:rPr>
            <w:webHidden/>
          </w:rPr>
          <w:fldChar w:fldCharType="end"/>
        </w:r>
      </w:hyperlink>
    </w:p>
    <w:p w14:paraId="76E9AF7A" w14:textId="57FE43EA"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5" w:history="1">
        <w:r w:rsidR="009F7EE7" w:rsidRPr="00F650F3">
          <w:rPr>
            <w:rStyle w:val="Hyperlink"/>
          </w:rPr>
          <w:t>6.</w:t>
        </w:r>
        <w:r w:rsidR="009F7EE7" w:rsidRPr="00F650F3">
          <w:rPr>
            <w:rFonts w:eastAsiaTheme="minorEastAsia"/>
            <w:b w:val="0"/>
            <w:snapToGrid/>
            <w:sz w:val="22"/>
            <w:szCs w:val="22"/>
          </w:rPr>
          <w:tab/>
        </w:r>
        <w:r w:rsidR="009F7EE7" w:rsidRPr="00F650F3">
          <w:rPr>
            <w:rStyle w:val="Hyperlink"/>
          </w:rPr>
          <w:t>Консорциум</w:t>
        </w:r>
        <w:r w:rsidR="009F7EE7" w:rsidRPr="00F650F3">
          <w:rPr>
            <w:webHidden/>
          </w:rPr>
          <w:tab/>
        </w:r>
        <w:r w:rsidR="009F7EE7" w:rsidRPr="00F650F3">
          <w:rPr>
            <w:webHidden/>
          </w:rPr>
          <w:fldChar w:fldCharType="begin"/>
        </w:r>
        <w:r w:rsidR="009F7EE7" w:rsidRPr="00F650F3">
          <w:rPr>
            <w:webHidden/>
          </w:rPr>
          <w:instrText xml:space="preserve"> PAGEREF _Toc4655905 \h </w:instrText>
        </w:r>
        <w:r w:rsidR="009F7EE7" w:rsidRPr="00F650F3">
          <w:rPr>
            <w:webHidden/>
          </w:rPr>
        </w:r>
        <w:r w:rsidR="009F7EE7" w:rsidRPr="00F650F3">
          <w:rPr>
            <w:webHidden/>
          </w:rPr>
          <w:fldChar w:fldCharType="separate"/>
        </w:r>
        <w:r w:rsidR="00C64C4C" w:rsidRPr="00F650F3">
          <w:rPr>
            <w:webHidden/>
          </w:rPr>
          <w:t>89</w:t>
        </w:r>
        <w:r w:rsidR="009F7EE7" w:rsidRPr="00F650F3">
          <w:rPr>
            <w:webHidden/>
          </w:rPr>
          <w:fldChar w:fldCharType="end"/>
        </w:r>
      </w:hyperlink>
    </w:p>
    <w:p w14:paraId="7DFDCC15" w14:textId="59FFE74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6" w:history="1">
        <w:r w:rsidR="009F7EE7" w:rsidRPr="00F650F3">
          <w:rPr>
            <w:rStyle w:val="Hyperlink"/>
          </w:rPr>
          <w:t>7.</w:t>
        </w:r>
        <w:r w:rsidR="009F7EE7" w:rsidRPr="00F650F3">
          <w:rPr>
            <w:rFonts w:eastAsiaTheme="minorEastAsia"/>
            <w:b w:val="0"/>
            <w:snapToGrid/>
            <w:sz w:val="22"/>
            <w:szCs w:val="22"/>
          </w:rPr>
          <w:tab/>
        </w:r>
        <w:r w:rsidR="009F7EE7" w:rsidRPr="00F650F3">
          <w:rPr>
            <w:rStyle w:val="Hyperlink"/>
          </w:rPr>
          <w:t>Соответствие требованиям</w:t>
        </w:r>
        <w:r w:rsidR="009F7EE7" w:rsidRPr="00F650F3">
          <w:rPr>
            <w:webHidden/>
          </w:rPr>
          <w:tab/>
        </w:r>
        <w:r w:rsidR="009F7EE7" w:rsidRPr="00F650F3">
          <w:rPr>
            <w:webHidden/>
          </w:rPr>
          <w:fldChar w:fldCharType="begin"/>
        </w:r>
        <w:r w:rsidR="009F7EE7" w:rsidRPr="00F650F3">
          <w:rPr>
            <w:webHidden/>
          </w:rPr>
          <w:instrText xml:space="preserve"> PAGEREF _Toc4655906 \h </w:instrText>
        </w:r>
        <w:r w:rsidR="009F7EE7" w:rsidRPr="00F650F3">
          <w:rPr>
            <w:webHidden/>
          </w:rPr>
        </w:r>
        <w:r w:rsidR="009F7EE7" w:rsidRPr="00F650F3">
          <w:rPr>
            <w:webHidden/>
          </w:rPr>
          <w:fldChar w:fldCharType="separate"/>
        </w:r>
        <w:r w:rsidR="00C64C4C" w:rsidRPr="00F650F3">
          <w:rPr>
            <w:webHidden/>
          </w:rPr>
          <w:t>89</w:t>
        </w:r>
        <w:r w:rsidR="009F7EE7" w:rsidRPr="00F650F3">
          <w:rPr>
            <w:webHidden/>
          </w:rPr>
          <w:fldChar w:fldCharType="end"/>
        </w:r>
      </w:hyperlink>
    </w:p>
    <w:p w14:paraId="0C8B5012" w14:textId="0622FB38"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7" w:history="1">
        <w:r w:rsidR="009F7EE7" w:rsidRPr="00F650F3">
          <w:rPr>
            <w:rStyle w:val="Hyperlink"/>
          </w:rPr>
          <w:t>8.</w:t>
        </w:r>
        <w:r w:rsidR="009F7EE7" w:rsidRPr="00F650F3">
          <w:rPr>
            <w:rFonts w:eastAsiaTheme="minorEastAsia"/>
            <w:b w:val="0"/>
            <w:snapToGrid/>
            <w:sz w:val="22"/>
            <w:szCs w:val="22"/>
          </w:rPr>
          <w:tab/>
        </w:r>
        <w:r w:rsidR="009F7EE7" w:rsidRPr="00F650F3">
          <w:rPr>
            <w:rStyle w:val="Hyperlink"/>
          </w:rPr>
          <w:t>Уведомления</w:t>
        </w:r>
        <w:r w:rsidR="009F7EE7" w:rsidRPr="00F650F3">
          <w:rPr>
            <w:webHidden/>
          </w:rPr>
          <w:tab/>
        </w:r>
        <w:r w:rsidR="009F7EE7" w:rsidRPr="00F650F3">
          <w:rPr>
            <w:webHidden/>
          </w:rPr>
          <w:fldChar w:fldCharType="begin"/>
        </w:r>
        <w:r w:rsidR="009F7EE7" w:rsidRPr="00F650F3">
          <w:rPr>
            <w:webHidden/>
          </w:rPr>
          <w:instrText xml:space="preserve"> PAGEREF _Toc4655907 \h </w:instrText>
        </w:r>
        <w:r w:rsidR="009F7EE7" w:rsidRPr="00F650F3">
          <w:rPr>
            <w:webHidden/>
          </w:rPr>
        </w:r>
        <w:r w:rsidR="009F7EE7" w:rsidRPr="00F650F3">
          <w:rPr>
            <w:webHidden/>
          </w:rPr>
          <w:fldChar w:fldCharType="separate"/>
        </w:r>
        <w:r w:rsidR="00C64C4C" w:rsidRPr="00F650F3">
          <w:rPr>
            <w:webHidden/>
          </w:rPr>
          <w:t>89</w:t>
        </w:r>
        <w:r w:rsidR="009F7EE7" w:rsidRPr="00F650F3">
          <w:rPr>
            <w:webHidden/>
          </w:rPr>
          <w:fldChar w:fldCharType="end"/>
        </w:r>
      </w:hyperlink>
    </w:p>
    <w:p w14:paraId="578B818D" w14:textId="283C6E42"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8" w:history="1">
        <w:r w:rsidR="009F7EE7" w:rsidRPr="00F650F3">
          <w:rPr>
            <w:rStyle w:val="Hyperlink"/>
          </w:rPr>
          <w:t>9.</w:t>
        </w:r>
        <w:r w:rsidR="009F7EE7" w:rsidRPr="00F650F3">
          <w:rPr>
            <w:rFonts w:eastAsiaTheme="minorEastAsia"/>
            <w:b w:val="0"/>
            <w:snapToGrid/>
            <w:sz w:val="22"/>
            <w:szCs w:val="22"/>
          </w:rPr>
          <w:tab/>
        </w:r>
        <w:r w:rsidR="009F7EE7" w:rsidRPr="00F650F3">
          <w:rPr>
            <w:rStyle w:val="Hyperlink"/>
          </w:rPr>
          <w:t>Регулирующее законодательство</w:t>
        </w:r>
        <w:r w:rsidR="009F7EE7" w:rsidRPr="00F650F3">
          <w:rPr>
            <w:webHidden/>
          </w:rPr>
          <w:tab/>
        </w:r>
        <w:r w:rsidR="009F7EE7" w:rsidRPr="00F650F3">
          <w:rPr>
            <w:webHidden/>
          </w:rPr>
          <w:fldChar w:fldCharType="begin"/>
        </w:r>
        <w:r w:rsidR="009F7EE7" w:rsidRPr="00F650F3">
          <w:rPr>
            <w:webHidden/>
          </w:rPr>
          <w:instrText xml:space="preserve"> PAGEREF _Toc4655908 \h </w:instrText>
        </w:r>
        <w:r w:rsidR="009F7EE7" w:rsidRPr="00F650F3">
          <w:rPr>
            <w:webHidden/>
          </w:rPr>
        </w:r>
        <w:r w:rsidR="009F7EE7" w:rsidRPr="00F650F3">
          <w:rPr>
            <w:webHidden/>
          </w:rPr>
          <w:fldChar w:fldCharType="separate"/>
        </w:r>
        <w:r w:rsidR="00C64C4C" w:rsidRPr="00F650F3">
          <w:rPr>
            <w:webHidden/>
          </w:rPr>
          <w:t>89</w:t>
        </w:r>
        <w:r w:rsidR="009F7EE7" w:rsidRPr="00F650F3">
          <w:rPr>
            <w:webHidden/>
          </w:rPr>
          <w:fldChar w:fldCharType="end"/>
        </w:r>
      </w:hyperlink>
    </w:p>
    <w:p w14:paraId="1DF5F536" w14:textId="57868450"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09" w:history="1">
        <w:r w:rsidR="009F7EE7" w:rsidRPr="00F650F3">
          <w:rPr>
            <w:rStyle w:val="Hyperlink"/>
          </w:rPr>
          <w:t>10.</w:t>
        </w:r>
        <w:r w:rsidR="009F7EE7" w:rsidRPr="00F650F3">
          <w:rPr>
            <w:rFonts w:eastAsiaTheme="minorEastAsia"/>
            <w:b w:val="0"/>
            <w:snapToGrid/>
            <w:sz w:val="22"/>
            <w:szCs w:val="22"/>
          </w:rPr>
          <w:tab/>
        </w:r>
        <w:r w:rsidR="009F7EE7" w:rsidRPr="00F650F3">
          <w:rPr>
            <w:rStyle w:val="Hyperlink"/>
          </w:rPr>
          <w:t>Урегулирование споров</w:t>
        </w:r>
        <w:r w:rsidR="009F7EE7" w:rsidRPr="00F650F3">
          <w:rPr>
            <w:webHidden/>
          </w:rPr>
          <w:tab/>
        </w:r>
        <w:r w:rsidR="009F7EE7" w:rsidRPr="00F650F3">
          <w:rPr>
            <w:webHidden/>
          </w:rPr>
          <w:fldChar w:fldCharType="begin"/>
        </w:r>
        <w:r w:rsidR="009F7EE7" w:rsidRPr="00F650F3">
          <w:rPr>
            <w:webHidden/>
          </w:rPr>
          <w:instrText xml:space="preserve"> PAGEREF _Toc4655909 \h </w:instrText>
        </w:r>
        <w:r w:rsidR="009F7EE7" w:rsidRPr="00F650F3">
          <w:rPr>
            <w:webHidden/>
          </w:rPr>
        </w:r>
        <w:r w:rsidR="009F7EE7" w:rsidRPr="00F650F3">
          <w:rPr>
            <w:webHidden/>
          </w:rPr>
          <w:fldChar w:fldCharType="separate"/>
        </w:r>
        <w:r w:rsidR="00C64C4C" w:rsidRPr="00F650F3">
          <w:rPr>
            <w:webHidden/>
          </w:rPr>
          <w:t>90</w:t>
        </w:r>
        <w:r w:rsidR="009F7EE7" w:rsidRPr="00F650F3">
          <w:rPr>
            <w:webHidden/>
          </w:rPr>
          <w:fldChar w:fldCharType="end"/>
        </w:r>
      </w:hyperlink>
    </w:p>
    <w:p w14:paraId="7FCCDD2C" w14:textId="19897AEF"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0" w:history="1">
        <w:r w:rsidR="009F7EE7" w:rsidRPr="00F650F3">
          <w:rPr>
            <w:rStyle w:val="Hyperlink"/>
          </w:rPr>
          <w:t>11.</w:t>
        </w:r>
        <w:r w:rsidR="009F7EE7" w:rsidRPr="00F650F3">
          <w:rPr>
            <w:rFonts w:eastAsiaTheme="minorEastAsia"/>
            <w:b w:val="0"/>
            <w:snapToGrid/>
            <w:sz w:val="22"/>
            <w:szCs w:val="22"/>
          </w:rPr>
          <w:tab/>
        </w:r>
        <w:r w:rsidR="009F7EE7" w:rsidRPr="00F650F3">
          <w:rPr>
            <w:rStyle w:val="Hyperlink"/>
          </w:rPr>
          <w:t>Проверки и аудиты ЕФСР</w:t>
        </w:r>
        <w:r w:rsidR="009F7EE7" w:rsidRPr="00F650F3">
          <w:rPr>
            <w:webHidden/>
          </w:rPr>
          <w:tab/>
        </w:r>
        <w:r w:rsidR="009F7EE7" w:rsidRPr="00F650F3">
          <w:rPr>
            <w:webHidden/>
          </w:rPr>
          <w:fldChar w:fldCharType="begin"/>
        </w:r>
        <w:r w:rsidR="009F7EE7" w:rsidRPr="00F650F3">
          <w:rPr>
            <w:webHidden/>
          </w:rPr>
          <w:instrText xml:space="preserve"> PAGEREF _Toc4655910 \h </w:instrText>
        </w:r>
        <w:r w:rsidR="009F7EE7" w:rsidRPr="00F650F3">
          <w:rPr>
            <w:webHidden/>
          </w:rPr>
        </w:r>
        <w:r w:rsidR="009F7EE7" w:rsidRPr="00F650F3">
          <w:rPr>
            <w:webHidden/>
          </w:rPr>
          <w:fldChar w:fldCharType="separate"/>
        </w:r>
        <w:r w:rsidR="00C64C4C" w:rsidRPr="00F650F3">
          <w:rPr>
            <w:webHidden/>
          </w:rPr>
          <w:t>90</w:t>
        </w:r>
        <w:r w:rsidR="009F7EE7" w:rsidRPr="00F650F3">
          <w:rPr>
            <w:webHidden/>
          </w:rPr>
          <w:fldChar w:fldCharType="end"/>
        </w:r>
      </w:hyperlink>
    </w:p>
    <w:p w14:paraId="714DE8E7" w14:textId="472895A7"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1" w:history="1">
        <w:r w:rsidR="009F7EE7" w:rsidRPr="00F650F3">
          <w:rPr>
            <w:rStyle w:val="Hyperlink"/>
          </w:rPr>
          <w:t>12.</w:t>
        </w:r>
        <w:r w:rsidR="009F7EE7" w:rsidRPr="00F650F3">
          <w:rPr>
            <w:rFonts w:eastAsiaTheme="minorEastAsia"/>
            <w:b w:val="0"/>
            <w:snapToGrid/>
            <w:sz w:val="22"/>
            <w:szCs w:val="22"/>
          </w:rPr>
          <w:tab/>
        </w:r>
        <w:r w:rsidR="009F7EE7" w:rsidRPr="00F650F3">
          <w:rPr>
            <w:rStyle w:val="Hyperlink"/>
          </w:rPr>
          <w:t>Предмет поставки</w:t>
        </w:r>
        <w:r w:rsidR="009F7EE7" w:rsidRPr="00F650F3">
          <w:rPr>
            <w:webHidden/>
          </w:rPr>
          <w:tab/>
        </w:r>
        <w:r w:rsidR="009F7EE7" w:rsidRPr="00F650F3">
          <w:rPr>
            <w:webHidden/>
          </w:rPr>
          <w:fldChar w:fldCharType="begin"/>
        </w:r>
        <w:r w:rsidR="009F7EE7" w:rsidRPr="00F650F3">
          <w:rPr>
            <w:webHidden/>
          </w:rPr>
          <w:instrText xml:space="preserve"> PAGEREF _Toc4655911 \h </w:instrText>
        </w:r>
        <w:r w:rsidR="009F7EE7" w:rsidRPr="00F650F3">
          <w:rPr>
            <w:webHidden/>
          </w:rPr>
        </w:r>
        <w:r w:rsidR="009F7EE7" w:rsidRPr="00F650F3">
          <w:rPr>
            <w:webHidden/>
          </w:rPr>
          <w:fldChar w:fldCharType="separate"/>
        </w:r>
        <w:r w:rsidR="00C64C4C" w:rsidRPr="00F650F3">
          <w:rPr>
            <w:webHidden/>
          </w:rPr>
          <w:t>91</w:t>
        </w:r>
        <w:r w:rsidR="009F7EE7" w:rsidRPr="00F650F3">
          <w:rPr>
            <w:webHidden/>
          </w:rPr>
          <w:fldChar w:fldCharType="end"/>
        </w:r>
      </w:hyperlink>
    </w:p>
    <w:p w14:paraId="54ECD2F0" w14:textId="38C9AB8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2" w:history="1">
        <w:r w:rsidR="009F7EE7" w:rsidRPr="00F650F3">
          <w:rPr>
            <w:rStyle w:val="Hyperlink"/>
          </w:rPr>
          <w:t>13.</w:t>
        </w:r>
        <w:r w:rsidR="009F7EE7" w:rsidRPr="00F650F3">
          <w:rPr>
            <w:rFonts w:eastAsiaTheme="minorEastAsia"/>
            <w:b w:val="0"/>
            <w:snapToGrid/>
            <w:sz w:val="22"/>
            <w:szCs w:val="22"/>
          </w:rPr>
          <w:tab/>
        </w:r>
        <w:r w:rsidR="009F7EE7" w:rsidRPr="00F650F3">
          <w:rPr>
            <w:rStyle w:val="Hyperlink"/>
          </w:rPr>
          <w:t>Поставка и документация</w:t>
        </w:r>
        <w:r w:rsidR="009F7EE7" w:rsidRPr="00F650F3">
          <w:rPr>
            <w:webHidden/>
          </w:rPr>
          <w:tab/>
        </w:r>
        <w:r w:rsidR="009F7EE7" w:rsidRPr="00F650F3">
          <w:rPr>
            <w:webHidden/>
          </w:rPr>
          <w:fldChar w:fldCharType="begin"/>
        </w:r>
        <w:r w:rsidR="009F7EE7" w:rsidRPr="00F650F3">
          <w:rPr>
            <w:webHidden/>
          </w:rPr>
          <w:instrText xml:space="preserve"> PAGEREF _Toc4655912 \h </w:instrText>
        </w:r>
        <w:r w:rsidR="009F7EE7" w:rsidRPr="00F650F3">
          <w:rPr>
            <w:webHidden/>
          </w:rPr>
        </w:r>
        <w:r w:rsidR="009F7EE7" w:rsidRPr="00F650F3">
          <w:rPr>
            <w:webHidden/>
          </w:rPr>
          <w:fldChar w:fldCharType="separate"/>
        </w:r>
        <w:r w:rsidR="00C64C4C" w:rsidRPr="00F650F3">
          <w:rPr>
            <w:webHidden/>
          </w:rPr>
          <w:t>91</w:t>
        </w:r>
        <w:r w:rsidR="009F7EE7" w:rsidRPr="00F650F3">
          <w:rPr>
            <w:webHidden/>
          </w:rPr>
          <w:fldChar w:fldCharType="end"/>
        </w:r>
      </w:hyperlink>
    </w:p>
    <w:p w14:paraId="1C65261E" w14:textId="5B5BD9B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3" w:history="1">
        <w:r w:rsidR="009F7EE7" w:rsidRPr="00F650F3">
          <w:rPr>
            <w:rStyle w:val="Hyperlink"/>
          </w:rPr>
          <w:t>14.</w:t>
        </w:r>
        <w:r w:rsidR="009F7EE7" w:rsidRPr="00F650F3">
          <w:rPr>
            <w:rFonts w:eastAsiaTheme="minorEastAsia"/>
            <w:b w:val="0"/>
            <w:snapToGrid/>
            <w:sz w:val="22"/>
            <w:szCs w:val="22"/>
          </w:rPr>
          <w:tab/>
        </w:r>
        <w:r w:rsidR="009F7EE7" w:rsidRPr="00F650F3">
          <w:rPr>
            <w:rStyle w:val="Hyperlink"/>
          </w:rPr>
          <w:t>Ответственность Поставщика</w:t>
        </w:r>
        <w:r w:rsidR="009F7EE7" w:rsidRPr="00F650F3">
          <w:rPr>
            <w:webHidden/>
          </w:rPr>
          <w:tab/>
        </w:r>
        <w:r w:rsidR="009F7EE7" w:rsidRPr="00F650F3">
          <w:rPr>
            <w:webHidden/>
          </w:rPr>
          <w:fldChar w:fldCharType="begin"/>
        </w:r>
        <w:r w:rsidR="009F7EE7" w:rsidRPr="00F650F3">
          <w:rPr>
            <w:webHidden/>
          </w:rPr>
          <w:instrText xml:space="preserve"> PAGEREF _Toc4655913 \h </w:instrText>
        </w:r>
        <w:r w:rsidR="009F7EE7" w:rsidRPr="00F650F3">
          <w:rPr>
            <w:webHidden/>
          </w:rPr>
        </w:r>
        <w:r w:rsidR="009F7EE7" w:rsidRPr="00F650F3">
          <w:rPr>
            <w:webHidden/>
          </w:rPr>
          <w:fldChar w:fldCharType="separate"/>
        </w:r>
        <w:r w:rsidR="00C64C4C" w:rsidRPr="00F650F3">
          <w:rPr>
            <w:webHidden/>
          </w:rPr>
          <w:t>91</w:t>
        </w:r>
        <w:r w:rsidR="009F7EE7" w:rsidRPr="00F650F3">
          <w:rPr>
            <w:webHidden/>
          </w:rPr>
          <w:fldChar w:fldCharType="end"/>
        </w:r>
      </w:hyperlink>
    </w:p>
    <w:p w14:paraId="6F741A12" w14:textId="21BAF533"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4" w:history="1">
        <w:r w:rsidR="009F7EE7" w:rsidRPr="00F650F3">
          <w:rPr>
            <w:rStyle w:val="Hyperlink"/>
          </w:rPr>
          <w:t>15.</w:t>
        </w:r>
        <w:r w:rsidR="009F7EE7" w:rsidRPr="00F650F3">
          <w:rPr>
            <w:rFonts w:eastAsiaTheme="minorEastAsia"/>
            <w:b w:val="0"/>
            <w:snapToGrid/>
            <w:sz w:val="22"/>
            <w:szCs w:val="22"/>
          </w:rPr>
          <w:tab/>
        </w:r>
        <w:r w:rsidR="009F7EE7" w:rsidRPr="00F650F3">
          <w:rPr>
            <w:rStyle w:val="Hyperlink"/>
          </w:rPr>
          <w:t>Цена Контракта</w:t>
        </w:r>
        <w:r w:rsidR="009F7EE7" w:rsidRPr="00F650F3">
          <w:rPr>
            <w:webHidden/>
          </w:rPr>
          <w:tab/>
        </w:r>
        <w:r w:rsidR="009F7EE7" w:rsidRPr="00F650F3">
          <w:rPr>
            <w:webHidden/>
          </w:rPr>
          <w:fldChar w:fldCharType="begin"/>
        </w:r>
        <w:r w:rsidR="009F7EE7" w:rsidRPr="00F650F3">
          <w:rPr>
            <w:webHidden/>
          </w:rPr>
          <w:instrText xml:space="preserve"> PAGEREF _Toc4655914 \h </w:instrText>
        </w:r>
        <w:r w:rsidR="009F7EE7" w:rsidRPr="00F650F3">
          <w:rPr>
            <w:webHidden/>
          </w:rPr>
        </w:r>
        <w:r w:rsidR="009F7EE7" w:rsidRPr="00F650F3">
          <w:rPr>
            <w:webHidden/>
          </w:rPr>
          <w:fldChar w:fldCharType="separate"/>
        </w:r>
        <w:r w:rsidR="00C64C4C" w:rsidRPr="00F650F3">
          <w:rPr>
            <w:webHidden/>
          </w:rPr>
          <w:t>91</w:t>
        </w:r>
        <w:r w:rsidR="009F7EE7" w:rsidRPr="00F650F3">
          <w:rPr>
            <w:webHidden/>
          </w:rPr>
          <w:fldChar w:fldCharType="end"/>
        </w:r>
      </w:hyperlink>
    </w:p>
    <w:p w14:paraId="54192830" w14:textId="1D64ADEC"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5" w:history="1">
        <w:r w:rsidR="009F7EE7" w:rsidRPr="00F650F3">
          <w:rPr>
            <w:rStyle w:val="Hyperlink"/>
          </w:rPr>
          <w:t>16.</w:t>
        </w:r>
        <w:r w:rsidR="009F7EE7" w:rsidRPr="00F650F3">
          <w:rPr>
            <w:rFonts w:eastAsiaTheme="minorEastAsia"/>
            <w:b w:val="0"/>
            <w:snapToGrid/>
            <w:sz w:val="22"/>
            <w:szCs w:val="22"/>
          </w:rPr>
          <w:tab/>
        </w:r>
        <w:r w:rsidR="009F7EE7" w:rsidRPr="00F650F3">
          <w:rPr>
            <w:rStyle w:val="Hyperlink"/>
          </w:rPr>
          <w:t>Условия оплаты</w:t>
        </w:r>
        <w:r w:rsidR="009F7EE7" w:rsidRPr="00F650F3">
          <w:rPr>
            <w:webHidden/>
          </w:rPr>
          <w:tab/>
        </w:r>
        <w:r w:rsidR="009F7EE7" w:rsidRPr="00F650F3">
          <w:rPr>
            <w:webHidden/>
          </w:rPr>
          <w:fldChar w:fldCharType="begin"/>
        </w:r>
        <w:r w:rsidR="009F7EE7" w:rsidRPr="00F650F3">
          <w:rPr>
            <w:webHidden/>
          </w:rPr>
          <w:instrText xml:space="preserve"> PAGEREF _Toc4655915 \h </w:instrText>
        </w:r>
        <w:r w:rsidR="009F7EE7" w:rsidRPr="00F650F3">
          <w:rPr>
            <w:webHidden/>
          </w:rPr>
        </w:r>
        <w:r w:rsidR="009F7EE7" w:rsidRPr="00F650F3">
          <w:rPr>
            <w:webHidden/>
          </w:rPr>
          <w:fldChar w:fldCharType="separate"/>
        </w:r>
        <w:r w:rsidR="00C64C4C" w:rsidRPr="00F650F3">
          <w:rPr>
            <w:webHidden/>
          </w:rPr>
          <w:t>91</w:t>
        </w:r>
        <w:r w:rsidR="009F7EE7" w:rsidRPr="00F650F3">
          <w:rPr>
            <w:webHidden/>
          </w:rPr>
          <w:fldChar w:fldCharType="end"/>
        </w:r>
      </w:hyperlink>
    </w:p>
    <w:p w14:paraId="642798D2" w14:textId="59792D7B"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6" w:history="1">
        <w:r w:rsidR="009F7EE7" w:rsidRPr="00F650F3">
          <w:rPr>
            <w:rStyle w:val="Hyperlink"/>
          </w:rPr>
          <w:t>17.</w:t>
        </w:r>
        <w:r w:rsidR="009F7EE7" w:rsidRPr="00F650F3">
          <w:rPr>
            <w:rFonts w:eastAsiaTheme="minorEastAsia"/>
            <w:b w:val="0"/>
            <w:snapToGrid/>
            <w:sz w:val="22"/>
            <w:szCs w:val="22"/>
          </w:rPr>
          <w:tab/>
        </w:r>
        <w:r w:rsidR="009F7EE7" w:rsidRPr="00F650F3">
          <w:rPr>
            <w:rStyle w:val="Hyperlink"/>
          </w:rPr>
          <w:t>Налоги и пошлины</w:t>
        </w:r>
        <w:r w:rsidR="009F7EE7" w:rsidRPr="00F650F3">
          <w:rPr>
            <w:webHidden/>
          </w:rPr>
          <w:tab/>
        </w:r>
        <w:r w:rsidR="009F7EE7" w:rsidRPr="00F650F3">
          <w:rPr>
            <w:webHidden/>
          </w:rPr>
          <w:fldChar w:fldCharType="begin"/>
        </w:r>
        <w:r w:rsidR="009F7EE7" w:rsidRPr="00F650F3">
          <w:rPr>
            <w:webHidden/>
          </w:rPr>
          <w:instrText xml:space="preserve"> PAGEREF _Toc4655916 \h </w:instrText>
        </w:r>
        <w:r w:rsidR="009F7EE7" w:rsidRPr="00F650F3">
          <w:rPr>
            <w:webHidden/>
          </w:rPr>
        </w:r>
        <w:r w:rsidR="009F7EE7" w:rsidRPr="00F650F3">
          <w:rPr>
            <w:webHidden/>
          </w:rPr>
          <w:fldChar w:fldCharType="separate"/>
        </w:r>
        <w:r w:rsidR="00C64C4C" w:rsidRPr="00F650F3">
          <w:rPr>
            <w:webHidden/>
          </w:rPr>
          <w:t>92</w:t>
        </w:r>
        <w:r w:rsidR="009F7EE7" w:rsidRPr="00F650F3">
          <w:rPr>
            <w:webHidden/>
          </w:rPr>
          <w:fldChar w:fldCharType="end"/>
        </w:r>
      </w:hyperlink>
    </w:p>
    <w:p w14:paraId="5E1E92E5" w14:textId="7AE5BF0F"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7" w:history="1">
        <w:r w:rsidR="009F7EE7" w:rsidRPr="00F650F3">
          <w:rPr>
            <w:rStyle w:val="Hyperlink"/>
          </w:rPr>
          <w:t>18.</w:t>
        </w:r>
        <w:r w:rsidR="009F7EE7" w:rsidRPr="00F650F3">
          <w:rPr>
            <w:rFonts w:eastAsiaTheme="minorEastAsia"/>
            <w:b w:val="0"/>
            <w:snapToGrid/>
            <w:sz w:val="22"/>
            <w:szCs w:val="22"/>
          </w:rPr>
          <w:tab/>
        </w:r>
        <w:r w:rsidR="009F7EE7" w:rsidRPr="00F650F3">
          <w:rPr>
            <w:rStyle w:val="Hyperlink"/>
          </w:rPr>
          <w:t>Обеспечение выполнения контракта</w:t>
        </w:r>
        <w:r w:rsidR="009F7EE7" w:rsidRPr="00F650F3">
          <w:rPr>
            <w:webHidden/>
          </w:rPr>
          <w:tab/>
        </w:r>
        <w:r w:rsidR="009F7EE7" w:rsidRPr="00F650F3">
          <w:rPr>
            <w:webHidden/>
          </w:rPr>
          <w:fldChar w:fldCharType="begin"/>
        </w:r>
        <w:r w:rsidR="009F7EE7" w:rsidRPr="00F650F3">
          <w:rPr>
            <w:webHidden/>
          </w:rPr>
          <w:instrText xml:space="preserve"> PAGEREF _Toc4655917 \h </w:instrText>
        </w:r>
        <w:r w:rsidR="009F7EE7" w:rsidRPr="00F650F3">
          <w:rPr>
            <w:webHidden/>
          </w:rPr>
        </w:r>
        <w:r w:rsidR="009F7EE7" w:rsidRPr="00F650F3">
          <w:rPr>
            <w:webHidden/>
          </w:rPr>
          <w:fldChar w:fldCharType="separate"/>
        </w:r>
        <w:r w:rsidR="00C64C4C" w:rsidRPr="00F650F3">
          <w:rPr>
            <w:webHidden/>
          </w:rPr>
          <w:t>92</w:t>
        </w:r>
        <w:r w:rsidR="009F7EE7" w:rsidRPr="00F650F3">
          <w:rPr>
            <w:webHidden/>
          </w:rPr>
          <w:fldChar w:fldCharType="end"/>
        </w:r>
      </w:hyperlink>
    </w:p>
    <w:p w14:paraId="55F63687" w14:textId="2525D98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8" w:history="1">
        <w:r w:rsidR="009F7EE7" w:rsidRPr="00F650F3">
          <w:rPr>
            <w:rStyle w:val="Hyperlink"/>
          </w:rPr>
          <w:t>19.</w:t>
        </w:r>
        <w:r w:rsidR="009F7EE7" w:rsidRPr="00F650F3">
          <w:rPr>
            <w:rFonts w:eastAsiaTheme="minorEastAsia"/>
            <w:b w:val="0"/>
            <w:snapToGrid/>
            <w:sz w:val="22"/>
            <w:szCs w:val="22"/>
          </w:rPr>
          <w:tab/>
        </w:r>
        <w:r w:rsidR="009F7EE7" w:rsidRPr="00F650F3">
          <w:rPr>
            <w:rStyle w:val="Hyperlink"/>
          </w:rPr>
          <w:t>Авторские права</w:t>
        </w:r>
        <w:r w:rsidR="009F7EE7" w:rsidRPr="00F650F3">
          <w:rPr>
            <w:webHidden/>
          </w:rPr>
          <w:tab/>
        </w:r>
        <w:r w:rsidR="009F7EE7" w:rsidRPr="00F650F3">
          <w:rPr>
            <w:webHidden/>
          </w:rPr>
          <w:fldChar w:fldCharType="begin"/>
        </w:r>
        <w:r w:rsidR="009F7EE7" w:rsidRPr="00F650F3">
          <w:rPr>
            <w:webHidden/>
          </w:rPr>
          <w:instrText xml:space="preserve"> PAGEREF _Toc4655918 \h </w:instrText>
        </w:r>
        <w:r w:rsidR="009F7EE7" w:rsidRPr="00F650F3">
          <w:rPr>
            <w:webHidden/>
          </w:rPr>
        </w:r>
        <w:r w:rsidR="009F7EE7" w:rsidRPr="00F650F3">
          <w:rPr>
            <w:webHidden/>
          </w:rPr>
          <w:fldChar w:fldCharType="separate"/>
        </w:r>
        <w:r w:rsidR="00C64C4C" w:rsidRPr="00F650F3">
          <w:rPr>
            <w:webHidden/>
          </w:rPr>
          <w:t>92</w:t>
        </w:r>
        <w:r w:rsidR="009F7EE7" w:rsidRPr="00F650F3">
          <w:rPr>
            <w:webHidden/>
          </w:rPr>
          <w:fldChar w:fldCharType="end"/>
        </w:r>
      </w:hyperlink>
    </w:p>
    <w:p w14:paraId="6196C2FD" w14:textId="5800BC51"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19" w:history="1">
        <w:r w:rsidR="009F7EE7" w:rsidRPr="00F650F3">
          <w:rPr>
            <w:rStyle w:val="Hyperlink"/>
          </w:rPr>
          <w:t>20.</w:t>
        </w:r>
        <w:r w:rsidR="009F7EE7" w:rsidRPr="00F650F3">
          <w:rPr>
            <w:rFonts w:eastAsiaTheme="minorEastAsia"/>
            <w:b w:val="0"/>
            <w:snapToGrid/>
            <w:sz w:val="22"/>
            <w:szCs w:val="22"/>
          </w:rPr>
          <w:tab/>
        </w:r>
        <w:r w:rsidR="009F7EE7" w:rsidRPr="00F650F3">
          <w:rPr>
            <w:rStyle w:val="Hyperlink"/>
          </w:rPr>
          <w:t>Конфиденциальная информация</w:t>
        </w:r>
        <w:r w:rsidR="009F7EE7" w:rsidRPr="00F650F3">
          <w:rPr>
            <w:webHidden/>
          </w:rPr>
          <w:tab/>
        </w:r>
        <w:r w:rsidR="009F7EE7" w:rsidRPr="00F650F3">
          <w:rPr>
            <w:webHidden/>
          </w:rPr>
          <w:fldChar w:fldCharType="begin"/>
        </w:r>
        <w:r w:rsidR="009F7EE7" w:rsidRPr="00F650F3">
          <w:rPr>
            <w:webHidden/>
          </w:rPr>
          <w:instrText xml:space="preserve"> PAGEREF _Toc4655919 \h </w:instrText>
        </w:r>
        <w:r w:rsidR="009F7EE7" w:rsidRPr="00F650F3">
          <w:rPr>
            <w:webHidden/>
          </w:rPr>
        </w:r>
        <w:r w:rsidR="009F7EE7" w:rsidRPr="00F650F3">
          <w:rPr>
            <w:webHidden/>
          </w:rPr>
          <w:fldChar w:fldCharType="separate"/>
        </w:r>
        <w:r w:rsidR="00C64C4C" w:rsidRPr="00F650F3">
          <w:rPr>
            <w:webHidden/>
          </w:rPr>
          <w:t>92</w:t>
        </w:r>
        <w:r w:rsidR="009F7EE7" w:rsidRPr="00F650F3">
          <w:rPr>
            <w:webHidden/>
          </w:rPr>
          <w:fldChar w:fldCharType="end"/>
        </w:r>
      </w:hyperlink>
    </w:p>
    <w:p w14:paraId="6FC35DF7" w14:textId="1B5F9AF8"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0" w:history="1">
        <w:r w:rsidR="009F7EE7" w:rsidRPr="00F650F3">
          <w:rPr>
            <w:rStyle w:val="Hyperlink"/>
          </w:rPr>
          <w:t>21.</w:t>
        </w:r>
        <w:r w:rsidR="009F7EE7" w:rsidRPr="00F650F3">
          <w:rPr>
            <w:rFonts w:eastAsiaTheme="minorEastAsia"/>
            <w:b w:val="0"/>
            <w:snapToGrid/>
            <w:sz w:val="22"/>
            <w:szCs w:val="22"/>
          </w:rPr>
          <w:tab/>
        </w:r>
        <w:r w:rsidR="009F7EE7" w:rsidRPr="00F650F3">
          <w:rPr>
            <w:rStyle w:val="Hyperlink"/>
          </w:rPr>
          <w:t>Привлечение субподрядчиков</w:t>
        </w:r>
        <w:r w:rsidR="009F7EE7" w:rsidRPr="00F650F3">
          <w:rPr>
            <w:webHidden/>
          </w:rPr>
          <w:tab/>
        </w:r>
        <w:r w:rsidR="009F7EE7" w:rsidRPr="00F650F3">
          <w:rPr>
            <w:webHidden/>
          </w:rPr>
          <w:fldChar w:fldCharType="begin"/>
        </w:r>
        <w:r w:rsidR="009F7EE7" w:rsidRPr="00F650F3">
          <w:rPr>
            <w:webHidden/>
          </w:rPr>
          <w:instrText xml:space="preserve"> PAGEREF _Toc4655920 \h </w:instrText>
        </w:r>
        <w:r w:rsidR="009F7EE7" w:rsidRPr="00F650F3">
          <w:rPr>
            <w:webHidden/>
          </w:rPr>
        </w:r>
        <w:r w:rsidR="009F7EE7" w:rsidRPr="00F650F3">
          <w:rPr>
            <w:webHidden/>
          </w:rPr>
          <w:fldChar w:fldCharType="separate"/>
        </w:r>
        <w:r w:rsidR="00C64C4C" w:rsidRPr="00F650F3">
          <w:rPr>
            <w:webHidden/>
          </w:rPr>
          <w:t>93</w:t>
        </w:r>
        <w:r w:rsidR="009F7EE7" w:rsidRPr="00F650F3">
          <w:rPr>
            <w:webHidden/>
          </w:rPr>
          <w:fldChar w:fldCharType="end"/>
        </w:r>
      </w:hyperlink>
    </w:p>
    <w:p w14:paraId="34F8C8D0" w14:textId="77257DE5"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1" w:history="1">
        <w:r w:rsidR="009F7EE7" w:rsidRPr="00F650F3">
          <w:rPr>
            <w:rStyle w:val="Hyperlink"/>
          </w:rPr>
          <w:t>22.</w:t>
        </w:r>
        <w:r w:rsidR="009F7EE7" w:rsidRPr="00F650F3">
          <w:rPr>
            <w:rFonts w:eastAsiaTheme="minorEastAsia"/>
            <w:b w:val="0"/>
            <w:snapToGrid/>
            <w:sz w:val="22"/>
            <w:szCs w:val="22"/>
          </w:rPr>
          <w:tab/>
        </w:r>
        <w:r w:rsidR="009F7EE7" w:rsidRPr="00F650F3">
          <w:rPr>
            <w:rStyle w:val="Hyperlink"/>
          </w:rPr>
          <w:t>Спецификации и стандарты</w:t>
        </w:r>
        <w:r w:rsidR="009F7EE7" w:rsidRPr="00F650F3">
          <w:rPr>
            <w:webHidden/>
          </w:rPr>
          <w:tab/>
        </w:r>
        <w:r w:rsidR="009F7EE7" w:rsidRPr="00F650F3">
          <w:rPr>
            <w:webHidden/>
          </w:rPr>
          <w:fldChar w:fldCharType="begin"/>
        </w:r>
        <w:r w:rsidR="009F7EE7" w:rsidRPr="00F650F3">
          <w:rPr>
            <w:webHidden/>
          </w:rPr>
          <w:instrText xml:space="preserve"> PAGEREF _Toc4655921 \h </w:instrText>
        </w:r>
        <w:r w:rsidR="009F7EE7" w:rsidRPr="00F650F3">
          <w:rPr>
            <w:webHidden/>
          </w:rPr>
        </w:r>
        <w:r w:rsidR="009F7EE7" w:rsidRPr="00F650F3">
          <w:rPr>
            <w:webHidden/>
          </w:rPr>
          <w:fldChar w:fldCharType="separate"/>
        </w:r>
        <w:r w:rsidR="00C64C4C" w:rsidRPr="00F650F3">
          <w:rPr>
            <w:webHidden/>
          </w:rPr>
          <w:t>94</w:t>
        </w:r>
        <w:r w:rsidR="009F7EE7" w:rsidRPr="00F650F3">
          <w:rPr>
            <w:webHidden/>
          </w:rPr>
          <w:fldChar w:fldCharType="end"/>
        </w:r>
      </w:hyperlink>
    </w:p>
    <w:p w14:paraId="473CA59C" w14:textId="6B901D03"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2" w:history="1">
        <w:r w:rsidR="009F7EE7" w:rsidRPr="00F650F3">
          <w:rPr>
            <w:rStyle w:val="Hyperlink"/>
          </w:rPr>
          <w:t>23.</w:t>
        </w:r>
        <w:r w:rsidR="009F7EE7" w:rsidRPr="00F650F3">
          <w:rPr>
            <w:rFonts w:eastAsiaTheme="minorEastAsia"/>
            <w:b w:val="0"/>
            <w:snapToGrid/>
            <w:sz w:val="22"/>
            <w:szCs w:val="22"/>
          </w:rPr>
          <w:tab/>
        </w:r>
        <w:r w:rsidR="009F7EE7" w:rsidRPr="00F650F3">
          <w:rPr>
            <w:rStyle w:val="Hyperlink"/>
          </w:rPr>
          <w:t>Упаковка и документация</w:t>
        </w:r>
        <w:r w:rsidR="009F7EE7" w:rsidRPr="00F650F3">
          <w:rPr>
            <w:webHidden/>
          </w:rPr>
          <w:tab/>
        </w:r>
        <w:r w:rsidR="009F7EE7" w:rsidRPr="00F650F3">
          <w:rPr>
            <w:webHidden/>
          </w:rPr>
          <w:fldChar w:fldCharType="begin"/>
        </w:r>
        <w:r w:rsidR="009F7EE7" w:rsidRPr="00F650F3">
          <w:rPr>
            <w:webHidden/>
          </w:rPr>
          <w:instrText xml:space="preserve"> PAGEREF _Toc4655922 \h </w:instrText>
        </w:r>
        <w:r w:rsidR="009F7EE7" w:rsidRPr="00F650F3">
          <w:rPr>
            <w:webHidden/>
          </w:rPr>
        </w:r>
        <w:r w:rsidR="009F7EE7" w:rsidRPr="00F650F3">
          <w:rPr>
            <w:webHidden/>
          </w:rPr>
          <w:fldChar w:fldCharType="separate"/>
        </w:r>
        <w:r w:rsidR="00C64C4C" w:rsidRPr="00F650F3">
          <w:rPr>
            <w:webHidden/>
          </w:rPr>
          <w:t>94</w:t>
        </w:r>
        <w:r w:rsidR="009F7EE7" w:rsidRPr="00F650F3">
          <w:rPr>
            <w:webHidden/>
          </w:rPr>
          <w:fldChar w:fldCharType="end"/>
        </w:r>
      </w:hyperlink>
    </w:p>
    <w:p w14:paraId="7CAA2789" w14:textId="15311CD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3" w:history="1">
        <w:r w:rsidR="009F7EE7" w:rsidRPr="00F650F3">
          <w:rPr>
            <w:rStyle w:val="Hyperlink"/>
          </w:rPr>
          <w:t>24.</w:t>
        </w:r>
        <w:r w:rsidR="009F7EE7" w:rsidRPr="00F650F3">
          <w:rPr>
            <w:rFonts w:eastAsiaTheme="minorEastAsia"/>
            <w:b w:val="0"/>
            <w:snapToGrid/>
            <w:sz w:val="22"/>
            <w:szCs w:val="22"/>
          </w:rPr>
          <w:tab/>
        </w:r>
        <w:r w:rsidR="009F7EE7" w:rsidRPr="00F650F3">
          <w:rPr>
            <w:rStyle w:val="Hyperlink"/>
          </w:rPr>
          <w:t>Страховка</w:t>
        </w:r>
        <w:r w:rsidR="009F7EE7" w:rsidRPr="00F650F3">
          <w:rPr>
            <w:webHidden/>
          </w:rPr>
          <w:tab/>
        </w:r>
        <w:r w:rsidR="009F7EE7" w:rsidRPr="00F650F3">
          <w:rPr>
            <w:webHidden/>
          </w:rPr>
          <w:fldChar w:fldCharType="begin"/>
        </w:r>
        <w:r w:rsidR="009F7EE7" w:rsidRPr="00F650F3">
          <w:rPr>
            <w:webHidden/>
          </w:rPr>
          <w:instrText xml:space="preserve"> PAGEREF _Toc4655923 \h </w:instrText>
        </w:r>
        <w:r w:rsidR="009F7EE7" w:rsidRPr="00F650F3">
          <w:rPr>
            <w:webHidden/>
          </w:rPr>
        </w:r>
        <w:r w:rsidR="009F7EE7" w:rsidRPr="00F650F3">
          <w:rPr>
            <w:webHidden/>
          </w:rPr>
          <w:fldChar w:fldCharType="separate"/>
        </w:r>
        <w:r w:rsidR="00C64C4C" w:rsidRPr="00F650F3">
          <w:rPr>
            <w:webHidden/>
          </w:rPr>
          <w:t>94</w:t>
        </w:r>
        <w:r w:rsidR="009F7EE7" w:rsidRPr="00F650F3">
          <w:rPr>
            <w:webHidden/>
          </w:rPr>
          <w:fldChar w:fldCharType="end"/>
        </w:r>
      </w:hyperlink>
    </w:p>
    <w:p w14:paraId="26BBB91E" w14:textId="1DCA77F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4" w:history="1">
        <w:r w:rsidR="009F7EE7" w:rsidRPr="00F650F3">
          <w:rPr>
            <w:rStyle w:val="Hyperlink"/>
          </w:rPr>
          <w:t>25.</w:t>
        </w:r>
        <w:r w:rsidR="009F7EE7" w:rsidRPr="00F650F3">
          <w:rPr>
            <w:rFonts w:eastAsiaTheme="minorEastAsia"/>
            <w:b w:val="0"/>
            <w:snapToGrid/>
            <w:sz w:val="22"/>
            <w:szCs w:val="22"/>
          </w:rPr>
          <w:tab/>
        </w:r>
        <w:r w:rsidR="009F7EE7" w:rsidRPr="00F650F3">
          <w:rPr>
            <w:rStyle w:val="Hyperlink"/>
          </w:rPr>
          <w:t>Транспортировка и связанные с ней услуги</w:t>
        </w:r>
        <w:r w:rsidR="009F7EE7" w:rsidRPr="00F650F3">
          <w:rPr>
            <w:webHidden/>
          </w:rPr>
          <w:tab/>
        </w:r>
        <w:r w:rsidR="009F7EE7" w:rsidRPr="00F650F3">
          <w:rPr>
            <w:webHidden/>
          </w:rPr>
          <w:fldChar w:fldCharType="begin"/>
        </w:r>
        <w:r w:rsidR="009F7EE7" w:rsidRPr="00F650F3">
          <w:rPr>
            <w:webHidden/>
          </w:rPr>
          <w:instrText xml:space="preserve"> PAGEREF _Toc4655924 \h </w:instrText>
        </w:r>
        <w:r w:rsidR="009F7EE7" w:rsidRPr="00F650F3">
          <w:rPr>
            <w:webHidden/>
          </w:rPr>
        </w:r>
        <w:r w:rsidR="009F7EE7" w:rsidRPr="00F650F3">
          <w:rPr>
            <w:webHidden/>
          </w:rPr>
          <w:fldChar w:fldCharType="separate"/>
        </w:r>
        <w:r w:rsidR="00C64C4C" w:rsidRPr="00F650F3">
          <w:rPr>
            <w:webHidden/>
          </w:rPr>
          <w:t>95</w:t>
        </w:r>
        <w:r w:rsidR="009F7EE7" w:rsidRPr="00F650F3">
          <w:rPr>
            <w:webHidden/>
          </w:rPr>
          <w:fldChar w:fldCharType="end"/>
        </w:r>
      </w:hyperlink>
    </w:p>
    <w:p w14:paraId="0AB9819A" w14:textId="649A1CB0"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5" w:history="1">
        <w:r w:rsidR="009F7EE7" w:rsidRPr="00F650F3">
          <w:rPr>
            <w:rStyle w:val="Hyperlink"/>
          </w:rPr>
          <w:t>26.</w:t>
        </w:r>
        <w:r w:rsidR="009F7EE7" w:rsidRPr="00F650F3">
          <w:rPr>
            <w:rFonts w:eastAsiaTheme="minorEastAsia"/>
            <w:b w:val="0"/>
            <w:snapToGrid/>
            <w:sz w:val="22"/>
            <w:szCs w:val="22"/>
          </w:rPr>
          <w:tab/>
        </w:r>
        <w:r w:rsidR="009F7EE7" w:rsidRPr="00F650F3">
          <w:rPr>
            <w:rStyle w:val="Hyperlink"/>
          </w:rPr>
          <w:t>Проверки и испытания</w:t>
        </w:r>
        <w:r w:rsidR="009F7EE7" w:rsidRPr="00F650F3">
          <w:rPr>
            <w:webHidden/>
          </w:rPr>
          <w:tab/>
        </w:r>
        <w:r w:rsidR="009F7EE7" w:rsidRPr="00F650F3">
          <w:rPr>
            <w:webHidden/>
          </w:rPr>
          <w:fldChar w:fldCharType="begin"/>
        </w:r>
        <w:r w:rsidR="009F7EE7" w:rsidRPr="00F650F3">
          <w:rPr>
            <w:webHidden/>
          </w:rPr>
          <w:instrText xml:space="preserve"> PAGEREF _Toc4655925 \h </w:instrText>
        </w:r>
        <w:r w:rsidR="009F7EE7" w:rsidRPr="00F650F3">
          <w:rPr>
            <w:webHidden/>
          </w:rPr>
        </w:r>
        <w:r w:rsidR="009F7EE7" w:rsidRPr="00F650F3">
          <w:rPr>
            <w:webHidden/>
          </w:rPr>
          <w:fldChar w:fldCharType="separate"/>
        </w:r>
        <w:r w:rsidR="00C64C4C" w:rsidRPr="00F650F3">
          <w:rPr>
            <w:webHidden/>
          </w:rPr>
          <w:t>95</w:t>
        </w:r>
        <w:r w:rsidR="009F7EE7" w:rsidRPr="00F650F3">
          <w:rPr>
            <w:webHidden/>
          </w:rPr>
          <w:fldChar w:fldCharType="end"/>
        </w:r>
      </w:hyperlink>
    </w:p>
    <w:p w14:paraId="09ADB249" w14:textId="6AF8FBDB"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6" w:history="1">
        <w:r w:rsidR="009F7EE7" w:rsidRPr="00F650F3">
          <w:rPr>
            <w:rStyle w:val="Hyperlink"/>
          </w:rPr>
          <w:t>27.</w:t>
        </w:r>
        <w:r w:rsidR="009F7EE7" w:rsidRPr="00F650F3">
          <w:rPr>
            <w:rFonts w:eastAsiaTheme="minorEastAsia"/>
            <w:b w:val="0"/>
            <w:snapToGrid/>
            <w:sz w:val="22"/>
            <w:szCs w:val="22"/>
          </w:rPr>
          <w:tab/>
        </w:r>
        <w:r w:rsidR="009F7EE7" w:rsidRPr="00F650F3">
          <w:rPr>
            <w:rStyle w:val="Hyperlink"/>
          </w:rPr>
          <w:t>Неустойка</w:t>
        </w:r>
        <w:r w:rsidR="009F7EE7" w:rsidRPr="00F650F3">
          <w:rPr>
            <w:webHidden/>
          </w:rPr>
          <w:tab/>
        </w:r>
        <w:r w:rsidR="009F7EE7" w:rsidRPr="00F650F3">
          <w:rPr>
            <w:webHidden/>
          </w:rPr>
          <w:fldChar w:fldCharType="begin"/>
        </w:r>
        <w:r w:rsidR="009F7EE7" w:rsidRPr="00F650F3">
          <w:rPr>
            <w:webHidden/>
          </w:rPr>
          <w:instrText xml:space="preserve"> PAGEREF _Toc4655926 \h </w:instrText>
        </w:r>
        <w:r w:rsidR="009F7EE7" w:rsidRPr="00F650F3">
          <w:rPr>
            <w:webHidden/>
          </w:rPr>
        </w:r>
        <w:r w:rsidR="009F7EE7" w:rsidRPr="00F650F3">
          <w:rPr>
            <w:webHidden/>
          </w:rPr>
          <w:fldChar w:fldCharType="separate"/>
        </w:r>
        <w:r w:rsidR="00C64C4C" w:rsidRPr="00F650F3">
          <w:rPr>
            <w:webHidden/>
          </w:rPr>
          <w:t>97</w:t>
        </w:r>
        <w:r w:rsidR="009F7EE7" w:rsidRPr="00F650F3">
          <w:rPr>
            <w:webHidden/>
          </w:rPr>
          <w:fldChar w:fldCharType="end"/>
        </w:r>
      </w:hyperlink>
    </w:p>
    <w:p w14:paraId="679D5CFB" w14:textId="52511D8B"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7" w:history="1">
        <w:r w:rsidR="009F7EE7" w:rsidRPr="00F650F3">
          <w:rPr>
            <w:rStyle w:val="Hyperlink"/>
          </w:rPr>
          <w:t>28.</w:t>
        </w:r>
        <w:r w:rsidR="009F7EE7" w:rsidRPr="00F650F3">
          <w:rPr>
            <w:rFonts w:eastAsiaTheme="minorEastAsia"/>
            <w:b w:val="0"/>
            <w:snapToGrid/>
            <w:sz w:val="22"/>
            <w:szCs w:val="22"/>
          </w:rPr>
          <w:tab/>
        </w:r>
        <w:r w:rsidR="009F7EE7" w:rsidRPr="00F650F3">
          <w:rPr>
            <w:rStyle w:val="Hyperlink"/>
          </w:rPr>
          <w:t>Гарантия</w:t>
        </w:r>
        <w:r w:rsidR="009F7EE7" w:rsidRPr="00F650F3">
          <w:rPr>
            <w:webHidden/>
          </w:rPr>
          <w:tab/>
        </w:r>
        <w:r w:rsidR="009F7EE7" w:rsidRPr="00F650F3">
          <w:rPr>
            <w:webHidden/>
          </w:rPr>
          <w:fldChar w:fldCharType="begin"/>
        </w:r>
        <w:r w:rsidR="009F7EE7" w:rsidRPr="00F650F3">
          <w:rPr>
            <w:webHidden/>
          </w:rPr>
          <w:instrText xml:space="preserve"> PAGEREF _Toc4655927 \h </w:instrText>
        </w:r>
        <w:r w:rsidR="009F7EE7" w:rsidRPr="00F650F3">
          <w:rPr>
            <w:webHidden/>
          </w:rPr>
        </w:r>
        <w:r w:rsidR="009F7EE7" w:rsidRPr="00F650F3">
          <w:rPr>
            <w:webHidden/>
          </w:rPr>
          <w:fldChar w:fldCharType="separate"/>
        </w:r>
        <w:r w:rsidR="00C64C4C" w:rsidRPr="00F650F3">
          <w:rPr>
            <w:webHidden/>
          </w:rPr>
          <w:t>97</w:t>
        </w:r>
        <w:r w:rsidR="009F7EE7" w:rsidRPr="00F650F3">
          <w:rPr>
            <w:webHidden/>
          </w:rPr>
          <w:fldChar w:fldCharType="end"/>
        </w:r>
      </w:hyperlink>
    </w:p>
    <w:p w14:paraId="1B04E772" w14:textId="74D24B52"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8" w:history="1">
        <w:r w:rsidR="009F7EE7" w:rsidRPr="00F650F3">
          <w:rPr>
            <w:rStyle w:val="Hyperlink"/>
          </w:rPr>
          <w:t>29.</w:t>
        </w:r>
        <w:r w:rsidR="009F7EE7" w:rsidRPr="00F650F3">
          <w:rPr>
            <w:rFonts w:eastAsiaTheme="minorEastAsia"/>
            <w:b w:val="0"/>
            <w:snapToGrid/>
            <w:sz w:val="22"/>
            <w:szCs w:val="22"/>
          </w:rPr>
          <w:tab/>
        </w:r>
        <w:r w:rsidR="009F7EE7" w:rsidRPr="00F650F3">
          <w:rPr>
            <w:rStyle w:val="Hyperlink"/>
          </w:rPr>
          <w:t>Освобождение от ответственности за нарушение патентов</w:t>
        </w:r>
        <w:r w:rsidR="009F7EE7" w:rsidRPr="00F650F3">
          <w:rPr>
            <w:webHidden/>
          </w:rPr>
          <w:tab/>
        </w:r>
        <w:r w:rsidR="009F7EE7" w:rsidRPr="00F650F3">
          <w:rPr>
            <w:webHidden/>
          </w:rPr>
          <w:fldChar w:fldCharType="begin"/>
        </w:r>
        <w:r w:rsidR="009F7EE7" w:rsidRPr="00F650F3">
          <w:rPr>
            <w:webHidden/>
          </w:rPr>
          <w:instrText xml:space="preserve"> PAGEREF _Toc4655928 \h </w:instrText>
        </w:r>
        <w:r w:rsidR="009F7EE7" w:rsidRPr="00F650F3">
          <w:rPr>
            <w:webHidden/>
          </w:rPr>
        </w:r>
        <w:r w:rsidR="009F7EE7" w:rsidRPr="00F650F3">
          <w:rPr>
            <w:webHidden/>
          </w:rPr>
          <w:fldChar w:fldCharType="separate"/>
        </w:r>
        <w:r w:rsidR="00C64C4C" w:rsidRPr="00F650F3">
          <w:rPr>
            <w:webHidden/>
          </w:rPr>
          <w:t>98</w:t>
        </w:r>
        <w:r w:rsidR="009F7EE7" w:rsidRPr="00F650F3">
          <w:rPr>
            <w:webHidden/>
          </w:rPr>
          <w:fldChar w:fldCharType="end"/>
        </w:r>
      </w:hyperlink>
    </w:p>
    <w:p w14:paraId="262FC739" w14:textId="213CA2BE"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29" w:history="1">
        <w:r w:rsidR="009F7EE7" w:rsidRPr="00F650F3">
          <w:rPr>
            <w:rStyle w:val="Hyperlink"/>
          </w:rPr>
          <w:t>30.</w:t>
        </w:r>
        <w:r w:rsidR="009F7EE7" w:rsidRPr="00F650F3">
          <w:rPr>
            <w:rFonts w:eastAsiaTheme="minorEastAsia"/>
            <w:b w:val="0"/>
            <w:snapToGrid/>
            <w:sz w:val="22"/>
            <w:szCs w:val="22"/>
          </w:rPr>
          <w:tab/>
        </w:r>
        <w:r w:rsidR="009F7EE7" w:rsidRPr="00F650F3">
          <w:rPr>
            <w:rStyle w:val="Hyperlink"/>
          </w:rPr>
          <w:t>Ограничение ответственности</w:t>
        </w:r>
        <w:r w:rsidR="009F7EE7" w:rsidRPr="00F650F3">
          <w:rPr>
            <w:webHidden/>
          </w:rPr>
          <w:tab/>
        </w:r>
        <w:r w:rsidR="009F7EE7" w:rsidRPr="00F650F3">
          <w:rPr>
            <w:webHidden/>
          </w:rPr>
          <w:fldChar w:fldCharType="begin"/>
        </w:r>
        <w:r w:rsidR="009F7EE7" w:rsidRPr="00F650F3">
          <w:rPr>
            <w:webHidden/>
          </w:rPr>
          <w:instrText xml:space="preserve"> PAGEREF _Toc4655929 \h </w:instrText>
        </w:r>
        <w:r w:rsidR="009F7EE7" w:rsidRPr="00F650F3">
          <w:rPr>
            <w:webHidden/>
          </w:rPr>
        </w:r>
        <w:r w:rsidR="009F7EE7" w:rsidRPr="00F650F3">
          <w:rPr>
            <w:webHidden/>
          </w:rPr>
          <w:fldChar w:fldCharType="separate"/>
        </w:r>
        <w:r w:rsidR="00C64C4C" w:rsidRPr="00F650F3">
          <w:rPr>
            <w:webHidden/>
          </w:rPr>
          <w:t>99</w:t>
        </w:r>
        <w:r w:rsidR="009F7EE7" w:rsidRPr="00F650F3">
          <w:rPr>
            <w:webHidden/>
          </w:rPr>
          <w:fldChar w:fldCharType="end"/>
        </w:r>
      </w:hyperlink>
    </w:p>
    <w:p w14:paraId="11FAA223" w14:textId="4D03ED2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0" w:history="1">
        <w:r w:rsidR="009F7EE7" w:rsidRPr="00F650F3">
          <w:rPr>
            <w:rStyle w:val="Hyperlink"/>
          </w:rPr>
          <w:t>31.</w:t>
        </w:r>
        <w:r w:rsidR="009F7EE7" w:rsidRPr="00F650F3">
          <w:rPr>
            <w:rFonts w:eastAsiaTheme="minorEastAsia"/>
            <w:b w:val="0"/>
            <w:snapToGrid/>
            <w:sz w:val="22"/>
            <w:szCs w:val="22"/>
          </w:rPr>
          <w:tab/>
        </w:r>
        <w:r w:rsidR="009F7EE7" w:rsidRPr="00F650F3">
          <w:rPr>
            <w:rStyle w:val="Hyperlink"/>
          </w:rPr>
          <w:t>Изменение законодательства и нормативных актов</w:t>
        </w:r>
        <w:r w:rsidR="009F7EE7" w:rsidRPr="00F650F3">
          <w:rPr>
            <w:webHidden/>
          </w:rPr>
          <w:tab/>
        </w:r>
        <w:r w:rsidR="009F7EE7" w:rsidRPr="00F650F3">
          <w:rPr>
            <w:webHidden/>
          </w:rPr>
          <w:fldChar w:fldCharType="begin"/>
        </w:r>
        <w:r w:rsidR="009F7EE7" w:rsidRPr="00F650F3">
          <w:rPr>
            <w:webHidden/>
          </w:rPr>
          <w:instrText xml:space="preserve"> PAGEREF _Toc4655930 \h </w:instrText>
        </w:r>
        <w:r w:rsidR="009F7EE7" w:rsidRPr="00F650F3">
          <w:rPr>
            <w:webHidden/>
          </w:rPr>
        </w:r>
        <w:r w:rsidR="009F7EE7" w:rsidRPr="00F650F3">
          <w:rPr>
            <w:webHidden/>
          </w:rPr>
          <w:fldChar w:fldCharType="separate"/>
        </w:r>
        <w:r w:rsidR="00C64C4C" w:rsidRPr="00F650F3">
          <w:rPr>
            <w:webHidden/>
          </w:rPr>
          <w:t>100</w:t>
        </w:r>
        <w:r w:rsidR="009F7EE7" w:rsidRPr="00F650F3">
          <w:rPr>
            <w:webHidden/>
          </w:rPr>
          <w:fldChar w:fldCharType="end"/>
        </w:r>
      </w:hyperlink>
    </w:p>
    <w:p w14:paraId="572AD6AE" w14:textId="6EA1F357"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1" w:history="1">
        <w:r w:rsidR="009F7EE7" w:rsidRPr="00F650F3">
          <w:rPr>
            <w:rStyle w:val="Hyperlink"/>
          </w:rPr>
          <w:t>32.</w:t>
        </w:r>
        <w:r w:rsidR="009F7EE7" w:rsidRPr="00F650F3">
          <w:rPr>
            <w:rFonts w:eastAsiaTheme="minorEastAsia"/>
            <w:b w:val="0"/>
            <w:snapToGrid/>
            <w:sz w:val="22"/>
            <w:szCs w:val="22"/>
          </w:rPr>
          <w:tab/>
        </w:r>
        <w:r w:rsidR="009F7EE7" w:rsidRPr="00F650F3">
          <w:rPr>
            <w:rStyle w:val="Hyperlink"/>
          </w:rPr>
          <w:t>Форс-мажор</w:t>
        </w:r>
        <w:r w:rsidR="009F7EE7" w:rsidRPr="00F650F3">
          <w:rPr>
            <w:webHidden/>
          </w:rPr>
          <w:tab/>
        </w:r>
        <w:r w:rsidR="009F7EE7" w:rsidRPr="00F650F3">
          <w:rPr>
            <w:webHidden/>
          </w:rPr>
          <w:fldChar w:fldCharType="begin"/>
        </w:r>
        <w:r w:rsidR="009F7EE7" w:rsidRPr="00F650F3">
          <w:rPr>
            <w:webHidden/>
          </w:rPr>
          <w:instrText xml:space="preserve"> PAGEREF _Toc4655931 \h </w:instrText>
        </w:r>
        <w:r w:rsidR="009F7EE7" w:rsidRPr="00F650F3">
          <w:rPr>
            <w:webHidden/>
          </w:rPr>
        </w:r>
        <w:r w:rsidR="009F7EE7" w:rsidRPr="00F650F3">
          <w:rPr>
            <w:webHidden/>
          </w:rPr>
          <w:fldChar w:fldCharType="separate"/>
        </w:r>
        <w:r w:rsidR="00C64C4C" w:rsidRPr="00F650F3">
          <w:rPr>
            <w:webHidden/>
          </w:rPr>
          <w:t>100</w:t>
        </w:r>
        <w:r w:rsidR="009F7EE7" w:rsidRPr="00F650F3">
          <w:rPr>
            <w:webHidden/>
          </w:rPr>
          <w:fldChar w:fldCharType="end"/>
        </w:r>
      </w:hyperlink>
    </w:p>
    <w:p w14:paraId="217AB35F" w14:textId="48F66C83"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2" w:history="1">
        <w:r w:rsidR="009F7EE7" w:rsidRPr="00F650F3">
          <w:rPr>
            <w:rStyle w:val="Hyperlink"/>
          </w:rPr>
          <w:t>33.</w:t>
        </w:r>
        <w:r w:rsidR="009F7EE7" w:rsidRPr="00F650F3">
          <w:rPr>
            <w:rFonts w:eastAsiaTheme="minorEastAsia"/>
            <w:b w:val="0"/>
            <w:snapToGrid/>
            <w:sz w:val="22"/>
            <w:szCs w:val="22"/>
          </w:rPr>
          <w:tab/>
        </w:r>
        <w:r w:rsidR="009F7EE7" w:rsidRPr="00F650F3">
          <w:rPr>
            <w:rStyle w:val="Hyperlink"/>
          </w:rPr>
          <w:t>Изменение заказов и внесение поправок в Контракт</w:t>
        </w:r>
        <w:r w:rsidR="009F7EE7" w:rsidRPr="00F650F3">
          <w:rPr>
            <w:webHidden/>
          </w:rPr>
          <w:tab/>
        </w:r>
        <w:r w:rsidR="009F7EE7" w:rsidRPr="00F650F3">
          <w:rPr>
            <w:webHidden/>
          </w:rPr>
          <w:fldChar w:fldCharType="begin"/>
        </w:r>
        <w:r w:rsidR="009F7EE7" w:rsidRPr="00F650F3">
          <w:rPr>
            <w:webHidden/>
          </w:rPr>
          <w:instrText xml:space="preserve"> PAGEREF _Toc4655932 \h </w:instrText>
        </w:r>
        <w:r w:rsidR="009F7EE7" w:rsidRPr="00F650F3">
          <w:rPr>
            <w:webHidden/>
          </w:rPr>
        </w:r>
        <w:r w:rsidR="009F7EE7" w:rsidRPr="00F650F3">
          <w:rPr>
            <w:webHidden/>
          </w:rPr>
          <w:fldChar w:fldCharType="separate"/>
        </w:r>
        <w:r w:rsidR="00C64C4C" w:rsidRPr="00F650F3">
          <w:rPr>
            <w:webHidden/>
          </w:rPr>
          <w:t>101</w:t>
        </w:r>
        <w:r w:rsidR="009F7EE7" w:rsidRPr="00F650F3">
          <w:rPr>
            <w:webHidden/>
          </w:rPr>
          <w:fldChar w:fldCharType="end"/>
        </w:r>
      </w:hyperlink>
    </w:p>
    <w:p w14:paraId="7B3FF509" w14:textId="165FE678"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3" w:history="1">
        <w:r w:rsidR="009F7EE7" w:rsidRPr="00F650F3">
          <w:rPr>
            <w:rStyle w:val="Hyperlink"/>
          </w:rPr>
          <w:t>34.</w:t>
        </w:r>
        <w:r w:rsidR="009F7EE7" w:rsidRPr="00F650F3">
          <w:rPr>
            <w:rFonts w:eastAsiaTheme="minorEastAsia"/>
            <w:b w:val="0"/>
            <w:snapToGrid/>
            <w:sz w:val="22"/>
            <w:szCs w:val="22"/>
          </w:rPr>
          <w:tab/>
        </w:r>
        <w:r w:rsidR="009F7EE7" w:rsidRPr="00F650F3">
          <w:rPr>
            <w:rStyle w:val="Hyperlink"/>
          </w:rPr>
          <w:t>Продление сроков</w:t>
        </w:r>
        <w:r w:rsidR="009F7EE7" w:rsidRPr="00F650F3">
          <w:rPr>
            <w:webHidden/>
          </w:rPr>
          <w:tab/>
        </w:r>
        <w:r w:rsidR="009F7EE7" w:rsidRPr="00F650F3">
          <w:rPr>
            <w:webHidden/>
          </w:rPr>
          <w:fldChar w:fldCharType="begin"/>
        </w:r>
        <w:r w:rsidR="009F7EE7" w:rsidRPr="00F650F3">
          <w:rPr>
            <w:webHidden/>
          </w:rPr>
          <w:instrText xml:space="preserve"> PAGEREF _Toc4655933 \h </w:instrText>
        </w:r>
        <w:r w:rsidR="009F7EE7" w:rsidRPr="00F650F3">
          <w:rPr>
            <w:webHidden/>
          </w:rPr>
        </w:r>
        <w:r w:rsidR="009F7EE7" w:rsidRPr="00F650F3">
          <w:rPr>
            <w:webHidden/>
          </w:rPr>
          <w:fldChar w:fldCharType="separate"/>
        </w:r>
        <w:r w:rsidR="00C64C4C" w:rsidRPr="00F650F3">
          <w:rPr>
            <w:webHidden/>
          </w:rPr>
          <w:t>101</w:t>
        </w:r>
        <w:r w:rsidR="009F7EE7" w:rsidRPr="00F650F3">
          <w:rPr>
            <w:webHidden/>
          </w:rPr>
          <w:fldChar w:fldCharType="end"/>
        </w:r>
      </w:hyperlink>
    </w:p>
    <w:p w14:paraId="5FA85CF1" w14:textId="3DFC7C21"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4" w:history="1">
        <w:r w:rsidR="009F7EE7" w:rsidRPr="00F650F3">
          <w:rPr>
            <w:rStyle w:val="Hyperlink"/>
          </w:rPr>
          <w:t>35.</w:t>
        </w:r>
        <w:r w:rsidR="009F7EE7" w:rsidRPr="00F650F3">
          <w:rPr>
            <w:rFonts w:eastAsiaTheme="minorEastAsia"/>
            <w:b w:val="0"/>
            <w:snapToGrid/>
            <w:sz w:val="22"/>
            <w:szCs w:val="22"/>
          </w:rPr>
          <w:tab/>
        </w:r>
        <w:r w:rsidR="009F7EE7" w:rsidRPr="00F650F3">
          <w:rPr>
            <w:rStyle w:val="Hyperlink"/>
          </w:rPr>
          <w:t>Расторжение Контракта</w:t>
        </w:r>
        <w:r w:rsidR="009F7EE7" w:rsidRPr="00F650F3">
          <w:rPr>
            <w:webHidden/>
          </w:rPr>
          <w:tab/>
        </w:r>
        <w:r w:rsidR="009F7EE7" w:rsidRPr="00F650F3">
          <w:rPr>
            <w:webHidden/>
          </w:rPr>
          <w:fldChar w:fldCharType="begin"/>
        </w:r>
        <w:r w:rsidR="009F7EE7" w:rsidRPr="00F650F3">
          <w:rPr>
            <w:webHidden/>
          </w:rPr>
          <w:instrText xml:space="preserve"> PAGEREF _Toc4655934 \h </w:instrText>
        </w:r>
        <w:r w:rsidR="009F7EE7" w:rsidRPr="00F650F3">
          <w:rPr>
            <w:webHidden/>
          </w:rPr>
        </w:r>
        <w:r w:rsidR="009F7EE7" w:rsidRPr="00F650F3">
          <w:rPr>
            <w:webHidden/>
          </w:rPr>
          <w:fldChar w:fldCharType="separate"/>
        </w:r>
        <w:r w:rsidR="00C64C4C" w:rsidRPr="00F650F3">
          <w:rPr>
            <w:webHidden/>
          </w:rPr>
          <w:t>102</w:t>
        </w:r>
        <w:r w:rsidR="009F7EE7" w:rsidRPr="00F650F3">
          <w:rPr>
            <w:webHidden/>
          </w:rPr>
          <w:fldChar w:fldCharType="end"/>
        </w:r>
      </w:hyperlink>
    </w:p>
    <w:p w14:paraId="5902815C" w14:textId="2499C53A"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5" w:history="1">
        <w:r w:rsidR="009F7EE7" w:rsidRPr="00F650F3">
          <w:rPr>
            <w:rStyle w:val="Hyperlink"/>
          </w:rPr>
          <w:t>36.</w:t>
        </w:r>
        <w:r w:rsidR="009F7EE7" w:rsidRPr="00F650F3">
          <w:rPr>
            <w:rFonts w:eastAsiaTheme="minorEastAsia"/>
            <w:b w:val="0"/>
            <w:snapToGrid/>
            <w:sz w:val="22"/>
            <w:szCs w:val="22"/>
          </w:rPr>
          <w:tab/>
        </w:r>
        <w:r w:rsidR="009F7EE7" w:rsidRPr="00F650F3">
          <w:rPr>
            <w:rStyle w:val="Hyperlink"/>
          </w:rPr>
          <w:t>Уступка</w:t>
        </w:r>
        <w:r w:rsidR="009F7EE7" w:rsidRPr="00F650F3">
          <w:rPr>
            <w:webHidden/>
          </w:rPr>
          <w:tab/>
        </w:r>
        <w:r w:rsidR="009F7EE7" w:rsidRPr="00F650F3">
          <w:rPr>
            <w:webHidden/>
          </w:rPr>
          <w:fldChar w:fldCharType="begin"/>
        </w:r>
        <w:r w:rsidR="009F7EE7" w:rsidRPr="00F650F3">
          <w:rPr>
            <w:webHidden/>
          </w:rPr>
          <w:instrText xml:space="preserve"> PAGEREF _Toc4655935 \h </w:instrText>
        </w:r>
        <w:r w:rsidR="009F7EE7" w:rsidRPr="00F650F3">
          <w:rPr>
            <w:webHidden/>
          </w:rPr>
        </w:r>
        <w:r w:rsidR="009F7EE7" w:rsidRPr="00F650F3">
          <w:rPr>
            <w:webHidden/>
          </w:rPr>
          <w:fldChar w:fldCharType="separate"/>
        </w:r>
        <w:r w:rsidR="00C64C4C" w:rsidRPr="00F650F3">
          <w:rPr>
            <w:webHidden/>
          </w:rPr>
          <w:t>103</w:t>
        </w:r>
        <w:r w:rsidR="009F7EE7" w:rsidRPr="00F650F3">
          <w:rPr>
            <w:webHidden/>
          </w:rPr>
          <w:fldChar w:fldCharType="end"/>
        </w:r>
      </w:hyperlink>
    </w:p>
    <w:p w14:paraId="50299145" w14:textId="68C12949" w:rsidR="009F7EE7" w:rsidRPr="00F650F3" w:rsidRDefault="00B91830" w:rsidP="004D6519">
      <w:pPr>
        <w:pStyle w:val="TOC1"/>
        <w:tabs>
          <w:tab w:val="clear" w:pos="8990"/>
          <w:tab w:val="right" w:leader="dot" w:pos="10206"/>
        </w:tabs>
        <w:rPr>
          <w:rFonts w:eastAsiaTheme="minorEastAsia"/>
          <w:b w:val="0"/>
          <w:snapToGrid/>
          <w:sz w:val="22"/>
          <w:szCs w:val="22"/>
        </w:rPr>
      </w:pPr>
      <w:hyperlink w:anchor="_Toc4655936" w:history="1">
        <w:r w:rsidR="009F7EE7" w:rsidRPr="00F650F3">
          <w:rPr>
            <w:rStyle w:val="Hyperlink"/>
          </w:rPr>
          <w:t>37.</w:t>
        </w:r>
        <w:r w:rsidR="009F7EE7" w:rsidRPr="00F650F3">
          <w:rPr>
            <w:rFonts w:eastAsiaTheme="minorEastAsia"/>
            <w:b w:val="0"/>
            <w:snapToGrid/>
            <w:sz w:val="22"/>
            <w:szCs w:val="22"/>
          </w:rPr>
          <w:tab/>
        </w:r>
        <w:r w:rsidR="009F7EE7" w:rsidRPr="00F650F3">
          <w:rPr>
            <w:rStyle w:val="Hyperlink"/>
          </w:rPr>
          <w:t>Экспортные ограничения</w:t>
        </w:r>
        <w:r w:rsidR="009F7EE7" w:rsidRPr="00F650F3">
          <w:rPr>
            <w:webHidden/>
          </w:rPr>
          <w:tab/>
        </w:r>
        <w:r w:rsidR="009F7EE7" w:rsidRPr="00F650F3">
          <w:rPr>
            <w:webHidden/>
          </w:rPr>
          <w:fldChar w:fldCharType="begin"/>
        </w:r>
        <w:r w:rsidR="009F7EE7" w:rsidRPr="00F650F3">
          <w:rPr>
            <w:webHidden/>
          </w:rPr>
          <w:instrText xml:space="preserve"> PAGEREF _Toc4655936 \h </w:instrText>
        </w:r>
        <w:r w:rsidR="009F7EE7" w:rsidRPr="00F650F3">
          <w:rPr>
            <w:webHidden/>
          </w:rPr>
        </w:r>
        <w:r w:rsidR="009F7EE7" w:rsidRPr="00F650F3">
          <w:rPr>
            <w:webHidden/>
          </w:rPr>
          <w:fldChar w:fldCharType="separate"/>
        </w:r>
        <w:r w:rsidR="00C64C4C" w:rsidRPr="00F650F3">
          <w:rPr>
            <w:webHidden/>
          </w:rPr>
          <w:t>103</w:t>
        </w:r>
        <w:r w:rsidR="009F7EE7" w:rsidRPr="00F650F3">
          <w:rPr>
            <w:webHidden/>
          </w:rPr>
          <w:fldChar w:fldCharType="end"/>
        </w:r>
      </w:hyperlink>
    </w:p>
    <w:p w14:paraId="76E37423" w14:textId="7D0503FB" w:rsidR="00E764B8" w:rsidRPr="00F650F3" w:rsidRDefault="009F7EE7" w:rsidP="004D6519">
      <w:pPr>
        <w:tabs>
          <w:tab w:val="right" w:leader="dot" w:pos="10206"/>
        </w:tabs>
        <w:jc w:val="center"/>
        <w:rPr>
          <w:b/>
          <w:sz w:val="32"/>
          <w:szCs w:val="24"/>
          <w:lang w:val="ru-RU"/>
        </w:rPr>
      </w:pPr>
      <w:r w:rsidRPr="00F650F3">
        <w:rPr>
          <w:b/>
          <w:sz w:val="32"/>
          <w:szCs w:val="24"/>
          <w:lang w:val="ru-RU"/>
        </w:rPr>
        <w:fldChar w:fldCharType="end"/>
      </w:r>
    </w:p>
    <w:p w14:paraId="15B3F789" w14:textId="0BBA13BC" w:rsidR="00E764B8" w:rsidRPr="00F650F3" w:rsidRDefault="00E764B8" w:rsidP="00B01869">
      <w:pPr>
        <w:pStyle w:val="16"/>
      </w:pPr>
    </w:p>
    <w:p w14:paraId="342BEDC8" w14:textId="77777777" w:rsidR="00E764B8" w:rsidRPr="00F650F3" w:rsidRDefault="00E764B8">
      <w:pPr>
        <w:rPr>
          <w:b/>
          <w:szCs w:val="24"/>
          <w:lang w:val="ru-RU"/>
        </w:rPr>
      </w:pPr>
      <w:r w:rsidRPr="00F650F3">
        <w:rPr>
          <w:b/>
          <w:szCs w:val="24"/>
          <w:lang w:val="ru-RU"/>
        </w:rPr>
        <w:br w:type="page"/>
      </w:r>
    </w:p>
    <w:tbl>
      <w:tblPr>
        <w:tblW w:w="0" w:type="auto"/>
        <w:tblLayout w:type="fixed"/>
        <w:tblLook w:val="0000" w:firstRow="0" w:lastRow="0" w:firstColumn="0" w:lastColumn="0" w:noHBand="0" w:noVBand="0"/>
      </w:tblPr>
      <w:tblGrid>
        <w:gridCol w:w="2835"/>
        <w:gridCol w:w="7371"/>
      </w:tblGrid>
      <w:tr w:rsidR="00E764B8" w:rsidRPr="00E865DB" w14:paraId="7F08D2CC" w14:textId="77777777" w:rsidTr="00984E5F">
        <w:tc>
          <w:tcPr>
            <w:tcW w:w="2835" w:type="dxa"/>
          </w:tcPr>
          <w:p w14:paraId="0811A9B3" w14:textId="2AB496D5" w:rsidR="00E764B8" w:rsidRPr="00F650F3" w:rsidRDefault="00E764B8" w:rsidP="00F23FE5">
            <w:pPr>
              <w:pStyle w:val="16"/>
              <w:numPr>
                <w:ilvl w:val="0"/>
                <w:numId w:val="110"/>
              </w:numPr>
              <w:ind w:left="462" w:right="-108" w:hanging="446"/>
            </w:pPr>
            <w:bookmarkStart w:id="146" w:name="_Toc511318219"/>
            <w:bookmarkStart w:id="147" w:name="_Toc4655900"/>
            <w:bookmarkStart w:id="148" w:name="_Hlk3990878"/>
            <w:r w:rsidRPr="00F650F3">
              <w:lastRenderedPageBreak/>
              <w:t>Определения</w:t>
            </w:r>
            <w:bookmarkEnd w:id="146"/>
            <w:bookmarkEnd w:id="147"/>
          </w:p>
        </w:tc>
        <w:tc>
          <w:tcPr>
            <w:tcW w:w="7371" w:type="dxa"/>
          </w:tcPr>
          <w:p w14:paraId="7A632578" w14:textId="4D0A0C00" w:rsidR="00DB4881" w:rsidRPr="00F650F3" w:rsidRDefault="00E764B8">
            <w:pPr>
              <w:pStyle w:val="Sub-ClauseText"/>
              <w:spacing w:before="0" w:after="200"/>
              <w:ind w:left="612" w:hanging="612"/>
              <w:rPr>
                <w:spacing w:val="0"/>
                <w:szCs w:val="24"/>
                <w:lang w:val="ru-RU"/>
              </w:rPr>
            </w:pPr>
            <w:r w:rsidRPr="00F650F3">
              <w:rPr>
                <w:spacing w:val="0"/>
                <w:szCs w:val="24"/>
                <w:lang w:val="ru-RU"/>
              </w:rPr>
              <w:t>1.1</w:t>
            </w:r>
            <w:r w:rsidRPr="00F650F3">
              <w:rPr>
                <w:spacing w:val="0"/>
                <w:szCs w:val="24"/>
                <w:lang w:val="ru-RU"/>
              </w:rPr>
              <w:tab/>
              <w:t>Следующие</w:t>
            </w:r>
            <w:r w:rsidR="00BF1CF2" w:rsidRPr="00F650F3">
              <w:rPr>
                <w:spacing w:val="0"/>
                <w:szCs w:val="24"/>
                <w:lang w:val="ru-RU"/>
              </w:rPr>
              <w:t xml:space="preserve"> </w:t>
            </w:r>
            <w:r w:rsidR="00140127" w:rsidRPr="00F650F3">
              <w:rPr>
                <w:spacing w:val="0"/>
                <w:szCs w:val="24"/>
                <w:lang w:val="ru-RU"/>
              </w:rPr>
              <w:t>термины</w:t>
            </w:r>
            <w:r w:rsidR="00BF1CF2" w:rsidRPr="00F650F3">
              <w:rPr>
                <w:spacing w:val="0"/>
                <w:szCs w:val="24"/>
                <w:lang w:val="ru-RU"/>
              </w:rPr>
              <w:t xml:space="preserve"> </w:t>
            </w:r>
            <w:r w:rsidRPr="00F650F3">
              <w:rPr>
                <w:spacing w:val="0"/>
                <w:szCs w:val="24"/>
                <w:lang w:val="ru-RU"/>
              </w:rPr>
              <w:t>имеют</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данном</w:t>
            </w:r>
            <w:r w:rsidR="00BF1CF2" w:rsidRPr="00F650F3">
              <w:rPr>
                <w:spacing w:val="0"/>
                <w:szCs w:val="24"/>
                <w:lang w:val="ru-RU"/>
              </w:rPr>
              <w:t xml:space="preserve"> </w:t>
            </w:r>
            <w:r w:rsidRPr="00F650F3">
              <w:rPr>
                <w:spacing w:val="0"/>
                <w:szCs w:val="24"/>
                <w:lang w:val="ru-RU"/>
              </w:rPr>
              <w:t>документе</w:t>
            </w:r>
            <w:r w:rsidR="00BF1CF2" w:rsidRPr="00F650F3">
              <w:rPr>
                <w:spacing w:val="0"/>
                <w:szCs w:val="24"/>
                <w:lang w:val="ru-RU"/>
              </w:rPr>
              <w:t xml:space="preserve"> </w:t>
            </w:r>
            <w:r w:rsidRPr="00F650F3">
              <w:rPr>
                <w:spacing w:val="0"/>
                <w:szCs w:val="24"/>
                <w:lang w:val="ru-RU"/>
              </w:rPr>
              <w:t>нижеприведенные</w:t>
            </w:r>
            <w:r w:rsidR="00BF1CF2" w:rsidRPr="00F650F3">
              <w:rPr>
                <w:spacing w:val="0"/>
                <w:szCs w:val="24"/>
                <w:lang w:val="ru-RU"/>
              </w:rPr>
              <w:t xml:space="preserve"> </w:t>
            </w:r>
            <w:r w:rsidRPr="00F650F3">
              <w:rPr>
                <w:spacing w:val="0"/>
                <w:szCs w:val="24"/>
                <w:lang w:val="ru-RU"/>
              </w:rPr>
              <w:t>значения:</w:t>
            </w:r>
          </w:p>
          <w:p w14:paraId="469A1888" w14:textId="77777777" w:rsidR="00CA0386" w:rsidRPr="00F650F3" w:rsidRDefault="00CA0386"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День</w:t>
            </w:r>
            <w:r w:rsidRPr="00F650F3">
              <w:rPr>
                <w:rFonts w:ascii="Times New Roman" w:hAnsi="Times New Roman"/>
                <w:b w:val="0"/>
                <w:bCs w:val="0"/>
                <w:sz w:val="24"/>
                <w:szCs w:val="24"/>
                <w:lang w:val="ru-RU" w:eastAsia="ru-RU"/>
              </w:rPr>
              <w:t>» означает календарный день;</w:t>
            </w:r>
          </w:p>
          <w:p w14:paraId="50353B2A" w14:textId="20AC0382" w:rsidR="00CA0386" w:rsidRPr="00F650F3" w:rsidRDefault="00CA0386" w:rsidP="00657380">
            <w:pPr>
              <w:pStyle w:val="Heading3"/>
              <w:numPr>
                <w:ilvl w:val="2"/>
                <w:numId w:val="100"/>
              </w:numPr>
              <w:rPr>
                <w:rFonts w:ascii="Times New Roman" w:hAnsi="Times New Roman"/>
                <w:szCs w:val="24"/>
                <w:lang w:val="ru-RU"/>
              </w:rPr>
            </w:pPr>
            <w:r w:rsidRPr="00F650F3">
              <w:rPr>
                <w:rFonts w:ascii="Times New Roman" w:hAnsi="Times New Roman"/>
                <w:b w:val="0"/>
                <w:bCs w:val="0"/>
                <w:sz w:val="24"/>
                <w:szCs w:val="24"/>
                <w:lang w:val="ru-RU" w:eastAsia="ru-RU"/>
              </w:rPr>
              <w:t xml:space="preserve"> «</w:t>
            </w:r>
            <w:r w:rsidRPr="00F650F3">
              <w:rPr>
                <w:rFonts w:ascii="Times New Roman" w:hAnsi="Times New Roman"/>
                <w:bCs w:val="0"/>
                <w:sz w:val="24"/>
                <w:szCs w:val="24"/>
                <w:lang w:val="ru-RU" w:eastAsia="ru-RU"/>
              </w:rPr>
              <w:t>Запрещенная практика</w:t>
            </w:r>
            <w:r w:rsidRPr="00F650F3">
              <w:rPr>
                <w:rFonts w:ascii="Times New Roman" w:hAnsi="Times New Roman"/>
                <w:b w:val="0"/>
                <w:bCs w:val="0"/>
                <w:sz w:val="24"/>
                <w:szCs w:val="24"/>
                <w:lang w:val="ru-RU" w:eastAsia="ru-RU"/>
              </w:rPr>
              <w:t xml:space="preserve">» – любое из следующих действий, совершаемых сторонами контракта и/или их сотрудниками с целью оказания неправомерного влияния на процесс выполнения контракта: </w:t>
            </w:r>
          </w:p>
          <w:p w14:paraId="252BA721" w14:textId="416FC88A" w:rsidR="00CA0386" w:rsidRPr="00F650F3" w:rsidRDefault="00CA0386" w:rsidP="00F23FE5">
            <w:pPr>
              <w:pStyle w:val="Default"/>
              <w:numPr>
                <w:ilvl w:val="0"/>
                <w:numId w:val="105"/>
              </w:numPr>
              <w:spacing w:after="167"/>
              <w:ind w:right="-109"/>
              <w:jc w:val="both"/>
              <w:rPr>
                <w:lang w:val="ru-RU"/>
              </w:rPr>
            </w:pPr>
            <w:r w:rsidRPr="00F650F3">
              <w:rPr>
                <w:lang w:val="ru-RU"/>
              </w:rPr>
              <w:t xml:space="preserve">Коррупция – </w:t>
            </w:r>
            <w:r w:rsidR="00BF6D52" w:rsidRPr="00F650F3">
              <w:rPr>
                <w:lang w:val="ru-RU"/>
              </w:rPr>
              <w:t xml:space="preserve">злоупотребление служебным положением, </w:t>
            </w:r>
            <w:r w:rsidRPr="00F650F3">
              <w:rPr>
                <w:lang w:val="ru-RU"/>
              </w:rPr>
              <w:t>предложение, вручение, получение или вымогательство, прямое или косвенное, каких-либо ценностей, имущественных прав, услуг имущественного характера</w:t>
            </w:r>
            <w:r w:rsidR="00BF6D52" w:rsidRPr="00F650F3">
              <w:rPr>
                <w:lang w:val="ru-RU"/>
              </w:rPr>
              <w:t>, либо иное</w:t>
            </w:r>
            <w:r w:rsidRPr="00F650F3">
              <w:rPr>
                <w:lang w:val="ru-RU"/>
              </w:rPr>
              <w:t xml:space="preserve"> </w:t>
            </w:r>
            <w:r w:rsidR="00BF6D52" w:rsidRPr="00F650F3">
              <w:rPr>
                <w:lang w:val="ru-RU"/>
              </w:rPr>
              <w:t>незаконное использование своего служебного положения</w:t>
            </w:r>
            <w:r w:rsidRPr="00F650F3">
              <w:rPr>
                <w:lang w:val="ru-RU"/>
              </w:rPr>
              <w:t xml:space="preserve"> с целью повлиять на действия должностных лиц, связанных с процессом выполнения контракта;</w:t>
            </w:r>
          </w:p>
          <w:p w14:paraId="16B773E8" w14:textId="1EAD19FE" w:rsidR="00CA0386" w:rsidRPr="00F650F3" w:rsidRDefault="00CA0386" w:rsidP="00F23FE5">
            <w:pPr>
              <w:pStyle w:val="Default"/>
              <w:numPr>
                <w:ilvl w:val="0"/>
                <w:numId w:val="105"/>
              </w:numPr>
              <w:spacing w:after="167"/>
              <w:ind w:right="-109"/>
              <w:jc w:val="both"/>
              <w:rPr>
                <w:color w:val="auto"/>
                <w:lang w:val="ru-RU"/>
              </w:rPr>
            </w:pPr>
            <w:r w:rsidRPr="00F650F3">
              <w:rPr>
                <w:lang w:val="ru-RU"/>
              </w:rPr>
              <w:t xml:space="preserve">Мошенничество – любое действие или упущение, включая искажение фактов, приводящее к умышленному или непредумышленному введению в заблуждение или попыткам ввести в заблуждение должностных лиц, </w:t>
            </w:r>
            <w:r w:rsidRPr="00F650F3">
              <w:rPr>
                <w:color w:val="auto"/>
                <w:lang w:val="ru-RU"/>
              </w:rPr>
              <w:t xml:space="preserve">связанных с процессом выполнения контракта, с целью получения финансовых или иных выгод, или уклонения от выполнения обязательств в процессе выполнения контракта; </w:t>
            </w:r>
          </w:p>
          <w:p w14:paraId="16E659BC" w14:textId="77777777" w:rsidR="00CA0386" w:rsidRPr="00F650F3" w:rsidRDefault="00CA0386" w:rsidP="00F23FE5">
            <w:pPr>
              <w:pStyle w:val="Default"/>
              <w:numPr>
                <w:ilvl w:val="0"/>
                <w:numId w:val="105"/>
              </w:numPr>
              <w:spacing w:after="167"/>
              <w:ind w:right="-109"/>
              <w:jc w:val="both"/>
              <w:rPr>
                <w:color w:val="auto"/>
                <w:lang w:val="ru-RU"/>
              </w:rPr>
            </w:pPr>
            <w:r w:rsidRPr="00F650F3">
              <w:rPr>
                <w:color w:val="auto"/>
                <w:lang w:val="ru-RU"/>
              </w:rPr>
              <w:t>Сговор – договоренность между сторонами контракта, направленная на достижение неправомерных целей;</w:t>
            </w:r>
          </w:p>
          <w:p w14:paraId="1E0D3B98" w14:textId="55436178" w:rsidR="00CA0386" w:rsidRPr="00F650F3" w:rsidRDefault="00CA0386" w:rsidP="00F23FE5">
            <w:pPr>
              <w:pStyle w:val="Default"/>
              <w:numPr>
                <w:ilvl w:val="0"/>
                <w:numId w:val="105"/>
              </w:numPr>
              <w:spacing w:after="167"/>
              <w:ind w:right="-109"/>
              <w:jc w:val="both"/>
              <w:rPr>
                <w:color w:val="auto"/>
                <w:lang w:val="ru-RU"/>
              </w:rPr>
            </w:pPr>
            <w:r w:rsidRPr="00F650F3">
              <w:rPr>
                <w:color w:val="auto"/>
                <w:lang w:val="ru-RU"/>
              </w:rPr>
              <w:t xml:space="preserve">Принуждение – причинение ущерба/вреда или угроза причинения ущерба/вреда, прямо или косвенно, любой стороне, связанной с процессом выполнения контракта, или имуществу такой стороны с целью повлиять на действия этой стороны в процессе выполнения Контракта; </w:t>
            </w:r>
          </w:p>
          <w:p w14:paraId="7CB3F5D4" w14:textId="34CB53DF" w:rsidR="00CA0386" w:rsidRPr="00F650F3" w:rsidRDefault="00CA0386" w:rsidP="00F23FE5">
            <w:pPr>
              <w:pStyle w:val="Default"/>
              <w:numPr>
                <w:ilvl w:val="0"/>
                <w:numId w:val="105"/>
              </w:numPr>
              <w:spacing w:after="167"/>
              <w:ind w:right="-109"/>
              <w:jc w:val="both"/>
              <w:rPr>
                <w:color w:val="auto"/>
                <w:lang w:val="ru-RU"/>
              </w:rPr>
            </w:pPr>
            <w:r w:rsidRPr="00F650F3">
              <w:rPr>
                <w:color w:val="auto"/>
                <w:lang w:val="ru-RU"/>
              </w:rPr>
              <w:t xml:space="preserve">Препятствующие действия – сознательное уничтожение, фальсификация, подмена или сокрытие сведений, имеющих существенное значение для проведения проверки, или предоставление ложных сведений лицам, проводящим проверки, с целью существенно воспрепятствовать установлению фактов коррупции, мошенничества, принуждения или сговора; и/или угроза, преследование или запугивание любой из сторон с целью воспрепятствовать получению информации, имеющей отношение к указанным фактам, или действия, направленные на создание существенных препятствий для осуществления Управляющим средствами ЕФСР его прав на проведение проверок, инспекций и аудита, </w:t>
            </w:r>
            <w:r w:rsidRPr="00F650F3">
              <w:rPr>
                <w:color w:val="auto"/>
                <w:lang w:val="ru-RU"/>
              </w:rPr>
              <w:lastRenderedPageBreak/>
              <w:t xml:space="preserve">предусмотренных Политикой закупок по проектам, финансируемым из средств </w:t>
            </w:r>
            <w:r w:rsidR="000B6DE7" w:rsidRPr="00F650F3">
              <w:rPr>
                <w:color w:val="auto"/>
                <w:lang w:val="ru-RU"/>
              </w:rPr>
              <w:t>ЕФСР</w:t>
            </w:r>
            <w:r w:rsidRPr="00F650F3">
              <w:rPr>
                <w:color w:val="auto"/>
                <w:lang w:val="ru-RU"/>
              </w:rPr>
              <w:t xml:space="preserve">; </w:t>
            </w:r>
          </w:p>
          <w:p w14:paraId="1EEACE63" w14:textId="341A082D" w:rsidR="00CA0386" w:rsidRPr="00F650F3" w:rsidRDefault="00CA0386" w:rsidP="00F23FE5">
            <w:pPr>
              <w:pStyle w:val="Default"/>
              <w:numPr>
                <w:ilvl w:val="0"/>
                <w:numId w:val="105"/>
              </w:numPr>
              <w:spacing w:after="167"/>
              <w:ind w:right="-109"/>
              <w:jc w:val="both"/>
              <w:rPr>
                <w:lang w:val="ru-RU"/>
              </w:rPr>
            </w:pPr>
            <w:r w:rsidRPr="00F650F3">
              <w:rPr>
                <w:color w:val="auto"/>
                <w:lang w:val="ru-RU"/>
              </w:rPr>
              <w:t xml:space="preserve">Нарушение требований Политики закупок по проектам, финансируемым из средств </w:t>
            </w:r>
            <w:r w:rsidR="000B6DE7" w:rsidRPr="00F650F3">
              <w:rPr>
                <w:color w:val="auto"/>
                <w:lang w:val="ru-RU"/>
              </w:rPr>
              <w:t>ЕФСР</w:t>
            </w:r>
            <w:r w:rsidRPr="00F650F3">
              <w:rPr>
                <w:color w:val="auto"/>
                <w:lang w:val="ru-RU"/>
              </w:rPr>
              <w:t xml:space="preserve">, правил и процедур проведения Закупок, установленных в соответствующем Соглашении о предоставлении средств </w:t>
            </w:r>
            <w:r w:rsidR="000B6DE7" w:rsidRPr="00F650F3">
              <w:rPr>
                <w:color w:val="auto"/>
                <w:lang w:val="ru-RU"/>
              </w:rPr>
              <w:t>ЕФСР</w:t>
            </w:r>
            <w:r w:rsidRPr="00F650F3">
              <w:rPr>
                <w:color w:val="auto"/>
                <w:lang w:val="ru-RU"/>
              </w:rPr>
              <w:t>, и применимого законодательства</w:t>
            </w:r>
            <w:r w:rsidR="00902C34" w:rsidRPr="00F650F3">
              <w:rPr>
                <w:color w:val="auto"/>
                <w:lang w:val="ru-RU"/>
              </w:rPr>
              <w:t>;</w:t>
            </w:r>
          </w:p>
          <w:p w14:paraId="52634BD3" w14:textId="67EED75E" w:rsidR="00732C51" w:rsidRPr="00F650F3" w:rsidRDefault="00732C51"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Запрещенная страна</w:t>
            </w:r>
            <w:r w:rsidRPr="00F650F3">
              <w:rPr>
                <w:rFonts w:ascii="Times New Roman" w:hAnsi="Times New Roman"/>
                <w:b w:val="0"/>
                <w:bCs w:val="0"/>
                <w:sz w:val="24"/>
                <w:szCs w:val="24"/>
                <w:lang w:val="ru-RU" w:eastAsia="ru-RU"/>
              </w:rPr>
              <w:t xml:space="preserve">» - </w:t>
            </w:r>
            <w:r w:rsidR="00105879" w:rsidRPr="00F650F3">
              <w:rPr>
                <w:rFonts w:ascii="Times New Roman" w:hAnsi="Times New Roman"/>
                <w:b w:val="0"/>
                <w:bCs w:val="0"/>
                <w:sz w:val="24"/>
                <w:szCs w:val="24"/>
                <w:lang w:val="ru-RU" w:eastAsia="ru-RU"/>
              </w:rPr>
              <w:t>государство или территория</w:t>
            </w:r>
            <w:r w:rsidRPr="00F650F3">
              <w:rPr>
                <w:rFonts w:ascii="Times New Roman" w:hAnsi="Times New Roman"/>
                <w:b w:val="0"/>
                <w:bCs w:val="0"/>
                <w:sz w:val="24"/>
                <w:szCs w:val="24"/>
                <w:lang w:val="ru-RU" w:eastAsia="ru-RU"/>
              </w:rPr>
              <w:t>:</w:t>
            </w:r>
          </w:p>
          <w:p w14:paraId="4660B17F" w14:textId="2C114BA6" w:rsidR="00732C51" w:rsidRPr="00F650F3" w:rsidRDefault="00732C51" w:rsidP="00732C51">
            <w:pPr>
              <w:pStyle w:val="Heading3"/>
              <w:ind w:left="1152"/>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с которой законодательство страны Получателя запрещает поддерживать торгов</w:t>
            </w:r>
            <w:r w:rsidR="00E614C4" w:rsidRPr="00F650F3">
              <w:rPr>
                <w:rFonts w:ascii="Times New Roman" w:hAnsi="Times New Roman"/>
                <w:b w:val="0"/>
                <w:bCs w:val="0"/>
                <w:sz w:val="24"/>
                <w:szCs w:val="24"/>
                <w:lang w:val="ru-RU" w:eastAsia="ru-RU"/>
              </w:rPr>
              <w:t>о-экономические</w:t>
            </w:r>
            <w:r w:rsidRPr="00F650F3">
              <w:rPr>
                <w:rFonts w:ascii="Times New Roman" w:hAnsi="Times New Roman"/>
                <w:b w:val="0"/>
                <w:bCs w:val="0"/>
                <w:sz w:val="24"/>
                <w:szCs w:val="24"/>
                <w:lang w:val="ru-RU" w:eastAsia="ru-RU"/>
              </w:rPr>
              <w:t xml:space="preserve"> отношения;</w:t>
            </w:r>
          </w:p>
          <w:p w14:paraId="068638CC" w14:textId="092DACA9" w:rsidR="00732C51" w:rsidRPr="00F650F3" w:rsidRDefault="00732C51" w:rsidP="00732C51">
            <w:pPr>
              <w:pStyle w:val="Heading3"/>
              <w:ind w:left="1152"/>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 в отношении которой, в соответствии с решением Совета Безопасности </w:t>
            </w:r>
            <w:r w:rsidR="009107A6" w:rsidRPr="00F650F3">
              <w:rPr>
                <w:rFonts w:ascii="Times New Roman" w:hAnsi="Times New Roman"/>
                <w:b w:val="0"/>
                <w:bCs w:val="0"/>
                <w:sz w:val="24"/>
                <w:szCs w:val="24"/>
                <w:lang w:val="ru-RU" w:eastAsia="ru-RU"/>
              </w:rPr>
              <w:t xml:space="preserve">ООН или собственным решением, страна Получателя ввела запрет на импорт товаров или услуг, или осуществление платежей данному государству или на данной территории и зарегистрированным на </w:t>
            </w:r>
            <w:r w:rsidRPr="00F650F3">
              <w:rPr>
                <w:rFonts w:ascii="Times New Roman" w:hAnsi="Times New Roman"/>
                <w:b w:val="0"/>
                <w:bCs w:val="0"/>
                <w:sz w:val="24"/>
                <w:szCs w:val="24"/>
                <w:lang w:val="ru-RU" w:eastAsia="ru-RU"/>
              </w:rPr>
              <w:t>ней лицам.</w:t>
            </w:r>
          </w:p>
          <w:p w14:paraId="5B93A8E6" w14:textId="04860DCF" w:rsidR="00E764B8" w:rsidRPr="00F650F3" w:rsidRDefault="00E764B8"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Контракт</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означает</w:t>
            </w:r>
            <w:r w:rsidR="00BF1CF2" w:rsidRPr="00F650F3">
              <w:rPr>
                <w:rFonts w:ascii="Times New Roman" w:hAnsi="Times New Roman"/>
                <w:b w:val="0"/>
                <w:bCs w:val="0"/>
                <w:sz w:val="24"/>
                <w:szCs w:val="24"/>
                <w:lang w:val="ru-RU" w:eastAsia="ru-RU"/>
              </w:rPr>
              <w:t xml:space="preserve"> </w:t>
            </w:r>
            <w:r w:rsidR="00CC16AF" w:rsidRPr="00F650F3">
              <w:rPr>
                <w:rFonts w:ascii="Times New Roman" w:hAnsi="Times New Roman"/>
                <w:b w:val="0"/>
                <w:bCs w:val="0"/>
                <w:sz w:val="24"/>
                <w:szCs w:val="24"/>
                <w:lang w:val="ru-RU" w:eastAsia="ru-RU"/>
              </w:rPr>
              <w:t>к</w:t>
            </w:r>
            <w:r w:rsidRPr="00F650F3">
              <w:rPr>
                <w:rFonts w:ascii="Times New Roman" w:hAnsi="Times New Roman"/>
                <w:b w:val="0"/>
                <w:bCs w:val="0"/>
                <w:sz w:val="24"/>
                <w:szCs w:val="24"/>
                <w:lang w:val="ru-RU" w:eastAsia="ru-RU"/>
              </w:rPr>
              <w:t>онтрактное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соглашение,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заключенное</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вместе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всей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оговоренной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Контрактной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документацией,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включая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все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приложения,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дополнения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все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включенные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него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посредством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ссыл</w:t>
            </w:r>
            <w:r w:rsidR="006D74E6" w:rsidRPr="00F650F3">
              <w:rPr>
                <w:rFonts w:ascii="Times New Roman" w:hAnsi="Times New Roman"/>
                <w:b w:val="0"/>
                <w:bCs w:val="0"/>
                <w:sz w:val="24"/>
                <w:szCs w:val="24"/>
                <w:lang w:val="ru-RU" w:eastAsia="ru-RU"/>
              </w:rPr>
              <w:t>ок</w:t>
            </w:r>
            <w:r w:rsidRPr="00F650F3">
              <w:rPr>
                <w:rFonts w:ascii="Times New Roman" w:hAnsi="Times New Roman"/>
                <w:b w:val="0"/>
                <w:bCs w:val="0"/>
                <w:sz w:val="24"/>
                <w:szCs w:val="24"/>
                <w:lang w:val="ru-RU" w:eastAsia="ru-RU"/>
              </w:rPr>
              <w:t>;</w:t>
            </w:r>
          </w:p>
          <w:p w14:paraId="4AC372F2" w14:textId="0EFBF4AB" w:rsidR="00E764B8" w:rsidRPr="00F650F3" w:rsidRDefault="00E764B8"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Контрактная</w:t>
            </w:r>
            <w:r w:rsidR="00BF1CF2" w:rsidRPr="00F650F3">
              <w:rPr>
                <w:rFonts w:ascii="Times New Roman" w:hAnsi="Times New Roman"/>
                <w:bCs w:val="0"/>
                <w:sz w:val="24"/>
                <w:szCs w:val="24"/>
                <w:lang w:val="ru-RU" w:eastAsia="ru-RU"/>
              </w:rPr>
              <w:t xml:space="preserve"> </w:t>
            </w:r>
            <w:r w:rsidRPr="00F650F3">
              <w:rPr>
                <w:rFonts w:ascii="Times New Roman" w:hAnsi="Times New Roman"/>
                <w:bCs w:val="0"/>
                <w:sz w:val="24"/>
                <w:szCs w:val="24"/>
                <w:lang w:val="ru-RU" w:eastAsia="ru-RU"/>
              </w:rPr>
              <w:t>документация</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перечисленные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CC16AF" w:rsidRPr="00F650F3">
              <w:rPr>
                <w:rFonts w:ascii="Times New Roman" w:hAnsi="Times New Roman"/>
                <w:b w:val="0"/>
                <w:bCs w:val="0"/>
                <w:sz w:val="24"/>
                <w:szCs w:val="24"/>
                <w:lang w:val="ru-RU" w:eastAsia="ru-RU"/>
              </w:rPr>
              <w:t>к</w:t>
            </w:r>
            <w:r w:rsidRPr="00F650F3">
              <w:rPr>
                <w:rFonts w:ascii="Times New Roman" w:hAnsi="Times New Roman"/>
                <w:b w:val="0"/>
                <w:bCs w:val="0"/>
                <w:sz w:val="24"/>
                <w:szCs w:val="24"/>
                <w:lang w:val="ru-RU" w:eastAsia="ru-RU"/>
              </w:rPr>
              <w:t>онтрактном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соглашении,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включая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все</w:t>
            </w:r>
            <w:r w:rsidR="00BF1CF2" w:rsidRPr="00F650F3">
              <w:rPr>
                <w:rFonts w:ascii="Times New Roman" w:hAnsi="Times New Roman"/>
                <w:b w:val="0"/>
                <w:bCs w:val="0"/>
                <w:sz w:val="24"/>
                <w:szCs w:val="24"/>
                <w:lang w:val="ru-RU" w:eastAsia="ru-RU"/>
              </w:rPr>
              <w:t xml:space="preserve"> </w:t>
            </w:r>
            <w:r w:rsidR="006D74E6" w:rsidRPr="00F650F3">
              <w:rPr>
                <w:rFonts w:ascii="Times New Roman" w:hAnsi="Times New Roman"/>
                <w:b w:val="0"/>
                <w:bCs w:val="0"/>
                <w:sz w:val="24"/>
                <w:szCs w:val="24"/>
                <w:lang w:val="ru-RU" w:eastAsia="ru-RU"/>
              </w:rPr>
              <w:t>изменения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ним;</w:t>
            </w:r>
          </w:p>
          <w:p w14:paraId="06708E58" w14:textId="490A4AFD" w:rsidR="00CA0386" w:rsidRPr="00F650F3" w:rsidRDefault="00CA0386"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 «</w:t>
            </w:r>
            <w:r w:rsidRPr="00F650F3">
              <w:rPr>
                <w:rFonts w:ascii="Times New Roman" w:hAnsi="Times New Roman"/>
                <w:bCs w:val="0"/>
                <w:sz w:val="24"/>
                <w:szCs w:val="24"/>
                <w:lang w:val="ru-RU" w:eastAsia="ru-RU"/>
              </w:rPr>
              <w:t>ОУК</w:t>
            </w:r>
            <w:r w:rsidRPr="00F650F3">
              <w:rPr>
                <w:rFonts w:ascii="Times New Roman" w:hAnsi="Times New Roman"/>
                <w:b w:val="0"/>
                <w:bCs w:val="0"/>
                <w:sz w:val="24"/>
                <w:szCs w:val="24"/>
                <w:lang w:val="ru-RU" w:eastAsia="ru-RU"/>
              </w:rPr>
              <w:t>» – Общие условия Контракта;</w:t>
            </w:r>
          </w:p>
          <w:p w14:paraId="470C5444" w14:textId="381BD2BA" w:rsidR="00CA0386" w:rsidRPr="00F650F3" w:rsidRDefault="00CA0386" w:rsidP="00657380">
            <w:pPr>
              <w:pStyle w:val="Heading3"/>
              <w:numPr>
                <w:ilvl w:val="2"/>
                <w:numId w:val="100"/>
              </w:numPr>
              <w:spacing w:after="180"/>
              <w:rPr>
                <w:rFonts w:ascii="Times New Roman" w:hAnsi="Times New Roman"/>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Получатель</w:t>
            </w:r>
            <w:r w:rsidRPr="00F650F3">
              <w:rPr>
                <w:rFonts w:ascii="Times New Roman" w:hAnsi="Times New Roman"/>
                <w:b w:val="0"/>
                <w:bCs w:val="0"/>
                <w:sz w:val="24"/>
                <w:szCs w:val="24"/>
                <w:lang w:val="ru-RU" w:eastAsia="ru-RU"/>
              </w:rPr>
              <w:t>» – юридическое лицо</w:t>
            </w:r>
            <w:r w:rsidR="00FB07D7" w:rsidRPr="00F650F3">
              <w:rPr>
                <w:rFonts w:ascii="Times New Roman" w:hAnsi="Times New Roman"/>
                <w:b w:val="0"/>
                <w:bCs w:val="0"/>
                <w:sz w:val="24"/>
                <w:szCs w:val="24"/>
                <w:lang w:val="ru-RU" w:eastAsia="ru-RU"/>
              </w:rPr>
              <w:t>/организация</w:t>
            </w:r>
            <w:r w:rsidRPr="00F650F3">
              <w:rPr>
                <w:rFonts w:ascii="Times New Roman" w:hAnsi="Times New Roman"/>
                <w:b w:val="0"/>
                <w:bCs w:val="0"/>
                <w:sz w:val="24"/>
                <w:szCs w:val="24"/>
                <w:lang w:val="ru-RU" w:eastAsia="ru-RU"/>
              </w:rPr>
              <w:t>, приобретающее Товары и Сопутствующие услуги в соответствии с настоящим Контрактом</w:t>
            </w:r>
            <w:r w:rsidRPr="00F650F3">
              <w:rPr>
                <w:rFonts w:ascii="Times New Roman" w:hAnsi="Times New Roman"/>
                <w:bCs w:val="0"/>
                <w:sz w:val="24"/>
                <w:szCs w:val="24"/>
                <w:lang w:val="ru-RU" w:eastAsia="ru-RU"/>
              </w:rPr>
              <w:t>;</w:t>
            </w:r>
          </w:p>
          <w:p w14:paraId="3F09869A" w14:textId="77777777" w:rsidR="00CA0386" w:rsidRPr="00F650F3" w:rsidRDefault="00CA0386" w:rsidP="00657380">
            <w:pPr>
              <w:pStyle w:val="Heading3"/>
              <w:numPr>
                <w:ilvl w:val="2"/>
                <w:numId w:val="100"/>
              </w:numPr>
              <w:spacing w:after="220"/>
              <w:rPr>
                <w:rFonts w:ascii="Times New Roman" w:hAnsi="Times New Roman"/>
                <w:b w:val="0"/>
                <w:bCs w:val="0"/>
                <w:sz w:val="24"/>
                <w:szCs w:val="24"/>
                <w:lang w:val="ru-RU" w:eastAsia="ru-RU"/>
              </w:rPr>
            </w:pPr>
            <w:r w:rsidRPr="00F650F3">
              <w:rPr>
                <w:rFonts w:ascii="Times New Roman" w:hAnsi="Times New Roman"/>
                <w:b w:val="0"/>
                <w:bCs w:val="0"/>
                <w:spacing w:val="-4"/>
                <w:sz w:val="24"/>
                <w:szCs w:val="24"/>
                <w:lang w:val="ru-RU" w:eastAsia="ru-RU"/>
              </w:rPr>
              <w:t>«</w:t>
            </w:r>
            <w:r w:rsidRPr="00F650F3">
              <w:rPr>
                <w:rFonts w:ascii="Times New Roman" w:hAnsi="Times New Roman"/>
                <w:bCs w:val="0"/>
                <w:spacing w:val="-4"/>
                <w:sz w:val="24"/>
                <w:szCs w:val="24"/>
                <w:lang w:val="ru-RU" w:eastAsia="ru-RU"/>
              </w:rPr>
              <w:t>Поставщик</w:t>
            </w:r>
            <w:r w:rsidRPr="00F650F3">
              <w:rPr>
                <w:rFonts w:ascii="Times New Roman" w:hAnsi="Times New Roman"/>
                <w:b w:val="0"/>
                <w:bCs w:val="0"/>
                <w:spacing w:val="-4"/>
                <w:sz w:val="24"/>
                <w:szCs w:val="24"/>
                <w:lang w:val="ru-RU" w:eastAsia="ru-RU"/>
              </w:rPr>
              <w:t xml:space="preserve">» – Участник торгов - </w:t>
            </w:r>
            <w:r w:rsidRPr="00F650F3">
              <w:rPr>
                <w:rFonts w:ascii="Times New Roman" w:hAnsi="Times New Roman"/>
                <w:b w:val="0"/>
                <w:bCs w:val="0"/>
                <w:sz w:val="24"/>
                <w:szCs w:val="24"/>
                <w:lang w:val="ru-RU" w:eastAsia="ru-RU"/>
              </w:rPr>
              <w:t>физическое лицо, частная или государственная компания, или любое их сочетание, чье Предложение на выполнение Контракта было принято Получателем, и который именуется так в Контрактном соглашении;</w:t>
            </w:r>
          </w:p>
          <w:p w14:paraId="6B7DA0E1" w14:textId="157B420E" w:rsidR="00CA0386" w:rsidRPr="00F650F3" w:rsidRDefault="00CA0386" w:rsidP="00657380">
            <w:pPr>
              <w:pStyle w:val="Heading3"/>
              <w:numPr>
                <w:ilvl w:val="2"/>
                <w:numId w:val="100"/>
              </w:numPr>
              <w:spacing w:after="220"/>
              <w:rPr>
                <w:rFonts w:ascii="Times New Roman" w:hAnsi="Times New Roman"/>
                <w:lang w:val="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 xml:space="preserve">Проектный </w:t>
            </w:r>
            <w:r w:rsidRPr="00F650F3">
              <w:rPr>
                <w:rFonts w:ascii="Times New Roman" w:hAnsi="Times New Roman"/>
                <w:bCs w:val="0"/>
                <w:spacing w:val="-4"/>
                <w:sz w:val="24"/>
                <w:szCs w:val="24"/>
                <w:lang w:val="ru-RU" w:eastAsia="ru-RU"/>
              </w:rPr>
              <w:t>объект</w:t>
            </w:r>
            <w:r w:rsidRPr="00F650F3">
              <w:rPr>
                <w:rFonts w:ascii="Times New Roman" w:hAnsi="Times New Roman"/>
                <w:b w:val="0"/>
                <w:bCs w:val="0"/>
                <w:sz w:val="24"/>
                <w:szCs w:val="24"/>
                <w:lang w:val="ru-RU" w:eastAsia="ru-RU"/>
              </w:rPr>
              <w:t xml:space="preserve">» </w:t>
            </w:r>
            <w:r w:rsidR="003855B4"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означает конечное место назначения для прибытия</w:t>
            </w:r>
            <w:r w:rsidR="00B46B86" w:rsidRPr="00F650F3">
              <w:rPr>
                <w:rFonts w:ascii="Times New Roman" w:hAnsi="Times New Roman"/>
                <w:b w:val="0"/>
                <w:bCs w:val="0"/>
                <w:sz w:val="24"/>
                <w:szCs w:val="24"/>
                <w:lang w:val="ru-RU" w:eastAsia="ru-RU"/>
              </w:rPr>
              <w:t>, установки и использования</w:t>
            </w:r>
            <w:r w:rsidRPr="00F650F3">
              <w:rPr>
                <w:rFonts w:ascii="Times New Roman" w:hAnsi="Times New Roman"/>
                <w:b w:val="0"/>
                <w:bCs w:val="0"/>
                <w:sz w:val="24"/>
                <w:szCs w:val="24"/>
                <w:lang w:val="ru-RU" w:eastAsia="ru-RU"/>
              </w:rPr>
              <w:t xml:space="preserve"> Товара, </w:t>
            </w:r>
            <w:r w:rsidRPr="00F650F3">
              <w:rPr>
                <w:rFonts w:ascii="Times New Roman" w:hAnsi="Times New Roman"/>
                <w:bCs w:val="0"/>
                <w:sz w:val="24"/>
                <w:szCs w:val="24"/>
                <w:lang w:val="ru-RU" w:eastAsia="ru-RU"/>
              </w:rPr>
              <w:t>указанное в СУК</w:t>
            </w:r>
            <w:r w:rsidR="00902C34" w:rsidRPr="00F650F3">
              <w:rPr>
                <w:rFonts w:ascii="Times New Roman" w:hAnsi="Times New Roman"/>
                <w:bCs w:val="0"/>
                <w:sz w:val="24"/>
                <w:szCs w:val="24"/>
                <w:lang w:val="ru-RU" w:eastAsia="ru-RU"/>
              </w:rPr>
              <w:t>;</w:t>
            </w:r>
          </w:p>
          <w:p w14:paraId="1D5421B9" w14:textId="4273A0EE" w:rsidR="00CA0386" w:rsidRPr="00F650F3" w:rsidRDefault="00CA0386"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Разрешенная страна</w:t>
            </w:r>
            <w:r w:rsidRPr="00F650F3">
              <w:rPr>
                <w:rFonts w:ascii="Times New Roman" w:hAnsi="Times New Roman"/>
                <w:b w:val="0"/>
                <w:bCs w:val="0"/>
                <w:sz w:val="24"/>
                <w:szCs w:val="24"/>
                <w:lang w:val="ru-RU" w:eastAsia="ru-RU"/>
              </w:rPr>
              <w:t>»</w:t>
            </w:r>
            <w:r w:rsidR="00F560E9" w:rsidRPr="00F650F3">
              <w:rPr>
                <w:rFonts w:ascii="Times New Roman" w:hAnsi="Times New Roman"/>
                <w:b w:val="0"/>
                <w:bCs w:val="0"/>
                <w:sz w:val="24"/>
                <w:szCs w:val="24"/>
                <w:lang w:val="ru-RU" w:eastAsia="ru-RU"/>
              </w:rPr>
              <w:t xml:space="preserve"> – </w:t>
            </w:r>
            <w:r w:rsidR="00E614C4" w:rsidRPr="00F650F3">
              <w:rPr>
                <w:rFonts w:ascii="Times New Roman" w:hAnsi="Times New Roman"/>
                <w:b w:val="0"/>
                <w:bCs w:val="0"/>
                <w:sz w:val="24"/>
                <w:szCs w:val="24"/>
                <w:lang w:val="ru-RU" w:eastAsia="ru-RU"/>
              </w:rPr>
              <w:t>государство или территория</w:t>
            </w:r>
            <w:r w:rsidR="00F560E9" w:rsidRPr="00F650F3">
              <w:rPr>
                <w:rFonts w:ascii="Times New Roman" w:hAnsi="Times New Roman"/>
                <w:b w:val="0"/>
                <w:bCs w:val="0"/>
                <w:sz w:val="24"/>
                <w:szCs w:val="24"/>
                <w:lang w:val="ru-RU" w:eastAsia="ru-RU"/>
              </w:rPr>
              <w:t xml:space="preserve">, не подпадающая под определение </w:t>
            </w:r>
            <w:r w:rsidR="00B46B86" w:rsidRPr="00F650F3">
              <w:rPr>
                <w:rFonts w:ascii="Times New Roman" w:hAnsi="Times New Roman"/>
                <w:b w:val="0"/>
                <w:bCs w:val="0"/>
                <w:sz w:val="24"/>
                <w:szCs w:val="24"/>
                <w:lang w:val="ru-RU" w:eastAsia="ru-RU"/>
              </w:rPr>
              <w:t xml:space="preserve">Запрещенной </w:t>
            </w:r>
            <w:r w:rsidR="00F560E9" w:rsidRPr="00F650F3">
              <w:rPr>
                <w:rFonts w:ascii="Times New Roman" w:hAnsi="Times New Roman"/>
                <w:b w:val="0"/>
                <w:bCs w:val="0"/>
                <w:sz w:val="24"/>
                <w:szCs w:val="24"/>
                <w:lang w:val="ru-RU" w:eastAsia="ru-RU"/>
              </w:rPr>
              <w:t>страны</w:t>
            </w:r>
            <w:r w:rsidR="00902C34" w:rsidRPr="00F650F3">
              <w:rPr>
                <w:rFonts w:ascii="Times New Roman" w:hAnsi="Times New Roman"/>
                <w:b w:val="0"/>
                <w:bCs w:val="0"/>
                <w:sz w:val="24"/>
                <w:szCs w:val="24"/>
                <w:lang w:val="ru-RU" w:eastAsia="ru-RU"/>
              </w:rPr>
              <w:t>;</w:t>
            </w:r>
          </w:p>
          <w:p w14:paraId="7774B7E4" w14:textId="5A2B9321" w:rsidR="00E764B8" w:rsidRPr="00F650F3" w:rsidRDefault="00E764B8" w:rsidP="00657380">
            <w:pPr>
              <w:pStyle w:val="Heading3"/>
              <w:numPr>
                <w:ilvl w:val="2"/>
                <w:numId w:val="10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Сопутствующие</w:t>
            </w:r>
            <w:r w:rsidR="00BF1CF2" w:rsidRPr="00F650F3">
              <w:rPr>
                <w:rFonts w:ascii="Times New Roman" w:hAnsi="Times New Roman"/>
                <w:bCs w:val="0"/>
                <w:sz w:val="24"/>
                <w:szCs w:val="24"/>
                <w:lang w:val="ru-RU" w:eastAsia="ru-RU"/>
              </w:rPr>
              <w:t xml:space="preserve"> </w:t>
            </w:r>
            <w:r w:rsidRPr="00F650F3">
              <w:rPr>
                <w:rFonts w:ascii="Times New Roman" w:hAnsi="Times New Roman"/>
                <w:bCs w:val="0"/>
                <w:sz w:val="24"/>
                <w:szCs w:val="24"/>
                <w:lang w:val="ru-RU" w:eastAsia="ru-RU"/>
              </w:rPr>
              <w:t>услуги</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902C34" w:rsidRPr="00F650F3">
              <w:rPr>
                <w:rFonts w:ascii="Times New Roman" w:hAnsi="Times New Roman"/>
                <w:b w:val="0"/>
                <w:bCs w:val="0"/>
                <w:sz w:val="24"/>
                <w:szCs w:val="24"/>
                <w:lang w:val="ru-RU" w:eastAsia="ru-RU"/>
              </w:rPr>
              <w:t xml:space="preserve">услуги, связанные с поставкой Товаров, такие как установка, страховка, </w:t>
            </w:r>
            <w:r w:rsidR="00902C34" w:rsidRPr="00F650F3">
              <w:rPr>
                <w:rFonts w:ascii="Times New Roman" w:hAnsi="Times New Roman"/>
                <w:b w:val="0"/>
                <w:bCs w:val="0"/>
                <w:sz w:val="24"/>
                <w:szCs w:val="24"/>
                <w:lang w:val="ru-RU" w:eastAsia="ru-RU"/>
              </w:rPr>
              <w:lastRenderedPageBreak/>
              <w:t>тестирование, осуществление пусконаладочных работ, запуск в эксплуатацию, обучение и первичное техобслуживание, а также другие обязательства Поставщика в соответствии с Контрактом;</w:t>
            </w:r>
          </w:p>
          <w:p w14:paraId="2E03AC86" w14:textId="1C610ED5" w:rsidR="00CA0386" w:rsidRPr="00F650F3" w:rsidRDefault="00CA0386" w:rsidP="00657380">
            <w:pPr>
              <w:pStyle w:val="Heading3"/>
              <w:numPr>
                <w:ilvl w:val="2"/>
                <w:numId w:val="100"/>
              </w:numPr>
              <w:rPr>
                <w:rFonts w:ascii="Times New Roman" w:hAnsi="Times New Roman"/>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Страна Получателя</w:t>
            </w:r>
            <w:r w:rsidRPr="00F650F3">
              <w:rPr>
                <w:rFonts w:ascii="Times New Roman" w:hAnsi="Times New Roman"/>
                <w:b w:val="0"/>
                <w:bCs w:val="0"/>
                <w:sz w:val="24"/>
                <w:szCs w:val="24"/>
                <w:lang w:val="ru-RU" w:eastAsia="ru-RU"/>
              </w:rPr>
              <w:t xml:space="preserve">» – страна, </w:t>
            </w:r>
            <w:r w:rsidRPr="00F650F3">
              <w:rPr>
                <w:rFonts w:ascii="Times New Roman" w:hAnsi="Times New Roman"/>
                <w:bCs w:val="0"/>
                <w:sz w:val="24"/>
                <w:szCs w:val="24"/>
                <w:lang w:val="ru-RU" w:eastAsia="ru-RU"/>
              </w:rPr>
              <w:t>указанная в СУК;</w:t>
            </w:r>
          </w:p>
          <w:p w14:paraId="154B1D9F" w14:textId="06F219CD" w:rsidR="00732C51" w:rsidRPr="00F650F3" w:rsidRDefault="00CA0386"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 </w:t>
            </w:r>
            <w:r w:rsidR="00732C51" w:rsidRPr="00F650F3">
              <w:rPr>
                <w:rFonts w:ascii="Times New Roman" w:hAnsi="Times New Roman"/>
                <w:b w:val="0"/>
                <w:bCs w:val="0"/>
                <w:sz w:val="24"/>
                <w:szCs w:val="24"/>
                <w:lang w:val="ru-RU" w:eastAsia="ru-RU"/>
              </w:rPr>
              <w:t>«</w:t>
            </w:r>
            <w:r w:rsidR="00732C51" w:rsidRPr="00F650F3">
              <w:rPr>
                <w:rFonts w:ascii="Times New Roman" w:hAnsi="Times New Roman"/>
                <w:bCs w:val="0"/>
                <w:sz w:val="24"/>
                <w:szCs w:val="24"/>
                <w:lang w:val="ru-RU" w:eastAsia="ru-RU"/>
              </w:rPr>
              <w:t>Страна происхождения товаров</w:t>
            </w:r>
            <w:r w:rsidR="00732C51" w:rsidRPr="00F650F3">
              <w:rPr>
                <w:rFonts w:ascii="Times New Roman" w:hAnsi="Times New Roman"/>
                <w:b w:val="0"/>
                <w:bCs w:val="0"/>
                <w:sz w:val="24"/>
                <w:szCs w:val="24"/>
                <w:lang w:val="ru-RU" w:eastAsia="ru-RU"/>
              </w:rPr>
              <w:t>» - страна, где товары были добыты, выращены, обработаны, произведены, изготовлены или переработаны</w:t>
            </w:r>
            <w:r w:rsidR="003855B4" w:rsidRPr="00F650F3">
              <w:rPr>
                <w:rFonts w:ascii="Times New Roman" w:hAnsi="Times New Roman"/>
                <w:b w:val="0"/>
                <w:bCs w:val="0"/>
                <w:sz w:val="24"/>
                <w:szCs w:val="24"/>
                <w:lang w:val="ru-RU" w:eastAsia="ru-RU"/>
              </w:rPr>
              <w:t>,</w:t>
            </w:r>
            <w:r w:rsidR="00732C51" w:rsidRPr="00F650F3">
              <w:rPr>
                <w:rFonts w:ascii="Times New Roman" w:hAnsi="Times New Roman"/>
                <w:b w:val="0"/>
                <w:bCs w:val="0"/>
                <w:sz w:val="24"/>
                <w:szCs w:val="24"/>
                <w:lang w:val="ru-RU" w:eastAsia="ru-RU"/>
              </w:rPr>
              <w:t xml:space="preserve"> или где посредством изготовления, переработки или сборки был создан другой признаваемый с коммерческой точки зрения продукт, чьи основные характеристики значительно отличаются от характеристик его компонентов.</w:t>
            </w:r>
          </w:p>
          <w:p w14:paraId="7DBC0C90" w14:textId="4C455795" w:rsidR="00732C51" w:rsidRPr="00F650F3" w:rsidRDefault="00732C51"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Страна происхождения услуг</w:t>
            </w:r>
            <w:r w:rsidRPr="00F650F3">
              <w:rPr>
                <w:rFonts w:ascii="Times New Roman" w:hAnsi="Times New Roman"/>
                <w:b w:val="0"/>
                <w:bCs w:val="0"/>
                <w:sz w:val="24"/>
                <w:szCs w:val="24"/>
                <w:lang w:val="ru-RU" w:eastAsia="ru-RU"/>
              </w:rPr>
              <w:t>» – страна, где услуги будут оказаны или выполнены</w:t>
            </w:r>
            <w:r w:rsidR="00902C34" w:rsidRPr="00F650F3">
              <w:rPr>
                <w:rFonts w:ascii="Times New Roman" w:hAnsi="Times New Roman"/>
                <w:b w:val="0"/>
                <w:bCs w:val="0"/>
                <w:sz w:val="24"/>
                <w:szCs w:val="24"/>
                <w:lang w:val="ru-RU" w:eastAsia="ru-RU"/>
              </w:rPr>
              <w:t>;</w:t>
            </w:r>
          </w:p>
          <w:p w14:paraId="53BFA14F" w14:textId="388626C2" w:rsidR="00E764B8" w:rsidRPr="00F650F3" w:rsidRDefault="00732C51" w:rsidP="00657380">
            <w:pPr>
              <w:pStyle w:val="Heading3"/>
              <w:numPr>
                <w:ilvl w:val="2"/>
                <w:numId w:val="100"/>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w:t>
            </w:r>
            <w:r w:rsidR="00E764B8" w:rsidRPr="00F650F3">
              <w:rPr>
                <w:rFonts w:ascii="Times New Roman" w:hAnsi="Times New Roman"/>
                <w:bCs w:val="0"/>
                <w:sz w:val="24"/>
                <w:szCs w:val="24"/>
                <w:lang w:val="ru-RU" w:eastAsia="ru-RU"/>
              </w:rPr>
              <w:t>СУК</w:t>
            </w:r>
            <w:r w:rsidR="00E764B8"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Специальные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условия</w:t>
            </w:r>
            <w:r w:rsidR="00BF1CF2" w:rsidRPr="00F650F3">
              <w:rPr>
                <w:rFonts w:ascii="Times New Roman" w:hAnsi="Times New Roman"/>
                <w:b w:val="0"/>
                <w:bCs w:val="0"/>
                <w:sz w:val="24"/>
                <w:szCs w:val="24"/>
                <w:lang w:val="ru-RU" w:eastAsia="ru-RU"/>
              </w:rPr>
              <w:t xml:space="preserve"> </w:t>
            </w:r>
            <w:r w:rsidR="0030713E" w:rsidRPr="00F650F3">
              <w:rPr>
                <w:rFonts w:ascii="Times New Roman" w:hAnsi="Times New Roman"/>
                <w:b w:val="0"/>
                <w:bCs w:val="0"/>
                <w:sz w:val="24"/>
                <w:szCs w:val="24"/>
                <w:lang w:val="ru-RU" w:eastAsia="ru-RU"/>
              </w:rPr>
              <w:t>контракта</w:t>
            </w:r>
            <w:r w:rsidR="00E764B8" w:rsidRPr="00F650F3">
              <w:rPr>
                <w:rFonts w:ascii="Times New Roman" w:hAnsi="Times New Roman"/>
                <w:b w:val="0"/>
                <w:bCs w:val="0"/>
                <w:sz w:val="24"/>
                <w:szCs w:val="24"/>
                <w:lang w:val="ru-RU" w:eastAsia="ru-RU"/>
              </w:rPr>
              <w:t>;</w:t>
            </w:r>
          </w:p>
          <w:p w14:paraId="799C3AB9" w14:textId="4EA257B8" w:rsidR="00E764B8" w:rsidRPr="00F650F3" w:rsidRDefault="00E764B8" w:rsidP="00657380">
            <w:pPr>
              <w:pStyle w:val="Heading3"/>
              <w:numPr>
                <w:ilvl w:val="2"/>
                <w:numId w:val="100"/>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Субподрядчик</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физическое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лицо,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государственная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компания</w:t>
            </w:r>
            <w:r w:rsidR="006D74E6"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любое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сочетание,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которые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привлекаются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для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поставки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выполнения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Сопутствующих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w:t>
            </w:r>
          </w:p>
          <w:p w14:paraId="53A23945" w14:textId="5BD43E8D" w:rsidR="00CA0386" w:rsidRPr="00F650F3" w:rsidRDefault="00CA0386"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Товары</w:t>
            </w:r>
            <w:r w:rsidRPr="00F650F3">
              <w:rPr>
                <w:rFonts w:ascii="Times New Roman" w:hAnsi="Times New Roman"/>
                <w:b w:val="0"/>
                <w:bCs w:val="0"/>
                <w:sz w:val="24"/>
                <w:szCs w:val="24"/>
                <w:lang w:val="ru-RU" w:eastAsia="ru-RU"/>
              </w:rPr>
              <w:t>» – любое имущество,</w:t>
            </w:r>
            <w:r w:rsidRPr="00F650F3" w:rsidDel="00F56BBA">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которое Поставщик должен поставить Получателю в соответствии с Контрактом;</w:t>
            </w:r>
          </w:p>
          <w:p w14:paraId="04A2F6F0" w14:textId="230E93B4" w:rsidR="00442BBA" w:rsidRPr="00F650F3" w:rsidRDefault="00442BBA"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w:t>
            </w:r>
            <w:r w:rsidRPr="00F650F3">
              <w:rPr>
                <w:rFonts w:ascii="Times New Roman" w:hAnsi="Times New Roman"/>
                <w:bCs w:val="0"/>
                <w:sz w:val="24"/>
                <w:szCs w:val="24"/>
                <w:lang w:val="ru-RU" w:eastAsia="ru-RU"/>
              </w:rPr>
              <w:t>Управляющий средствами ЕФСР</w:t>
            </w:r>
            <w:r w:rsidRPr="00F650F3">
              <w:rPr>
                <w:rFonts w:ascii="Times New Roman" w:hAnsi="Times New Roman"/>
                <w:b w:val="0"/>
                <w:bCs w:val="0"/>
                <w:sz w:val="24"/>
                <w:szCs w:val="24"/>
                <w:lang w:val="ru-RU" w:eastAsia="ru-RU"/>
              </w:rPr>
              <w:t>» – Евразийский банк развития, управляющий средствами ЕФСР в соответствии с Соглашением об управлении средствами ЕФСР;</w:t>
            </w:r>
          </w:p>
          <w:p w14:paraId="1B71FD22" w14:textId="5F52413A" w:rsidR="00DB4881" w:rsidRPr="00F650F3" w:rsidRDefault="00442BBA" w:rsidP="00657380">
            <w:pPr>
              <w:pStyle w:val="Heading3"/>
              <w:numPr>
                <w:ilvl w:val="2"/>
                <w:numId w:val="100"/>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 «</w:t>
            </w:r>
            <w:r w:rsidRPr="00F650F3">
              <w:rPr>
                <w:rFonts w:ascii="Times New Roman" w:hAnsi="Times New Roman"/>
                <w:bCs w:val="0"/>
                <w:sz w:val="24"/>
                <w:szCs w:val="24"/>
                <w:lang w:val="ru-RU" w:eastAsia="ru-RU"/>
              </w:rPr>
              <w:t>ЕФСР</w:t>
            </w:r>
            <w:r w:rsidRPr="00F650F3">
              <w:rPr>
                <w:rFonts w:ascii="Times New Roman" w:hAnsi="Times New Roman"/>
                <w:b w:val="0"/>
                <w:bCs w:val="0"/>
                <w:sz w:val="24"/>
                <w:szCs w:val="24"/>
                <w:lang w:val="ru-RU" w:eastAsia="ru-RU"/>
              </w:rPr>
              <w:t xml:space="preserve">» </w:t>
            </w:r>
            <w:r w:rsidR="00CA0386" w:rsidRPr="00F650F3">
              <w:rPr>
                <w:rFonts w:ascii="Times New Roman" w:hAnsi="Times New Roman"/>
                <w:b w:val="0"/>
                <w:bCs w:val="0"/>
                <w:sz w:val="24"/>
                <w:szCs w:val="24"/>
                <w:lang w:val="ru-RU" w:eastAsia="ru-RU"/>
              </w:rPr>
              <w:t>означает Евразийский фонд стабилизации и развития</w:t>
            </w:r>
            <w:r w:rsidRPr="00F650F3">
              <w:rPr>
                <w:rFonts w:ascii="Times New Roman" w:hAnsi="Times New Roman"/>
                <w:b w:val="0"/>
                <w:bCs w:val="0"/>
                <w:sz w:val="24"/>
                <w:szCs w:val="24"/>
                <w:lang w:val="ru-RU" w:eastAsia="ru-RU"/>
              </w:rPr>
              <w:t>.</w:t>
            </w:r>
          </w:p>
        </w:tc>
      </w:tr>
      <w:tr w:rsidR="00E764B8" w:rsidRPr="00F650F3" w14:paraId="409D7497" w14:textId="77777777" w:rsidTr="00984E5F">
        <w:tc>
          <w:tcPr>
            <w:tcW w:w="2835" w:type="dxa"/>
          </w:tcPr>
          <w:p w14:paraId="108BC6F6" w14:textId="27B1F18B" w:rsidR="00E764B8" w:rsidRPr="00F650F3" w:rsidRDefault="00E764B8" w:rsidP="00F23FE5">
            <w:pPr>
              <w:pStyle w:val="16"/>
              <w:numPr>
                <w:ilvl w:val="0"/>
                <w:numId w:val="110"/>
              </w:numPr>
              <w:ind w:left="462" w:right="-108" w:hanging="446"/>
            </w:pPr>
            <w:bookmarkStart w:id="149" w:name="_Toc511318220"/>
            <w:bookmarkStart w:id="150" w:name="_Toc4655901"/>
            <w:r w:rsidRPr="00F650F3">
              <w:lastRenderedPageBreak/>
              <w:t>Контрактная</w:t>
            </w:r>
            <w:r w:rsidR="00BF1CF2" w:rsidRPr="00F650F3">
              <w:t xml:space="preserve"> </w:t>
            </w:r>
            <w:r w:rsidRPr="00F650F3">
              <w:t>документация</w:t>
            </w:r>
            <w:bookmarkEnd w:id="149"/>
            <w:bookmarkEnd w:id="150"/>
          </w:p>
        </w:tc>
        <w:tc>
          <w:tcPr>
            <w:tcW w:w="7371" w:type="dxa"/>
          </w:tcPr>
          <w:p w14:paraId="5D5C7FBE" w14:textId="25B08445" w:rsidR="00E764B8" w:rsidRPr="00F650F3" w:rsidRDefault="00E764B8" w:rsidP="00887BBB">
            <w:pPr>
              <w:pStyle w:val="Sub-ClauseText"/>
              <w:numPr>
                <w:ilvl w:val="1"/>
                <w:numId w:val="45"/>
              </w:numPr>
              <w:spacing w:before="0" w:after="220"/>
              <w:ind w:left="605" w:hanging="605"/>
              <w:rPr>
                <w:szCs w:val="24"/>
                <w:lang w:val="ru-RU"/>
              </w:rPr>
            </w:pP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указанным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Контрактном</w:t>
            </w:r>
            <w:r w:rsidR="00BF1CF2" w:rsidRPr="00F650F3">
              <w:rPr>
                <w:spacing w:val="0"/>
                <w:szCs w:val="24"/>
                <w:lang w:val="ru-RU"/>
              </w:rPr>
              <w:t xml:space="preserve"> </w:t>
            </w:r>
            <w:r w:rsidRPr="00F650F3">
              <w:rPr>
                <w:spacing w:val="0"/>
                <w:szCs w:val="24"/>
                <w:lang w:val="ru-RU"/>
              </w:rPr>
              <w:t>соглашении</w:t>
            </w:r>
            <w:r w:rsidR="00BF1CF2" w:rsidRPr="00F650F3">
              <w:rPr>
                <w:spacing w:val="0"/>
                <w:szCs w:val="24"/>
                <w:lang w:val="ru-RU"/>
              </w:rPr>
              <w:t xml:space="preserve"> </w:t>
            </w:r>
            <w:r w:rsidRPr="00F650F3">
              <w:rPr>
                <w:spacing w:val="0"/>
                <w:szCs w:val="24"/>
                <w:lang w:val="ru-RU"/>
              </w:rPr>
              <w:t>порядком</w:t>
            </w:r>
            <w:r w:rsidR="00BF1CF2" w:rsidRPr="00F650F3">
              <w:rPr>
                <w:spacing w:val="0"/>
                <w:szCs w:val="24"/>
                <w:lang w:val="ru-RU"/>
              </w:rPr>
              <w:t xml:space="preserve"> </w:t>
            </w:r>
            <w:r w:rsidRPr="00F650F3">
              <w:rPr>
                <w:spacing w:val="0"/>
                <w:szCs w:val="24"/>
                <w:lang w:val="ru-RU"/>
              </w:rPr>
              <w:t>приоритетности</w:t>
            </w:r>
            <w:r w:rsidR="00140127" w:rsidRPr="00F650F3">
              <w:rPr>
                <w:spacing w:val="0"/>
                <w:szCs w:val="24"/>
                <w:lang w:val="ru-RU"/>
              </w:rPr>
              <w:t>,</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составляющие</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части)</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соответствовать</w:t>
            </w:r>
            <w:r w:rsidR="00BF1CF2" w:rsidRPr="00F650F3">
              <w:rPr>
                <w:spacing w:val="0"/>
                <w:szCs w:val="24"/>
                <w:lang w:val="ru-RU"/>
              </w:rPr>
              <w:t xml:space="preserve"> </w:t>
            </w:r>
            <w:r w:rsidRPr="00F650F3">
              <w:rPr>
                <w:spacing w:val="0"/>
                <w:szCs w:val="24"/>
                <w:lang w:val="ru-RU"/>
              </w:rPr>
              <w:t>друг</w:t>
            </w:r>
            <w:r w:rsidR="00BF1CF2" w:rsidRPr="00F650F3">
              <w:rPr>
                <w:spacing w:val="0"/>
                <w:szCs w:val="24"/>
                <w:lang w:val="ru-RU"/>
              </w:rPr>
              <w:t xml:space="preserve"> </w:t>
            </w:r>
            <w:r w:rsidRPr="00F650F3">
              <w:rPr>
                <w:spacing w:val="0"/>
                <w:szCs w:val="24"/>
                <w:lang w:val="ru-RU"/>
              </w:rPr>
              <w:t>другу,</w:t>
            </w:r>
            <w:r w:rsidR="00BF1CF2" w:rsidRPr="00F650F3">
              <w:rPr>
                <w:spacing w:val="0"/>
                <w:szCs w:val="24"/>
                <w:lang w:val="ru-RU"/>
              </w:rPr>
              <w:t xml:space="preserve"> </w:t>
            </w:r>
            <w:r w:rsidRPr="00F650F3">
              <w:rPr>
                <w:spacing w:val="0"/>
                <w:szCs w:val="24"/>
                <w:lang w:val="ru-RU"/>
              </w:rPr>
              <w:t>дополнять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пояснять</w:t>
            </w:r>
            <w:r w:rsidR="00BF1CF2" w:rsidRPr="00F650F3">
              <w:rPr>
                <w:spacing w:val="0"/>
                <w:szCs w:val="24"/>
                <w:lang w:val="ru-RU"/>
              </w:rPr>
              <w:t xml:space="preserve"> </w:t>
            </w:r>
            <w:r w:rsidRPr="00F650F3">
              <w:rPr>
                <w:spacing w:val="0"/>
                <w:szCs w:val="24"/>
                <w:lang w:val="ru-RU"/>
              </w:rPr>
              <w:t>друг</w:t>
            </w:r>
            <w:r w:rsidR="00BF1CF2" w:rsidRPr="00F650F3">
              <w:rPr>
                <w:spacing w:val="0"/>
                <w:szCs w:val="24"/>
                <w:lang w:val="ru-RU"/>
              </w:rPr>
              <w:t xml:space="preserve"> </w:t>
            </w:r>
            <w:r w:rsidRPr="00F650F3">
              <w:rPr>
                <w:spacing w:val="0"/>
                <w:szCs w:val="24"/>
                <w:lang w:val="ru-RU"/>
              </w:rPr>
              <w:t>друга.</w:t>
            </w:r>
            <w:r w:rsidR="00BF1CF2" w:rsidRPr="00F650F3">
              <w:rPr>
                <w:spacing w:val="0"/>
                <w:szCs w:val="24"/>
                <w:lang w:val="ru-RU"/>
              </w:rPr>
              <w:t xml:space="preserve"> </w:t>
            </w:r>
            <w:r w:rsidRPr="00F650F3">
              <w:rPr>
                <w:spacing w:val="0"/>
                <w:szCs w:val="24"/>
                <w:lang w:val="ru-RU"/>
              </w:rPr>
              <w:t>Контрактное</w:t>
            </w:r>
            <w:r w:rsidR="00BF1CF2" w:rsidRPr="00F650F3">
              <w:rPr>
                <w:spacing w:val="0"/>
                <w:szCs w:val="24"/>
                <w:lang w:val="ru-RU"/>
              </w:rPr>
              <w:t xml:space="preserve"> </w:t>
            </w:r>
            <w:r w:rsidRPr="00F650F3">
              <w:rPr>
                <w:spacing w:val="0"/>
                <w:szCs w:val="24"/>
                <w:lang w:val="ru-RU"/>
              </w:rPr>
              <w:t>соглашение</w:t>
            </w:r>
            <w:r w:rsidR="00BF1CF2" w:rsidRPr="00F650F3">
              <w:rPr>
                <w:spacing w:val="0"/>
                <w:szCs w:val="24"/>
                <w:lang w:val="ru-RU"/>
              </w:rPr>
              <w:t xml:space="preserve"> </w:t>
            </w:r>
            <w:r w:rsidRPr="00F650F3">
              <w:rPr>
                <w:spacing w:val="0"/>
                <w:szCs w:val="24"/>
                <w:lang w:val="ru-RU"/>
              </w:rPr>
              <w:t>рассматривается</w:t>
            </w:r>
            <w:r w:rsidR="00BF1CF2" w:rsidRPr="00F650F3">
              <w:rPr>
                <w:spacing w:val="0"/>
                <w:szCs w:val="24"/>
                <w:lang w:val="ru-RU"/>
              </w:rPr>
              <w:t xml:space="preserve"> </w:t>
            </w:r>
            <w:r w:rsidRPr="00F650F3">
              <w:rPr>
                <w:spacing w:val="0"/>
                <w:szCs w:val="24"/>
                <w:lang w:val="ru-RU"/>
              </w:rPr>
              <w:t>как</w:t>
            </w:r>
            <w:r w:rsidR="00BF1CF2" w:rsidRPr="00F650F3">
              <w:rPr>
                <w:spacing w:val="0"/>
                <w:szCs w:val="24"/>
                <w:lang w:val="ru-RU"/>
              </w:rPr>
              <w:t xml:space="preserve"> </w:t>
            </w:r>
            <w:r w:rsidRPr="00F650F3">
              <w:rPr>
                <w:spacing w:val="0"/>
                <w:szCs w:val="24"/>
                <w:lang w:val="ru-RU"/>
              </w:rPr>
              <w:t>единый</w:t>
            </w:r>
            <w:r w:rsidR="00BF1CF2" w:rsidRPr="00F650F3">
              <w:rPr>
                <w:spacing w:val="0"/>
                <w:szCs w:val="24"/>
                <w:lang w:val="ru-RU"/>
              </w:rPr>
              <w:t xml:space="preserve"> </w:t>
            </w:r>
            <w:r w:rsidRPr="00F650F3">
              <w:rPr>
                <w:spacing w:val="0"/>
                <w:szCs w:val="24"/>
                <w:lang w:val="ru-RU"/>
              </w:rPr>
              <w:t>документ.</w:t>
            </w:r>
            <w:r w:rsidR="00BF1CF2" w:rsidRPr="00F650F3">
              <w:rPr>
                <w:spacing w:val="0"/>
                <w:szCs w:val="24"/>
                <w:lang w:val="ru-RU"/>
              </w:rPr>
              <w:t xml:space="preserve"> </w:t>
            </w:r>
          </w:p>
        </w:tc>
      </w:tr>
      <w:tr w:rsidR="00E764B8" w:rsidRPr="00E865DB" w14:paraId="2CBF25DA" w14:textId="77777777" w:rsidTr="00984E5F">
        <w:tc>
          <w:tcPr>
            <w:tcW w:w="2835" w:type="dxa"/>
          </w:tcPr>
          <w:p w14:paraId="738E9327" w14:textId="74FA53F2" w:rsidR="00E764B8" w:rsidRPr="00F650F3" w:rsidRDefault="00252DE2" w:rsidP="00F23FE5">
            <w:pPr>
              <w:pStyle w:val="16"/>
              <w:numPr>
                <w:ilvl w:val="0"/>
                <w:numId w:val="110"/>
              </w:numPr>
              <w:ind w:left="462" w:right="-108" w:hanging="446"/>
            </w:pPr>
            <w:bookmarkStart w:id="151" w:name="_Toc4655902"/>
            <w:r w:rsidRPr="00F650F3">
              <w:t>Запрещенная</w:t>
            </w:r>
            <w:r w:rsidR="00BF1CF2" w:rsidRPr="00F650F3">
              <w:t xml:space="preserve"> </w:t>
            </w:r>
            <w:r w:rsidRPr="00F650F3">
              <w:t>практика</w:t>
            </w:r>
            <w:bookmarkEnd w:id="151"/>
            <w:r w:rsidR="00BF1CF2" w:rsidRPr="00F650F3">
              <w:t xml:space="preserve"> </w:t>
            </w:r>
          </w:p>
        </w:tc>
        <w:tc>
          <w:tcPr>
            <w:tcW w:w="7371" w:type="dxa"/>
          </w:tcPr>
          <w:p w14:paraId="666ADD78" w14:textId="173FC236" w:rsidR="00E764B8" w:rsidRPr="00F650F3" w:rsidRDefault="00E764B8" w:rsidP="005B350F">
            <w:pPr>
              <w:spacing w:after="200"/>
              <w:ind w:left="612" w:hanging="612"/>
              <w:jc w:val="both"/>
              <w:rPr>
                <w:szCs w:val="24"/>
                <w:lang w:val="ru-RU"/>
              </w:rPr>
            </w:pPr>
            <w:r w:rsidRPr="00F650F3">
              <w:rPr>
                <w:szCs w:val="24"/>
                <w:lang w:val="ru-RU"/>
              </w:rPr>
              <w:t>3.1</w:t>
            </w:r>
            <w:r w:rsidRPr="00F650F3">
              <w:rPr>
                <w:szCs w:val="24"/>
                <w:lang w:val="ru-RU"/>
              </w:rPr>
              <w:tab/>
            </w:r>
            <w:r w:rsidR="0085132E" w:rsidRPr="00F650F3">
              <w:rPr>
                <w:szCs w:val="24"/>
                <w:lang w:val="ru-RU"/>
              </w:rPr>
              <w:t>Стороны</w:t>
            </w:r>
            <w:r w:rsidR="00EC512F" w:rsidRPr="00F650F3">
              <w:rPr>
                <w:szCs w:val="24"/>
                <w:lang w:val="ru-RU"/>
              </w:rPr>
              <w:t xml:space="preserve"> </w:t>
            </w:r>
            <w:r w:rsidR="005B350F" w:rsidRPr="00F650F3">
              <w:rPr>
                <w:szCs w:val="24"/>
                <w:lang w:val="ru-RU"/>
              </w:rPr>
              <w:t xml:space="preserve">Контракта </w:t>
            </w:r>
            <w:r w:rsidR="00EC512F" w:rsidRPr="00F650F3">
              <w:rPr>
                <w:szCs w:val="24"/>
                <w:lang w:val="ru-RU"/>
              </w:rPr>
              <w:t>не должны применять З</w:t>
            </w:r>
            <w:r w:rsidR="0085132E" w:rsidRPr="00F650F3">
              <w:rPr>
                <w:szCs w:val="24"/>
                <w:lang w:val="ru-RU"/>
              </w:rPr>
              <w:t>апрещенную практику.</w:t>
            </w:r>
            <w:r w:rsidR="00BF1CF2" w:rsidRPr="00F650F3">
              <w:rPr>
                <w:szCs w:val="24"/>
                <w:lang w:val="ru-RU"/>
              </w:rPr>
              <w:t xml:space="preserve"> </w:t>
            </w:r>
          </w:p>
        </w:tc>
      </w:tr>
      <w:tr w:rsidR="00E764B8" w:rsidRPr="00E865DB" w14:paraId="31992989" w14:textId="77777777" w:rsidTr="00984E5F">
        <w:tc>
          <w:tcPr>
            <w:tcW w:w="2835" w:type="dxa"/>
          </w:tcPr>
          <w:p w14:paraId="3C1BED32" w14:textId="247A1177" w:rsidR="00E764B8" w:rsidRPr="00F650F3" w:rsidRDefault="00E764B8" w:rsidP="00F23FE5">
            <w:pPr>
              <w:pStyle w:val="16"/>
              <w:numPr>
                <w:ilvl w:val="0"/>
                <w:numId w:val="110"/>
              </w:numPr>
              <w:ind w:left="462" w:right="-108" w:hanging="446"/>
            </w:pPr>
            <w:bookmarkStart w:id="152" w:name="_Toc511318222"/>
            <w:bookmarkStart w:id="153" w:name="_Toc4655903"/>
            <w:r w:rsidRPr="00F650F3">
              <w:t>Интерпретация</w:t>
            </w:r>
            <w:bookmarkEnd w:id="152"/>
            <w:bookmarkEnd w:id="153"/>
          </w:p>
        </w:tc>
        <w:tc>
          <w:tcPr>
            <w:tcW w:w="7371" w:type="dxa"/>
          </w:tcPr>
          <w:p w14:paraId="16675834" w14:textId="040A5C25" w:rsidR="00E764B8" w:rsidRPr="00F650F3" w:rsidRDefault="00E764B8" w:rsidP="00887BBB">
            <w:pPr>
              <w:pStyle w:val="Sub-ClauseText"/>
              <w:numPr>
                <w:ilvl w:val="1"/>
                <w:numId w:val="46"/>
              </w:numPr>
              <w:spacing w:before="0" w:after="220"/>
              <w:rPr>
                <w:szCs w:val="24"/>
                <w:lang w:val="ru-RU"/>
              </w:rPr>
            </w:pPr>
            <w:r w:rsidRPr="00F650F3">
              <w:rPr>
                <w:szCs w:val="24"/>
                <w:lang w:val="ru-RU"/>
              </w:rPr>
              <w:t>Если</w:t>
            </w:r>
            <w:r w:rsidR="00BF1CF2" w:rsidRPr="00F650F3">
              <w:rPr>
                <w:szCs w:val="24"/>
                <w:lang w:val="ru-RU"/>
              </w:rPr>
              <w:t xml:space="preserve"> </w:t>
            </w:r>
            <w:r w:rsidRPr="00F650F3">
              <w:rPr>
                <w:szCs w:val="24"/>
                <w:lang w:val="ru-RU"/>
              </w:rPr>
              <w:t>этого</w:t>
            </w:r>
            <w:r w:rsidR="00BF1CF2" w:rsidRPr="00F650F3">
              <w:rPr>
                <w:szCs w:val="24"/>
                <w:lang w:val="ru-RU"/>
              </w:rPr>
              <w:t xml:space="preserve"> </w:t>
            </w:r>
            <w:r w:rsidRPr="00F650F3">
              <w:rPr>
                <w:szCs w:val="24"/>
                <w:lang w:val="ru-RU"/>
              </w:rPr>
              <w:t>требует</w:t>
            </w:r>
            <w:r w:rsidR="00BF1CF2" w:rsidRPr="00F650F3">
              <w:rPr>
                <w:szCs w:val="24"/>
                <w:lang w:val="ru-RU"/>
              </w:rPr>
              <w:t xml:space="preserve"> </w:t>
            </w:r>
            <w:r w:rsidRPr="00F650F3">
              <w:rPr>
                <w:szCs w:val="24"/>
                <w:lang w:val="ru-RU"/>
              </w:rPr>
              <w:t>контекст,</w:t>
            </w:r>
            <w:r w:rsidR="00BF1CF2" w:rsidRPr="00F650F3">
              <w:rPr>
                <w:szCs w:val="24"/>
                <w:lang w:val="ru-RU"/>
              </w:rPr>
              <w:t xml:space="preserve"> </w:t>
            </w:r>
            <w:r w:rsidRPr="00F650F3">
              <w:rPr>
                <w:szCs w:val="24"/>
                <w:lang w:val="ru-RU"/>
              </w:rPr>
              <w:t>слова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единственном</w:t>
            </w:r>
            <w:r w:rsidR="00BF1CF2" w:rsidRPr="00F650F3">
              <w:rPr>
                <w:szCs w:val="24"/>
                <w:lang w:val="ru-RU"/>
              </w:rPr>
              <w:t xml:space="preserve"> </w:t>
            </w:r>
            <w:r w:rsidRPr="00F650F3">
              <w:rPr>
                <w:szCs w:val="24"/>
                <w:lang w:val="ru-RU"/>
              </w:rPr>
              <w:t>числе</w:t>
            </w:r>
            <w:r w:rsidR="00BF1CF2" w:rsidRPr="00F650F3">
              <w:rPr>
                <w:szCs w:val="24"/>
                <w:lang w:val="ru-RU"/>
              </w:rPr>
              <w:t xml:space="preserve"> </w:t>
            </w:r>
            <w:r w:rsidRPr="00F650F3">
              <w:rPr>
                <w:szCs w:val="24"/>
                <w:lang w:val="ru-RU"/>
              </w:rPr>
              <w:t>имеют</w:t>
            </w:r>
            <w:r w:rsidR="00BF1CF2" w:rsidRPr="00F650F3">
              <w:rPr>
                <w:szCs w:val="24"/>
                <w:lang w:val="ru-RU"/>
              </w:rPr>
              <w:t xml:space="preserve"> </w:t>
            </w:r>
            <w:r w:rsidRPr="00F650F3">
              <w:rPr>
                <w:szCs w:val="24"/>
                <w:lang w:val="ru-RU"/>
              </w:rPr>
              <w:t>значение</w:t>
            </w:r>
            <w:r w:rsidR="00BF1CF2" w:rsidRPr="00F650F3">
              <w:rPr>
                <w:szCs w:val="24"/>
                <w:lang w:val="ru-RU"/>
              </w:rPr>
              <w:t xml:space="preserve"> </w:t>
            </w:r>
            <w:r w:rsidRPr="00F650F3">
              <w:rPr>
                <w:szCs w:val="24"/>
                <w:lang w:val="ru-RU"/>
              </w:rPr>
              <w:t>множественного</w:t>
            </w:r>
            <w:r w:rsidR="00BF1CF2" w:rsidRPr="00F650F3">
              <w:rPr>
                <w:szCs w:val="24"/>
                <w:lang w:val="ru-RU"/>
              </w:rPr>
              <w:t xml:space="preserve"> </w:t>
            </w:r>
            <w:r w:rsidRPr="00F650F3">
              <w:rPr>
                <w:szCs w:val="24"/>
                <w:lang w:val="ru-RU"/>
              </w:rPr>
              <w:t>числа,</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наоборот.</w:t>
            </w:r>
          </w:p>
          <w:p w14:paraId="15AF8FD8" w14:textId="0AA13792" w:rsidR="00E764B8" w:rsidRPr="00F650F3" w:rsidRDefault="00220DB1" w:rsidP="00887BBB">
            <w:pPr>
              <w:pStyle w:val="Sub-ClauseText"/>
              <w:numPr>
                <w:ilvl w:val="1"/>
                <w:numId w:val="46"/>
              </w:numPr>
              <w:spacing w:before="0" w:after="220"/>
              <w:rPr>
                <w:spacing w:val="0"/>
                <w:szCs w:val="24"/>
              </w:rPr>
            </w:pPr>
            <w:r w:rsidRPr="00F650F3">
              <w:rPr>
                <w:spacing w:val="0"/>
                <w:szCs w:val="24"/>
                <w:lang w:val="ru-RU"/>
              </w:rPr>
              <w:t>INCOTERMS</w:t>
            </w:r>
          </w:p>
          <w:p w14:paraId="0B2E19DA" w14:textId="6DD37A6D" w:rsidR="00E764B8" w:rsidRPr="00F650F3" w:rsidRDefault="00E764B8" w:rsidP="00887BBB">
            <w:pPr>
              <w:pStyle w:val="Heading3"/>
              <w:numPr>
                <w:ilvl w:val="2"/>
                <w:numId w:val="49"/>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расхождений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положениями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значения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коммерческих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терминов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права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обязательства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lastRenderedPageBreak/>
              <w:t>сторон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условиям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поставки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считаются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соответствующими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положениям</w:t>
            </w:r>
            <w:r w:rsidR="00BF1CF2" w:rsidRPr="00F650F3">
              <w:rPr>
                <w:rFonts w:ascii="Times New Roman" w:hAnsi="Times New Roman"/>
                <w:b w:val="0"/>
                <w:bCs w:val="0"/>
                <w:sz w:val="24"/>
                <w:szCs w:val="24"/>
                <w:lang w:val="ru-RU" w:eastAsia="ru-RU"/>
              </w:rPr>
              <w:t xml:space="preserve"> </w:t>
            </w:r>
            <w:r w:rsidR="00BF4BC6" w:rsidRPr="00F650F3">
              <w:rPr>
                <w:rFonts w:ascii="Times New Roman" w:hAnsi="Times New Roman"/>
                <w:b w:val="0"/>
                <w:bCs w:val="0"/>
                <w:sz w:val="24"/>
                <w:szCs w:val="24"/>
                <w:lang w:val="ru-RU" w:eastAsia="ru-RU"/>
              </w:rPr>
              <w:t xml:space="preserve">последнего на момент проведения торгов издания </w:t>
            </w:r>
            <w:r w:rsidR="00220DB1" w:rsidRPr="00F650F3">
              <w:rPr>
                <w:rFonts w:ascii="Times New Roman" w:hAnsi="Times New Roman"/>
                <w:b w:val="0"/>
                <w:bCs w:val="0"/>
                <w:sz w:val="24"/>
                <w:szCs w:val="24"/>
                <w:lang w:val="ru-RU" w:eastAsia="ru-RU"/>
              </w:rPr>
              <w:t>INCOTERMS</w:t>
            </w:r>
            <w:r w:rsidR="001B3F1A"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опубликованного</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Международной</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торговой</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палатой</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Париже</w:t>
            </w:r>
            <w:r w:rsidR="00BF1CF2" w:rsidRPr="00F650F3">
              <w:rPr>
                <w:rFonts w:ascii="Times New Roman" w:hAnsi="Times New Roman"/>
                <w:b w:val="0"/>
                <w:bCs w:val="0"/>
                <w:sz w:val="24"/>
                <w:szCs w:val="24"/>
                <w:lang w:val="ru-RU" w:eastAsia="ru-RU"/>
              </w:rPr>
              <w:t xml:space="preserve"> </w:t>
            </w:r>
            <w:r w:rsidR="001B3F1A" w:rsidRPr="00F650F3">
              <w:rPr>
                <w:rFonts w:ascii="Times New Roman" w:hAnsi="Times New Roman"/>
                <w:b w:val="0"/>
                <w:bCs w:val="0"/>
                <w:sz w:val="24"/>
                <w:szCs w:val="24"/>
                <w:lang w:val="ru-RU" w:eastAsia="ru-RU"/>
              </w:rPr>
              <w:t>(Франция)</w:t>
            </w:r>
            <w:r w:rsidRPr="00F650F3">
              <w:rPr>
                <w:rFonts w:ascii="Times New Roman" w:hAnsi="Times New Roman"/>
                <w:b w:val="0"/>
                <w:bCs w:val="0"/>
                <w:sz w:val="24"/>
                <w:szCs w:val="24"/>
                <w:lang w:val="ru-RU" w:eastAsia="ru-RU"/>
              </w:rPr>
              <w:t>.</w:t>
            </w:r>
          </w:p>
          <w:p w14:paraId="02A28582" w14:textId="1592E4DD" w:rsidR="00E764B8" w:rsidRPr="00F650F3" w:rsidRDefault="00E764B8" w:rsidP="00887BBB">
            <w:pPr>
              <w:pStyle w:val="Heading3"/>
              <w:numPr>
                <w:ilvl w:val="2"/>
                <w:numId w:val="49"/>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Условия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поставки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франко-завод,</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СИП,</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франко-перевозчик,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стоимость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фрахт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другие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аналогичные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условия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регулируются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правилами</w:t>
            </w:r>
            <w:r w:rsidR="00BF1CF2" w:rsidRPr="00F650F3">
              <w:rPr>
                <w:rFonts w:ascii="Times New Roman" w:hAnsi="Times New Roman"/>
                <w:b w:val="0"/>
                <w:bCs w:val="0"/>
                <w:sz w:val="24"/>
                <w:szCs w:val="24"/>
                <w:lang w:val="ru-RU" w:eastAsia="ru-RU"/>
              </w:rPr>
              <w:t xml:space="preserve"> </w:t>
            </w:r>
            <w:r w:rsidR="00BF4BC6" w:rsidRPr="00F650F3">
              <w:rPr>
                <w:rFonts w:ascii="Times New Roman" w:hAnsi="Times New Roman"/>
                <w:b w:val="0"/>
                <w:bCs w:val="0"/>
                <w:sz w:val="24"/>
                <w:szCs w:val="24"/>
                <w:lang w:val="ru-RU" w:eastAsia="ru-RU"/>
              </w:rPr>
              <w:t xml:space="preserve">последнего на момент проведения </w:t>
            </w:r>
            <w:r w:rsidR="00902C34" w:rsidRPr="00F650F3">
              <w:rPr>
                <w:rFonts w:ascii="Times New Roman" w:hAnsi="Times New Roman"/>
                <w:b w:val="0"/>
                <w:bCs w:val="0"/>
                <w:sz w:val="24"/>
                <w:szCs w:val="24"/>
                <w:lang w:val="ru-RU" w:eastAsia="ru-RU"/>
              </w:rPr>
              <w:t>торгов издания</w:t>
            </w:r>
            <w:r w:rsidR="00BF1CF2" w:rsidRPr="00F650F3">
              <w:rPr>
                <w:rFonts w:ascii="Times New Roman" w:hAnsi="Times New Roman"/>
                <w:b w:val="0"/>
                <w:bCs w:val="0"/>
                <w:sz w:val="24"/>
                <w:szCs w:val="24"/>
                <w:lang w:val="ru-RU" w:eastAsia="ru-RU"/>
              </w:rPr>
              <w:t xml:space="preserve"> </w:t>
            </w:r>
            <w:r w:rsidR="00220DB1" w:rsidRPr="00F650F3">
              <w:rPr>
                <w:rFonts w:ascii="Times New Roman" w:hAnsi="Times New Roman"/>
                <w:b w:val="0"/>
                <w:bCs w:val="0"/>
                <w:sz w:val="24"/>
                <w:szCs w:val="24"/>
                <w:lang w:val="ru-RU" w:eastAsia="ru-RU"/>
              </w:rPr>
              <w:t>INCOTERMS</w:t>
            </w:r>
            <w:r w:rsidRPr="00F650F3">
              <w:rPr>
                <w:rFonts w:ascii="Times New Roman" w:hAnsi="Times New Roman"/>
                <w:b w:val="0"/>
                <w:bCs w:val="0"/>
                <w:sz w:val="24"/>
                <w:szCs w:val="24"/>
                <w:lang w:val="ru-RU" w:eastAsia="ru-RU"/>
              </w:rPr>
              <w:t>.</w:t>
            </w:r>
          </w:p>
          <w:p w14:paraId="0591CCE8" w14:textId="6A09ABD2" w:rsidR="00E764B8" w:rsidRPr="00F650F3" w:rsidRDefault="00E764B8" w:rsidP="00887BBB">
            <w:pPr>
              <w:pStyle w:val="Sub-ClauseText"/>
              <w:keepNext/>
              <w:keepLines/>
              <w:numPr>
                <w:ilvl w:val="1"/>
                <w:numId w:val="46"/>
              </w:numPr>
              <w:spacing w:before="0" w:after="220"/>
              <w:ind w:left="605" w:hanging="605"/>
              <w:rPr>
                <w:spacing w:val="0"/>
                <w:szCs w:val="24"/>
                <w:lang w:val="ru-RU"/>
              </w:rPr>
            </w:pPr>
            <w:r w:rsidRPr="00F650F3">
              <w:rPr>
                <w:spacing w:val="0"/>
                <w:szCs w:val="24"/>
                <w:lang w:val="ru-RU"/>
              </w:rPr>
              <w:t>Настоящий</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является</w:t>
            </w:r>
            <w:r w:rsidR="00BF1CF2" w:rsidRPr="00F650F3">
              <w:rPr>
                <w:spacing w:val="0"/>
                <w:szCs w:val="24"/>
                <w:lang w:val="ru-RU"/>
              </w:rPr>
              <w:t xml:space="preserve"> </w:t>
            </w:r>
            <w:r w:rsidRPr="00F650F3">
              <w:rPr>
                <w:spacing w:val="0"/>
                <w:szCs w:val="24"/>
                <w:lang w:val="ru-RU"/>
              </w:rPr>
              <w:t>полным</w:t>
            </w:r>
            <w:r w:rsidR="00BF1CF2" w:rsidRPr="00F650F3">
              <w:rPr>
                <w:spacing w:val="0"/>
                <w:szCs w:val="24"/>
                <w:lang w:val="ru-RU"/>
              </w:rPr>
              <w:t xml:space="preserve"> </w:t>
            </w:r>
            <w:r w:rsidRPr="00F650F3">
              <w:rPr>
                <w:spacing w:val="0"/>
                <w:szCs w:val="24"/>
                <w:lang w:val="ru-RU"/>
              </w:rPr>
              <w:t>соглашением</w:t>
            </w:r>
            <w:r w:rsidR="00BF1CF2" w:rsidRPr="00F650F3">
              <w:rPr>
                <w:spacing w:val="0"/>
                <w:szCs w:val="24"/>
                <w:lang w:val="ru-RU"/>
              </w:rPr>
              <w:t xml:space="preserve"> </w:t>
            </w:r>
            <w:r w:rsidRPr="00F650F3">
              <w:rPr>
                <w:spacing w:val="0"/>
                <w:szCs w:val="24"/>
                <w:lang w:val="ru-RU"/>
              </w:rPr>
              <w:t>между</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заменяет</w:t>
            </w:r>
            <w:r w:rsidR="00BF1CF2" w:rsidRPr="00F650F3">
              <w:rPr>
                <w:spacing w:val="0"/>
                <w:szCs w:val="24"/>
                <w:lang w:val="ru-RU"/>
              </w:rPr>
              <w:t xml:space="preserve"> </w:t>
            </w:r>
            <w:r w:rsidRPr="00F650F3">
              <w:rPr>
                <w:spacing w:val="0"/>
                <w:szCs w:val="24"/>
                <w:lang w:val="ru-RU"/>
              </w:rPr>
              <w:t>собой</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договоренности,</w:t>
            </w:r>
            <w:r w:rsidR="00BF1CF2" w:rsidRPr="00F650F3">
              <w:rPr>
                <w:spacing w:val="0"/>
                <w:szCs w:val="24"/>
                <w:lang w:val="ru-RU"/>
              </w:rPr>
              <w:t xml:space="preserve"> </w:t>
            </w:r>
            <w:r w:rsidRPr="00F650F3">
              <w:rPr>
                <w:spacing w:val="0"/>
                <w:szCs w:val="24"/>
                <w:lang w:val="ru-RU"/>
              </w:rPr>
              <w:t>результаты</w:t>
            </w:r>
            <w:r w:rsidR="00BF1CF2" w:rsidRPr="00F650F3">
              <w:rPr>
                <w:spacing w:val="0"/>
                <w:szCs w:val="24"/>
                <w:lang w:val="ru-RU"/>
              </w:rPr>
              <w:t xml:space="preserve"> </w:t>
            </w:r>
            <w:r w:rsidRPr="00F650F3">
              <w:rPr>
                <w:spacing w:val="0"/>
                <w:szCs w:val="24"/>
                <w:lang w:val="ru-RU"/>
              </w:rPr>
              <w:t>переговоров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соглашения</w:t>
            </w:r>
            <w:r w:rsidR="00BF1CF2" w:rsidRPr="00F650F3">
              <w:rPr>
                <w:spacing w:val="0"/>
                <w:szCs w:val="24"/>
                <w:lang w:val="ru-RU"/>
              </w:rPr>
              <w:t xml:space="preserve"> </w:t>
            </w:r>
            <w:r w:rsidRPr="00F650F3">
              <w:rPr>
                <w:spacing w:val="0"/>
                <w:szCs w:val="24"/>
                <w:lang w:val="ru-RU"/>
              </w:rPr>
              <w:t>(как</w:t>
            </w:r>
            <w:r w:rsidR="00BF1CF2" w:rsidRPr="00F650F3">
              <w:rPr>
                <w:spacing w:val="0"/>
                <w:szCs w:val="24"/>
                <w:lang w:val="ru-RU"/>
              </w:rPr>
              <w:t xml:space="preserve"> </w:t>
            </w:r>
            <w:r w:rsidRPr="00F650F3">
              <w:rPr>
                <w:spacing w:val="0"/>
                <w:szCs w:val="24"/>
                <w:lang w:val="ru-RU"/>
              </w:rPr>
              <w:t>устные,</w:t>
            </w:r>
            <w:r w:rsidR="00BF1CF2" w:rsidRPr="00F650F3">
              <w:rPr>
                <w:spacing w:val="0"/>
                <w:szCs w:val="24"/>
                <w:lang w:val="ru-RU"/>
              </w:rPr>
              <w:t xml:space="preserve"> </w:t>
            </w:r>
            <w:r w:rsidRPr="00F650F3">
              <w:rPr>
                <w:spacing w:val="0"/>
                <w:szCs w:val="24"/>
                <w:lang w:val="ru-RU"/>
              </w:rPr>
              <w:t>так</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письменные)</w:t>
            </w:r>
            <w:r w:rsidR="00BF1CF2" w:rsidRPr="00F650F3">
              <w:rPr>
                <w:spacing w:val="0"/>
                <w:szCs w:val="24"/>
                <w:lang w:val="ru-RU"/>
              </w:rPr>
              <w:t xml:space="preserve"> </w:t>
            </w:r>
            <w:r w:rsidRPr="00F650F3">
              <w:rPr>
                <w:spacing w:val="0"/>
                <w:szCs w:val="24"/>
                <w:lang w:val="ru-RU"/>
              </w:rPr>
              <w:t>сторон</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предмета,</w:t>
            </w:r>
            <w:r w:rsidR="00BF1CF2" w:rsidRPr="00F650F3">
              <w:rPr>
                <w:spacing w:val="0"/>
                <w:szCs w:val="24"/>
                <w:lang w:val="ru-RU"/>
              </w:rPr>
              <w:t xml:space="preserve"> </w:t>
            </w:r>
            <w:r w:rsidRPr="00F650F3">
              <w:rPr>
                <w:spacing w:val="0"/>
                <w:szCs w:val="24"/>
                <w:lang w:val="ru-RU"/>
              </w:rPr>
              <w:t>имевшие</w:t>
            </w:r>
            <w:r w:rsidR="00BF1CF2" w:rsidRPr="00F650F3">
              <w:rPr>
                <w:spacing w:val="0"/>
                <w:szCs w:val="24"/>
                <w:lang w:val="ru-RU"/>
              </w:rPr>
              <w:t xml:space="preserve"> </w:t>
            </w:r>
            <w:r w:rsidRPr="00F650F3">
              <w:rPr>
                <w:spacing w:val="0"/>
                <w:szCs w:val="24"/>
                <w:lang w:val="ru-RU"/>
              </w:rPr>
              <w:t>место</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даты</w:t>
            </w:r>
            <w:r w:rsidR="00BF1CF2" w:rsidRPr="00F650F3">
              <w:rPr>
                <w:spacing w:val="0"/>
                <w:szCs w:val="24"/>
                <w:lang w:val="ru-RU"/>
              </w:rPr>
              <w:t xml:space="preserve"> </w:t>
            </w:r>
            <w:r w:rsidRPr="00F650F3">
              <w:rPr>
                <w:spacing w:val="0"/>
                <w:szCs w:val="24"/>
                <w:lang w:val="ru-RU"/>
              </w:rPr>
              <w:t>заключения</w:t>
            </w:r>
            <w:r w:rsidR="00BF1CF2" w:rsidRPr="00F650F3">
              <w:rPr>
                <w:spacing w:val="0"/>
                <w:szCs w:val="24"/>
                <w:lang w:val="ru-RU"/>
              </w:rPr>
              <w:t xml:space="preserve"> </w:t>
            </w:r>
            <w:r w:rsidRPr="00F650F3">
              <w:rPr>
                <w:spacing w:val="0"/>
                <w:szCs w:val="24"/>
                <w:lang w:val="ru-RU"/>
              </w:rPr>
              <w:t>Контракта.</w:t>
            </w:r>
          </w:p>
          <w:p w14:paraId="456E8539" w14:textId="09787EE2" w:rsidR="00E764B8" w:rsidRPr="00F650F3" w:rsidRDefault="001B3F1A" w:rsidP="00887BBB">
            <w:pPr>
              <w:pStyle w:val="Sub-ClauseText"/>
              <w:numPr>
                <w:ilvl w:val="1"/>
                <w:numId w:val="46"/>
              </w:numPr>
              <w:spacing w:before="0" w:after="220"/>
              <w:ind w:left="605"/>
              <w:rPr>
                <w:spacing w:val="0"/>
                <w:szCs w:val="24"/>
              </w:rPr>
            </w:pP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дополнения</w:t>
            </w:r>
          </w:p>
          <w:p w14:paraId="3BF9A43D" w14:textId="419BDA17" w:rsidR="00E764B8" w:rsidRPr="00F650F3" w:rsidRDefault="001B3F1A">
            <w:pPr>
              <w:pStyle w:val="Sub-ClauseText"/>
              <w:spacing w:before="0" w:after="180"/>
              <w:ind w:left="605"/>
              <w:rPr>
                <w:spacing w:val="0"/>
                <w:szCs w:val="24"/>
                <w:lang w:val="ru-RU"/>
              </w:rPr>
            </w:pP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дополнения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00E764B8" w:rsidRPr="00F650F3">
              <w:rPr>
                <w:spacing w:val="0"/>
                <w:szCs w:val="24"/>
                <w:lang w:val="ru-RU"/>
              </w:rPr>
              <w:t>Контракт</w:t>
            </w:r>
            <w:r w:rsidRPr="00F650F3">
              <w:rPr>
                <w:spacing w:val="0"/>
                <w:szCs w:val="24"/>
                <w:lang w:val="ru-RU"/>
              </w:rPr>
              <w:t>у</w:t>
            </w:r>
            <w:r w:rsidR="00BF1CF2" w:rsidRPr="00F650F3">
              <w:rPr>
                <w:spacing w:val="0"/>
                <w:szCs w:val="24"/>
                <w:lang w:val="ru-RU"/>
              </w:rPr>
              <w:t xml:space="preserve"> </w:t>
            </w:r>
            <w:r w:rsidR="00E764B8" w:rsidRPr="00F650F3">
              <w:rPr>
                <w:spacing w:val="0"/>
                <w:szCs w:val="24"/>
                <w:lang w:val="ru-RU"/>
              </w:rPr>
              <w:t>действительны,</w:t>
            </w:r>
            <w:r w:rsidR="00BF1CF2" w:rsidRPr="00F650F3">
              <w:rPr>
                <w:spacing w:val="0"/>
                <w:szCs w:val="24"/>
                <w:lang w:val="ru-RU"/>
              </w:rPr>
              <w:t xml:space="preserve"> </w:t>
            </w:r>
            <w:r w:rsidR="00E764B8" w:rsidRPr="00F650F3">
              <w:rPr>
                <w:spacing w:val="0"/>
                <w:szCs w:val="24"/>
                <w:lang w:val="ru-RU"/>
              </w:rPr>
              <w:t>только</w:t>
            </w:r>
            <w:r w:rsidR="00BF1CF2" w:rsidRPr="00F650F3">
              <w:rPr>
                <w:spacing w:val="0"/>
                <w:szCs w:val="24"/>
                <w:lang w:val="ru-RU"/>
              </w:rPr>
              <w:t xml:space="preserve"> </w:t>
            </w:r>
            <w:r w:rsidR="00E764B8" w:rsidRPr="00F650F3">
              <w:rPr>
                <w:spacing w:val="0"/>
                <w:szCs w:val="24"/>
                <w:lang w:val="ru-RU"/>
              </w:rPr>
              <w:t>если</w:t>
            </w:r>
            <w:r w:rsidR="00BF1CF2" w:rsidRPr="00F650F3">
              <w:rPr>
                <w:spacing w:val="0"/>
                <w:szCs w:val="24"/>
                <w:lang w:val="ru-RU"/>
              </w:rPr>
              <w:t xml:space="preserve"> </w:t>
            </w:r>
            <w:r w:rsidR="00E764B8" w:rsidRPr="00F650F3">
              <w:rPr>
                <w:spacing w:val="0"/>
                <w:szCs w:val="24"/>
                <w:lang w:val="ru-RU"/>
              </w:rPr>
              <w:t>они</w:t>
            </w:r>
            <w:r w:rsidR="00BF1CF2" w:rsidRPr="00F650F3">
              <w:rPr>
                <w:spacing w:val="0"/>
                <w:szCs w:val="24"/>
                <w:lang w:val="ru-RU"/>
              </w:rPr>
              <w:t xml:space="preserve"> </w:t>
            </w:r>
            <w:r w:rsidR="00E764B8" w:rsidRPr="00F650F3">
              <w:rPr>
                <w:spacing w:val="0"/>
                <w:szCs w:val="24"/>
                <w:lang w:val="ru-RU"/>
              </w:rPr>
              <w:t>оформлены</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письменном</w:t>
            </w:r>
            <w:r w:rsidR="00BF1CF2" w:rsidRPr="00F650F3">
              <w:rPr>
                <w:spacing w:val="0"/>
                <w:szCs w:val="24"/>
                <w:lang w:val="ru-RU"/>
              </w:rPr>
              <w:t xml:space="preserve"> </w:t>
            </w:r>
            <w:r w:rsidR="00E764B8" w:rsidRPr="00F650F3">
              <w:rPr>
                <w:spacing w:val="0"/>
                <w:szCs w:val="24"/>
                <w:lang w:val="ru-RU"/>
              </w:rPr>
              <w:t>виде</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указанием</w:t>
            </w:r>
            <w:r w:rsidR="00BF1CF2" w:rsidRPr="00F650F3">
              <w:rPr>
                <w:spacing w:val="0"/>
                <w:szCs w:val="24"/>
                <w:lang w:val="ru-RU"/>
              </w:rPr>
              <w:t xml:space="preserve"> </w:t>
            </w:r>
            <w:r w:rsidR="00E764B8" w:rsidRPr="00F650F3">
              <w:rPr>
                <w:spacing w:val="0"/>
                <w:szCs w:val="24"/>
                <w:lang w:val="ru-RU"/>
              </w:rPr>
              <w:t>даты,</w:t>
            </w:r>
            <w:r w:rsidR="00BF1CF2" w:rsidRPr="00F650F3">
              <w:rPr>
                <w:spacing w:val="0"/>
                <w:szCs w:val="24"/>
                <w:lang w:val="ru-RU"/>
              </w:rPr>
              <w:t xml:space="preserve"> </w:t>
            </w:r>
            <w:r w:rsidR="00E764B8" w:rsidRPr="00F650F3">
              <w:rPr>
                <w:spacing w:val="0"/>
                <w:szCs w:val="24"/>
                <w:lang w:val="ru-RU"/>
              </w:rPr>
              <w:t>явно</w:t>
            </w:r>
            <w:r w:rsidR="00BF1CF2" w:rsidRPr="00F650F3">
              <w:rPr>
                <w:spacing w:val="0"/>
                <w:szCs w:val="24"/>
                <w:lang w:val="ru-RU"/>
              </w:rPr>
              <w:t xml:space="preserve"> </w:t>
            </w:r>
            <w:r w:rsidR="00E764B8" w:rsidRPr="00F650F3">
              <w:rPr>
                <w:spacing w:val="0"/>
                <w:szCs w:val="24"/>
                <w:lang w:val="ru-RU"/>
              </w:rPr>
              <w:t>связаны</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Контрактом</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подписаны</w:t>
            </w:r>
            <w:r w:rsidR="00BF1CF2" w:rsidRPr="00F650F3">
              <w:rPr>
                <w:spacing w:val="0"/>
                <w:szCs w:val="24"/>
                <w:lang w:val="ru-RU"/>
              </w:rPr>
              <w:t xml:space="preserve"> </w:t>
            </w:r>
            <w:r w:rsidR="00E764B8" w:rsidRPr="00F650F3">
              <w:rPr>
                <w:spacing w:val="0"/>
                <w:szCs w:val="24"/>
                <w:lang w:val="ru-RU"/>
              </w:rPr>
              <w:t>надлежащим</w:t>
            </w:r>
            <w:r w:rsidR="00BF1CF2" w:rsidRPr="00F650F3">
              <w:rPr>
                <w:spacing w:val="0"/>
                <w:szCs w:val="24"/>
                <w:lang w:val="ru-RU"/>
              </w:rPr>
              <w:t xml:space="preserve"> </w:t>
            </w:r>
            <w:r w:rsidR="00E764B8" w:rsidRPr="00F650F3">
              <w:rPr>
                <w:spacing w:val="0"/>
                <w:szCs w:val="24"/>
                <w:lang w:val="ru-RU"/>
              </w:rPr>
              <w:t>образом</w:t>
            </w:r>
            <w:r w:rsidR="00BF1CF2" w:rsidRPr="00F650F3">
              <w:rPr>
                <w:spacing w:val="0"/>
                <w:szCs w:val="24"/>
                <w:lang w:val="ru-RU"/>
              </w:rPr>
              <w:t xml:space="preserve"> </w:t>
            </w:r>
            <w:r w:rsidR="00E764B8" w:rsidRPr="00F650F3">
              <w:rPr>
                <w:spacing w:val="0"/>
                <w:szCs w:val="24"/>
                <w:lang w:val="ru-RU"/>
              </w:rPr>
              <w:t>уполномоченными</w:t>
            </w:r>
            <w:r w:rsidR="00BF1CF2" w:rsidRPr="00F650F3">
              <w:rPr>
                <w:spacing w:val="0"/>
                <w:szCs w:val="24"/>
                <w:lang w:val="ru-RU"/>
              </w:rPr>
              <w:t xml:space="preserve"> </w:t>
            </w:r>
            <w:r w:rsidR="00E764B8" w:rsidRPr="00F650F3">
              <w:rPr>
                <w:spacing w:val="0"/>
                <w:szCs w:val="24"/>
                <w:lang w:val="ru-RU"/>
              </w:rPr>
              <w:t>представителями</w:t>
            </w:r>
            <w:r w:rsidR="00BF1CF2" w:rsidRPr="00F650F3">
              <w:rPr>
                <w:spacing w:val="0"/>
                <w:szCs w:val="24"/>
                <w:lang w:val="ru-RU"/>
              </w:rPr>
              <w:t xml:space="preserve"> </w:t>
            </w:r>
            <w:r w:rsidR="00E764B8" w:rsidRPr="00F650F3">
              <w:rPr>
                <w:spacing w:val="0"/>
                <w:szCs w:val="24"/>
                <w:lang w:val="ru-RU"/>
              </w:rPr>
              <w:t>каждой</w:t>
            </w:r>
            <w:r w:rsidR="00BF1CF2" w:rsidRPr="00F650F3">
              <w:rPr>
                <w:spacing w:val="0"/>
                <w:szCs w:val="24"/>
                <w:lang w:val="ru-RU"/>
              </w:rPr>
              <w:t xml:space="preserve"> </w:t>
            </w:r>
            <w:r w:rsidR="00E764B8" w:rsidRPr="00F650F3">
              <w:rPr>
                <w:spacing w:val="0"/>
                <w:szCs w:val="24"/>
                <w:lang w:val="ru-RU"/>
              </w:rPr>
              <w:t>из</w:t>
            </w:r>
            <w:r w:rsidR="00BF1CF2" w:rsidRPr="00F650F3">
              <w:rPr>
                <w:spacing w:val="0"/>
                <w:szCs w:val="24"/>
                <w:lang w:val="ru-RU"/>
              </w:rPr>
              <w:t xml:space="preserve"> </w:t>
            </w:r>
            <w:r w:rsidR="00E764B8" w:rsidRPr="00F650F3">
              <w:rPr>
                <w:spacing w:val="0"/>
                <w:szCs w:val="24"/>
                <w:lang w:val="ru-RU"/>
              </w:rPr>
              <w:t>сторон.</w:t>
            </w:r>
          </w:p>
          <w:p w14:paraId="731E8B67" w14:textId="58A8C9AA" w:rsidR="00E764B8" w:rsidRPr="00F650F3" w:rsidRDefault="00E764B8" w:rsidP="00887BBB">
            <w:pPr>
              <w:pStyle w:val="Sub-ClauseText"/>
              <w:numPr>
                <w:ilvl w:val="1"/>
                <w:numId w:val="46"/>
              </w:numPr>
              <w:spacing w:before="0" w:after="180"/>
              <w:rPr>
                <w:spacing w:val="0"/>
                <w:szCs w:val="24"/>
                <w:lang w:val="ru-RU"/>
              </w:rPr>
            </w:pPr>
            <w:r w:rsidRPr="00F650F3">
              <w:rPr>
                <w:spacing w:val="0"/>
                <w:szCs w:val="24"/>
                <w:lang w:val="ru-RU"/>
              </w:rPr>
              <w:t>Отсутствие</w:t>
            </w:r>
            <w:r w:rsidR="00BF1CF2" w:rsidRPr="00F650F3">
              <w:rPr>
                <w:spacing w:val="0"/>
                <w:szCs w:val="24"/>
                <w:lang w:val="ru-RU"/>
              </w:rPr>
              <w:t xml:space="preserve"> </w:t>
            </w:r>
            <w:r w:rsidRPr="00F650F3">
              <w:rPr>
                <w:spacing w:val="0"/>
                <w:szCs w:val="24"/>
                <w:lang w:val="ru-RU"/>
              </w:rPr>
              <w:t>отказа</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права</w:t>
            </w:r>
          </w:p>
          <w:p w14:paraId="75D6E70D" w14:textId="6BF61B52" w:rsidR="00E764B8" w:rsidRPr="00F650F3" w:rsidRDefault="00EF4573" w:rsidP="00887BBB">
            <w:pPr>
              <w:pStyle w:val="Heading3"/>
              <w:numPr>
                <w:ilvl w:val="2"/>
                <w:numId w:val="5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Если </w:t>
            </w:r>
            <w:r w:rsidR="00E764B8" w:rsidRPr="00F650F3">
              <w:rPr>
                <w:rFonts w:ascii="Times New Roman" w:hAnsi="Times New Roman"/>
                <w:b w:val="0"/>
                <w:bCs w:val="0"/>
                <w:sz w:val="24"/>
                <w:szCs w:val="24"/>
                <w:lang w:val="ru-RU" w:eastAsia="ru-RU"/>
              </w:rPr>
              <w:t>одна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из</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сторон</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смягчит,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отсрочит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приведение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исполнение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каких-либо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условий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положений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воздержится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приведения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исполнение,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также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предоставит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другой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стороне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время,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это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никак</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повлияет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права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такой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стороны</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настоящему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ограничит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Аналогично,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какая-либо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сторона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воспользуется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своими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правами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случае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нарушения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Контракта</w:t>
            </w:r>
            <w:r w:rsidRPr="00F650F3">
              <w:rPr>
                <w:rFonts w:ascii="Times New Roman" w:hAnsi="Times New Roman"/>
                <w:b w:val="0"/>
                <w:bCs w:val="0"/>
                <w:sz w:val="24"/>
                <w:szCs w:val="24"/>
                <w:lang w:val="ru-RU" w:eastAsia="ru-RU"/>
              </w:rPr>
              <w:t xml:space="preserve"> другой стороной</w:t>
            </w:r>
            <w:r w:rsidR="00E764B8"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это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будет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трактоваться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как</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отказ</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своих</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прав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случае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повторного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продолжающегося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нарушения.</w:t>
            </w:r>
          </w:p>
          <w:p w14:paraId="506AC8A5" w14:textId="61D903D8" w:rsidR="00E764B8" w:rsidRPr="00F650F3" w:rsidRDefault="00E764B8" w:rsidP="00887BBB">
            <w:pPr>
              <w:pStyle w:val="Heading3"/>
              <w:numPr>
                <w:ilvl w:val="2"/>
                <w:numId w:val="50"/>
              </w:numPr>
              <w:spacing w:after="18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Любой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отказ</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прав,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полномочий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средств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правовой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защиты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быть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оформлен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письменном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виде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указанием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даты,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подписан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уполномоченным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представителем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заявляющей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отказе,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четко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оговаривать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какой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мере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отказывается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своего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права.</w:t>
            </w:r>
          </w:p>
          <w:p w14:paraId="3E4D2BE1" w14:textId="2CAE4899" w:rsidR="00E764B8" w:rsidRPr="00F650F3" w:rsidRDefault="00F92195" w:rsidP="003855B4">
            <w:pPr>
              <w:pStyle w:val="Sub-ClauseText"/>
              <w:numPr>
                <w:ilvl w:val="1"/>
                <w:numId w:val="46"/>
              </w:numPr>
              <w:spacing w:before="0" w:after="180"/>
              <w:ind w:left="605" w:hanging="605"/>
              <w:rPr>
                <w:szCs w:val="24"/>
                <w:lang w:val="ru-RU"/>
              </w:rPr>
            </w:pPr>
            <w:r w:rsidRPr="00F650F3">
              <w:rPr>
                <w:spacing w:val="0"/>
                <w:szCs w:val="24"/>
                <w:lang w:val="ru-RU"/>
              </w:rPr>
              <w:t>Е</w:t>
            </w:r>
            <w:r w:rsidR="00E764B8" w:rsidRPr="00F650F3">
              <w:rPr>
                <w:spacing w:val="0"/>
                <w:szCs w:val="24"/>
                <w:lang w:val="ru-RU"/>
              </w:rPr>
              <w:t>сли</w:t>
            </w:r>
            <w:r w:rsidR="00BF1CF2" w:rsidRPr="00F650F3">
              <w:rPr>
                <w:spacing w:val="0"/>
                <w:szCs w:val="24"/>
                <w:lang w:val="ru-RU"/>
              </w:rPr>
              <w:t xml:space="preserve"> </w:t>
            </w:r>
            <w:r w:rsidR="00E429BB" w:rsidRPr="00F650F3">
              <w:rPr>
                <w:spacing w:val="0"/>
                <w:szCs w:val="24"/>
                <w:lang w:val="ru-RU"/>
              </w:rPr>
              <w:t>применение</w:t>
            </w:r>
            <w:r w:rsidR="00BF1CF2" w:rsidRPr="00F650F3">
              <w:rPr>
                <w:spacing w:val="0"/>
                <w:szCs w:val="24"/>
                <w:lang w:val="ru-RU"/>
              </w:rPr>
              <w:t xml:space="preserve"> </w:t>
            </w:r>
            <w:r w:rsidR="00E764B8" w:rsidRPr="00F650F3">
              <w:rPr>
                <w:spacing w:val="0"/>
                <w:szCs w:val="24"/>
                <w:lang w:val="ru-RU"/>
              </w:rPr>
              <w:t>како</w:t>
            </w:r>
            <w:r w:rsidR="00E429BB" w:rsidRPr="00F650F3">
              <w:rPr>
                <w:spacing w:val="0"/>
                <w:szCs w:val="24"/>
                <w:lang w:val="ru-RU"/>
              </w:rPr>
              <w:t>го</w:t>
            </w:r>
            <w:r w:rsidR="00E764B8" w:rsidRPr="00F650F3">
              <w:rPr>
                <w:spacing w:val="0"/>
                <w:szCs w:val="24"/>
                <w:lang w:val="ru-RU"/>
              </w:rPr>
              <w:t>-либо</w:t>
            </w:r>
            <w:r w:rsidR="00BF1CF2" w:rsidRPr="00F650F3">
              <w:rPr>
                <w:spacing w:val="0"/>
                <w:szCs w:val="24"/>
                <w:lang w:val="ru-RU"/>
              </w:rPr>
              <w:t xml:space="preserve"> </w:t>
            </w:r>
            <w:r w:rsidR="00E429BB" w:rsidRPr="00F650F3">
              <w:rPr>
                <w:spacing w:val="0"/>
                <w:szCs w:val="24"/>
                <w:lang w:val="ru-RU"/>
              </w:rPr>
              <w:t>положения</w:t>
            </w:r>
            <w:r w:rsidR="00BF1CF2" w:rsidRPr="00F650F3">
              <w:rPr>
                <w:spacing w:val="0"/>
                <w:szCs w:val="24"/>
                <w:lang w:val="ru-RU"/>
              </w:rPr>
              <w:t xml:space="preserve"> </w:t>
            </w:r>
            <w:r w:rsidR="00E764B8" w:rsidRPr="00F650F3">
              <w:rPr>
                <w:spacing w:val="0"/>
                <w:szCs w:val="24"/>
                <w:lang w:val="ru-RU"/>
              </w:rPr>
              <w:t>или</w:t>
            </w:r>
            <w:r w:rsidR="00BF1CF2" w:rsidRPr="00F650F3">
              <w:rPr>
                <w:spacing w:val="0"/>
                <w:szCs w:val="24"/>
                <w:lang w:val="ru-RU"/>
              </w:rPr>
              <w:t xml:space="preserve"> </w:t>
            </w:r>
            <w:r w:rsidR="00E764B8" w:rsidRPr="00F650F3">
              <w:rPr>
                <w:spacing w:val="0"/>
                <w:szCs w:val="24"/>
                <w:lang w:val="ru-RU"/>
              </w:rPr>
              <w:t>услови</w:t>
            </w:r>
            <w:r w:rsidR="00E429BB" w:rsidRPr="00F650F3">
              <w:rPr>
                <w:spacing w:val="0"/>
                <w:szCs w:val="24"/>
                <w:lang w:val="ru-RU"/>
              </w:rPr>
              <w:t>я</w:t>
            </w:r>
            <w:r w:rsidR="00BF1CF2" w:rsidRPr="00F650F3">
              <w:rPr>
                <w:spacing w:val="0"/>
                <w:szCs w:val="24"/>
                <w:lang w:val="ru-RU"/>
              </w:rPr>
              <w:t xml:space="preserve"> </w:t>
            </w:r>
            <w:r w:rsidR="00E764B8" w:rsidRPr="00F650F3">
              <w:rPr>
                <w:spacing w:val="0"/>
                <w:szCs w:val="24"/>
                <w:lang w:val="ru-RU"/>
              </w:rPr>
              <w:t>Контракта</w:t>
            </w:r>
            <w:r w:rsidR="00BF1CF2" w:rsidRPr="00F650F3">
              <w:rPr>
                <w:spacing w:val="0"/>
                <w:szCs w:val="24"/>
                <w:lang w:val="ru-RU"/>
              </w:rPr>
              <w:t xml:space="preserve"> </w:t>
            </w:r>
            <w:r w:rsidR="00E764B8" w:rsidRPr="00F650F3">
              <w:rPr>
                <w:spacing w:val="0"/>
                <w:szCs w:val="24"/>
                <w:lang w:val="ru-RU"/>
              </w:rPr>
              <w:t>будет</w:t>
            </w:r>
            <w:r w:rsidR="00BF1CF2" w:rsidRPr="00F650F3">
              <w:rPr>
                <w:spacing w:val="0"/>
                <w:szCs w:val="24"/>
                <w:lang w:val="ru-RU"/>
              </w:rPr>
              <w:t xml:space="preserve"> </w:t>
            </w:r>
            <w:r w:rsidR="00E764B8" w:rsidRPr="00F650F3">
              <w:rPr>
                <w:spacing w:val="0"/>
                <w:szCs w:val="24"/>
                <w:lang w:val="ru-RU"/>
              </w:rPr>
              <w:t>запрещено,</w:t>
            </w:r>
            <w:r w:rsidR="00BF1CF2" w:rsidRPr="00F650F3">
              <w:rPr>
                <w:spacing w:val="0"/>
                <w:szCs w:val="24"/>
                <w:lang w:val="ru-RU"/>
              </w:rPr>
              <w:t xml:space="preserve"> </w:t>
            </w:r>
            <w:r w:rsidR="00E764B8" w:rsidRPr="00F650F3">
              <w:rPr>
                <w:spacing w:val="0"/>
                <w:szCs w:val="24"/>
                <w:lang w:val="ru-RU"/>
              </w:rPr>
              <w:t>признано</w:t>
            </w:r>
            <w:r w:rsidR="00BF1CF2" w:rsidRPr="00F650F3">
              <w:rPr>
                <w:spacing w:val="0"/>
                <w:szCs w:val="24"/>
                <w:lang w:val="ru-RU"/>
              </w:rPr>
              <w:t xml:space="preserve"> </w:t>
            </w:r>
            <w:r w:rsidR="00E764B8" w:rsidRPr="00F650F3">
              <w:rPr>
                <w:spacing w:val="0"/>
                <w:szCs w:val="24"/>
                <w:lang w:val="ru-RU"/>
              </w:rPr>
              <w:t>недействительным</w:t>
            </w:r>
            <w:r w:rsidR="00BF1CF2" w:rsidRPr="00F650F3">
              <w:rPr>
                <w:spacing w:val="0"/>
                <w:szCs w:val="24"/>
                <w:lang w:val="ru-RU"/>
              </w:rPr>
              <w:t xml:space="preserve"> </w:t>
            </w:r>
            <w:r w:rsidR="00E764B8" w:rsidRPr="00F650F3">
              <w:rPr>
                <w:spacing w:val="0"/>
                <w:szCs w:val="24"/>
                <w:lang w:val="ru-RU"/>
              </w:rPr>
              <w:t>или</w:t>
            </w:r>
            <w:r w:rsidR="00BF1CF2" w:rsidRPr="00F650F3">
              <w:rPr>
                <w:spacing w:val="0"/>
                <w:szCs w:val="24"/>
                <w:lang w:val="ru-RU"/>
              </w:rPr>
              <w:t xml:space="preserve"> </w:t>
            </w:r>
            <w:r w:rsidR="00E764B8" w:rsidRPr="00F650F3">
              <w:rPr>
                <w:spacing w:val="0"/>
                <w:szCs w:val="24"/>
                <w:lang w:val="ru-RU"/>
              </w:rPr>
              <w:t>неприменимым,</w:t>
            </w:r>
            <w:r w:rsidR="00BF1CF2" w:rsidRPr="00F650F3">
              <w:rPr>
                <w:spacing w:val="0"/>
                <w:szCs w:val="24"/>
                <w:lang w:val="ru-RU"/>
              </w:rPr>
              <w:t xml:space="preserve"> </w:t>
            </w:r>
            <w:r w:rsidR="00E764B8" w:rsidRPr="00F650F3">
              <w:rPr>
                <w:spacing w:val="0"/>
                <w:szCs w:val="24"/>
                <w:lang w:val="ru-RU"/>
              </w:rPr>
              <w:t>такое</w:t>
            </w:r>
            <w:r w:rsidR="00BF1CF2" w:rsidRPr="00F650F3">
              <w:rPr>
                <w:spacing w:val="0"/>
                <w:szCs w:val="24"/>
                <w:lang w:val="ru-RU"/>
              </w:rPr>
              <w:t xml:space="preserve"> </w:t>
            </w:r>
            <w:r w:rsidR="00E764B8" w:rsidRPr="00F650F3">
              <w:rPr>
                <w:spacing w:val="0"/>
                <w:szCs w:val="24"/>
                <w:lang w:val="ru-RU"/>
              </w:rPr>
              <w:t>запрещение,</w:t>
            </w:r>
            <w:r w:rsidR="00BF1CF2" w:rsidRPr="00F650F3">
              <w:rPr>
                <w:spacing w:val="0"/>
                <w:szCs w:val="24"/>
                <w:lang w:val="ru-RU"/>
              </w:rPr>
              <w:t xml:space="preserve"> </w:t>
            </w:r>
            <w:r w:rsidR="00E764B8" w:rsidRPr="00F650F3">
              <w:rPr>
                <w:spacing w:val="0"/>
                <w:szCs w:val="24"/>
                <w:lang w:val="ru-RU"/>
              </w:rPr>
              <w:t>недействительность</w:t>
            </w:r>
            <w:r w:rsidR="00BF1CF2" w:rsidRPr="00F650F3">
              <w:rPr>
                <w:spacing w:val="0"/>
                <w:szCs w:val="24"/>
                <w:lang w:val="ru-RU"/>
              </w:rPr>
              <w:t xml:space="preserve"> </w:t>
            </w:r>
            <w:r w:rsidR="00E764B8" w:rsidRPr="00F650F3">
              <w:rPr>
                <w:spacing w:val="0"/>
                <w:szCs w:val="24"/>
                <w:lang w:val="ru-RU"/>
              </w:rPr>
              <w:t>или</w:t>
            </w:r>
            <w:r w:rsidR="00BF1CF2" w:rsidRPr="00F650F3">
              <w:rPr>
                <w:spacing w:val="0"/>
                <w:szCs w:val="24"/>
                <w:lang w:val="ru-RU"/>
              </w:rPr>
              <w:t xml:space="preserve"> </w:t>
            </w:r>
            <w:r w:rsidR="00E764B8" w:rsidRPr="00F650F3">
              <w:rPr>
                <w:spacing w:val="0"/>
                <w:szCs w:val="24"/>
                <w:lang w:val="ru-RU"/>
              </w:rPr>
              <w:t>неприменимость</w:t>
            </w:r>
            <w:r w:rsidR="00BF1CF2" w:rsidRPr="00F650F3">
              <w:rPr>
                <w:spacing w:val="0"/>
                <w:szCs w:val="24"/>
                <w:lang w:val="ru-RU"/>
              </w:rPr>
              <w:t xml:space="preserve"> </w:t>
            </w:r>
            <w:r w:rsidR="00E764B8" w:rsidRPr="00F650F3">
              <w:rPr>
                <w:spacing w:val="0"/>
                <w:szCs w:val="24"/>
                <w:lang w:val="ru-RU"/>
              </w:rPr>
              <w:t>никак</w:t>
            </w:r>
            <w:r w:rsidR="00BF1CF2" w:rsidRPr="00F650F3">
              <w:rPr>
                <w:spacing w:val="0"/>
                <w:szCs w:val="24"/>
                <w:lang w:val="ru-RU"/>
              </w:rPr>
              <w:t xml:space="preserve"> </w:t>
            </w:r>
            <w:r w:rsidR="00E764B8" w:rsidRPr="00F650F3">
              <w:rPr>
                <w:spacing w:val="0"/>
                <w:szCs w:val="24"/>
                <w:lang w:val="ru-RU"/>
              </w:rPr>
              <w:t>не</w:t>
            </w:r>
            <w:r w:rsidR="00BF1CF2" w:rsidRPr="00F650F3">
              <w:rPr>
                <w:spacing w:val="0"/>
                <w:szCs w:val="24"/>
                <w:lang w:val="ru-RU"/>
              </w:rPr>
              <w:t xml:space="preserve"> </w:t>
            </w:r>
            <w:r w:rsidR="00E764B8" w:rsidRPr="00F650F3">
              <w:rPr>
                <w:spacing w:val="0"/>
                <w:szCs w:val="24"/>
                <w:lang w:val="ru-RU"/>
              </w:rPr>
              <w:t>повлияют</w:t>
            </w:r>
            <w:r w:rsidR="00BF1CF2" w:rsidRPr="00F650F3">
              <w:rPr>
                <w:spacing w:val="0"/>
                <w:szCs w:val="24"/>
                <w:lang w:val="ru-RU"/>
              </w:rPr>
              <w:t xml:space="preserve"> </w:t>
            </w:r>
            <w:r w:rsidR="00E764B8" w:rsidRPr="00F650F3">
              <w:rPr>
                <w:spacing w:val="0"/>
                <w:szCs w:val="24"/>
                <w:lang w:val="ru-RU"/>
              </w:rPr>
              <w:t>на</w:t>
            </w:r>
            <w:r w:rsidR="00BF1CF2" w:rsidRPr="00F650F3">
              <w:rPr>
                <w:spacing w:val="0"/>
                <w:szCs w:val="24"/>
                <w:lang w:val="ru-RU"/>
              </w:rPr>
              <w:t xml:space="preserve"> </w:t>
            </w:r>
            <w:r w:rsidR="00E764B8" w:rsidRPr="00F650F3">
              <w:rPr>
                <w:spacing w:val="0"/>
                <w:szCs w:val="24"/>
                <w:lang w:val="ru-RU"/>
              </w:rPr>
              <w:t>действительность</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применимость</w:t>
            </w:r>
            <w:r w:rsidR="00BF1CF2" w:rsidRPr="00F650F3">
              <w:rPr>
                <w:spacing w:val="0"/>
                <w:szCs w:val="24"/>
                <w:lang w:val="ru-RU"/>
              </w:rPr>
              <w:t xml:space="preserve"> </w:t>
            </w:r>
            <w:r w:rsidR="00E764B8" w:rsidRPr="00F650F3">
              <w:rPr>
                <w:spacing w:val="0"/>
                <w:szCs w:val="24"/>
                <w:lang w:val="ru-RU"/>
              </w:rPr>
              <w:t>других</w:t>
            </w:r>
            <w:r w:rsidR="00BF1CF2" w:rsidRPr="00F650F3">
              <w:rPr>
                <w:spacing w:val="0"/>
                <w:szCs w:val="24"/>
                <w:lang w:val="ru-RU"/>
              </w:rPr>
              <w:t xml:space="preserve"> </w:t>
            </w:r>
            <w:r w:rsidR="00E764B8" w:rsidRPr="00F650F3">
              <w:rPr>
                <w:spacing w:val="0"/>
                <w:szCs w:val="24"/>
                <w:lang w:val="ru-RU"/>
              </w:rPr>
              <w:t>положений</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условий</w:t>
            </w:r>
            <w:r w:rsidR="00BF1CF2" w:rsidRPr="00F650F3">
              <w:rPr>
                <w:spacing w:val="0"/>
                <w:szCs w:val="24"/>
                <w:lang w:val="ru-RU"/>
              </w:rPr>
              <w:t xml:space="preserve"> </w:t>
            </w:r>
            <w:r w:rsidR="00E764B8" w:rsidRPr="00F650F3">
              <w:rPr>
                <w:spacing w:val="0"/>
                <w:szCs w:val="24"/>
                <w:lang w:val="ru-RU"/>
              </w:rPr>
              <w:t>Контракта.</w:t>
            </w:r>
          </w:p>
        </w:tc>
      </w:tr>
      <w:tr w:rsidR="00E764B8" w:rsidRPr="00E865DB" w14:paraId="0E616ED8" w14:textId="77777777" w:rsidTr="00984E5F">
        <w:tc>
          <w:tcPr>
            <w:tcW w:w="2835" w:type="dxa"/>
          </w:tcPr>
          <w:p w14:paraId="5BDB3B98" w14:textId="0F8D4194" w:rsidR="00E764B8" w:rsidRPr="00F650F3" w:rsidRDefault="00E764B8" w:rsidP="00F23FE5">
            <w:pPr>
              <w:pStyle w:val="16"/>
              <w:numPr>
                <w:ilvl w:val="0"/>
                <w:numId w:val="110"/>
              </w:numPr>
              <w:ind w:left="462" w:right="-108" w:hanging="446"/>
            </w:pPr>
            <w:bookmarkStart w:id="154" w:name="_Toc511318223"/>
            <w:bookmarkStart w:id="155" w:name="_Toc4655904"/>
            <w:r w:rsidRPr="00F650F3">
              <w:lastRenderedPageBreak/>
              <w:t>Язык</w:t>
            </w:r>
            <w:bookmarkEnd w:id="154"/>
            <w:bookmarkEnd w:id="155"/>
          </w:p>
        </w:tc>
        <w:tc>
          <w:tcPr>
            <w:tcW w:w="7371" w:type="dxa"/>
          </w:tcPr>
          <w:p w14:paraId="048A135C" w14:textId="198E8E7D" w:rsidR="00E764B8" w:rsidRPr="00F650F3" w:rsidRDefault="00E764B8" w:rsidP="002731DF">
            <w:pPr>
              <w:pStyle w:val="Sub-ClauseText"/>
              <w:numPr>
                <w:ilvl w:val="1"/>
                <w:numId w:val="7"/>
              </w:numPr>
              <w:spacing w:before="0" w:after="180"/>
              <w:ind w:left="648" w:hanging="648"/>
              <w:rPr>
                <w:spacing w:val="0"/>
                <w:szCs w:val="24"/>
                <w:lang w:val="ru-RU"/>
              </w:rPr>
            </w:pP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вся</w:t>
            </w:r>
            <w:r w:rsidR="00BF1CF2" w:rsidRPr="00F650F3">
              <w:rPr>
                <w:spacing w:val="0"/>
                <w:szCs w:val="24"/>
                <w:lang w:val="ru-RU"/>
              </w:rPr>
              <w:t xml:space="preserve"> </w:t>
            </w:r>
            <w:r w:rsidRPr="00F650F3">
              <w:rPr>
                <w:spacing w:val="0"/>
                <w:szCs w:val="24"/>
                <w:lang w:val="ru-RU"/>
              </w:rPr>
              <w:t>относящаяся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нему</w:t>
            </w:r>
            <w:r w:rsidR="00BF1CF2" w:rsidRPr="00F650F3">
              <w:rPr>
                <w:spacing w:val="0"/>
                <w:szCs w:val="24"/>
                <w:lang w:val="ru-RU"/>
              </w:rPr>
              <w:t xml:space="preserve"> </w:t>
            </w:r>
            <w:r w:rsidRPr="00F650F3">
              <w:rPr>
                <w:spacing w:val="0"/>
                <w:szCs w:val="24"/>
                <w:lang w:val="ru-RU"/>
              </w:rPr>
              <w:t>переписка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документация,</w:t>
            </w:r>
            <w:r w:rsidR="00BF1CF2" w:rsidRPr="00F650F3">
              <w:rPr>
                <w:spacing w:val="0"/>
                <w:szCs w:val="24"/>
                <w:lang w:val="ru-RU"/>
              </w:rPr>
              <w:t xml:space="preserve"> </w:t>
            </w:r>
            <w:r w:rsidRPr="00F650F3">
              <w:rPr>
                <w:spacing w:val="0"/>
                <w:szCs w:val="24"/>
                <w:lang w:val="ru-RU"/>
              </w:rPr>
              <w:t>которыми</w:t>
            </w:r>
            <w:r w:rsidR="00BF1CF2" w:rsidRPr="00F650F3">
              <w:rPr>
                <w:spacing w:val="0"/>
                <w:szCs w:val="24"/>
                <w:lang w:val="ru-RU"/>
              </w:rPr>
              <w:t xml:space="preserve"> </w:t>
            </w:r>
            <w:r w:rsidRPr="00F650F3">
              <w:rPr>
                <w:spacing w:val="0"/>
                <w:szCs w:val="24"/>
                <w:lang w:val="ru-RU"/>
              </w:rPr>
              <w:t>обмениваются</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выполнены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языке</w:t>
            </w:r>
            <w:r w:rsidR="00BF1CF2" w:rsidRPr="00F650F3">
              <w:rPr>
                <w:spacing w:val="0"/>
                <w:szCs w:val="24"/>
                <w:lang w:val="ru-RU"/>
              </w:rPr>
              <w:t xml:space="preserve"> </w:t>
            </w:r>
            <w:r w:rsidR="00003157" w:rsidRPr="00F650F3">
              <w:rPr>
                <w:spacing w:val="0"/>
                <w:szCs w:val="24"/>
                <w:lang w:val="ru-RU"/>
              </w:rPr>
              <w:t>Предложения</w:t>
            </w:r>
            <w:r w:rsidR="00325B94" w:rsidRPr="00F650F3">
              <w:rPr>
                <w:spacing w:val="0"/>
                <w:szCs w:val="24"/>
                <w:lang w:val="ru-RU"/>
              </w:rPr>
              <w:t>,</w:t>
            </w:r>
            <w:r w:rsidR="00BF1CF2" w:rsidRPr="00F650F3">
              <w:rPr>
                <w:spacing w:val="0"/>
                <w:szCs w:val="24"/>
                <w:lang w:val="ru-RU"/>
              </w:rPr>
              <w:t xml:space="preserve"> </w:t>
            </w:r>
            <w:r w:rsidR="00325B94" w:rsidRPr="00F650F3">
              <w:rPr>
                <w:spacing w:val="0"/>
                <w:szCs w:val="24"/>
                <w:lang w:val="ru-RU"/>
              </w:rPr>
              <w:t>поданного</w:t>
            </w:r>
            <w:r w:rsidR="00BF1CF2" w:rsidRPr="00F650F3">
              <w:rPr>
                <w:spacing w:val="0"/>
                <w:szCs w:val="24"/>
                <w:lang w:val="ru-RU"/>
              </w:rPr>
              <w:t xml:space="preserve"> </w:t>
            </w:r>
            <w:r w:rsidR="00325B94" w:rsidRPr="00F650F3">
              <w:rPr>
                <w:spacing w:val="0"/>
                <w:szCs w:val="24"/>
                <w:lang w:val="ru-RU"/>
              </w:rPr>
              <w:t>Поставщиком</w:t>
            </w:r>
            <w:r w:rsidR="003855B4" w:rsidRPr="00F650F3">
              <w:rPr>
                <w:spacing w:val="0"/>
                <w:szCs w:val="24"/>
                <w:lang w:val="ru-RU"/>
              </w:rPr>
              <w:t xml:space="preserve"> (Язык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Сопроводительная</w:t>
            </w:r>
            <w:r w:rsidR="00BF1CF2" w:rsidRPr="00F650F3">
              <w:rPr>
                <w:spacing w:val="0"/>
                <w:szCs w:val="24"/>
                <w:lang w:val="ru-RU"/>
              </w:rPr>
              <w:t xml:space="preserve"> </w:t>
            </w:r>
            <w:r w:rsidRPr="00F650F3">
              <w:rPr>
                <w:spacing w:val="0"/>
                <w:szCs w:val="24"/>
                <w:lang w:val="ru-RU"/>
              </w:rPr>
              <w:t>документация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печатные</w:t>
            </w:r>
            <w:r w:rsidR="00BF1CF2" w:rsidRPr="00F650F3">
              <w:rPr>
                <w:spacing w:val="0"/>
                <w:szCs w:val="24"/>
                <w:lang w:val="ru-RU"/>
              </w:rPr>
              <w:t xml:space="preserve"> </w:t>
            </w:r>
            <w:r w:rsidRPr="00F650F3">
              <w:rPr>
                <w:spacing w:val="0"/>
                <w:szCs w:val="24"/>
                <w:lang w:val="ru-RU"/>
              </w:rPr>
              <w:t>материалы,</w:t>
            </w:r>
            <w:r w:rsidR="00BF1CF2" w:rsidRPr="00F650F3">
              <w:rPr>
                <w:spacing w:val="0"/>
                <w:szCs w:val="24"/>
                <w:lang w:val="ru-RU"/>
              </w:rPr>
              <w:t xml:space="preserve"> </w:t>
            </w:r>
            <w:r w:rsidRPr="00F650F3">
              <w:rPr>
                <w:spacing w:val="0"/>
                <w:szCs w:val="24"/>
                <w:lang w:val="ru-RU"/>
              </w:rPr>
              <w:t>являющиеся</w:t>
            </w:r>
            <w:r w:rsidR="00BF1CF2" w:rsidRPr="00F650F3">
              <w:rPr>
                <w:spacing w:val="0"/>
                <w:szCs w:val="24"/>
                <w:lang w:val="ru-RU"/>
              </w:rPr>
              <w:t xml:space="preserve"> </w:t>
            </w:r>
            <w:r w:rsidRPr="00F650F3">
              <w:rPr>
                <w:spacing w:val="0"/>
                <w:szCs w:val="24"/>
                <w:lang w:val="ru-RU"/>
              </w:rPr>
              <w:t>частью</w:t>
            </w:r>
            <w:r w:rsidR="00BF1CF2" w:rsidRPr="00F650F3">
              <w:rPr>
                <w:spacing w:val="0"/>
                <w:szCs w:val="24"/>
                <w:lang w:val="ru-RU"/>
              </w:rPr>
              <w:t xml:space="preserve"> </w:t>
            </w:r>
            <w:r w:rsidRPr="00F650F3">
              <w:rPr>
                <w:spacing w:val="0"/>
                <w:szCs w:val="24"/>
                <w:lang w:val="ru-RU"/>
              </w:rPr>
              <w:t>Контракта</w:t>
            </w:r>
            <w:r w:rsidR="005B350F" w:rsidRPr="00F650F3">
              <w:rPr>
                <w:spacing w:val="0"/>
                <w:szCs w:val="24"/>
                <w:lang w:val="ru-RU"/>
              </w:rPr>
              <w:t>,</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другом</w:t>
            </w:r>
            <w:r w:rsidR="00BF1CF2" w:rsidRPr="00F650F3">
              <w:rPr>
                <w:spacing w:val="0"/>
                <w:szCs w:val="24"/>
                <w:lang w:val="ru-RU"/>
              </w:rPr>
              <w:t xml:space="preserve"> </w:t>
            </w:r>
            <w:r w:rsidRPr="00F650F3">
              <w:rPr>
                <w:spacing w:val="0"/>
                <w:szCs w:val="24"/>
                <w:lang w:val="ru-RU"/>
              </w:rPr>
              <w:t>языке</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условии,</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ним</w:t>
            </w:r>
            <w:r w:rsidR="00BF1CF2" w:rsidRPr="00F650F3">
              <w:rPr>
                <w:spacing w:val="0"/>
                <w:szCs w:val="24"/>
                <w:lang w:val="ru-RU"/>
              </w:rPr>
              <w:t xml:space="preserve"> </w:t>
            </w:r>
            <w:r w:rsidRPr="00F650F3">
              <w:rPr>
                <w:spacing w:val="0"/>
                <w:szCs w:val="24"/>
                <w:lang w:val="ru-RU"/>
              </w:rPr>
              <w:t>прилагается</w:t>
            </w:r>
            <w:r w:rsidR="00BF1CF2" w:rsidRPr="00F650F3">
              <w:rPr>
                <w:spacing w:val="0"/>
                <w:szCs w:val="24"/>
                <w:lang w:val="ru-RU"/>
              </w:rPr>
              <w:t xml:space="preserve"> </w:t>
            </w:r>
            <w:r w:rsidRPr="00F650F3">
              <w:rPr>
                <w:spacing w:val="0"/>
                <w:szCs w:val="24"/>
                <w:lang w:val="ru-RU"/>
              </w:rPr>
              <w:t>точный</w:t>
            </w:r>
            <w:r w:rsidR="00BF1CF2" w:rsidRPr="00F650F3">
              <w:rPr>
                <w:spacing w:val="0"/>
                <w:szCs w:val="24"/>
                <w:lang w:val="ru-RU"/>
              </w:rPr>
              <w:t xml:space="preserve"> </w:t>
            </w:r>
            <w:r w:rsidRPr="00F650F3">
              <w:rPr>
                <w:spacing w:val="0"/>
                <w:szCs w:val="24"/>
                <w:lang w:val="ru-RU"/>
              </w:rPr>
              <w:t>перевод</w:t>
            </w:r>
            <w:r w:rsidR="00BF1CF2" w:rsidRPr="00F650F3">
              <w:rPr>
                <w:spacing w:val="0"/>
                <w:szCs w:val="24"/>
                <w:lang w:val="ru-RU"/>
              </w:rPr>
              <w:t xml:space="preserve"> </w:t>
            </w:r>
            <w:r w:rsidRPr="00F650F3">
              <w:rPr>
                <w:spacing w:val="0"/>
                <w:szCs w:val="24"/>
                <w:lang w:val="ru-RU"/>
              </w:rPr>
              <w:t>нужных</w:t>
            </w:r>
            <w:r w:rsidR="00BF1CF2" w:rsidRPr="00F650F3">
              <w:rPr>
                <w:spacing w:val="0"/>
                <w:szCs w:val="24"/>
                <w:lang w:val="ru-RU"/>
              </w:rPr>
              <w:t xml:space="preserve"> </w:t>
            </w:r>
            <w:r w:rsidRPr="00F650F3">
              <w:rPr>
                <w:spacing w:val="0"/>
                <w:szCs w:val="24"/>
                <w:lang w:val="ru-RU"/>
              </w:rPr>
              <w:t>частей</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00671D53" w:rsidRPr="00F650F3">
              <w:rPr>
                <w:spacing w:val="0"/>
                <w:szCs w:val="24"/>
                <w:lang w:val="ru-RU"/>
              </w:rPr>
              <w:t>Язык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такой</w:t>
            </w:r>
            <w:r w:rsidR="00BF1CF2" w:rsidRPr="00F650F3">
              <w:rPr>
                <w:spacing w:val="0"/>
                <w:szCs w:val="24"/>
                <w:lang w:val="ru-RU"/>
              </w:rPr>
              <w:t xml:space="preserve"> </w:t>
            </w:r>
            <w:r w:rsidRPr="00F650F3">
              <w:rPr>
                <w:spacing w:val="0"/>
                <w:szCs w:val="24"/>
                <w:lang w:val="ru-RU"/>
              </w:rPr>
              <w:t>перевод</w:t>
            </w:r>
            <w:r w:rsidR="00BF1CF2" w:rsidRPr="00F650F3">
              <w:rPr>
                <w:spacing w:val="0"/>
                <w:szCs w:val="24"/>
                <w:lang w:val="ru-RU"/>
              </w:rPr>
              <w:t xml:space="preserve"> </w:t>
            </w:r>
            <w:r w:rsidRPr="00F650F3">
              <w:rPr>
                <w:spacing w:val="0"/>
                <w:szCs w:val="24"/>
                <w:lang w:val="ru-RU"/>
              </w:rPr>
              <w:t>имеет</w:t>
            </w:r>
            <w:r w:rsidR="00BF1CF2" w:rsidRPr="00F650F3">
              <w:rPr>
                <w:spacing w:val="0"/>
                <w:szCs w:val="24"/>
                <w:lang w:val="ru-RU"/>
              </w:rPr>
              <w:t xml:space="preserve"> </w:t>
            </w:r>
            <w:r w:rsidRPr="00F650F3">
              <w:rPr>
                <w:spacing w:val="0"/>
                <w:szCs w:val="24"/>
                <w:lang w:val="ru-RU"/>
              </w:rPr>
              <w:t>преимущественную</w:t>
            </w:r>
            <w:r w:rsidR="00BF1CF2" w:rsidRPr="00F650F3">
              <w:rPr>
                <w:spacing w:val="0"/>
                <w:szCs w:val="24"/>
                <w:lang w:val="ru-RU"/>
              </w:rPr>
              <w:t xml:space="preserve"> </w:t>
            </w:r>
            <w:r w:rsidRPr="00F650F3">
              <w:rPr>
                <w:spacing w:val="0"/>
                <w:szCs w:val="24"/>
                <w:lang w:val="ru-RU"/>
              </w:rPr>
              <w:t>силу</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толковании</w:t>
            </w:r>
            <w:r w:rsidR="00BF1CF2" w:rsidRPr="00F650F3">
              <w:rPr>
                <w:spacing w:val="0"/>
                <w:szCs w:val="24"/>
                <w:lang w:val="ru-RU"/>
              </w:rPr>
              <w:t xml:space="preserve"> </w:t>
            </w:r>
            <w:r w:rsidRPr="00F650F3">
              <w:rPr>
                <w:spacing w:val="0"/>
                <w:szCs w:val="24"/>
                <w:lang w:val="ru-RU"/>
              </w:rPr>
              <w:t>Контракта.</w:t>
            </w:r>
          </w:p>
          <w:p w14:paraId="40155B6E" w14:textId="1C2046D6" w:rsidR="00E764B8" w:rsidRPr="00F650F3" w:rsidRDefault="00E764B8" w:rsidP="002D01F0">
            <w:pPr>
              <w:pStyle w:val="Sub-ClauseText"/>
              <w:numPr>
                <w:ilvl w:val="1"/>
                <w:numId w:val="7"/>
              </w:numPr>
              <w:spacing w:before="0" w:after="180"/>
              <w:ind w:left="648" w:hanging="648"/>
              <w:rPr>
                <w:szCs w:val="24"/>
                <w:lang w:val="ru-RU"/>
              </w:rPr>
            </w:pP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несет</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перевод</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002D01F0" w:rsidRPr="00F650F3">
              <w:rPr>
                <w:spacing w:val="0"/>
                <w:szCs w:val="24"/>
                <w:lang w:val="ru-RU"/>
              </w:rPr>
              <w:t>Язык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риски,</w:t>
            </w:r>
            <w:r w:rsidR="00BF1CF2" w:rsidRPr="00F650F3">
              <w:rPr>
                <w:spacing w:val="0"/>
                <w:szCs w:val="24"/>
                <w:lang w:val="ru-RU"/>
              </w:rPr>
              <w:t xml:space="preserve"> </w:t>
            </w:r>
            <w:r w:rsidRPr="00F650F3">
              <w:rPr>
                <w:spacing w:val="0"/>
                <w:szCs w:val="24"/>
                <w:lang w:val="ru-RU"/>
              </w:rPr>
              <w:t>связанные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точностью</w:t>
            </w:r>
            <w:r w:rsidR="00BF1CF2" w:rsidRPr="00F650F3">
              <w:rPr>
                <w:spacing w:val="0"/>
                <w:szCs w:val="24"/>
                <w:lang w:val="ru-RU"/>
              </w:rPr>
              <w:t xml:space="preserve"> </w:t>
            </w:r>
            <w:r w:rsidRPr="00F650F3">
              <w:rPr>
                <w:spacing w:val="0"/>
                <w:szCs w:val="24"/>
                <w:lang w:val="ru-RU"/>
              </w:rPr>
              <w:t>перевода</w:t>
            </w:r>
            <w:r w:rsidR="00BF1CF2" w:rsidRPr="00F650F3">
              <w:rPr>
                <w:spacing w:val="0"/>
                <w:szCs w:val="24"/>
                <w:lang w:val="ru-RU"/>
              </w:rPr>
              <w:t xml:space="preserve"> </w:t>
            </w:r>
            <w:r w:rsidRPr="00F650F3">
              <w:rPr>
                <w:spacing w:val="0"/>
                <w:szCs w:val="24"/>
                <w:lang w:val="ru-RU"/>
              </w:rPr>
              <w:t>подаваемых</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документов.</w:t>
            </w:r>
          </w:p>
        </w:tc>
      </w:tr>
      <w:tr w:rsidR="00E764B8" w:rsidRPr="00F650F3" w14:paraId="1FBD56C7" w14:textId="77777777" w:rsidTr="00984E5F">
        <w:trPr>
          <w:cantSplit/>
        </w:trPr>
        <w:tc>
          <w:tcPr>
            <w:tcW w:w="2835" w:type="dxa"/>
          </w:tcPr>
          <w:p w14:paraId="4AE60CD1" w14:textId="365888E5" w:rsidR="00E764B8" w:rsidRPr="00F650F3" w:rsidRDefault="000C2C04" w:rsidP="00F23FE5">
            <w:pPr>
              <w:pStyle w:val="16"/>
              <w:numPr>
                <w:ilvl w:val="0"/>
                <w:numId w:val="110"/>
              </w:numPr>
              <w:ind w:left="462" w:right="-108" w:hanging="446"/>
            </w:pPr>
            <w:bookmarkStart w:id="156" w:name="_Toc511318224"/>
            <w:bookmarkStart w:id="157" w:name="_Toc4655905"/>
            <w:r w:rsidRPr="00F650F3">
              <w:t>К</w:t>
            </w:r>
            <w:r w:rsidR="00E764B8" w:rsidRPr="00F650F3">
              <w:t>онсорциум</w:t>
            </w:r>
            <w:bookmarkEnd w:id="156"/>
            <w:bookmarkEnd w:id="157"/>
            <w:r w:rsidR="00BF1CF2" w:rsidRPr="00F650F3">
              <w:t xml:space="preserve"> </w:t>
            </w:r>
          </w:p>
        </w:tc>
        <w:tc>
          <w:tcPr>
            <w:tcW w:w="7371" w:type="dxa"/>
          </w:tcPr>
          <w:p w14:paraId="7686782D" w14:textId="38AF7826" w:rsidR="00E764B8" w:rsidRPr="00F650F3" w:rsidRDefault="00E764B8" w:rsidP="002D01F0">
            <w:pPr>
              <w:pStyle w:val="Sub-ClauseText"/>
              <w:numPr>
                <w:ilvl w:val="1"/>
                <w:numId w:val="47"/>
              </w:numPr>
              <w:spacing w:before="0" w:after="200"/>
              <w:rPr>
                <w:szCs w:val="24"/>
                <w:lang w:val="ru-RU"/>
              </w:rPr>
            </w:pPr>
            <w:r w:rsidRPr="00F650F3">
              <w:rPr>
                <w:szCs w:val="24"/>
                <w:lang w:val="ru-RU"/>
              </w:rPr>
              <w:t>Если</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является</w:t>
            </w:r>
            <w:r w:rsidR="00BF1CF2" w:rsidRPr="00F650F3">
              <w:rPr>
                <w:szCs w:val="24"/>
                <w:lang w:val="ru-RU"/>
              </w:rPr>
              <w:t xml:space="preserve"> </w:t>
            </w:r>
            <w:r w:rsidR="000C2C04" w:rsidRPr="00F650F3">
              <w:rPr>
                <w:szCs w:val="24"/>
                <w:lang w:val="ru-RU"/>
              </w:rPr>
              <w:t>Консорциумом</w:t>
            </w:r>
            <w:r w:rsidRPr="00F650F3">
              <w:rPr>
                <w:szCs w:val="24"/>
                <w:lang w:val="ru-RU"/>
              </w:rPr>
              <w:t>,</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стороны</w:t>
            </w:r>
            <w:r w:rsidR="00BF1CF2" w:rsidRPr="00F650F3">
              <w:rPr>
                <w:szCs w:val="24"/>
                <w:lang w:val="ru-RU"/>
              </w:rPr>
              <w:t xml:space="preserve"> </w:t>
            </w:r>
            <w:r w:rsidRPr="00F650F3">
              <w:rPr>
                <w:szCs w:val="24"/>
                <w:lang w:val="ru-RU"/>
              </w:rPr>
              <w:t>несут</w:t>
            </w:r>
            <w:r w:rsidR="00BF1CF2" w:rsidRPr="00F650F3">
              <w:rPr>
                <w:szCs w:val="24"/>
                <w:lang w:val="ru-RU"/>
              </w:rPr>
              <w:t xml:space="preserve"> </w:t>
            </w:r>
            <w:r w:rsidRPr="00F650F3">
              <w:rPr>
                <w:szCs w:val="24"/>
                <w:lang w:val="ru-RU"/>
              </w:rPr>
              <w:t>солидарную</w:t>
            </w:r>
            <w:r w:rsidR="00BF1CF2" w:rsidRPr="00F650F3">
              <w:rPr>
                <w:szCs w:val="24"/>
                <w:lang w:val="ru-RU"/>
              </w:rPr>
              <w:t xml:space="preserve"> </w:t>
            </w:r>
            <w:r w:rsidRPr="00F650F3">
              <w:rPr>
                <w:szCs w:val="24"/>
                <w:lang w:val="ru-RU"/>
              </w:rPr>
              <w:t>ответственность</w:t>
            </w:r>
            <w:r w:rsidR="00BF1CF2" w:rsidRPr="00F650F3">
              <w:rPr>
                <w:szCs w:val="24"/>
                <w:lang w:val="ru-RU"/>
              </w:rPr>
              <w:t xml:space="preserve"> </w:t>
            </w:r>
            <w:r w:rsidRPr="00F650F3">
              <w:rPr>
                <w:szCs w:val="24"/>
                <w:lang w:val="ru-RU"/>
              </w:rPr>
              <w:t>перед</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выполнение</w:t>
            </w:r>
            <w:r w:rsidR="00BF1CF2" w:rsidRPr="00F650F3">
              <w:rPr>
                <w:szCs w:val="24"/>
                <w:lang w:val="ru-RU"/>
              </w:rPr>
              <w:t xml:space="preserve"> </w:t>
            </w:r>
            <w:r w:rsidRPr="00F650F3">
              <w:rPr>
                <w:szCs w:val="24"/>
                <w:lang w:val="ru-RU"/>
              </w:rPr>
              <w:t>положений</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002D01F0" w:rsidRPr="00F650F3">
              <w:rPr>
                <w:szCs w:val="24"/>
                <w:lang w:val="ru-RU"/>
              </w:rPr>
              <w:t>уполномочить</w:t>
            </w:r>
            <w:r w:rsidR="00BF1CF2" w:rsidRPr="00F650F3">
              <w:rPr>
                <w:szCs w:val="24"/>
                <w:lang w:val="ru-RU"/>
              </w:rPr>
              <w:t xml:space="preserve"> </w:t>
            </w:r>
            <w:r w:rsidRPr="00F650F3">
              <w:rPr>
                <w:szCs w:val="24"/>
                <w:lang w:val="ru-RU"/>
              </w:rPr>
              <w:t>одну</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сторон</w:t>
            </w:r>
            <w:r w:rsidR="00BF1CF2" w:rsidRPr="00F650F3">
              <w:rPr>
                <w:szCs w:val="24"/>
                <w:lang w:val="ru-RU"/>
              </w:rPr>
              <w:t xml:space="preserve"> </w:t>
            </w:r>
            <w:r w:rsidRPr="00F650F3">
              <w:rPr>
                <w:szCs w:val="24"/>
                <w:lang w:val="ru-RU"/>
              </w:rPr>
              <w:t>принимать</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себя</w:t>
            </w:r>
            <w:r w:rsidR="00BF1CF2" w:rsidRPr="00F650F3">
              <w:rPr>
                <w:szCs w:val="24"/>
                <w:lang w:val="ru-RU"/>
              </w:rPr>
              <w:t xml:space="preserve"> </w:t>
            </w:r>
            <w:r w:rsidRPr="00F650F3">
              <w:rPr>
                <w:szCs w:val="24"/>
                <w:lang w:val="ru-RU"/>
              </w:rPr>
              <w:t>обязательства</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имени</w:t>
            </w:r>
            <w:r w:rsidR="00BF1CF2" w:rsidRPr="00F650F3">
              <w:rPr>
                <w:szCs w:val="24"/>
                <w:lang w:val="ru-RU"/>
              </w:rPr>
              <w:t xml:space="preserve"> </w:t>
            </w:r>
            <w:r w:rsidR="000C2C04" w:rsidRPr="00F650F3">
              <w:rPr>
                <w:szCs w:val="24"/>
                <w:lang w:val="ru-RU"/>
              </w:rPr>
              <w:t>К</w:t>
            </w:r>
            <w:r w:rsidRPr="00F650F3">
              <w:rPr>
                <w:szCs w:val="24"/>
                <w:lang w:val="ru-RU"/>
              </w:rPr>
              <w:t>онсорциума.</w:t>
            </w:r>
            <w:r w:rsidR="00BF1CF2" w:rsidRPr="00F650F3">
              <w:rPr>
                <w:szCs w:val="24"/>
                <w:lang w:val="ru-RU"/>
              </w:rPr>
              <w:t xml:space="preserve"> </w:t>
            </w:r>
            <w:r w:rsidRPr="00F650F3">
              <w:rPr>
                <w:szCs w:val="24"/>
                <w:lang w:val="ru-RU"/>
              </w:rPr>
              <w:t>Состав</w:t>
            </w:r>
            <w:r w:rsidR="00BF1CF2" w:rsidRPr="00F650F3">
              <w:rPr>
                <w:szCs w:val="24"/>
                <w:lang w:val="ru-RU"/>
              </w:rPr>
              <w:t xml:space="preserve"> </w:t>
            </w:r>
            <w:r w:rsidR="000C2C04" w:rsidRPr="00F650F3">
              <w:rPr>
                <w:szCs w:val="24"/>
                <w:lang w:val="ru-RU"/>
              </w:rPr>
              <w:t>К</w:t>
            </w:r>
            <w:r w:rsidRPr="00F650F3">
              <w:rPr>
                <w:szCs w:val="24"/>
                <w:lang w:val="ru-RU"/>
              </w:rPr>
              <w:t>онсорциума</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меняться</w:t>
            </w:r>
            <w:r w:rsidR="00BF1CF2" w:rsidRPr="00F650F3">
              <w:rPr>
                <w:szCs w:val="24"/>
                <w:lang w:val="ru-RU"/>
              </w:rPr>
              <w:t xml:space="preserve"> </w:t>
            </w:r>
            <w:r w:rsidRPr="00F650F3">
              <w:rPr>
                <w:szCs w:val="24"/>
                <w:lang w:val="ru-RU"/>
              </w:rPr>
              <w:t>без</w:t>
            </w:r>
            <w:r w:rsidR="00BF1CF2" w:rsidRPr="00F650F3">
              <w:rPr>
                <w:szCs w:val="24"/>
                <w:lang w:val="ru-RU"/>
              </w:rPr>
              <w:t xml:space="preserve"> </w:t>
            </w:r>
            <w:r w:rsidRPr="00F650F3">
              <w:rPr>
                <w:szCs w:val="24"/>
                <w:lang w:val="ru-RU"/>
              </w:rPr>
              <w:t>предварительного</w:t>
            </w:r>
            <w:r w:rsidR="00BF1CF2" w:rsidRPr="00F650F3">
              <w:rPr>
                <w:szCs w:val="24"/>
                <w:lang w:val="ru-RU"/>
              </w:rPr>
              <w:t xml:space="preserve"> </w:t>
            </w:r>
            <w:r w:rsidRPr="00F650F3">
              <w:rPr>
                <w:szCs w:val="24"/>
                <w:lang w:val="ru-RU"/>
              </w:rPr>
              <w:t>согласия</w:t>
            </w:r>
            <w:r w:rsidR="00BF1CF2" w:rsidRPr="00F650F3">
              <w:rPr>
                <w:szCs w:val="24"/>
                <w:lang w:val="ru-RU"/>
              </w:rPr>
              <w:t xml:space="preserve"> </w:t>
            </w:r>
            <w:r w:rsidR="00EC679E" w:rsidRPr="00F650F3">
              <w:rPr>
                <w:szCs w:val="24"/>
                <w:lang w:val="ru-RU"/>
              </w:rPr>
              <w:t>Получате</w:t>
            </w:r>
            <w:r w:rsidRPr="00F650F3">
              <w:rPr>
                <w:szCs w:val="24"/>
                <w:lang w:val="ru-RU"/>
              </w:rPr>
              <w:t>ля.</w:t>
            </w:r>
          </w:p>
        </w:tc>
      </w:tr>
      <w:tr w:rsidR="00E764B8" w:rsidRPr="00E865DB" w14:paraId="2255D953" w14:textId="77777777" w:rsidTr="00984E5F">
        <w:tc>
          <w:tcPr>
            <w:tcW w:w="2835" w:type="dxa"/>
          </w:tcPr>
          <w:p w14:paraId="3DB6D0A8" w14:textId="3FD2EE43" w:rsidR="00E764B8" w:rsidRPr="00F650F3" w:rsidRDefault="00E764B8" w:rsidP="00F23FE5">
            <w:pPr>
              <w:pStyle w:val="16"/>
              <w:numPr>
                <w:ilvl w:val="0"/>
                <w:numId w:val="110"/>
              </w:numPr>
              <w:ind w:left="462" w:right="-108" w:hanging="446"/>
            </w:pPr>
            <w:bookmarkStart w:id="158" w:name="_Toc511318225"/>
            <w:bookmarkStart w:id="159" w:name="_Toc4655906"/>
            <w:r w:rsidRPr="00F650F3">
              <w:t>Соответствие</w:t>
            </w:r>
            <w:r w:rsidR="00BF1CF2" w:rsidRPr="00F650F3">
              <w:t xml:space="preserve"> </w:t>
            </w:r>
            <w:r w:rsidRPr="00F650F3">
              <w:t>требованиям</w:t>
            </w:r>
            <w:bookmarkEnd w:id="158"/>
            <w:bookmarkEnd w:id="159"/>
          </w:p>
        </w:tc>
        <w:tc>
          <w:tcPr>
            <w:tcW w:w="7371" w:type="dxa"/>
          </w:tcPr>
          <w:p w14:paraId="296F97FF" w14:textId="6180D59D" w:rsidR="00E764B8" w:rsidRPr="00F650F3" w:rsidRDefault="00E764B8" w:rsidP="002731DF">
            <w:pPr>
              <w:pStyle w:val="Sub-ClauseText"/>
              <w:numPr>
                <w:ilvl w:val="1"/>
                <w:numId w:val="8"/>
              </w:numPr>
              <w:spacing w:before="0" w:after="200"/>
              <w:ind w:left="547" w:hanging="547"/>
              <w:rPr>
                <w:spacing w:val="0"/>
                <w:szCs w:val="24"/>
                <w:lang w:val="ru-RU"/>
              </w:rPr>
            </w:pP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Субподрядчики</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2C0AE5" w:rsidRPr="00F650F3">
              <w:rPr>
                <w:spacing w:val="0"/>
                <w:szCs w:val="24"/>
                <w:lang w:val="ru-RU"/>
              </w:rPr>
              <w:t>зарегистрированы</w:t>
            </w:r>
            <w:r w:rsidR="00BF1CF2" w:rsidRPr="00F650F3">
              <w:rPr>
                <w:spacing w:val="0"/>
                <w:szCs w:val="24"/>
                <w:lang w:val="ru-RU"/>
              </w:rPr>
              <w:t xml:space="preserve"> </w:t>
            </w:r>
            <w:r w:rsidR="002C0AE5" w:rsidRPr="00F650F3">
              <w:rPr>
                <w:spacing w:val="0"/>
                <w:szCs w:val="24"/>
                <w:lang w:val="ru-RU"/>
              </w:rPr>
              <w:t>в</w:t>
            </w:r>
            <w:r w:rsidR="00BF1CF2" w:rsidRPr="00F650F3">
              <w:rPr>
                <w:spacing w:val="0"/>
                <w:szCs w:val="24"/>
                <w:lang w:val="ru-RU"/>
              </w:rPr>
              <w:t xml:space="preserve"> </w:t>
            </w:r>
            <w:r w:rsidR="00B50407" w:rsidRPr="00F650F3">
              <w:rPr>
                <w:spacing w:val="0"/>
                <w:szCs w:val="24"/>
                <w:lang w:val="ru-RU"/>
              </w:rPr>
              <w:t>Р</w:t>
            </w:r>
            <w:r w:rsidRPr="00F650F3">
              <w:rPr>
                <w:spacing w:val="0"/>
                <w:szCs w:val="24"/>
                <w:lang w:val="ru-RU"/>
              </w:rPr>
              <w:t>азрешенной</w:t>
            </w:r>
            <w:r w:rsidR="00BF1CF2" w:rsidRPr="00F650F3">
              <w:rPr>
                <w:spacing w:val="0"/>
                <w:szCs w:val="24"/>
                <w:lang w:val="ru-RU"/>
              </w:rPr>
              <w:t xml:space="preserve"> </w:t>
            </w:r>
            <w:r w:rsidRPr="00F650F3">
              <w:rPr>
                <w:spacing w:val="0"/>
                <w:szCs w:val="24"/>
                <w:lang w:val="ru-RU"/>
              </w:rPr>
              <w:t>стран</w:t>
            </w:r>
            <w:r w:rsidR="002C0AE5" w:rsidRPr="00F650F3">
              <w:rPr>
                <w:spacing w:val="0"/>
                <w:szCs w:val="24"/>
                <w:lang w:val="ru-RU"/>
              </w:rPr>
              <w:t>е</w:t>
            </w:r>
            <w:r w:rsidRPr="00F650F3">
              <w:rPr>
                <w:spacing w:val="0"/>
                <w:szCs w:val="24"/>
                <w:lang w:val="ru-RU"/>
              </w:rPr>
              <w:t>.</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Субподрядчик</w:t>
            </w:r>
            <w:r w:rsidR="00BF1CF2" w:rsidRPr="00F650F3">
              <w:rPr>
                <w:spacing w:val="0"/>
                <w:szCs w:val="24"/>
                <w:lang w:val="ru-RU"/>
              </w:rPr>
              <w:t xml:space="preserve"> </w:t>
            </w:r>
            <w:r w:rsidRPr="00F650F3">
              <w:rPr>
                <w:spacing w:val="0"/>
                <w:szCs w:val="24"/>
                <w:lang w:val="ru-RU"/>
              </w:rPr>
              <w:t>считается</w:t>
            </w:r>
            <w:r w:rsidR="00BF1CF2" w:rsidRPr="00F650F3">
              <w:rPr>
                <w:spacing w:val="0"/>
                <w:szCs w:val="24"/>
                <w:lang w:val="ru-RU"/>
              </w:rPr>
              <w:t xml:space="preserve"> </w:t>
            </w:r>
            <w:r w:rsidR="002C0AE5" w:rsidRPr="00F650F3">
              <w:rPr>
                <w:spacing w:val="0"/>
                <w:szCs w:val="24"/>
                <w:lang w:val="ru-RU"/>
              </w:rPr>
              <w:t>имеющим</w:t>
            </w:r>
            <w:r w:rsidR="00BF1CF2" w:rsidRPr="00F650F3">
              <w:rPr>
                <w:spacing w:val="0"/>
                <w:szCs w:val="24"/>
                <w:lang w:val="ru-RU"/>
              </w:rPr>
              <w:t xml:space="preserve"> </w:t>
            </w:r>
            <w:r w:rsidR="002C0AE5" w:rsidRPr="00F650F3">
              <w:rPr>
                <w:spacing w:val="0"/>
                <w:szCs w:val="24"/>
                <w:lang w:val="ru-RU"/>
              </w:rPr>
              <w:t>происхождение</w:t>
            </w:r>
            <w:r w:rsidR="00BF1CF2" w:rsidRPr="00F650F3">
              <w:rPr>
                <w:spacing w:val="0"/>
                <w:szCs w:val="24"/>
                <w:lang w:val="ru-RU"/>
              </w:rPr>
              <w:t xml:space="preserve"> </w:t>
            </w:r>
            <w:r w:rsidR="002C0AE5" w:rsidRPr="00F650F3">
              <w:rPr>
                <w:spacing w:val="0"/>
                <w:szCs w:val="24"/>
                <w:lang w:val="ru-RU"/>
              </w:rPr>
              <w:t>в</w:t>
            </w:r>
            <w:r w:rsidR="00BF1CF2" w:rsidRPr="00F650F3">
              <w:rPr>
                <w:spacing w:val="0"/>
                <w:szCs w:val="24"/>
                <w:lang w:val="ru-RU"/>
              </w:rPr>
              <w:t xml:space="preserve"> </w:t>
            </w:r>
            <w:r w:rsidR="002C0AE5" w:rsidRPr="00F650F3">
              <w:rPr>
                <w:spacing w:val="0"/>
                <w:szCs w:val="24"/>
                <w:lang w:val="ru-RU"/>
              </w:rPr>
              <w:t>какой-либо</w:t>
            </w:r>
            <w:r w:rsidR="00BF1CF2" w:rsidRPr="00F650F3">
              <w:rPr>
                <w:spacing w:val="0"/>
                <w:szCs w:val="24"/>
                <w:lang w:val="ru-RU"/>
              </w:rPr>
              <w:t xml:space="preserve"> </w:t>
            </w:r>
            <w:r w:rsidRPr="00F650F3">
              <w:rPr>
                <w:spacing w:val="0"/>
                <w:szCs w:val="24"/>
                <w:lang w:val="ru-RU"/>
              </w:rPr>
              <w:t>стран</w:t>
            </w:r>
            <w:r w:rsidR="002C0AE5" w:rsidRPr="00F650F3">
              <w:rPr>
                <w:spacing w:val="0"/>
                <w:szCs w:val="24"/>
                <w:lang w:val="ru-RU"/>
              </w:rPr>
              <w:t>е</w:t>
            </w:r>
            <w:r w:rsidRPr="00F650F3">
              <w:rPr>
                <w:spacing w:val="0"/>
                <w:szCs w:val="24"/>
                <w:lang w:val="ru-RU"/>
              </w:rPr>
              <w:t>,</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он</w:t>
            </w:r>
            <w:r w:rsidR="00BF1CF2" w:rsidRPr="00F650F3">
              <w:rPr>
                <w:spacing w:val="0"/>
                <w:szCs w:val="24"/>
                <w:lang w:val="ru-RU"/>
              </w:rPr>
              <w:t xml:space="preserve"> </w:t>
            </w:r>
            <w:r w:rsidRPr="00F650F3">
              <w:rPr>
                <w:spacing w:val="0"/>
                <w:szCs w:val="24"/>
                <w:lang w:val="ru-RU"/>
              </w:rPr>
              <w:t>является</w:t>
            </w:r>
            <w:r w:rsidR="00BF1CF2" w:rsidRPr="00F650F3">
              <w:rPr>
                <w:spacing w:val="0"/>
                <w:szCs w:val="24"/>
                <w:lang w:val="ru-RU"/>
              </w:rPr>
              <w:t xml:space="preserve"> </w:t>
            </w:r>
            <w:r w:rsidRPr="00F650F3">
              <w:rPr>
                <w:spacing w:val="0"/>
                <w:szCs w:val="24"/>
                <w:lang w:val="ru-RU"/>
              </w:rPr>
              <w:t>ее</w:t>
            </w:r>
            <w:r w:rsidR="00BF1CF2" w:rsidRPr="00F650F3">
              <w:rPr>
                <w:spacing w:val="0"/>
                <w:szCs w:val="24"/>
                <w:lang w:val="ru-RU"/>
              </w:rPr>
              <w:t xml:space="preserve"> </w:t>
            </w:r>
            <w:r w:rsidRPr="00F650F3">
              <w:rPr>
                <w:spacing w:val="0"/>
                <w:szCs w:val="24"/>
                <w:lang w:val="ru-RU"/>
              </w:rPr>
              <w:t>гражданином</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созданным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зарегистрированным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ней</w:t>
            </w:r>
            <w:r w:rsidR="00BF1CF2" w:rsidRPr="00F650F3">
              <w:rPr>
                <w:spacing w:val="0"/>
                <w:szCs w:val="24"/>
                <w:lang w:val="ru-RU"/>
              </w:rPr>
              <w:t xml:space="preserve"> </w:t>
            </w:r>
            <w:r w:rsidRPr="00F650F3">
              <w:rPr>
                <w:spacing w:val="0"/>
                <w:szCs w:val="24"/>
                <w:lang w:val="ru-RU"/>
              </w:rPr>
              <w:t>юридическим</w:t>
            </w:r>
            <w:r w:rsidR="00BF1CF2" w:rsidRPr="00F650F3">
              <w:rPr>
                <w:spacing w:val="0"/>
                <w:szCs w:val="24"/>
                <w:lang w:val="ru-RU"/>
              </w:rPr>
              <w:t xml:space="preserve"> </w:t>
            </w:r>
            <w:r w:rsidRPr="00F650F3">
              <w:rPr>
                <w:spacing w:val="0"/>
                <w:szCs w:val="24"/>
                <w:lang w:val="ru-RU"/>
              </w:rPr>
              <w:t>лицом,</w:t>
            </w:r>
            <w:r w:rsidR="00BF1CF2" w:rsidRPr="00F650F3">
              <w:rPr>
                <w:spacing w:val="0"/>
                <w:szCs w:val="24"/>
                <w:lang w:val="ru-RU"/>
              </w:rPr>
              <w:t xml:space="preserve"> </w:t>
            </w:r>
            <w:r w:rsidRPr="00F650F3">
              <w:rPr>
                <w:spacing w:val="0"/>
                <w:szCs w:val="24"/>
                <w:lang w:val="ru-RU"/>
              </w:rPr>
              <w:t>осуществляющим</w:t>
            </w:r>
            <w:r w:rsidR="00BF1CF2" w:rsidRPr="00F650F3">
              <w:rPr>
                <w:spacing w:val="0"/>
                <w:szCs w:val="24"/>
                <w:lang w:val="ru-RU"/>
              </w:rPr>
              <w:t xml:space="preserve"> </w:t>
            </w:r>
            <w:r w:rsidRPr="00F650F3">
              <w:rPr>
                <w:spacing w:val="0"/>
                <w:szCs w:val="24"/>
                <w:lang w:val="ru-RU"/>
              </w:rPr>
              <w:t>свою</w:t>
            </w:r>
            <w:r w:rsidR="00BF1CF2" w:rsidRPr="00F650F3">
              <w:rPr>
                <w:spacing w:val="0"/>
                <w:szCs w:val="24"/>
                <w:lang w:val="ru-RU"/>
              </w:rPr>
              <w:t xml:space="preserve"> </w:t>
            </w:r>
            <w:r w:rsidRPr="00F650F3">
              <w:rPr>
                <w:spacing w:val="0"/>
                <w:szCs w:val="24"/>
                <w:lang w:val="ru-RU"/>
              </w:rPr>
              <w:t>деятельность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законодательством</w:t>
            </w:r>
            <w:r w:rsidR="00BF1CF2" w:rsidRPr="00F650F3">
              <w:rPr>
                <w:spacing w:val="0"/>
                <w:szCs w:val="24"/>
                <w:lang w:val="ru-RU"/>
              </w:rPr>
              <w:t xml:space="preserve"> </w:t>
            </w:r>
            <w:r w:rsidRPr="00F650F3">
              <w:rPr>
                <w:spacing w:val="0"/>
                <w:szCs w:val="24"/>
                <w:lang w:val="ru-RU"/>
              </w:rPr>
              <w:t>такой</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p>
          <w:p w14:paraId="3926D8BF" w14:textId="6DF10D96" w:rsidR="00E764B8" w:rsidRPr="00F650F3" w:rsidRDefault="00E764B8" w:rsidP="00732C51">
            <w:pPr>
              <w:pStyle w:val="Sub-ClauseText"/>
              <w:numPr>
                <w:ilvl w:val="1"/>
                <w:numId w:val="8"/>
              </w:numPr>
              <w:spacing w:before="0" w:after="200"/>
              <w:ind w:left="547" w:hanging="547"/>
              <w:rPr>
                <w:szCs w:val="24"/>
                <w:lang w:val="ru-RU"/>
              </w:rPr>
            </w:pPr>
            <w:r w:rsidRPr="00F650F3">
              <w:rPr>
                <w:spacing w:val="0"/>
                <w:szCs w:val="24"/>
                <w:lang w:val="ru-RU"/>
              </w:rPr>
              <w:t>Страной</w:t>
            </w:r>
            <w:r w:rsidR="00BF1CF2" w:rsidRPr="00F650F3">
              <w:rPr>
                <w:spacing w:val="0"/>
                <w:szCs w:val="24"/>
                <w:lang w:val="ru-RU"/>
              </w:rPr>
              <w:t xml:space="preserve"> </w:t>
            </w:r>
            <w:r w:rsidRPr="00F650F3">
              <w:rPr>
                <w:spacing w:val="0"/>
                <w:szCs w:val="24"/>
                <w:lang w:val="ru-RU"/>
              </w:rPr>
              <w:t>происхождения</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поставляемых</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финансируемых</w:t>
            </w:r>
            <w:r w:rsidR="00BF1CF2" w:rsidRPr="00F650F3">
              <w:rPr>
                <w:spacing w:val="0"/>
                <w:szCs w:val="24"/>
                <w:lang w:val="ru-RU"/>
              </w:rPr>
              <w:t xml:space="preserve"> </w:t>
            </w:r>
            <w:r w:rsidR="00AB286A" w:rsidRPr="00F650F3">
              <w:rPr>
                <w:spacing w:val="0"/>
                <w:szCs w:val="24"/>
                <w:lang w:val="ru-RU"/>
              </w:rPr>
              <w:t>ЕФСР</w:t>
            </w:r>
            <w:r w:rsidRPr="00F650F3">
              <w:rPr>
                <w:spacing w:val="0"/>
                <w:szCs w:val="24"/>
                <w:lang w:val="ru-RU"/>
              </w:rPr>
              <w:t>,</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B50407" w:rsidRPr="00F650F3">
              <w:rPr>
                <w:spacing w:val="0"/>
                <w:szCs w:val="24"/>
                <w:lang w:val="ru-RU"/>
              </w:rPr>
              <w:t>Р</w:t>
            </w:r>
            <w:r w:rsidRPr="00F650F3">
              <w:rPr>
                <w:spacing w:val="0"/>
                <w:szCs w:val="24"/>
                <w:lang w:val="ru-RU"/>
              </w:rPr>
              <w:t>азрешенные</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p>
        </w:tc>
      </w:tr>
      <w:tr w:rsidR="00E764B8" w:rsidRPr="00E865DB" w14:paraId="2E60366B" w14:textId="77777777" w:rsidTr="00984E5F">
        <w:tc>
          <w:tcPr>
            <w:tcW w:w="2835" w:type="dxa"/>
          </w:tcPr>
          <w:p w14:paraId="527F18FF" w14:textId="7058AB32" w:rsidR="00E764B8" w:rsidRPr="00F650F3" w:rsidRDefault="00E764B8" w:rsidP="00F23FE5">
            <w:pPr>
              <w:pStyle w:val="16"/>
              <w:numPr>
                <w:ilvl w:val="0"/>
                <w:numId w:val="110"/>
              </w:numPr>
              <w:ind w:left="462" w:right="-108" w:hanging="446"/>
            </w:pPr>
            <w:bookmarkStart w:id="160" w:name="_Toc511318226"/>
            <w:bookmarkStart w:id="161" w:name="_Toc4655907"/>
            <w:r w:rsidRPr="00F650F3">
              <w:t>Уведомления</w:t>
            </w:r>
            <w:bookmarkEnd w:id="160"/>
            <w:bookmarkEnd w:id="161"/>
          </w:p>
        </w:tc>
        <w:tc>
          <w:tcPr>
            <w:tcW w:w="7371" w:type="dxa"/>
          </w:tcPr>
          <w:p w14:paraId="70EED24A" w14:textId="050D0F32" w:rsidR="00E764B8" w:rsidRPr="00F650F3" w:rsidRDefault="00E764B8" w:rsidP="002731DF">
            <w:pPr>
              <w:pStyle w:val="Sub-ClauseText"/>
              <w:numPr>
                <w:ilvl w:val="1"/>
                <w:numId w:val="9"/>
              </w:numPr>
              <w:spacing w:before="0" w:after="200"/>
              <w:rPr>
                <w:spacing w:val="0"/>
                <w:szCs w:val="24"/>
                <w:lang w:val="ru-RU"/>
              </w:rPr>
            </w:pPr>
            <w:r w:rsidRPr="00F650F3">
              <w:rPr>
                <w:spacing w:val="0"/>
                <w:szCs w:val="24"/>
                <w:lang w:val="ru-RU"/>
              </w:rPr>
              <w:t>Все</w:t>
            </w:r>
            <w:r w:rsidR="00BF1CF2" w:rsidRPr="00F650F3">
              <w:rPr>
                <w:spacing w:val="0"/>
                <w:szCs w:val="24"/>
                <w:lang w:val="ru-RU"/>
              </w:rPr>
              <w:t xml:space="preserve"> </w:t>
            </w:r>
            <w:r w:rsidRPr="00F650F3">
              <w:rPr>
                <w:spacing w:val="0"/>
                <w:szCs w:val="24"/>
                <w:lang w:val="ru-RU"/>
              </w:rPr>
              <w:t>уведомления,</w:t>
            </w:r>
            <w:r w:rsidR="00BF1CF2" w:rsidRPr="00F650F3">
              <w:rPr>
                <w:spacing w:val="0"/>
                <w:szCs w:val="24"/>
                <w:lang w:val="ru-RU"/>
              </w:rPr>
              <w:t xml:space="preserve"> </w:t>
            </w:r>
            <w:r w:rsidRPr="00F650F3">
              <w:rPr>
                <w:spacing w:val="0"/>
                <w:szCs w:val="24"/>
                <w:lang w:val="ru-RU"/>
              </w:rPr>
              <w:t>направляемые</w:t>
            </w:r>
            <w:r w:rsidR="00BF1CF2" w:rsidRPr="00F650F3">
              <w:rPr>
                <w:spacing w:val="0"/>
                <w:szCs w:val="24"/>
                <w:lang w:val="ru-RU"/>
              </w:rPr>
              <w:t xml:space="preserve"> </w:t>
            </w:r>
            <w:r w:rsidRPr="00F650F3">
              <w:rPr>
                <w:spacing w:val="0"/>
                <w:szCs w:val="24"/>
                <w:lang w:val="ru-RU"/>
              </w:rPr>
              <w:t>сторонами</w:t>
            </w:r>
            <w:r w:rsidR="00BF1CF2" w:rsidRPr="00F650F3">
              <w:rPr>
                <w:spacing w:val="0"/>
                <w:szCs w:val="24"/>
                <w:lang w:val="ru-RU"/>
              </w:rPr>
              <w:t xml:space="preserve"> </w:t>
            </w:r>
            <w:r w:rsidRPr="00F650F3">
              <w:rPr>
                <w:spacing w:val="0"/>
                <w:szCs w:val="24"/>
                <w:lang w:val="ru-RU"/>
              </w:rPr>
              <w:t>друг</w:t>
            </w:r>
            <w:r w:rsidR="00BF1CF2" w:rsidRPr="00F650F3">
              <w:rPr>
                <w:spacing w:val="0"/>
                <w:szCs w:val="24"/>
                <w:lang w:val="ru-RU"/>
              </w:rPr>
              <w:t xml:space="preserve"> </w:t>
            </w:r>
            <w:r w:rsidRPr="00F650F3">
              <w:rPr>
                <w:spacing w:val="0"/>
                <w:szCs w:val="24"/>
                <w:lang w:val="ru-RU"/>
              </w:rPr>
              <w:t>другу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Контрактом,</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оформлены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отправлены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b/>
                <w:spacing w:val="0"/>
                <w:szCs w:val="24"/>
                <w:lang w:val="ru-RU"/>
              </w:rPr>
              <w:t>указанный</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Pr="00F650F3">
              <w:rPr>
                <w:b/>
                <w:spacing w:val="0"/>
                <w:szCs w:val="24"/>
                <w:lang w:val="ru-RU"/>
              </w:rPr>
              <w:t>СУК</w:t>
            </w:r>
            <w:r w:rsidR="00BF1CF2" w:rsidRPr="00F650F3">
              <w:rPr>
                <w:spacing w:val="0"/>
                <w:szCs w:val="24"/>
                <w:lang w:val="ru-RU"/>
              </w:rPr>
              <w:t xml:space="preserve"> </w:t>
            </w:r>
            <w:r w:rsidRPr="00F650F3">
              <w:rPr>
                <w:spacing w:val="0"/>
                <w:szCs w:val="24"/>
                <w:lang w:val="ru-RU"/>
              </w:rPr>
              <w:t>адрес.</w:t>
            </w:r>
            <w:r w:rsidR="00BF1CF2" w:rsidRPr="00F650F3">
              <w:rPr>
                <w:spacing w:val="0"/>
                <w:szCs w:val="24"/>
                <w:lang w:val="ru-RU"/>
              </w:rPr>
              <w:t xml:space="preserve"> </w:t>
            </w:r>
            <w:r w:rsidRPr="00F650F3">
              <w:rPr>
                <w:spacing w:val="0"/>
                <w:szCs w:val="24"/>
                <w:lang w:val="ru-RU"/>
              </w:rPr>
              <w:t>Термин</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обозначает</w:t>
            </w:r>
            <w:r w:rsidR="00BF1CF2" w:rsidRPr="00F650F3">
              <w:rPr>
                <w:spacing w:val="0"/>
                <w:szCs w:val="24"/>
                <w:lang w:val="ru-RU"/>
              </w:rPr>
              <w:t xml:space="preserve"> </w:t>
            </w:r>
            <w:r w:rsidRPr="00F650F3">
              <w:rPr>
                <w:spacing w:val="0"/>
                <w:szCs w:val="24"/>
                <w:lang w:val="ru-RU"/>
              </w:rPr>
              <w:t>сообщение,</w:t>
            </w:r>
            <w:r w:rsidR="00BF1CF2" w:rsidRPr="00F650F3">
              <w:rPr>
                <w:spacing w:val="0"/>
                <w:szCs w:val="24"/>
                <w:lang w:val="ru-RU"/>
              </w:rPr>
              <w:t xml:space="preserve"> </w:t>
            </w:r>
            <w:r w:rsidRPr="00F650F3">
              <w:rPr>
                <w:spacing w:val="0"/>
                <w:szCs w:val="24"/>
                <w:lang w:val="ru-RU"/>
              </w:rPr>
              <w:t>предоставленное</w:t>
            </w:r>
            <w:r w:rsidR="00BF1CF2" w:rsidRPr="00F650F3">
              <w:rPr>
                <w:spacing w:val="0"/>
                <w:szCs w:val="24"/>
                <w:lang w:val="ru-RU"/>
              </w:rPr>
              <w:t xml:space="preserve"> </w:t>
            </w:r>
            <w:r w:rsidR="00715B2B" w:rsidRPr="00F650F3">
              <w:rPr>
                <w:spacing w:val="0"/>
                <w:szCs w:val="24"/>
                <w:lang w:val="ru-RU"/>
              </w:rPr>
              <w:t>письмом,</w:t>
            </w:r>
            <w:r w:rsidR="00BF1CF2" w:rsidRPr="00F650F3">
              <w:rPr>
                <w:spacing w:val="0"/>
                <w:szCs w:val="24"/>
                <w:lang w:val="ru-RU"/>
              </w:rPr>
              <w:t xml:space="preserve"> </w:t>
            </w:r>
            <w:r w:rsidR="00715B2B" w:rsidRPr="00F650F3">
              <w:rPr>
                <w:spacing w:val="0"/>
                <w:szCs w:val="24"/>
                <w:lang w:val="ru-RU"/>
              </w:rPr>
              <w:t>по</w:t>
            </w:r>
            <w:r w:rsidR="00BF1CF2" w:rsidRPr="00F650F3">
              <w:rPr>
                <w:spacing w:val="0"/>
                <w:szCs w:val="24"/>
                <w:lang w:val="ru-RU"/>
              </w:rPr>
              <w:t xml:space="preserve"> </w:t>
            </w:r>
            <w:r w:rsidR="00715B2B" w:rsidRPr="00F650F3">
              <w:rPr>
                <w:spacing w:val="0"/>
                <w:szCs w:val="24"/>
                <w:lang w:val="ru-RU"/>
              </w:rPr>
              <w:t>факсу,</w:t>
            </w:r>
            <w:r w:rsidR="00BF1CF2" w:rsidRPr="00F650F3">
              <w:rPr>
                <w:spacing w:val="0"/>
                <w:szCs w:val="24"/>
                <w:lang w:val="ru-RU"/>
              </w:rPr>
              <w:t xml:space="preserve"> </w:t>
            </w:r>
            <w:r w:rsidR="00715B2B" w:rsidRPr="00F650F3">
              <w:rPr>
                <w:spacing w:val="0"/>
                <w:szCs w:val="24"/>
                <w:lang w:val="ru-RU"/>
              </w:rPr>
              <w:t>по</w:t>
            </w:r>
            <w:r w:rsidR="00BF1CF2" w:rsidRPr="00F650F3">
              <w:rPr>
                <w:spacing w:val="0"/>
                <w:szCs w:val="24"/>
                <w:lang w:val="ru-RU"/>
              </w:rPr>
              <w:t xml:space="preserve"> </w:t>
            </w:r>
            <w:r w:rsidR="00715B2B" w:rsidRPr="00F650F3">
              <w:rPr>
                <w:spacing w:val="0"/>
                <w:szCs w:val="24"/>
                <w:lang w:val="ru-RU"/>
              </w:rPr>
              <w:t>электронной</w:t>
            </w:r>
            <w:r w:rsidR="00BF1CF2" w:rsidRPr="00F650F3">
              <w:rPr>
                <w:spacing w:val="0"/>
                <w:szCs w:val="24"/>
                <w:lang w:val="ru-RU"/>
              </w:rPr>
              <w:t xml:space="preserve"> </w:t>
            </w:r>
            <w:r w:rsidR="00715B2B" w:rsidRPr="00F650F3">
              <w:rPr>
                <w:spacing w:val="0"/>
                <w:szCs w:val="24"/>
                <w:lang w:val="ru-RU"/>
              </w:rPr>
              <w:t>почте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подтверждением</w:t>
            </w:r>
            <w:r w:rsidR="00BF1CF2" w:rsidRPr="00F650F3">
              <w:rPr>
                <w:spacing w:val="0"/>
                <w:szCs w:val="24"/>
                <w:lang w:val="ru-RU"/>
              </w:rPr>
              <w:t xml:space="preserve"> </w:t>
            </w:r>
            <w:r w:rsidRPr="00F650F3">
              <w:rPr>
                <w:spacing w:val="0"/>
                <w:szCs w:val="24"/>
                <w:lang w:val="ru-RU"/>
              </w:rPr>
              <w:t>получения.</w:t>
            </w:r>
            <w:r w:rsidR="00BF1CF2" w:rsidRPr="00F650F3">
              <w:rPr>
                <w:spacing w:val="0"/>
                <w:szCs w:val="24"/>
                <w:lang w:val="ru-RU"/>
              </w:rPr>
              <w:t xml:space="preserve"> </w:t>
            </w:r>
          </w:p>
          <w:p w14:paraId="1506510E" w14:textId="33356E91" w:rsidR="00E764B8" w:rsidRPr="00F650F3" w:rsidRDefault="00720776" w:rsidP="004A2F43">
            <w:pPr>
              <w:pStyle w:val="Sub-ClauseText"/>
              <w:numPr>
                <w:ilvl w:val="1"/>
                <w:numId w:val="9"/>
              </w:numPr>
              <w:spacing w:before="0" w:after="200"/>
              <w:rPr>
                <w:szCs w:val="24"/>
                <w:lang w:val="ru-RU"/>
              </w:rPr>
            </w:pPr>
            <w:r w:rsidRPr="00F650F3">
              <w:rPr>
                <w:spacing w:val="0"/>
                <w:szCs w:val="24"/>
                <w:lang w:val="ru-RU"/>
              </w:rPr>
              <w:t xml:space="preserve">Сторона считается уведомленной, а правовые последствия возникшими с </w:t>
            </w:r>
            <w:r w:rsidR="004A2F43" w:rsidRPr="00F650F3">
              <w:rPr>
                <w:spacing w:val="0"/>
                <w:szCs w:val="24"/>
                <w:lang w:val="ru-RU"/>
              </w:rPr>
              <w:t>даты</w:t>
            </w:r>
            <w:r w:rsidRPr="00F650F3">
              <w:rPr>
                <w:spacing w:val="0"/>
                <w:szCs w:val="24"/>
                <w:lang w:val="ru-RU"/>
              </w:rPr>
              <w:t xml:space="preserve"> доставки уведомления или иной, более поздней указанной в нем даты, в зависимости от обстоятельств. </w:t>
            </w:r>
            <w:r w:rsidR="004A2F43" w:rsidRPr="00F650F3">
              <w:rPr>
                <w:spacing w:val="0"/>
                <w:szCs w:val="24"/>
                <w:lang w:val="ru-RU"/>
              </w:rPr>
              <w:t>Датой</w:t>
            </w:r>
            <w:r w:rsidRPr="00F650F3">
              <w:rPr>
                <w:spacing w:val="0"/>
                <w:szCs w:val="24"/>
                <w:lang w:val="ru-RU"/>
              </w:rPr>
              <w:t xml:space="preserve"> доставки уведомления является </w:t>
            </w:r>
            <w:r w:rsidR="004A2F43" w:rsidRPr="00F650F3">
              <w:rPr>
                <w:spacing w:val="0"/>
                <w:szCs w:val="24"/>
                <w:lang w:val="ru-RU"/>
              </w:rPr>
              <w:t>дата</w:t>
            </w:r>
            <w:r w:rsidRPr="00F650F3">
              <w:rPr>
                <w:spacing w:val="0"/>
                <w:szCs w:val="24"/>
                <w:lang w:val="ru-RU"/>
              </w:rPr>
              <w:t xml:space="preserve"> составления подтверждения о получении уведомления.</w:t>
            </w:r>
          </w:p>
        </w:tc>
      </w:tr>
      <w:tr w:rsidR="00E764B8" w:rsidRPr="00E865DB" w14:paraId="34F2F49A" w14:textId="77777777" w:rsidTr="00984E5F">
        <w:tc>
          <w:tcPr>
            <w:tcW w:w="2835" w:type="dxa"/>
          </w:tcPr>
          <w:p w14:paraId="3C14606B" w14:textId="20C1B36B" w:rsidR="00E764B8" w:rsidRPr="00F650F3" w:rsidRDefault="00E764B8" w:rsidP="00F23FE5">
            <w:pPr>
              <w:pStyle w:val="16"/>
              <w:numPr>
                <w:ilvl w:val="0"/>
                <w:numId w:val="110"/>
              </w:numPr>
              <w:ind w:left="462" w:right="-108" w:hanging="446"/>
            </w:pPr>
            <w:bookmarkStart w:id="162" w:name="_Toc511318227"/>
            <w:bookmarkStart w:id="163" w:name="_Toc4655908"/>
            <w:r w:rsidRPr="00F650F3">
              <w:t>Регулирующее</w:t>
            </w:r>
            <w:r w:rsidR="00BF1CF2" w:rsidRPr="00F650F3">
              <w:t xml:space="preserve"> </w:t>
            </w:r>
            <w:r w:rsidRPr="00F650F3">
              <w:t>законодательство</w:t>
            </w:r>
            <w:bookmarkEnd w:id="162"/>
            <w:bookmarkEnd w:id="163"/>
          </w:p>
        </w:tc>
        <w:tc>
          <w:tcPr>
            <w:tcW w:w="7371" w:type="dxa"/>
          </w:tcPr>
          <w:p w14:paraId="74C3AF87" w14:textId="510384C4" w:rsidR="00E764B8" w:rsidRPr="00F650F3" w:rsidRDefault="00E764B8" w:rsidP="00887BBB">
            <w:pPr>
              <w:pStyle w:val="Sub-ClauseText"/>
              <w:numPr>
                <w:ilvl w:val="1"/>
                <w:numId w:val="48"/>
              </w:numPr>
              <w:spacing w:before="0" w:after="200"/>
              <w:rPr>
                <w:spacing w:val="0"/>
                <w:szCs w:val="24"/>
                <w:lang w:val="ru-RU"/>
              </w:rPr>
            </w:pP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регулируется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интерпретируется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законодательством</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b/>
                <w:spacing w:val="0"/>
                <w:szCs w:val="24"/>
                <w:lang w:val="ru-RU"/>
              </w:rPr>
              <w:t>если</w:t>
            </w:r>
            <w:r w:rsidR="00BF1CF2" w:rsidRPr="00F650F3">
              <w:rPr>
                <w:b/>
                <w:spacing w:val="0"/>
                <w:szCs w:val="24"/>
                <w:lang w:val="ru-RU"/>
              </w:rPr>
              <w:t xml:space="preserve"> </w:t>
            </w:r>
            <w:r w:rsidRPr="00F650F3">
              <w:rPr>
                <w:b/>
                <w:spacing w:val="0"/>
                <w:szCs w:val="24"/>
                <w:lang w:val="ru-RU"/>
              </w:rPr>
              <w:t>иное</w:t>
            </w:r>
            <w:r w:rsidR="00BF1CF2" w:rsidRPr="00F650F3">
              <w:rPr>
                <w:b/>
                <w:spacing w:val="0"/>
                <w:szCs w:val="24"/>
                <w:lang w:val="ru-RU"/>
              </w:rPr>
              <w:t xml:space="preserve"> </w:t>
            </w:r>
            <w:r w:rsidRPr="00F650F3">
              <w:rPr>
                <w:b/>
                <w:spacing w:val="0"/>
                <w:szCs w:val="24"/>
                <w:lang w:val="ru-RU"/>
              </w:rPr>
              <w:t>не</w:t>
            </w:r>
            <w:r w:rsidR="00BF1CF2" w:rsidRPr="00F650F3">
              <w:rPr>
                <w:b/>
                <w:spacing w:val="0"/>
                <w:szCs w:val="24"/>
                <w:lang w:val="ru-RU"/>
              </w:rPr>
              <w:t xml:space="preserve"> </w:t>
            </w:r>
            <w:r w:rsidRPr="00F650F3">
              <w:rPr>
                <w:b/>
                <w:spacing w:val="0"/>
                <w:szCs w:val="24"/>
                <w:lang w:val="ru-RU"/>
              </w:rPr>
              <w:t>оговорено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p>
          <w:p w14:paraId="45D5C4FD" w14:textId="15170DD6" w:rsidR="00E764B8" w:rsidRPr="00F650F3" w:rsidRDefault="00E764B8" w:rsidP="002E5D16">
            <w:pPr>
              <w:numPr>
                <w:ilvl w:val="1"/>
                <w:numId w:val="74"/>
              </w:numPr>
              <w:suppressAutoHyphens/>
              <w:overflowPunct w:val="0"/>
              <w:autoSpaceDE w:val="0"/>
              <w:autoSpaceDN w:val="0"/>
              <w:adjustRightInd w:val="0"/>
              <w:spacing w:after="220"/>
              <w:ind w:right="-72"/>
              <w:jc w:val="both"/>
              <w:textAlignment w:val="baseline"/>
              <w:rPr>
                <w:szCs w:val="24"/>
                <w:lang w:val="ru-RU"/>
              </w:rPr>
            </w:pPr>
            <w:r w:rsidRPr="00F650F3">
              <w:rPr>
                <w:szCs w:val="24"/>
                <w:lang w:val="ru-RU"/>
              </w:rPr>
              <w:lastRenderedPageBreak/>
              <w:t>В</w:t>
            </w:r>
            <w:r w:rsidR="00BF1CF2" w:rsidRPr="00F650F3">
              <w:rPr>
                <w:szCs w:val="24"/>
                <w:lang w:val="ru-RU"/>
              </w:rPr>
              <w:t xml:space="preserve"> </w:t>
            </w:r>
            <w:r w:rsidRPr="00F650F3">
              <w:rPr>
                <w:szCs w:val="24"/>
                <w:lang w:val="ru-RU"/>
              </w:rPr>
              <w:t>течение</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По</w:t>
            </w:r>
            <w:r w:rsidR="00DC2F9C" w:rsidRPr="00F650F3">
              <w:rPr>
                <w:szCs w:val="24"/>
                <w:lang w:val="ru-RU"/>
              </w:rPr>
              <w:t>ставщик</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соблюдать</w:t>
            </w:r>
            <w:r w:rsidR="00BF1CF2" w:rsidRPr="00F650F3">
              <w:rPr>
                <w:szCs w:val="24"/>
                <w:lang w:val="ru-RU"/>
              </w:rPr>
              <w:t xml:space="preserve"> </w:t>
            </w:r>
            <w:r w:rsidRPr="00F650F3">
              <w:rPr>
                <w:szCs w:val="24"/>
                <w:lang w:val="ru-RU"/>
              </w:rPr>
              <w:t>запреты</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импорт</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услуг</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страну</w:t>
            </w:r>
            <w:r w:rsidR="00BF1CF2" w:rsidRPr="00F650F3">
              <w:rPr>
                <w:szCs w:val="24"/>
                <w:lang w:val="ru-RU"/>
              </w:rPr>
              <w:t xml:space="preserve"> </w:t>
            </w:r>
            <w:r w:rsidR="00715B2B" w:rsidRPr="00F650F3">
              <w:rPr>
                <w:szCs w:val="24"/>
                <w:lang w:val="ru-RU"/>
              </w:rPr>
              <w:t>Получателя</w:t>
            </w:r>
            <w:r w:rsidR="00BF1CF2" w:rsidRPr="00F650F3">
              <w:rPr>
                <w:szCs w:val="24"/>
                <w:lang w:val="ru-RU"/>
              </w:rPr>
              <w:t xml:space="preserve"> </w:t>
            </w:r>
            <w:r w:rsidR="002E5D16" w:rsidRPr="00F650F3">
              <w:rPr>
                <w:szCs w:val="24"/>
                <w:lang w:val="ru-RU"/>
              </w:rPr>
              <w:t>из</w:t>
            </w:r>
            <w:r w:rsidR="00E614C4" w:rsidRPr="00F650F3">
              <w:rPr>
                <w:szCs w:val="24"/>
                <w:lang w:val="ru-RU"/>
              </w:rPr>
              <w:t xml:space="preserve"> </w:t>
            </w:r>
            <w:r w:rsidR="00732C51" w:rsidRPr="00F650F3">
              <w:rPr>
                <w:szCs w:val="24"/>
                <w:lang w:val="ru-RU"/>
              </w:rPr>
              <w:t>Запрещенных .</w:t>
            </w:r>
          </w:p>
        </w:tc>
      </w:tr>
      <w:tr w:rsidR="00E764B8" w:rsidRPr="00E865DB" w14:paraId="7BC06162" w14:textId="77777777" w:rsidTr="00984E5F">
        <w:tc>
          <w:tcPr>
            <w:tcW w:w="2835" w:type="dxa"/>
          </w:tcPr>
          <w:p w14:paraId="679E97DA" w14:textId="1C5A490B" w:rsidR="00E764B8" w:rsidRPr="00F650F3" w:rsidRDefault="00B01869" w:rsidP="00F23FE5">
            <w:pPr>
              <w:pStyle w:val="16"/>
              <w:numPr>
                <w:ilvl w:val="0"/>
                <w:numId w:val="110"/>
              </w:numPr>
              <w:ind w:left="462" w:right="-108" w:hanging="446"/>
            </w:pPr>
            <w:bookmarkStart w:id="164" w:name="_Toc511318228"/>
            <w:bookmarkStart w:id="165" w:name="_Toc4655909"/>
            <w:r w:rsidRPr="00F650F3">
              <w:lastRenderedPageBreak/>
              <w:t>Урегулиро</w:t>
            </w:r>
            <w:r w:rsidR="00E764B8" w:rsidRPr="00F650F3">
              <w:t>вание</w:t>
            </w:r>
            <w:r w:rsidR="00BF1CF2" w:rsidRPr="00F650F3">
              <w:t xml:space="preserve"> </w:t>
            </w:r>
            <w:r w:rsidR="00E764B8" w:rsidRPr="00F650F3">
              <w:t>споров</w:t>
            </w:r>
            <w:bookmarkEnd w:id="164"/>
            <w:bookmarkEnd w:id="165"/>
          </w:p>
        </w:tc>
        <w:tc>
          <w:tcPr>
            <w:tcW w:w="7371" w:type="dxa"/>
          </w:tcPr>
          <w:p w14:paraId="4A347337" w14:textId="467CA724" w:rsidR="00E764B8" w:rsidRPr="00F650F3" w:rsidRDefault="00EC679E" w:rsidP="002731DF">
            <w:pPr>
              <w:pStyle w:val="Sub-ClauseText"/>
              <w:numPr>
                <w:ilvl w:val="1"/>
                <w:numId w:val="10"/>
              </w:numPr>
              <w:spacing w:before="0" w:after="200"/>
              <w:ind w:left="605" w:hanging="605"/>
              <w:rPr>
                <w:spacing w:val="0"/>
                <w:szCs w:val="24"/>
                <w:lang w:val="ru-RU"/>
              </w:rPr>
            </w:pPr>
            <w:r w:rsidRPr="00F650F3">
              <w:rPr>
                <w:spacing w:val="0"/>
                <w:szCs w:val="24"/>
                <w:lang w:val="ru-RU"/>
              </w:rPr>
              <w:t>Получате</w:t>
            </w:r>
            <w:r w:rsidR="00E764B8" w:rsidRPr="00F650F3">
              <w:rPr>
                <w:spacing w:val="0"/>
                <w:szCs w:val="24"/>
                <w:lang w:val="ru-RU"/>
              </w:rPr>
              <w:t>ль</w:t>
            </w:r>
            <w:r w:rsidR="00BF1CF2" w:rsidRPr="00F650F3">
              <w:rPr>
                <w:spacing w:val="0"/>
                <w:szCs w:val="24"/>
                <w:lang w:val="ru-RU"/>
              </w:rPr>
              <w:t xml:space="preserve"> </w:t>
            </w:r>
            <w:r w:rsidR="00E764B8" w:rsidRPr="00F650F3">
              <w:rPr>
                <w:spacing w:val="0"/>
                <w:szCs w:val="24"/>
                <w:lang w:val="ru-RU"/>
              </w:rPr>
              <w:t>и</w:t>
            </w:r>
            <w:r w:rsidR="00BF1CF2" w:rsidRPr="00F650F3">
              <w:rPr>
                <w:spacing w:val="0"/>
                <w:szCs w:val="24"/>
                <w:lang w:val="ru-RU"/>
              </w:rPr>
              <w:t xml:space="preserve"> </w:t>
            </w:r>
            <w:r w:rsidR="00E764B8" w:rsidRPr="00F650F3">
              <w:rPr>
                <w:spacing w:val="0"/>
                <w:szCs w:val="24"/>
                <w:lang w:val="ru-RU"/>
              </w:rPr>
              <w:t>Поставщик</w:t>
            </w:r>
            <w:r w:rsidR="00BF1CF2" w:rsidRPr="00F650F3">
              <w:rPr>
                <w:spacing w:val="0"/>
                <w:szCs w:val="24"/>
                <w:lang w:val="ru-RU"/>
              </w:rPr>
              <w:t xml:space="preserve"> </w:t>
            </w:r>
            <w:r w:rsidR="00E764B8" w:rsidRPr="00F650F3">
              <w:rPr>
                <w:spacing w:val="0"/>
                <w:szCs w:val="24"/>
                <w:lang w:val="ru-RU"/>
              </w:rPr>
              <w:t>должны</w:t>
            </w:r>
            <w:r w:rsidR="00BF1CF2" w:rsidRPr="00F650F3">
              <w:rPr>
                <w:spacing w:val="0"/>
                <w:szCs w:val="24"/>
                <w:lang w:val="ru-RU"/>
              </w:rPr>
              <w:t xml:space="preserve"> </w:t>
            </w:r>
            <w:r w:rsidR="00E764B8" w:rsidRPr="00F650F3">
              <w:rPr>
                <w:spacing w:val="0"/>
                <w:szCs w:val="24"/>
                <w:lang w:val="ru-RU"/>
              </w:rPr>
              <w:t>приложить</w:t>
            </w:r>
            <w:r w:rsidR="00BF1CF2" w:rsidRPr="00F650F3">
              <w:rPr>
                <w:spacing w:val="0"/>
                <w:szCs w:val="24"/>
                <w:lang w:val="ru-RU"/>
              </w:rPr>
              <w:t xml:space="preserve"> </w:t>
            </w:r>
            <w:r w:rsidR="00E764B8" w:rsidRPr="00F650F3">
              <w:rPr>
                <w:spacing w:val="0"/>
                <w:szCs w:val="24"/>
                <w:lang w:val="ru-RU"/>
              </w:rPr>
              <w:t>все</w:t>
            </w:r>
            <w:r w:rsidR="00BF1CF2" w:rsidRPr="00F650F3">
              <w:rPr>
                <w:spacing w:val="0"/>
                <w:szCs w:val="24"/>
                <w:lang w:val="ru-RU"/>
              </w:rPr>
              <w:t xml:space="preserve"> </w:t>
            </w:r>
            <w:r w:rsidR="00E764B8" w:rsidRPr="00F650F3">
              <w:rPr>
                <w:spacing w:val="0"/>
                <w:szCs w:val="24"/>
                <w:lang w:val="ru-RU"/>
              </w:rPr>
              <w:t>усилия,</w:t>
            </w:r>
            <w:r w:rsidR="00BF1CF2" w:rsidRPr="00F650F3">
              <w:rPr>
                <w:spacing w:val="0"/>
                <w:szCs w:val="24"/>
                <w:lang w:val="ru-RU"/>
              </w:rPr>
              <w:t xml:space="preserve"> </w:t>
            </w:r>
            <w:r w:rsidR="00E764B8" w:rsidRPr="00F650F3">
              <w:rPr>
                <w:spacing w:val="0"/>
                <w:szCs w:val="24"/>
                <w:lang w:val="ru-RU"/>
              </w:rPr>
              <w:t>чтобы</w:t>
            </w:r>
            <w:r w:rsidR="00BF1CF2" w:rsidRPr="00F650F3">
              <w:rPr>
                <w:spacing w:val="0"/>
                <w:szCs w:val="24"/>
                <w:lang w:val="ru-RU"/>
              </w:rPr>
              <w:t xml:space="preserve"> </w:t>
            </w:r>
            <w:r w:rsidR="00E764B8" w:rsidRPr="00F650F3">
              <w:rPr>
                <w:spacing w:val="0"/>
                <w:szCs w:val="24"/>
                <w:lang w:val="ru-RU"/>
              </w:rPr>
              <w:t>путем</w:t>
            </w:r>
            <w:r w:rsidR="00BF1CF2" w:rsidRPr="00F650F3">
              <w:rPr>
                <w:spacing w:val="0"/>
                <w:szCs w:val="24"/>
                <w:lang w:val="ru-RU"/>
              </w:rPr>
              <w:t xml:space="preserve"> </w:t>
            </w:r>
            <w:r w:rsidR="00E764B8" w:rsidRPr="00F650F3">
              <w:rPr>
                <w:spacing w:val="0"/>
                <w:szCs w:val="24"/>
                <w:lang w:val="ru-RU"/>
              </w:rPr>
              <w:t>переговоров</w:t>
            </w:r>
            <w:r w:rsidR="00BF1CF2" w:rsidRPr="00F650F3">
              <w:rPr>
                <w:spacing w:val="0"/>
                <w:szCs w:val="24"/>
                <w:lang w:val="ru-RU"/>
              </w:rPr>
              <w:t xml:space="preserve"> </w:t>
            </w:r>
            <w:r w:rsidR="00715B2B" w:rsidRPr="00F650F3">
              <w:rPr>
                <w:spacing w:val="0"/>
                <w:szCs w:val="24"/>
                <w:lang w:val="ru-RU"/>
              </w:rPr>
              <w:t>раз</w:t>
            </w:r>
            <w:r w:rsidR="00E764B8" w:rsidRPr="00F650F3">
              <w:rPr>
                <w:spacing w:val="0"/>
                <w:szCs w:val="24"/>
                <w:lang w:val="ru-RU"/>
              </w:rPr>
              <w:t>решить</w:t>
            </w:r>
            <w:r w:rsidR="00BF1CF2" w:rsidRPr="00F650F3">
              <w:rPr>
                <w:spacing w:val="0"/>
                <w:szCs w:val="24"/>
                <w:lang w:val="ru-RU"/>
              </w:rPr>
              <w:t xml:space="preserve"> </w:t>
            </w:r>
            <w:r w:rsidR="00E764B8" w:rsidRPr="00F650F3">
              <w:rPr>
                <w:spacing w:val="0"/>
                <w:szCs w:val="24"/>
                <w:lang w:val="ru-RU"/>
              </w:rPr>
              <w:t>любые</w:t>
            </w:r>
            <w:r w:rsidR="00BF1CF2" w:rsidRPr="00F650F3">
              <w:rPr>
                <w:spacing w:val="0"/>
                <w:szCs w:val="24"/>
                <w:lang w:val="ru-RU"/>
              </w:rPr>
              <w:t xml:space="preserve"> </w:t>
            </w:r>
            <w:r w:rsidR="00E764B8" w:rsidRPr="00F650F3">
              <w:rPr>
                <w:spacing w:val="0"/>
                <w:szCs w:val="24"/>
                <w:lang w:val="ru-RU"/>
              </w:rPr>
              <w:t>разногласия</w:t>
            </w:r>
            <w:r w:rsidR="00BF1CF2" w:rsidRPr="00F650F3">
              <w:rPr>
                <w:spacing w:val="0"/>
                <w:szCs w:val="24"/>
                <w:lang w:val="ru-RU"/>
              </w:rPr>
              <w:t xml:space="preserve"> </w:t>
            </w:r>
            <w:r w:rsidR="00E764B8" w:rsidRPr="00F650F3">
              <w:rPr>
                <w:spacing w:val="0"/>
                <w:szCs w:val="24"/>
                <w:lang w:val="ru-RU"/>
              </w:rPr>
              <w:t>или</w:t>
            </w:r>
            <w:r w:rsidR="00BF1CF2" w:rsidRPr="00F650F3">
              <w:rPr>
                <w:spacing w:val="0"/>
                <w:szCs w:val="24"/>
                <w:lang w:val="ru-RU"/>
              </w:rPr>
              <w:t xml:space="preserve"> </w:t>
            </w:r>
            <w:r w:rsidR="00E764B8" w:rsidRPr="00F650F3">
              <w:rPr>
                <w:spacing w:val="0"/>
                <w:szCs w:val="24"/>
                <w:lang w:val="ru-RU"/>
              </w:rPr>
              <w:t>споры,</w:t>
            </w:r>
            <w:r w:rsidR="00BF1CF2" w:rsidRPr="00F650F3">
              <w:rPr>
                <w:spacing w:val="0"/>
                <w:szCs w:val="24"/>
                <w:lang w:val="ru-RU"/>
              </w:rPr>
              <w:t xml:space="preserve"> </w:t>
            </w:r>
            <w:r w:rsidR="00E764B8" w:rsidRPr="00F650F3">
              <w:rPr>
                <w:spacing w:val="0"/>
                <w:szCs w:val="24"/>
                <w:lang w:val="ru-RU"/>
              </w:rPr>
              <w:t>возникшие</w:t>
            </w:r>
            <w:r w:rsidR="00BF1CF2" w:rsidRPr="00F650F3">
              <w:rPr>
                <w:spacing w:val="0"/>
                <w:szCs w:val="24"/>
                <w:lang w:val="ru-RU"/>
              </w:rPr>
              <w:t xml:space="preserve"> </w:t>
            </w:r>
            <w:r w:rsidR="00E764B8" w:rsidRPr="00F650F3">
              <w:rPr>
                <w:spacing w:val="0"/>
                <w:szCs w:val="24"/>
                <w:lang w:val="ru-RU"/>
              </w:rPr>
              <w:t>между</w:t>
            </w:r>
            <w:r w:rsidR="00BF1CF2" w:rsidRPr="00F650F3">
              <w:rPr>
                <w:spacing w:val="0"/>
                <w:szCs w:val="24"/>
                <w:lang w:val="ru-RU"/>
              </w:rPr>
              <w:t xml:space="preserve"> </w:t>
            </w:r>
            <w:r w:rsidR="00E764B8" w:rsidRPr="00F650F3">
              <w:rPr>
                <w:spacing w:val="0"/>
                <w:szCs w:val="24"/>
                <w:lang w:val="ru-RU"/>
              </w:rPr>
              <w:t>ними</w:t>
            </w:r>
            <w:r w:rsidR="00BF1CF2" w:rsidRPr="00F650F3">
              <w:rPr>
                <w:spacing w:val="0"/>
                <w:szCs w:val="24"/>
                <w:lang w:val="ru-RU"/>
              </w:rPr>
              <w:t xml:space="preserve"> </w:t>
            </w:r>
            <w:r w:rsidR="00E764B8" w:rsidRPr="00F650F3">
              <w:rPr>
                <w:spacing w:val="0"/>
                <w:szCs w:val="24"/>
                <w:lang w:val="ru-RU"/>
              </w:rPr>
              <w:t>из</w:t>
            </w:r>
            <w:r w:rsidR="00BF1CF2" w:rsidRPr="00F650F3">
              <w:rPr>
                <w:spacing w:val="0"/>
                <w:szCs w:val="24"/>
                <w:lang w:val="ru-RU"/>
              </w:rPr>
              <w:t xml:space="preserve"> </w:t>
            </w:r>
            <w:r w:rsidR="00E764B8" w:rsidRPr="00F650F3">
              <w:rPr>
                <w:spacing w:val="0"/>
                <w:szCs w:val="24"/>
                <w:lang w:val="ru-RU"/>
              </w:rPr>
              <w:t>Контракта</w:t>
            </w:r>
            <w:r w:rsidR="00BF1CF2" w:rsidRPr="00F650F3">
              <w:rPr>
                <w:spacing w:val="0"/>
                <w:szCs w:val="24"/>
                <w:lang w:val="ru-RU"/>
              </w:rPr>
              <w:t xml:space="preserve"> </w:t>
            </w:r>
            <w:r w:rsidR="00E764B8" w:rsidRPr="00F650F3">
              <w:rPr>
                <w:spacing w:val="0"/>
                <w:szCs w:val="24"/>
                <w:lang w:val="ru-RU"/>
              </w:rPr>
              <w:t>или</w:t>
            </w:r>
            <w:r w:rsidR="00BF1CF2" w:rsidRPr="00F650F3">
              <w:rPr>
                <w:spacing w:val="0"/>
                <w:szCs w:val="24"/>
                <w:lang w:val="ru-RU"/>
              </w:rPr>
              <w:t xml:space="preserve"> </w:t>
            </w:r>
            <w:r w:rsidR="00E764B8" w:rsidRPr="00F650F3">
              <w:rPr>
                <w:spacing w:val="0"/>
                <w:szCs w:val="24"/>
                <w:lang w:val="ru-RU"/>
              </w:rPr>
              <w:t>в</w:t>
            </w:r>
            <w:r w:rsidR="00BF1CF2" w:rsidRPr="00F650F3">
              <w:rPr>
                <w:spacing w:val="0"/>
                <w:szCs w:val="24"/>
                <w:lang w:val="ru-RU"/>
              </w:rPr>
              <w:t xml:space="preserve"> </w:t>
            </w:r>
            <w:r w:rsidR="00E764B8" w:rsidRPr="00F650F3">
              <w:rPr>
                <w:spacing w:val="0"/>
                <w:szCs w:val="24"/>
                <w:lang w:val="ru-RU"/>
              </w:rPr>
              <w:t>связи</w:t>
            </w:r>
            <w:r w:rsidR="00BF1CF2" w:rsidRPr="00F650F3">
              <w:rPr>
                <w:spacing w:val="0"/>
                <w:szCs w:val="24"/>
                <w:lang w:val="ru-RU"/>
              </w:rPr>
              <w:t xml:space="preserve"> </w:t>
            </w:r>
            <w:r w:rsidR="00E764B8" w:rsidRPr="00F650F3">
              <w:rPr>
                <w:spacing w:val="0"/>
                <w:szCs w:val="24"/>
                <w:lang w:val="ru-RU"/>
              </w:rPr>
              <w:t>с</w:t>
            </w:r>
            <w:r w:rsidR="00BF1CF2" w:rsidRPr="00F650F3">
              <w:rPr>
                <w:spacing w:val="0"/>
                <w:szCs w:val="24"/>
                <w:lang w:val="ru-RU"/>
              </w:rPr>
              <w:t xml:space="preserve"> </w:t>
            </w:r>
            <w:r w:rsidR="00E764B8" w:rsidRPr="00F650F3">
              <w:rPr>
                <w:spacing w:val="0"/>
                <w:szCs w:val="24"/>
                <w:lang w:val="ru-RU"/>
              </w:rPr>
              <w:t>ним.</w:t>
            </w:r>
            <w:r w:rsidR="00BF1CF2" w:rsidRPr="00F650F3">
              <w:rPr>
                <w:spacing w:val="0"/>
                <w:szCs w:val="24"/>
                <w:lang w:val="ru-RU"/>
              </w:rPr>
              <w:t xml:space="preserve"> </w:t>
            </w:r>
          </w:p>
          <w:p w14:paraId="5934E9D5" w14:textId="5908FCFF" w:rsidR="00E764B8" w:rsidRPr="00F650F3" w:rsidRDefault="00E764B8" w:rsidP="002731DF">
            <w:pPr>
              <w:pStyle w:val="Sub-ClauseText"/>
              <w:numPr>
                <w:ilvl w:val="1"/>
                <w:numId w:val="10"/>
              </w:numPr>
              <w:spacing w:before="0" w:after="200"/>
              <w:ind w:left="605" w:hanging="605"/>
              <w:rPr>
                <w:spacing w:val="0"/>
                <w:szCs w:val="24"/>
                <w:lang w:val="ru-RU"/>
              </w:rPr>
            </w:pPr>
            <w:r w:rsidRPr="00F650F3">
              <w:rPr>
                <w:spacing w:val="0"/>
                <w:szCs w:val="24"/>
                <w:lang w:val="ru-RU"/>
              </w:rPr>
              <w:t>Если</w:t>
            </w:r>
            <w:r w:rsidR="00BF1CF2" w:rsidRPr="00F650F3">
              <w:rPr>
                <w:spacing w:val="0"/>
                <w:szCs w:val="24"/>
                <w:lang w:val="ru-RU"/>
              </w:rPr>
              <w:t xml:space="preserve"> </w:t>
            </w:r>
            <w:r w:rsidR="0014171F" w:rsidRPr="00F650F3">
              <w:rPr>
                <w:spacing w:val="0"/>
                <w:szCs w:val="24"/>
                <w:lang w:val="ru-RU"/>
              </w:rPr>
              <w:t xml:space="preserve">в течение </w:t>
            </w:r>
            <w:r w:rsidRPr="00F650F3">
              <w:rPr>
                <w:spacing w:val="0"/>
                <w:szCs w:val="24"/>
                <w:lang w:val="ru-RU"/>
              </w:rPr>
              <w:t>28</w:t>
            </w:r>
            <w:r w:rsidR="00BF1CF2" w:rsidRPr="00F650F3">
              <w:rPr>
                <w:spacing w:val="0"/>
                <w:szCs w:val="24"/>
                <w:lang w:val="ru-RU"/>
              </w:rPr>
              <w:t xml:space="preserve"> </w:t>
            </w:r>
            <w:r w:rsidRPr="00F650F3">
              <w:rPr>
                <w:spacing w:val="0"/>
                <w:szCs w:val="24"/>
                <w:lang w:val="ru-RU"/>
              </w:rPr>
              <w:t>(</w:t>
            </w:r>
            <w:r w:rsidR="00F20877" w:rsidRPr="00F650F3">
              <w:rPr>
                <w:spacing w:val="0"/>
                <w:szCs w:val="24"/>
                <w:lang w:val="ru-RU"/>
              </w:rPr>
              <w:t>двадцат</w:t>
            </w:r>
            <w:r w:rsidR="00F20877">
              <w:rPr>
                <w:spacing w:val="0"/>
                <w:szCs w:val="24"/>
                <w:lang w:val="ru-RU"/>
              </w:rPr>
              <w:t>и</w:t>
            </w:r>
            <w:r w:rsidR="00F20877" w:rsidRPr="00F650F3">
              <w:rPr>
                <w:spacing w:val="0"/>
                <w:szCs w:val="24"/>
                <w:lang w:val="ru-RU"/>
              </w:rPr>
              <w:t xml:space="preserve"> вос</w:t>
            </w:r>
            <w:r w:rsidR="00F20877">
              <w:rPr>
                <w:spacing w:val="0"/>
                <w:szCs w:val="24"/>
                <w:lang w:val="ru-RU"/>
              </w:rPr>
              <w:t>ьми</w:t>
            </w:r>
            <w:r w:rsidRPr="00F650F3">
              <w:rPr>
                <w:spacing w:val="0"/>
                <w:szCs w:val="24"/>
                <w:lang w:val="ru-RU"/>
              </w:rPr>
              <w:t>)</w:t>
            </w:r>
            <w:r w:rsidR="00BF1CF2" w:rsidRPr="00F650F3">
              <w:rPr>
                <w:spacing w:val="0"/>
                <w:szCs w:val="24"/>
                <w:lang w:val="ru-RU"/>
              </w:rPr>
              <w:t xml:space="preserve"> </w:t>
            </w:r>
            <w:r w:rsidRPr="00F650F3">
              <w:rPr>
                <w:spacing w:val="0"/>
                <w:szCs w:val="24"/>
                <w:lang w:val="ru-RU"/>
              </w:rPr>
              <w:t>дней</w:t>
            </w:r>
            <w:r w:rsidR="00BF1CF2" w:rsidRPr="00F650F3">
              <w:rPr>
                <w:spacing w:val="0"/>
                <w:szCs w:val="24"/>
                <w:lang w:val="ru-RU"/>
              </w:rPr>
              <w:t xml:space="preserve"> </w:t>
            </w:r>
            <w:r w:rsidRPr="00F650F3">
              <w:rPr>
                <w:spacing w:val="0"/>
                <w:szCs w:val="24"/>
                <w:lang w:val="ru-RU"/>
              </w:rPr>
              <w:t>стороны</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смогут</w:t>
            </w:r>
            <w:r w:rsidR="00BF1CF2" w:rsidRPr="00F650F3">
              <w:rPr>
                <w:spacing w:val="0"/>
                <w:szCs w:val="24"/>
                <w:lang w:val="ru-RU"/>
              </w:rPr>
              <w:t xml:space="preserve"> </w:t>
            </w:r>
            <w:r w:rsidRPr="00F650F3">
              <w:rPr>
                <w:spacing w:val="0"/>
                <w:szCs w:val="24"/>
                <w:lang w:val="ru-RU"/>
              </w:rPr>
              <w:t>решить</w:t>
            </w:r>
            <w:r w:rsidR="00BF1CF2" w:rsidRPr="00F650F3">
              <w:rPr>
                <w:spacing w:val="0"/>
                <w:szCs w:val="24"/>
                <w:lang w:val="ru-RU"/>
              </w:rPr>
              <w:t xml:space="preserve"> </w:t>
            </w:r>
            <w:r w:rsidRPr="00F650F3">
              <w:rPr>
                <w:spacing w:val="0"/>
                <w:szCs w:val="24"/>
                <w:lang w:val="ru-RU"/>
              </w:rPr>
              <w:t>свой</w:t>
            </w:r>
            <w:r w:rsidR="00BF1CF2" w:rsidRPr="00F650F3">
              <w:rPr>
                <w:spacing w:val="0"/>
                <w:szCs w:val="24"/>
                <w:lang w:val="ru-RU"/>
              </w:rPr>
              <w:t xml:space="preserve"> </w:t>
            </w:r>
            <w:r w:rsidRPr="00F650F3">
              <w:rPr>
                <w:spacing w:val="0"/>
                <w:szCs w:val="24"/>
                <w:lang w:val="ru-RU"/>
              </w:rPr>
              <w:t>спор</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разногласие</w:t>
            </w:r>
            <w:r w:rsidR="00BF1CF2" w:rsidRPr="00F650F3">
              <w:rPr>
                <w:spacing w:val="0"/>
                <w:szCs w:val="24"/>
                <w:lang w:val="ru-RU"/>
              </w:rPr>
              <w:t xml:space="preserve"> </w:t>
            </w:r>
            <w:r w:rsidRPr="00F650F3">
              <w:rPr>
                <w:spacing w:val="0"/>
                <w:szCs w:val="24"/>
                <w:lang w:val="ru-RU"/>
              </w:rPr>
              <w:t>посредством</w:t>
            </w:r>
            <w:r w:rsidR="00BF1CF2" w:rsidRPr="00F650F3">
              <w:rPr>
                <w:spacing w:val="0"/>
                <w:szCs w:val="24"/>
                <w:lang w:val="ru-RU"/>
              </w:rPr>
              <w:t xml:space="preserve"> </w:t>
            </w:r>
            <w:r w:rsidRPr="00F650F3">
              <w:rPr>
                <w:spacing w:val="0"/>
                <w:szCs w:val="24"/>
                <w:lang w:val="ru-RU"/>
              </w:rPr>
              <w:t>взаимных</w:t>
            </w:r>
            <w:r w:rsidR="00BF1CF2" w:rsidRPr="00F650F3">
              <w:rPr>
                <w:spacing w:val="0"/>
                <w:szCs w:val="24"/>
                <w:lang w:val="ru-RU"/>
              </w:rPr>
              <w:t xml:space="preserve"> </w:t>
            </w:r>
            <w:r w:rsidRPr="00F650F3">
              <w:rPr>
                <w:spacing w:val="0"/>
                <w:szCs w:val="24"/>
                <w:lang w:val="ru-RU"/>
              </w:rPr>
              <w:t>консультаций,</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уведомить</w:t>
            </w:r>
            <w:r w:rsidR="00BF1CF2" w:rsidRPr="00F650F3">
              <w:rPr>
                <w:spacing w:val="0"/>
                <w:szCs w:val="24"/>
                <w:lang w:val="ru-RU"/>
              </w:rPr>
              <w:t xml:space="preserve"> </w:t>
            </w:r>
            <w:r w:rsidRPr="00F650F3">
              <w:rPr>
                <w:spacing w:val="0"/>
                <w:szCs w:val="24"/>
                <w:lang w:val="ru-RU"/>
              </w:rPr>
              <w:t>другую</w:t>
            </w:r>
            <w:r w:rsidR="00BF1CF2" w:rsidRPr="00F650F3">
              <w:rPr>
                <w:spacing w:val="0"/>
                <w:szCs w:val="24"/>
                <w:lang w:val="ru-RU"/>
              </w:rPr>
              <w:t xml:space="preserve"> </w:t>
            </w:r>
            <w:r w:rsidRPr="00F650F3">
              <w:rPr>
                <w:spacing w:val="0"/>
                <w:szCs w:val="24"/>
                <w:lang w:val="ru-RU"/>
              </w:rPr>
              <w:t>сторону</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своем</w:t>
            </w:r>
            <w:r w:rsidR="00BF1CF2" w:rsidRPr="00F650F3">
              <w:rPr>
                <w:spacing w:val="0"/>
                <w:szCs w:val="24"/>
                <w:lang w:val="ru-RU"/>
              </w:rPr>
              <w:t xml:space="preserve"> </w:t>
            </w:r>
            <w:r w:rsidRPr="00F650F3">
              <w:rPr>
                <w:spacing w:val="0"/>
                <w:szCs w:val="24"/>
                <w:lang w:val="ru-RU"/>
              </w:rPr>
              <w:t>намерении</w:t>
            </w:r>
            <w:r w:rsidR="00BF1CF2" w:rsidRPr="00F650F3">
              <w:rPr>
                <w:spacing w:val="0"/>
                <w:szCs w:val="24"/>
                <w:lang w:val="ru-RU"/>
              </w:rPr>
              <w:t xml:space="preserve"> </w:t>
            </w:r>
            <w:r w:rsidRPr="00F650F3">
              <w:rPr>
                <w:spacing w:val="0"/>
                <w:szCs w:val="24"/>
                <w:lang w:val="ru-RU"/>
              </w:rPr>
              <w:t>начать</w:t>
            </w:r>
            <w:r w:rsidR="00BF1CF2" w:rsidRPr="00F650F3">
              <w:rPr>
                <w:spacing w:val="0"/>
                <w:szCs w:val="24"/>
                <w:lang w:val="ru-RU"/>
              </w:rPr>
              <w:t xml:space="preserve"> </w:t>
            </w:r>
            <w:r w:rsidRPr="00F650F3">
              <w:rPr>
                <w:spacing w:val="0"/>
                <w:szCs w:val="24"/>
                <w:lang w:val="ru-RU"/>
              </w:rPr>
              <w:t>арбитражное</w:t>
            </w:r>
            <w:r w:rsidR="00BF1CF2" w:rsidRPr="00F650F3">
              <w:rPr>
                <w:spacing w:val="0"/>
                <w:szCs w:val="24"/>
                <w:lang w:val="ru-RU"/>
              </w:rPr>
              <w:t xml:space="preserve"> </w:t>
            </w:r>
            <w:r w:rsidRPr="00F650F3">
              <w:rPr>
                <w:spacing w:val="0"/>
                <w:szCs w:val="24"/>
                <w:lang w:val="ru-RU"/>
              </w:rPr>
              <w:t>разбирательство</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спорному</w:t>
            </w:r>
            <w:r w:rsidR="00BF1CF2" w:rsidRPr="00F650F3">
              <w:rPr>
                <w:spacing w:val="0"/>
                <w:szCs w:val="24"/>
                <w:lang w:val="ru-RU"/>
              </w:rPr>
              <w:t xml:space="preserve"> </w:t>
            </w:r>
            <w:r w:rsidRPr="00F650F3">
              <w:rPr>
                <w:spacing w:val="0"/>
                <w:szCs w:val="24"/>
                <w:lang w:val="ru-RU"/>
              </w:rPr>
              <w:t>вопросу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нижеприведенными</w:t>
            </w:r>
            <w:r w:rsidR="00BF1CF2" w:rsidRPr="00F650F3">
              <w:rPr>
                <w:spacing w:val="0"/>
                <w:szCs w:val="24"/>
                <w:lang w:val="ru-RU"/>
              </w:rPr>
              <w:t xml:space="preserve"> </w:t>
            </w:r>
            <w:r w:rsidRPr="00F650F3">
              <w:rPr>
                <w:spacing w:val="0"/>
                <w:szCs w:val="24"/>
                <w:lang w:val="ru-RU"/>
              </w:rPr>
              <w:t>положениями.</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подачи</w:t>
            </w:r>
            <w:r w:rsidR="00BF1CF2" w:rsidRPr="00F650F3">
              <w:rPr>
                <w:spacing w:val="0"/>
                <w:szCs w:val="24"/>
                <w:lang w:val="ru-RU"/>
              </w:rPr>
              <w:t xml:space="preserve"> </w:t>
            </w:r>
            <w:r w:rsidRPr="00F650F3">
              <w:rPr>
                <w:spacing w:val="0"/>
                <w:szCs w:val="24"/>
                <w:lang w:val="ru-RU"/>
              </w:rPr>
              <w:t>такого</w:t>
            </w:r>
            <w:r w:rsidR="00BF1CF2" w:rsidRPr="00F650F3">
              <w:rPr>
                <w:spacing w:val="0"/>
                <w:szCs w:val="24"/>
                <w:lang w:val="ru-RU"/>
              </w:rPr>
              <w:t xml:space="preserve"> </w:t>
            </w:r>
            <w:r w:rsidRPr="00F650F3">
              <w:rPr>
                <w:spacing w:val="0"/>
                <w:szCs w:val="24"/>
                <w:lang w:val="ru-RU"/>
              </w:rPr>
              <w:t>уведомления</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разрешается</w:t>
            </w:r>
            <w:r w:rsidR="00BF1CF2" w:rsidRPr="00F650F3">
              <w:rPr>
                <w:spacing w:val="0"/>
                <w:szCs w:val="24"/>
                <w:lang w:val="ru-RU"/>
              </w:rPr>
              <w:t xml:space="preserve"> </w:t>
            </w:r>
            <w:r w:rsidRPr="00F650F3">
              <w:rPr>
                <w:spacing w:val="0"/>
                <w:szCs w:val="24"/>
                <w:lang w:val="ru-RU"/>
              </w:rPr>
              <w:t>начинать</w:t>
            </w:r>
            <w:r w:rsidR="00BF1CF2" w:rsidRPr="00F650F3">
              <w:rPr>
                <w:spacing w:val="0"/>
                <w:szCs w:val="24"/>
                <w:lang w:val="ru-RU"/>
              </w:rPr>
              <w:t xml:space="preserve"> </w:t>
            </w:r>
            <w:r w:rsidRPr="00F650F3">
              <w:rPr>
                <w:spacing w:val="0"/>
                <w:szCs w:val="24"/>
                <w:lang w:val="ru-RU"/>
              </w:rPr>
              <w:t>арбитражное</w:t>
            </w:r>
            <w:r w:rsidR="00BF1CF2" w:rsidRPr="00F650F3">
              <w:rPr>
                <w:spacing w:val="0"/>
                <w:szCs w:val="24"/>
                <w:lang w:val="ru-RU"/>
              </w:rPr>
              <w:t xml:space="preserve"> </w:t>
            </w:r>
            <w:r w:rsidRPr="00F650F3">
              <w:rPr>
                <w:spacing w:val="0"/>
                <w:szCs w:val="24"/>
                <w:lang w:val="ru-RU"/>
              </w:rPr>
              <w:t>разбирательство</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такому</w:t>
            </w:r>
            <w:r w:rsidR="00BF1CF2" w:rsidRPr="00F650F3">
              <w:rPr>
                <w:spacing w:val="0"/>
                <w:szCs w:val="24"/>
                <w:lang w:val="ru-RU"/>
              </w:rPr>
              <w:t xml:space="preserve"> </w:t>
            </w:r>
            <w:r w:rsidRPr="00F650F3">
              <w:rPr>
                <w:spacing w:val="0"/>
                <w:szCs w:val="24"/>
                <w:lang w:val="ru-RU"/>
              </w:rPr>
              <w:t>вопросу.</w:t>
            </w:r>
            <w:r w:rsidR="00BF1CF2" w:rsidRPr="00F650F3">
              <w:rPr>
                <w:spacing w:val="0"/>
                <w:szCs w:val="24"/>
                <w:lang w:val="ru-RU"/>
              </w:rPr>
              <w:t xml:space="preserve"> </w:t>
            </w:r>
            <w:r w:rsidRPr="00F650F3">
              <w:rPr>
                <w:spacing w:val="0"/>
                <w:szCs w:val="24"/>
                <w:lang w:val="ru-RU"/>
              </w:rPr>
              <w:t>Окончательное</w:t>
            </w:r>
            <w:r w:rsidR="00BF1CF2" w:rsidRPr="00F650F3">
              <w:rPr>
                <w:spacing w:val="0"/>
                <w:szCs w:val="24"/>
                <w:lang w:val="ru-RU"/>
              </w:rPr>
              <w:t xml:space="preserve"> </w:t>
            </w:r>
            <w:r w:rsidRPr="00F650F3">
              <w:rPr>
                <w:spacing w:val="0"/>
                <w:szCs w:val="24"/>
                <w:lang w:val="ru-RU"/>
              </w:rPr>
              <w:t>решение</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любому</w:t>
            </w:r>
            <w:r w:rsidR="00BF1CF2" w:rsidRPr="00F650F3">
              <w:rPr>
                <w:spacing w:val="0"/>
                <w:szCs w:val="24"/>
                <w:lang w:val="ru-RU"/>
              </w:rPr>
              <w:t xml:space="preserve"> </w:t>
            </w:r>
            <w:r w:rsidRPr="00F650F3">
              <w:rPr>
                <w:spacing w:val="0"/>
                <w:szCs w:val="24"/>
                <w:lang w:val="ru-RU"/>
              </w:rPr>
              <w:t>спору</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разногласию,</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Pr="00F650F3">
              <w:rPr>
                <w:spacing w:val="0"/>
                <w:szCs w:val="24"/>
                <w:lang w:val="ru-RU"/>
              </w:rPr>
              <w:t>которого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данным</w:t>
            </w:r>
            <w:r w:rsidR="00BF1CF2" w:rsidRPr="00F650F3">
              <w:rPr>
                <w:spacing w:val="0"/>
                <w:szCs w:val="24"/>
                <w:lang w:val="ru-RU"/>
              </w:rPr>
              <w:t xml:space="preserve"> </w:t>
            </w:r>
            <w:r w:rsidRPr="00F650F3">
              <w:rPr>
                <w:spacing w:val="0"/>
                <w:szCs w:val="24"/>
                <w:lang w:val="ru-RU"/>
              </w:rPr>
              <w:t>пунктом</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направлено</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намерении</w:t>
            </w:r>
            <w:r w:rsidR="00BF1CF2" w:rsidRPr="00F650F3">
              <w:rPr>
                <w:spacing w:val="0"/>
                <w:szCs w:val="24"/>
                <w:lang w:val="ru-RU"/>
              </w:rPr>
              <w:t xml:space="preserve"> </w:t>
            </w:r>
            <w:r w:rsidRPr="00F650F3">
              <w:rPr>
                <w:spacing w:val="0"/>
                <w:szCs w:val="24"/>
                <w:lang w:val="ru-RU"/>
              </w:rPr>
              <w:t>начать</w:t>
            </w:r>
            <w:r w:rsidR="00BF1CF2" w:rsidRPr="00F650F3">
              <w:rPr>
                <w:spacing w:val="0"/>
                <w:szCs w:val="24"/>
                <w:lang w:val="ru-RU"/>
              </w:rPr>
              <w:t xml:space="preserve"> </w:t>
            </w:r>
            <w:r w:rsidRPr="00F650F3">
              <w:rPr>
                <w:spacing w:val="0"/>
                <w:szCs w:val="24"/>
                <w:lang w:val="ru-RU"/>
              </w:rPr>
              <w:t>арбитражное</w:t>
            </w:r>
            <w:r w:rsidR="00BF1CF2" w:rsidRPr="00F650F3">
              <w:rPr>
                <w:spacing w:val="0"/>
                <w:szCs w:val="24"/>
                <w:lang w:val="ru-RU"/>
              </w:rPr>
              <w:t xml:space="preserve"> </w:t>
            </w:r>
            <w:r w:rsidRPr="00F650F3">
              <w:rPr>
                <w:spacing w:val="0"/>
                <w:szCs w:val="24"/>
                <w:lang w:val="ru-RU"/>
              </w:rPr>
              <w:t>разбирательство,</w:t>
            </w:r>
            <w:r w:rsidR="00BF1CF2" w:rsidRPr="00F650F3">
              <w:rPr>
                <w:spacing w:val="0"/>
                <w:szCs w:val="24"/>
                <w:lang w:val="ru-RU"/>
              </w:rPr>
              <w:t xml:space="preserve"> </w:t>
            </w:r>
            <w:r w:rsidRPr="00F650F3">
              <w:rPr>
                <w:spacing w:val="0"/>
                <w:szCs w:val="24"/>
                <w:lang w:val="ru-RU"/>
              </w:rPr>
              <w:t>принимается</w:t>
            </w:r>
            <w:r w:rsidR="00BF1CF2" w:rsidRPr="00F650F3">
              <w:rPr>
                <w:spacing w:val="0"/>
                <w:szCs w:val="24"/>
                <w:lang w:val="ru-RU"/>
              </w:rPr>
              <w:t xml:space="preserve"> </w:t>
            </w:r>
            <w:r w:rsidRPr="00F650F3">
              <w:rPr>
                <w:spacing w:val="0"/>
                <w:szCs w:val="24"/>
                <w:lang w:val="ru-RU"/>
              </w:rPr>
              <w:t>арбитражным</w:t>
            </w:r>
            <w:r w:rsidR="00BF1CF2" w:rsidRPr="00F650F3">
              <w:rPr>
                <w:spacing w:val="0"/>
                <w:szCs w:val="24"/>
                <w:lang w:val="ru-RU"/>
              </w:rPr>
              <w:t xml:space="preserve"> </w:t>
            </w:r>
            <w:r w:rsidRPr="00F650F3">
              <w:rPr>
                <w:spacing w:val="0"/>
                <w:szCs w:val="24"/>
                <w:lang w:val="ru-RU"/>
              </w:rPr>
              <w:t>судом.</w:t>
            </w:r>
            <w:r w:rsidR="00BF1CF2" w:rsidRPr="00F650F3">
              <w:rPr>
                <w:spacing w:val="0"/>
                <w:szCs w:val="24"/>
                <w:lang w:val="ru-RU"/>
              </w:rPr>
              <w:t xml:space="preserve"> </w:t>
            </w:r>
            <w:r w:rsidRPr="00F650F3">
              <w:rPr>
                <w:spacing w:val="0"/>
                <w:szCs w:val="24"/>
                <w:lang w:val="ru-RU"/>
              </w:rPr>
              <w:t>Арбитражное</w:t>
            </w:r>
            <w:r w:rsidR="00BF1CF2" w:rsidRPr="00F650F3">
              <w:rPr>
                <w:spacing w:val="0"/>
                <w:szCs w:val="24"/>
                <w:lang w:val="ru-RU"/>
              </w:rPr>
              <w:t xml:space="preserve"> </w:t>
            </w:r>
            <w:r w:rsidRPr="00F650F3">
              <w:rPr>
                <w:spacing w:val="0"/>
                <w:szCs w:val="24"/>
                <w:lang w:val="ru-RU"/>
              </w:rPr>
              <w:t>разбирательство</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начаться</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Арбитражное</w:t>
            </w:r>
            <w:r w:rsidR="00BF1CF2" w:rsidRPr="00F650F3">
              <w:rPr>
                <w:spacing w:val="0"/>
                <w:szCs w:val="24"/>
                <w:lang w:val="ru-RU"/>
              </w:rPr>
              <w:t xml:space="preserve"> </w:t>
            </w:r>
            <w:r w:rsidRPr="00F650F3">
              <w:rPr>
                <w:spacing w:val="0"/>
                <w:szCs w:val="24"/>
                <w:lang w:val="ru-RU"/>
              </w:rPr>
              <w:t>разбирательство</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проводиться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регламентом,</w:t>
            </w:r>
            <w:r w:rsidR="00BF1CF2" w:rsidRPr="00F650F3">
              <w:rPr>
                <w:spacing w:val="0"/>
                <w:szCs w:val="24"/>
                <w:lang w:val="ru-RU"/>
              </w:rPr>
              <w:t xml:space="preserve"> </w:t>
            </w:r>
            <w:r w:rsidRPr="00F650F3">
              <w:rPr>
                <w:b/>
                <w:spacing w:val="0"/>
                <w:szCs w:val="24"/>
                <w:lang w:val="ru-RU"/>
              </w:rPr>
              <w:t>указанным</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b/>
                <w:spacing w:val="0"/>
                <w:szCs w:val="24"/>
                <w:lang w:val="ru-RU"/>
              </w:rPr>
              <w:t xml:space="preserve"> </w:t>
            </w:r>
          </w:p>
          <w:p w14:paraId="5DFB7CF3" w14:textId="53708F62" w:rsidR="00E764B8" w:rsidRPr="00F650F3" w:rsidRDefault="00E764B8" w:rsidP="002731DF">
            <w:pPr>
              <w:pStyle w:val="Sub-ClauseText"/>
              <w:numPr>
                <w:ilvl w:val="1"/>
                <w:numId w:val="10"/>
              </w:numPr>
              <w:spacing w:before="0" w:after="240"/>
              <w:ind w:left="605" w:hanging="605"/>
              <w:rPr>
                <w:szCs w:val="24"/>
                <w:lang w:val="ru-RU"/>
              </w:rPr>
            </w:pPr>
            <w:r w:rsidRPr="00F650F3">
              <w:rPr>
                <w:szCs w:val="24"/>
                <w:lang w:val="ru-RU"/>
              </w:rPr>
              <w:t>Несмотря</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упоминаемые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настоящем</w:t>
            </w:r>
            <w:r w:rsidR="00BF1CF2" w:rsidRPr="00F650F3">
              <w:rPr>
                <w:szCs w:val="24"/>
                <w:lang w:val="ru-RU"/>
              </w:rPr>
              <w:t xml:space="preserve"> </w:t>
            </w:r>
            <w:r w:rsidRPr="00F650F3">
              <w:rPr>
                <w:szCs w:val="24"/>
                <w:lang w:val="ru-RU"/>
              </w:rPr>
              <w:t>Контракте</w:t>
            </w:r>
            <w:r w:rsidR="00BF1CF2" w:rsidRPr="00F650F3">
              <w:rPr>
                <w:szCs w:val="24"/>
                <w:lang w:val="ru-RU"/>
              </w:rPr>
              <w:t xml:space="preserve"> </w:t>
            </w:r>
            <w:r w:rsidRPr="00F650F3">
              <w:rPr>
                <w:szCs w:val="24"/>
                <w:lang w:val="ru-RU"/>
              </w:rPr>
              <w:t>арбитражные</w:t>
            </w:r>
            <w:r w:rsidR="00BF1CF2" w:rsidRPr="00F650F3">
              <w:rPr>
                <w:szCs w:val="24"/>
                <w:lang w:val="ru-RU"/>
              </w:rPr>
              <w:t xml:space="preserve"> </w:t>
            </w:r>
            <w:r w:rsidRPr="00F650F3">
              <w:rPr>
                <w:szCs w:val="24"/>
                <w:lang w:val="ru-RU"/>
              </w:rPr>
              <w:t>разбирательства,</w:t>
            </w:r>
            <w:r w:rsidR="00BF1CF2" w:rsidRPr="00F650F3">
              <w:rPr>
                <w:szCs w:val="24"/>
                <w:lang w:val="ru-RU"/>
              </w:rPr>
              <w:t xml:space="preserve"> </w:t>
            </w:r>
          </w:p>
          <w:p w14:paraId="13F557B0" w14:textId="0023EAD4" w:rsidR="00E764B8" w:rsidRPr="00F650F3" w:rsidRDefault="00E764B8" w:rsidP="00887BBB">
            <w:pPr>
              <w:pStyle w:val="Sub-ClauseText"/>
              <w:numPr>
                <w:ilvl w:val="2"/>
                <w:numId w:val="48"/>
              </w:numPr>
              <w:spacing w:before="0" w:after="160"/>
              <w:rPr>
                <w:szCs w:val="24"/>
                <w:lang w:val="ru-RU"/>
              </w:rPr>
            </w:pPr>
            <w:r w:rsidRPr="00F650F3">
              <w:rPr>
                <w:szCs w:val="24"/>
                <w:lang w:val="ru-RU"/>
              </w:rPr>
              <w:t>стороны</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продолжать</w:t>
            </w:r>
            <w:r w:rsidR="00BF1CF2" w:rsidRPr="00F650F3">
              <w:rPr>
                <w:szCs w:val="24"/>
                <w:lang w:val="ru-RU"/>
              </w:rPr>
              <w:t xml:space="preserve"> </w:t>
            </w:r>
            <w:r w:rsidRPr="00F650F3">
              <w:rPr>
                <w:szCs w:val="24"/>
                <w:lang w:val="ru-RU"/>
              </w:rPr>
              <w:t>выполнять</w:t>
            </w:r>
            <w:r w:rsidR="00BF1CF2" w:rsidRPr="00F650F3">
              <w:rPr>
                <w:szCs w:val="24"/>
                <w:lang w:val="ru-RU"/>
              </w:rPr>
              <w:t xml:space="preserve"> </w:t>
            </w:r>
            <w:r w:rsidRPr="00F650F3">
              <w:rPr>
                <w:szCs w:val="24"/>
                <w:lang w:val="ru-RU"/>
              </w:rPr>
              <w:t>свои</w:t>
            </w:r>
            <w:r w:rsidR="00BF1CF2" w:rsidRPr="00F650F3">
              <w:rPr>
                <w:szCs w:val="24"/>
                <w:lang w:val="ru-RU"/>
              </w:rPr>
              <w:t xml:space="preserve"> </w:t>
            </w:r>
            <w:r w:rsidRPr="00F650F3">
              <w:rPr>
                <w:szCs w:val="24"/>
                <w:lang w:val="ru-RU"/>
              </w:rPr>
              <w:t>обязательства</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Контракту,</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они</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договорились</w:t>
            </w:r>
            <w:r w:rsidR="00BF1CF2" w:rsidRPr="00F650F3">
              <w:rPr>
                <w:szCs w:val="24"/>
                <w:lang w:val="ru-RU"/>
              </w:rPr>
              <w:t xml:space="preserve"> </w:t>
            </w:r>
            <w:r w:rsidRPr="00F650F3">
              <w:rPr>
                <w:szCs w:val="24"/>
                <w:lang w:val="ru-RU"/>
              </w:rPr>
              <w:t>об</w:t>
            </w:r>
            <w:r w:rsidR="00BF1CF2" w:rsidRPr="00F650F3">
              <w:rPr>
                <w:szCs w:val="24"/>
                <w:lang w:val="ru-RU"/>
              </w:rPr>
              <w:t xml:space="preserve"> </w:t>
            </w:r>
            <w:r w:rsidRPr="00F650F3">
              <w:rPr>
                <w:szCs w:val="24"/>
                <w:lang w:val="ru-RU"/>
              </w:rPr>
              <w:t>обратном;</w:t>
            </w:r>
            <w:r w:rsidR="00BF1CF2" w:rsidRPr="00F650F3">
              <w:rPr>
                <w:szCs w:val="24"/>
                <w:lang w:val="ru-RU"/>
              </w:rPr>
              <w:t xml:space="preserve"> </w:t>
            </w:r>
          </w:p>
          <w:p w14:paraId="4631B382" w14:textId="080E0D82" w:rsidR="00E764B8" w:rsidRPr="00F650F3" w:rsidRDefault="00EC679E" w:rsidP="00887BBB">
            <w:pPr>
              <w:pStyle w:val="Sub-ClauseText"/>
              <w:numPr>
                <w:ilvl w:val="2"/>
                <w:numId w:val="48"/>
              </w:numPr>
              <w:spacing w:before="0" w:after="200"/>
              <w:rPr>
                <w:szCs w:val="24"/>
                <w:lang w:val="ru-RU"/>
              </w:rPr>
            </w:pPr>
            <w:r w:rsidRPr="00F650F3">
              <w:rPr>
                <w:szCs w:val="24"/>
                <w:lang w:val="ru-RU"/>
              </w:rPr>
              <w:t>Получате</w:t>
            </w:r>
            <w:r w:rsidR="00E764B8" w:rsidRPr="00F650F3">
              <w:rPr>
                <w:szCs w:val="24"/>
                <w:lang w:val="ru-RU"/>
              </w:rPr>
              <w:t>ль</w:t>
            </w:r>
            <w:r w:rsidR="00BF1CF2" w:rsidRPr="00F650F3">
              <w:rPr>
                <w:szCs w:val="24"/>
                <w:lang w:val="ru-RU"/>
              </w:rPr>
              <w:t xml:space="preserve"> </w:t>
            </w:r>
            <w:r w:rsidR="00E764B8" w:rsidRPr="00F650F3">
              <w:rPr>
                <w:szCs w:val="24"/>
                <w:lang w:val="ru-RU"/>
              </w:rPr>
              <w:t>должен</w:t>
            </w:r>
            <w:r w:rsidR="00BF1CF2" w:rsidRPr="00F650F3">
              <w:rPr>
                <w:szCs w:val="24"/>
                <w:lang w:val="ru-RU"/>
              </w:rPr>
              <w:t xml:space="preserve"> </w:t>
            </w:r>
            <w:r w:rsidR="00E764B8" w:rsidRPr="00F650F3">
              <w:rPr>
                <w:szCs w:val="24"/>
                <w:lang w:val="ru-RU"/>
              </w:rPr>
              <w:t>уплатить</w:t>
            </w:r>
            <w:r w:rsidR="00BF1CF2" w:rsidRPr="00F650F3">
              <w:rPr>
                <w:szCs w:val="24"/>
                <w:lang w:val="ru-RU"/>
              </w:rPr>
              <w:t xml:space="preserve"> </w:t>
            </w:r>
            <w:r w:rsidR="00E764B8" w:rsidRPr="00F650F3">
              <w:rPr>
                <w:szCs w:val="24"/>
                <w:lang w:val="ru-RU"/>
              </w:rPr>
              <w:t>По</w:t>
            </w:r>
            <w:r w:rsidR="00715B2B" w:rsidRPr="00F650F3">
              <w:rPr>
                <w:szCs w:val="24"/>
                <w:lang w:val="ru-RU"/>
              </w:rPr>
              <w:t>ставщи</w:t>
            </w:r>
            <w:r w:rsidR="00E764B8" w:rsidRPr="00F650F3">
              <w:rPr>
                <w:szCs w:val="24"/>
                <w:lang w:val="ru-RU"/>
              </w:rPr>
              <w:t>ку</w:t>
            </w:r>
            <w:r w:rsidR="00BF1CF2" w:rsidRPr="00F650F3">
              <w:rPr>
                <w:szCs w:val="24"/>
                <w:lang w:val="ru-RU"/>
              </w:rPr>
              <w:t xml:space="preserve"> </w:t>
            </w:r>
            <w:r w:rsidR="00E764B8" w:rsidRPr="00F650F3">
              <w:rPr>
                <w:szCs w:val="24"/>
                <w:lang w:val="ru-RU"/>
              </w:rPr>
              <w:t>все</w:t>
            </w:r>
            <w:r w:rsidR="00BF1CF2" w:rsidRPr="00F650F3">
              <w:rPr>
                <w:szCs w:val="24"/>
                <w:lang w:val="ru-RU"/>
              </w:rPr>
              <w:t xml:space="preserve"> </w:t>
            </w:r>
            <w:r w:rsidR="00E764B8" w:rsidRPr="00F650F3">
              <w:rPr>
                <w:szCs w:val="24"/>
                <w:lang w:val="ru-RU"/>
              </w:rPr>
              <w:t>причитающиеся</w:t>
            </w:r>
            <w:r w:rsidR="00BF1CF2" w:rsidRPr="00F650F3">
              <w:rPr>
                <w:szCs w:val="24"/>
                <w:lang w:val="ru-RU"/>
              </w:rPr>
              <w:t xml:space="preserve"> </w:t>
            </w:r>
            <w:r w:rsidR="00E764B8" w:rsidRPr="00F650F3">
              <w:rPr>
                <w:szCs w:val="24"/>
                <w:lang w:val="ru-RU"/>
              </w:rPr>
              <w:t>ему</w:t>
            </w:r>
            <w:r w:rsidR="00BF1CF2" w:rsidRPr="00F650F3">
              <w:rPr>
                <w:szCs w:val="24"/>
                <w:lang w:val="ru-RU"/>
              </w:rPr>
              <w:t xml:space="preserve"> </w:t>
            </w:r>
            <w:r w:rsidR="00E764B8" w:rsidRPr="00F650F3">
              <w:rPr>
                <w:szCs w:val="24"/>
                <w:lang w:val="ru-RU"/>
              </w:rPr>
              <w:t>суммы.</w:t>
            </w:r>
          </w:p>
        </w:tc>
      </w:tr>
      <w:tr w:rsidR="00E764B8" w:rsidRPr="00E865DB" w14:paraId="2E448B4E" w14:textId="77777777" w:rsidTr="00984E5F">
        <w:trPr>
          <w:trHeight w:val="1376"/>
        </w:trPr>
        <w:tc>
          <w:tcPr>
            <w:tcW w:w="2835" w:type="dxa"/>
          </w:tcPr>
          <w:p w14:paraId="1E64E0AB" w14:textId="6F1D74D9" w:rsidR="00E764B8" w:rsidRPr="00F650F3" w:rsidRDefault="00E764B8" w:rsidP="00F23FE5">
            <w:pPr>
              <w:pStyle w:val="16"/>
              <w:numPr>
                <w:ilvl w:val="0"/>
                <w:numId w:val="110"/>
              </w:numPr>
              <w:ind w:left="462" w:right="-108" w:hanging="446"/>
            </w:pPr>
            <w:bookmarkStart w:id="166" w:name="OLE_LINK1"/>
            <w:bookmarkStart w:id="167" w:name="OLE_LINK2"/>
            <w:bookmarkStart w:id="168" w:name="_Toc511318229"/>
            <w:bookmarkStart w:id="169" w:name="_Toc4655910"/>
            <w:r w:rsidRPr="00F650F3">
              <w:t>Проверки</w:t>
            </w:r>
            <w:r w:rsidR="00BF1CF2" w:rsidRPr="00F650F3">
              <w:t xml:space="preserve"> </w:t>
            </w:r>
            <w:r w:rsidRPr="00F650F3">
              <w:t>и</w:t>
            </w:r>
            <w:r w:rsidR="00BF1CF2" w:rsidRPr="00F650F3">
              <w:t xml:space="preserve"> </w:t>
            </w:r>
            <w:r w:rsidRPr="00F650F3">
              <w:t>аудиты</w:t>
            </w:r>
            <w:r w:rsidR="00BF1CF2" w:rsidRPr="00F650F3">
              <w:t xml:space="preserve"> </w:t>
            </w:r>
            <w:bookmarkEnd w:id="166"/>
            <w:bookmarkEnd w:id="167"/>
            <w:bookmarkEnd w:id="168"/>
            <w:r w:rsidR="000B6DE7" w:rsidRPr="00F650F3">
              <w:t>ЕФСР</w:t>
            </w:r>
            <w:bookmarkEnd w:id="169"/>
          </w:p>
        </w:tc>
        <w:tc>
          <w:tcPr>
            <w:tcW w:w="7371" w:type="dxa"/>
          </w:tcPr>
          <w:p w14:paraId="1F0BC189" w14:textId="01271096" w:rsidR="00E764B8" w:rsidRPr="00F650F3" w:rsidRDefault="00E764B8" w:rsidP="002731DF">
            <w:pPr>
              <w:pStyle w:val="Sub-ClauseText"/>
              <w:numPr>
                <w:ilvl w:val="1"/>
                <w:numId w:val="11"/>
              </w:numPr>
              <w:tabs>
                <w:tab w:val="clear" w:pos="540"/>
                <w:tab w:val="num" w:pos="612"/>
              </w:tabs>
              <w:spacing w:before="0" w:after="200"/>
              <w:ind w:left="612" w:hanging="612"/>
              <w:outlineLvl w:val="1"/>
              <w:rPr>
                <w:spacing w:val="0"/>
                <w:szCs w:val="24"/>
                <w:lang w:val="ru-RU"/>
              </w:rPr>
            </w:pPr>
            <w:r w:rsidRPr="00F650F3">
              <w:rPr>
                <w:szCs w:val="24"/>
                <w:lang w:val="ru-RU"/>
              </w:rPr>
              <w:t>Поставщик</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вести</w:t>
            </w:r>
            <w:r w:rsidR="00BF1CF2" w:rsidRPr="00F650F3">
              <w:rPr>
                <w:szCs w:val="24"/>
                <w:lang w:val="ru-RU"/>
              </w:rPr>
              <w:t xml:space="preserve"> </w:t>
            </w:r>
            <w:r w:rsidRPr="00F650F3">
              <w:rPr>
                <w:szCs w:val="24"/>
                <w:lang w:val="ru-RU"/>
              </w:rPr>
              <w:t>сам</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приложить</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разумные</w:t>
            </w:r>
            <w:r w:rsidR="00BF1CF2" w:rsidRPr="00F650F3">
              <w:rPr>
                <w:szCs w:val="24"/>
                <w:lang w:val="ru-RU"/>
              </w:rPr>
              <w:t xml:space="preserve"> </w:t>
            </w:r>
            <w:r w:rsidRPr="00F650F3">
              <w:rPr>
                <w:szCs w:val="24"/>
                <w:lang w:val="ru-RU"/>
              </w:rPr>
              <w:t>усилия,</w:t>
            </w:r>
            <w:r w:rsidR="00BF1CF2" w:rsidRPr="00F650F3">
              <w:rPr>
                <w:szCs w:val="24"/>
                <w:lang w:val="ru-RU"/>
              </w:rPr>
              <w:t xml:space="preserve"> </w:t>
            </w:r>
            <w:r w:rsidRPr="00F650F3">
              <w:rPr>
                <w:szCs w:val="24"/>
                <w:lang w:val="ru-RU"/>
              </w:rPr>
              <w:t>чтобы</w:t>
            </w:r>
            <w:r w:rsidR="00BF1CF2" w:rsidRPr="00F650F3">
              <w:rPr>
                <w:szCs w:val="24"/>
                <w:lang w:val="ru-RU"/>
              </w:rPr>
              <w:t xml:space="preserve"> </w:t>
            </w:r>
            <w:r w:rsidR="00953584" w:rsidRPr="00F650F3">
              <w:rPr>
                <w:szCs w:val="24"/>
                <w:lang w:val="ru-RU"/>
              </w:rPr>
              <w:t>обяза</w:t>
            </w:r>
            <w:r w:rsidRPr="00F650F3">
              <w:rPr>
                <w:szCs w:val="24"/>
                <w:lang w:val="ru-RU"/>
              </w:rPr>
              <w:t>ть</w:t>
            </w:r>
            <w:r w:rsidR="00BF1CF2" w:rsidRPr="00F650F3">
              <w:rPr>
                <w:szCs w:val="24"/>
                <w:lang w:val="ru-RU"/>
              </w:rPr>
              <w:t xml:space="preserve"> </w:t>
            </w:r>
            <w:r w:rsidRPr="00F650F3">
              <w:rPr>
                <w:szCs w:val="24"/>
                <w:lang w:val="ru-RU"/>
              </w:rPr>
              <w:t>своих</w:t>
            </w:r>
            <w:r w:rsidR="00BF1CF2" w:rsidRPr="00F650F3">
              <w:rPr>
                <w:szCs w:val="24"/>
                <w:lang w:val="ru-RU"/>
              </w:rPr>
              <w:t xml:space="preserve"> </w:t>
            </w:r>
            <w:r w:rsidRPr="00F650F3">
              <w:rPr>
                <w:szCs w:val="24"/>
                <w:lang w:val="ru-RU"/>
              </w:rPr>
              <w:t>Субподрядчиков</w:t>
            </w:r>
            <w:r w:rsidR="00BF1CF2" w:rsidRPr="00F650F3">
              <w:rPr>
                <w:szCs w:val="24"/>
                <w:lang w:val="ru-RU"/>
              </w:rPr>
              <w:t xml:space="preserve"> </w:t>
            </w:r>
            <w:r w:rsidRPr="00F650F3">
              <w:rPr>
                <w:szCs w:val="24"/>
                <w:lang w:val="ru-RU"/>
              </w:rPr>
              <w:t>систематично</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аккуратно</w:t>
            </w:r>
            <w:r w:rsidR="00BF1CF2" w:rsidRPr="00F650F3">
              <w:rPr>
                <w:szCs w:val="24"/>
                <w:lang w:val="ru-RU"/>
              </w:rPr>
              <w:t xml:space="preserve"> </w:t>
            </w:r>
            <w:r w:rsidRPr="00F650F3">
              <w:rPr>
                <w:szCs w:val="24"/>
                <w:lang w:val="ru-RU"/>
              </w:rPr>
              <w:t>вести</w:t>
            </w:r>
            <w:r w:rsidR="00BF1CF2" w:rsidRPr="00F650F3">
              <w:rPr>
                <w:szCs w:val="24"/>
                <w:lang w:val="ru-RU"/>
              </w:rPr>
              <w:t xml:space="preserve"> </w:t>
            </w:r>
            <w:r w:rsidRPr="00F650F3">
              <w:rPr>
                <w:szCs w:val="24"/>
                <w:lang w:val="ru-RU"/>
              </w:rPr>
              <w:t>записи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учетные</w:t>
            </w:r>
            <w:r w:rsidR="00BF1CF2" w:rsidRPr="00F650F3">
              <w:rPr>
                <w:szCs w:val="24"/>
                <w:lang w:val="ru-RU"/>
              </w:rPr>
              <w:t xml:space="preserve"> </w:t>
            </w:r>
            <w:r w:rsidRPr="00F650F3">
              <w:rPr>
                <w:szCs w:val="24"/>
                <w:lang w:val="ru-RU"/>
              </w:rPr>
              <w:t>документы,</w:t>
            </w:r>
            <w:r w:rsidR="00BF1CF2" w:rsidRPr="00F650F3">
              <w:rPr>
                <w:szCs w:val="24"/>
                <w:lang w:val="ru-RU"/>
              </w:rPr>
              <w:t xml:space="preserve"> </w:t>
            </w:r>
            <w:r w:rsidRPr="00F650F3">
              <w:rPr>
                <w:szCs w:val="24"/>
                <w:lang w:val="ru-RU"/>
              </w:rPr>
              <w:t>касающиеся</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0014171F" w:rsidRPr="00F650F3">
              <w:rPr>
                <w:szCs w:val="24"/>
                <w:lang w:val="ru-RU"/>
              </w:rPr>
              <w:t>и Сопутствующих услуг</w:t>
            </w:r>
            <w:r w:rsidRPr="00F650F3">
              <w:rPr>
                <w:szCs w:val="24"/>
                <w:lang w:val="ru-RU"/>
              </w:rPr>
              <w:t>.</w:t>
            </w:r>
          </w:p>
          <w:p w14:paraId="74EC74AA" w14:textId="0735E2D7" w:rsidR="00E764B8" w:rsidRPr="00F650F3" w:rsidRDefault="00E764B8" w:rsidP="000E2CAA">
            <w:pPr>
              <w:pStyle w:val="Sub-ClauseText"/>
              <w:numPr>
                <w:ilvl w:val="1"/>
                <w:numId w:val="11"/>
              </w:numPr>
              <w:tabs>
                <w:tab w:val="clear" w:pos="540"/>
                <w:tab w:val="num" w:pos="612"/>
              </w:tabs>
              <w:spacing w:before="0" w:after="200"/>
              <w:ind w:left="612" w:hanging="612"/>
              <w:outlineLvl w:val="1"/>
              <w:rPr>
                <w:spacing w:val="0"/>
                <w:szCs w:val="24"/>
                <w:lang w:val="ru-RU"/>
              </w:rPr>
            </w:pPr>
            <w:r w:rsidRPr="00F650F3">
              <w:rPr>
                <w:szCs w:val="24"/>
                <w:lang w:val="ru-RU"/>
              </w:rPr>
              <w:t>Поставщик</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00266CBB" w:rsidRPr="00F650F3">
              <w:rPr>
                <w:szCs w:val="24"/>
                <w:lang w:val="ru-RU"/>
              </w:rPr>
              <w:t>предоставить</w:t>
            </w:r>
            <w:r w:rsidR="00BF1CF2" w:rsidRPr="00F650F3">
              <w:rPr>
                <w:szCs w:val="24"/>
                <w:lang w:val="ru-RU"/>
              </w:rPr>
              <w:t xml:space="preserve"> </w:t>
            </w:r>
            <w:r w:rsidRPr="00F650F3">
              <w:rPr>
                <w:szCs w:val="24"/>
                <w:lang w:val="ru-RU"/>
              </w:rPr>
              <w:t>сам</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обязать</w:t>
            </w:r>
            <w:r w:rsidR="00BF1CF2" w:rsidRPr="00F650F3">
              <w:rPr>
                <w:szCs w:val="24"/>
                <w:lang w:val="ru-RU"/>
              </w:rPr>
              <w:t xml:space="preserve"> </w:t>
            </w:r>
            <w:r w:rsidRPr="00F650F3">
              <w:rPr>
                <w:szCs w:val="24"/>
                <w:lang w:val="ru-RU"/>
              </w:rPr>
              <w:t>своих</w:t>
            </w:r>
            <w:r w:rsidR="00BF1CF2" w:rsidRPr="00F650F3">
              <w:rPr>
                <w:szCs w:val="24"/>
                <w:lang w:val="ru-RU"/>
              </w:rPr>
              <w:t xml:space="preserve"> </w:t>
            </w:r>
            <w:r w:rsidRPr="00F650F3">
              <w:rPr>
                <w:szCs w:val="24"/>
                <w:lang w:val="ru-RU"/>
              </w:rPr>
              <w:t>Субподрядчиков</w:t>
            </w:r>
            <w:r w:rsidR="00BF1CF2" w:rsidRPr="00F650F3">
              <w:rPr>
                <w:szCs w:val="24"/>
                <w:lang w:val="ru-RU"/>
              </w:rPr>
              <w:t xml:space="preserve"> </w:t>
            </w:r>
            <w:r w:rsidR="00266CBB" w:rsidRPr="00F650F3">
              <w:rPr>
                <w:szCs w:val="24"/>
                <w:lang w:val="ru-RU"/>
              </w:rPr>
              <w:t>предоставить</w:t>
            </w:r>
            <w:r w:rsidR="00BF1CF2" w:rsidRPr="00F650F3">
              <w:rPr>
                <w:szCs w:val="24"/>
                <w:lang w:val="ru-RU"/>
              </w:rPr>
              <w:t xml:space="preserve"> </w:t>
            </w:r>
            <w:r w:rsidR="00914855" w:rsidRPr="00F650F3">
              <w:rPr>
                <w:szCs w:val="24"/>
                <w:lang w:val="ru-RU"/>
              </w:rPr>
              <w:t>Управляющему средствами ЕФСР</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назначенным</w:t>
            </w:r>
            <w:r w:rsidR="00BF1CF2" w:rsidRPr="00F650F3">
              <w:rPr>
                <w:szCs w:val="24"/>
                <w:lang w:val="ru-RU"/>
              </w:rPr>
              <w:t xml:space="preserve"> </w:t>
            </w:r>
            <w:r w:rsidR="00914855" w:rsidRPr="00F650F3">
              <w:rPr>
                <w:szCs w:val="24"/>
                <w:lang w:val="ru-RU"/>
              </w:rPr>
              <w:t>Управляющим средствами ЕФСР</w:t>
            </w:r>
            <w:r w:rsidR="00BF1CF2" w:rsidRPr="00F650F3">
              <w:rPr>
                <w:szCs w:val="24"/>
                <w:lang w:val="ru-RU"/>
              </w:rPr>
              <w:t xml:space="preserve"> </w:t>
            </w:r>
            <w:r w:rsidRPr="00F650F3">
              <w:rPr>
                <w:szCs w:val="24"/>
                <w:lang w:val="ru-RU"/>
              </w:rPr>
              <w:t>лицам</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записи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учетные</w:t>
            </w:r>
            <w:r w:rsidR="00BF1CF2" w:rsidRPr="00F650F3">
              <w:rPr>
                <w:szCs w:val="24"/>
                <w:lang w:val="ru-RU"/>
              </w:rPr>
              <w:t xml:space="preserve"> </w:t>
            </w:r>
            <w:r w:rsidRPr="00F650F3">
              <w:rPr>
                <w:szCs w:val="24"/>
                <w:lang w:val="ru-RU"/>
              </w:rPr>
              <w:t>документы,</w:t>
            </w:r>
            <w:r w:rsidR="00BF1CF2" w:rsidRPr="00F650F3">
              <w:rPr>
                <w:szCs w:val="24"/>
                <w:lang w:val="ru-RU"/>
              </w:rPr>
              <w:t xml:space="preserve"> </w:t>
            </w:r>
            <w:r w:rsidRPr="00F650F3">
              <w:rPr>
                <w:szCs w:val="24"/>
                <w:lang w:val="ru-RU"/>
              </w:rPr>
              <w:t>связанные</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выполнением</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подачей</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также</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требованию</w:t>
            </w:r>
            <w:r w:rsidR="00BF1CF2" w:rsidRPr="00F650F3">
              <w:rPr>
                <w:szCs w:val="24"/>
                <w:lang w:val="ru-RU"/>
              </w:rPr>
              <w:t xml:space="preserve"> </w:t>
            </w:r>
            <w:r w:rsidR="00914855" w:rsidRPr="00F650F3">
              <w:rPr>
                <w:szCs w:val="24"/>
                <w:lang w:val="ru-RU"/>
              </w:rPr>
              <w:t>Управляющего средствами ЕФСР</w:t>
            </w:r>
            <w:r w:rsidR="00BF1CF2" w:rsidRPr="00F650F3">
              <w:rPr>
                <w:szCs w:val="24"/>
                <w:lang w:val="ru-RU"/>
              </w:rPr>
              <w:t xml:space="preserve"> </w:t>
            </w:r>
            <w:r w:rsidRPr="00F650F3">
              <w:rPr>
                <w:szCs w:val="24"/>
                <w:lang w:val="ru-RU"/>
              </w:rPr>
              <w:t>допускать</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проверке</w:t>
            </w:r>
            <w:r w:rsidR="00BF1CF2" w:rsidRPr="00F650F3">
              <w:rPr>
                <w:szCs w:val="24"/>
                <w:lang w:val="ru-RU"/>
              </w:rPr>
              <w:t xml:space="preserve"> </w:t>
            </w:r>
            <w:r w:rsidRPr="00F650F3">
              <w:rPr>
                <w:szCs w:val="24"/>
                <w:lang w:val="ru-RU"/>
              </w:rPr>
              <w:t>таких</w:t>
            </w:r>
            <w:r w:rsidR="00BF1CF2" w:rsidRPr="00F650F3">
              <w:rPr>
                <w:szCs w:val="24"/>
                <w:lang w:val="ru-RU"/>
              </w:rPr>
              <w:t xml:space="preserve"> </w:t>
            </w:r>
            <w:r w:rsidRPr="00F650F3">
              <w:rPr>
                <w:szCs w:val="24"/>
                <w:lang w:val="ru-RU"/>
              </w:rPr>
              <w:t>записей</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учетных</w:t>
            </w:r>
            <w:r w:rsidR="00BF1CF2" w:rsidRPr="00F650F3">
              <w:rPr>
                <w:szCs w:val="24"/>
                <w:lang w:val="ru-RU"/>
              </w:rPr>
              <w:t xml:space="preserve"> </w:t>
            </w:r>
            <w:r w:rsidRPr="00F650F3">
              <w:rPr>
                <w:szCs w:val="24"/>
                <w:lang w:val="ru-RU"/>
              </w:rPr>
              <w:t>документов</w:t>
            </w:r>
            <w:r w:rsidR="00BF1CF2" w:rsidRPr="00F650F3">
              <w:rPr>
                <w:szCs w:val="24"/>
                <w:lang w:val="ru-RU"/>
              </w:rPr>
              <w:t xml:space="preserve"> </w:t>
            </w:r>
            <w:r w:rsidRPr="00F650F3">
              <w:rPr>
                <w:szCs w:val="24"/>
                <w:lang w:val="ru-RU"/>
              </w:rPr>
              <w:t>назначенных</w:t>
            </w:r>
            <w:r w:rsidR="00BF1CF2" w:rsidRPr="00F650F3">
              <w:rPr>
                <w:szCs w:val="24"/>
                <w:lang w:val="ru-RU"/>
              </w:rPr>
              <w:t xml:space="preserve"> </w:t>
            </w:r>
            <w:r w:rsidR="00914855" w:rsidRPr="00F650F3">
              <w:rPr>
                <w:szCs w:val="24"/>
                <w:lang w:val="ru-RU"/>
              </w:rPr>
              <w:t>Управляющим средствами ЕФСР</w:t>
            </w:r>
            <w:r w:rsidR="00BF1CF2" w:rsidRPr="00F650F3">
              <w:rPr>
                <w:szCs w:val="24"/>
                <w:lang w:val="ru-RU"/>
              </w:rPr>
              <w:t xml:space="preserve"> </w:t>
            </w:r>
            <w:r w:rsidRPr="00F650F3">
              <w:rPr>
                <w:szCs w:val="24"/>
                <w:lang w:val="ru-RU"/>
              </w:rPr>
              <w:t>аудиторов</w:t>
            </w:r>
            <w:r w:rsidR="002D01F0" w:rsidRPr="00F650F3">
              <w:rPr>
                <w:szCs w:val="24"/>
                <w:lang w:val="ru-RU"/>
              </w:rPr>
              <w:t xml:space="preserve"> или других представителей</w:t>
            </w:r>
            <w:r w:rsidRPr="00F650F3">
              <w:rPr>
                <w:szCs w:val="24"/>
                <w:lang w:val="ru-RU"/>
              </w:rPr>
              <w:t>.</w:t>
            </w:r>
            <w:r w:rsidR="000F3F75" w:rsidRPr="00F650F3">
              <w:rPr>
                <w:szCs w:val="24"/>
                <w:lang w:val="ru-RU"/>
              </w:rPr>
              <w:t xml:space="preserve"> Если Поставщик или его Субподрядчик ока</w:t>
            </w:r>
            <w:r w:rsidR="00637D6E" w:rsidRPr="00F650F3">
              <w:rPr>
                <w:szCs w:val="24"/>
                <w:lang w:val="ru-RU"/>
              </w:rPr>
              <w:t>жут</w:t>
            </w:r>
            <w:r w:rsidR="000F3F75" w:rsidRPr="00F650F3">
              <w:rPr>
                <w:szCs w:val="24"/>
                <w:lang w:val="ru-RU"/>
              </w:rPr>
              <w:t xml:space="preserve"> противодействие</w:t>
            </w:r>
            <w:r w:rsidR="00637D6E" w:rsidRPr="00F650F3">
              <w:rPr>
                <w:szCs w:val="24"/>
                <w:lang w:val="ru-RU"/>
              </w:rPr>
              <w:t xml:space="preserve"> </w:t>
            </w:r>
            <w:r w:rsidR="0014171F" w:rsidRPr="00F650F3">
              <w:rPr>
                <w:szCs w:val="24"/>
                <w:lang w:val="ru-RU"/>
              </w:rPr>
              <w:t xml:space="preserve">осуществлению таких проверок, </w:t>
            </w:r>
            <w:r w:rsidR="00637D6E" w:rsidRPr="00F650F3">
              <w:rPr>
                <w:szCs w:val="24"/>
                <w:lang w:val="ru-RU"/>
              </w:rPr>
              <w:t xml:space="preserve">Получатель будет иметь право расторгнуть Контракт, а Управляющий </w:t>
            </w:r>
            <w:r w:rsidR="00AB13B4" w:rsidRPr="00F650F3">
              <w:rPr>
                <w:szCs w:val="24"/>
                <w:lang w:val="ru-RU"/>
              </w:rPr>
              <w:t xml:space="preserve">средствами </w:t>
            </w:r>
            <w:r w:rsidR="000B6DE7" w:rsidRPr="00F650F3">
              <w:rPr>
                <w:szCs w:val="24"/>
                <w:lang w:val="ru-RU"/>
              </w:rPr>
              <w:t xml:space="preserve">ЕФСР </w:t>
            </w:r>
            <w:r w:rsidR="00637D6E" w:rsidRPr="00F650F3">
              <w:rPr>
                <w:szCs w:val="24"/>
                <w:lang w:val="ru-RU"/>
              </w:rPr>
              <w:t>при</w:t>
            </w:r>
            <w:r w:rsidR="00AB13B4" w:rsidRPr="00F650F3">
              <w:rPr>
                <w:szCs w:val="24"/>
                <w:lang w:val="ru-RU"/>
              </w:rPr>
              <w:t>менить</w:t>
            </w:r>
            <w:r w:rsidR="00637D6E" w:rsidRPr="00F650F3">
              <w:rPr>
                <w:szCs w:val="24"/>
                <w:lang w:val="ru-RU"/>
              </w:rPr>
              <w:t xml:space="preserve"> </w:t>
            </w:r>
            <w:r w:rsidR="0014171F" w:rsidRPr="00F650F3">
              <w:rPr>
                <w:szCs w:val="24"/>
                <w:lang w:val="ru-RU"/>
              </w:rPr>
              <w:t>меры</w:t>
            </w:r>
            <w:r w:rsidR="00637D6E" w:rsidRPr="00F650F3">
              <w:rPr>
                <w:szCs w:val="24"/>
                <w:lang w:val="ru-RU"/>
              </w:rPr>
              <w:t>.</w:t>
            </w:r>
            <w:r w:rsidR="00BF1CF2" w:rsidRPr="00F650F3">
              <w:rPr>
                <w:szCs w:val="24"/>
                <w:lang w:val="ru-RU"/>
              </w:rPr>
              <w:t xml:space="preserve"> </w:t>
            </w:r>
          </w:p>
        </w:tc>
      </w:tr>
      <w:tr w:rsidR="00E764B8" w:rsidRPr="00E865DB" w14:paraId="3A0152B3" w14:textId="77777777" w:rsidTr="00984E5F">
        <w:tc>
          <w:tcPr>
            <w:tcW w:w="2835" w:type="dxa"/>
          </w:tcPr>
          <w:p w14:paraId="16A0F865" w14:textId="66CCFD92" w:rsidR="00E764B8" w:rsidRPr="00F650F3" w:rsidRDefault="002E6B0A" w:rsidP="00F23FE5">
            <w:pPr>
              <w:pStyle w:val="16"/>
              <w:numPr>
                <w:ilvl w:val="0"/>
                <w:numId w:val="110"/>
              </w:numPr>
              <w:ind w:left="462" w:right="-108" w:hanging="446"/>
            </w:pPr>
            <w:bookmarkStart w:id="170" w:name="_Toc511318230"/>
            <w:bookmarkStart w:id="171" w:name="_Toc4655911"/>
            <w:r w:rsidRPr="00F650F3">
              <w:lastRenderedPageBreak/>
              <w:t>Предмет</w:t>
            </w:r>
            <w:r w:rsidR="00BF1CF2" w:rsidRPr="00F650F3">
              <w:t xml:space="preserve"> </w:t>
            </w:r>
            <w:r w:rsidR="00E764B8" w:rsidRPr="00F650F3">
              <w:t>поставки</w:t>
            </w:r>
            <w:bookmarkEnd w:id="170"/>
            <w:bookmarkEnd w:id="171"/>
          </w:p>
        </w:tc>
        <w:tc>
          <w:tcPr>
            <w:tcW w:w="7371" w:type="dxa"/>
          </w:tcPr>
          <w:p w14:paraId="3865F1FD" w14:textId="1CE8DCF6" w:rsidR="00E764B8" w:rsidRPr="00F650F3" w:rsidRDefault="00E764B8" w:rsidP="004D5EAF">
            <w:pPr>
              <w:pStyle w:val="Sub-ClauseText"/>
              <w:spacing w:before="0" w:after="200"/>
              <w:ind w:left="612" w:hanging="612"/>
              <w:rPr>
                <w:szCs w:val="24"/>
                <w:lang w:val="ru-RU"/>
              </w:rPr>
            </w:pPr>
            <w:r w:rsidRPr="00F650F3">
              <w:rPr>
                <w:spacing w:val="0"/>
                <w:szCs w:val="24"/>
                <w:lang w:val="ru-RU"/>
              </w:rPr>
              <w:t>12.1</w:t>
            </w:r>
            <w:r w:rsidRPr="00F650F3">
              <w:rPr>
                <w:spacing w:val="0"/>
                <w:szCs w:val="24"/>
                <w:lang w:val="ru-RU"/>
              </w:rPr>
              <w:tab/>
            </w:r>
            <w:r w:rsidRPr="00F650F3">
              <w:rPr>
                <w:szCs w:val="24"/>
                <w:lang w:val="ru-RU"/>
              </w:rPr>
              <w:t>Поставляемые</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Сопутствующие</w:t>
            </w:r>
            <w:r w:rsidR="00BF1CF2" w:rsidRPr="00F650F3">
              <w:rPr>
                <w:szCs w:val="24"/>
                <w:lang w:val="ru-RU"/>
              </w:rPr>
              <w:t xml:space="preserve"> </w:t>
            </w:r>
            <w:r w:rsidRPr="00F650F3">
              <w:rPr>
                <w:szCs w:val="24"/>
                <w:lang w:val="ru-RU"/>
              </w:rPr>
              <w:t>услуги</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соответствовать</w:t>
            </w:r>
            <w:r w:rsidR="00BF1CF2" w:rsidRPr="00F650F3">
              <w:rPr>
                <w:szCs w:val="24"/>
                <w:lang w:val="ru-RU"/>
              </w:rPr>
              <w:t xml:space="preserve"> </w:t>
            </w:r>
            <w:r w:rsidRPr="00F650F3">
              <w:rPr>
                <w:szCs w:val="24"/>
                <w:lang w:val="ru-RU"/>
              </w:rPr>
              <w:t>указа</w:t>
            </w:r>
            <w:r w:rsidR="002E6B0A" w:rsidRPr="00F650F3">
              <w:rPr>
                <w:szCs w:val="24"/>
                <w:lang w:val="ru-RU"/>
              </w:rPr>
              <w:t>н</w:t>
            </w:r>
            <w:r w:rsidRPr="00F650F3">
              <w:rPr>
                <w:szCs w:val="24"/>
                <w:lang w:val="ru-RU"/>
              </w:rPr>
              <w:t>ны</w:t>
            </w:r>
            <w:r w:rsidR="004D5EAF" w:rsidRPr="00F650F3">
              <w:rPr>
                <w:szCs w:val="24"/>
                <w:lang w:val="ru-RU"/>
              </w:rPr>
              <w:t>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874FA9" w:rsidRPr="00F650F3">
              <w:rPr>
                <w:szCs w:val="24"/>
                <w:lang w:val="ru-RU"/>
              </w:rPr>
              <w:t>Контрактной документации «Требования</w:t>
            </w:r>
            <w:r w:rsidR="004D5EAF" w:rsidRPr="00F650F3">
              <w:rPr>
                <w:szCs w:val="24"/>
                <w:lang w:val="ru-RU"/>
              </w:rPr>
              <w:t>м</w:t>
            </w:r>
            <w:r w:rsidR="00874FA9" w:rsidRPr="00F650F3">
              <w:rPr>
                <w:szCs w:val="24"/>
                <w:lang w:val="ru-RU"/>
              </w:rPr>
              <w:t xml:space="preserve"> к товарам и сопутствующим услугам»</w:t>
            </w:r>
            <w:r w:rsidRPr="00F650F3">
              <w:rPr>
                <w:szCs w:val="24"/>
                <w:lang w:val="ru-RU"/>
              </w:rPr>
              <w:t>.</w:t>
            </w:r>
          </w:p>
        </w:tc>
      </w:tr>
      <w:tr w:rsidR="00E764B8" w:rsidRPr="00E865DB" w14:paraId="6349F49F" w14:textId="77777777" w:rsidTr="00984E5F">
        <w:tc>
          <w:tcPr>
            <w:tcW w:w="2835" w:type="dxa"/>
          </w:tcPr>
          <w:p w14:paraId="5FCE640F" w14:textId="52848A97" w:rsidR="00E764B8" w:rsidRPr="00F650F3" w:rsidRDefault="00E764B8" w:rsidP="00F23FE5">
            <w:pPr>
              <w:pStyle w:val="16"/>
              <w:numPr>
                <w:ilvl w:val="0"/>
                <w:numId w:val="110"/>
              </w:numPr>
              <w:ind w:left="462" w:right="-108" w:hanging="446"/>
            </w:pPr>
            <w:bookmarkStart w:id="172" w:name="_Toc511318231"/>
            <w:bookmarkStart w:id="173" w:name="_Toc4655912"/>
            <w:r w:rsidRPr="00F650F3">
              <w:t>Поставка</w:t>
            </w:r>
            <w:r w:rsidR="00BF1CF2" w:rsidRPr="00F650F3">
              <w:t xml:space="preserve"> </w:t>
            </w:r>
            <w:r w:rsidRPr="00F650F3">
              <w:t>и</w:t>
            </w:r>
            <w:r w:rsidR="00BF1CF2" w:rsidRPr="00F650F3">
              <w:t xml:space="preserve"> </w:t>
            </w:r>
            <w:r w:rsidRPr="00F650F3">
              <w:t>документация</w:t>
            </w:r>
            <w:bookmarkEnd w:id="172"/>
            <w:bookmarkEnd w:id="173"/>
          </w:p>
        </w:tc>
        <w:tc>
          <w:tcPr>
            <w:tcW w:w="7371" w:type="dxa"/>
          </w:tcPr>
          <w:p w14:paraId="0BE174C9" w14:textId="456D3C8E" w:rsidR="00E764B8" w:rsidRPr="00F650F3" w:rsidRDefault="00E764B8" w:rsidP="002D01F0">
            <w:pPr>
              <w:pStyle w:val="Sub-ClauseText"/>
              <w:spacing w:before="0" w:after="200"/>
              <w:ind w:left="612" w:hanging="630"/>
              <w:rPr>
                <w:szCs w:val="24"/>
                <w:lang w:val="ru-RU"/>
              </w:rPr>
            </w:pPr>
            <w:r w:rsidRPr="00F650F3">
              <w:rPr>
                <w:szCs w:val="24"/>
                <w:lang w:val="ru-RU"/>
              </w:rPr>
              <w:t>13.1</w:t>
            </w:r>
            <w:r w:rsidRPr="00F650F3">
              <w:rPr>
                <w:szCs w:val="24"/>
                <w:lang w:val="ru-RU"/>
              </w:rPr>
              <w:tab/>
            </w:r>
            <w:r w:rsidR="00B65E99" w:rsidRPr="00F650F3">
              <w:rPr>
                <w:szCs w:val="24"/>
                <w:lang w:val="ru-RU"/>
              </w:rPr>
              <w:t>П</w:t>
            </w:r>
            <w:r w:rsidR="0053445A" w:rsidRPr="00F650F3">
              <w:rPr>
                <w:szCs w:val="24"/>
                <w:lang w:val="ru-RU"/>
              </w:rPr>
              <w:t xml:space="preserve">оставка </w:t>
            </w:r>
            <w:r w:rsidRPr="00F650F3">
              <w:rPr>
                <w:szCs w:val="24"/>
                <w:lang w:val="ru-RU"/>
              </w:rPr>
              <w:t>Товаров</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520FC3" w:rsidRPr="00F650F3">
              <w:rPr>
                <w:szCs w:val="24"/>
                <w:lang w:val="ru-RU"/>
              </w:rPr>
              <w:t>выполнение</w:t>
            </w:r>
            <w:r w:rsidR="00BF1CF2" w:rsidRPr="00F650F3">
              <w:rPr>
                <w:szCs w:val="24"/>
                <w:lang w:val="ru-RU"/>
              </w:rPr>
              <w:t xml:space="preserve"> </w:t>
            </w:r>
            <w:r w:rsidRPr="00F650F3">
              <w:rPr>
                <w:szCs w:val="24"/>
                <w:lang w:val="ru-RU"/>
              </w:rPr>
              <w:t>Сопутствующих</w:t>
            </w:r>
            <w:r w:rsidR="00BF1CF2" w:rsidRPr="00F650F3">
              <w:rPr>
                <w:szCs w:val="24"/>
                <w:lang w:val="ru-RU"/>
              </w:rPr>
              <w:t xml:space="preserve"> </w:t>
            </w:r>
            <w:r w:rsidRPr="00F650F3">
              <w:rPr>
                <w:szCs w:val="24"/>
                <w:lang w:val="ru-RU"/>
              </w:rPr>
              <w:t>услуг</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осуществляться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0053445A" w:rsidRPr="00F650F3">
              <w:rPr>
                <w:szCs w:val="24"/>
                <w:lang w:val="ru-RU"/>
              </w:rPr>
              <w:t xml:space="preserve">графиком </w:t>
            </w:r>
            <w:r w:rsidRPr="00F650F3">
              <w:rPr>
                <w:szCs w:val="24"/>
                <w:lang w:val="ru-RU"/>
              </w:rPr>
              <w:t>поставки</w:t>
            </w:r>
            <w:r w:rsidR="00BF1CF2" w:rsidRPr="00F650F3">
              <w:rPr>
                <w:szCs w:val="24"/>
                <w:lang w:val="ru-RU"/>
              </w:rPr>
              <w:t xml:space="preserve"> </w:t>
            </w:r>
            <w:r w:rsidR="00482D0E" w:rsidRPr="00F650F3">
              <w:rPr>
                <w:szCs w:val="24"/>
                <w:lang w:val="ru-RU"/>
              </w:rPr>
              <w:t>товаров</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53445A" w:rsidRPr="00F650F3">
              <w:rPr>
                <w:szCs w:val="24"/>
                <w:lang w:val="ru-RU"/>
              </w:rPr>
              <w:t xml:space="preserve">графиком </w:t>
            </w:r>
            <w:r w:rsidR="002D01F0" w:rsidRPr="00F650F3">
              <w:rPr>
                <w:szCs w:val="24"/>
                <w:lang w:val="ru-RU"/>
              </w:rPr>
              <w:t xml:space="preserve">оказания </w:t>
            </w:r>
            <w:r w:rsidR="00482D0E" w:rsidRPr="00F650F3">
              <w:rPr>
                <w:szCs w:val="24"/>
                <w:lang w:val="ru-RU"/>
              </w:rPr>
              <w:t>услуг</w:t>
            </w:r>
            <w:r w:rsidRPr="00F650F3">
              <w:rPr>
                <w:szCs w:val="24"/>
                <w:lang w:val="ru-RU"/>
              </w:rPr>
              <w:t>,</w:t>
            </w:r>
            <w:r w:rsidR="00BF1CF2" w:rsidRPr="00F650F3">
              <w:rPr>
                <w:szCs w:val="24"/>
                <w:lang w:val="ru-RU"/>
              </w:rPr>
              <w:t xml:space="preserve"> </w:t>
            </w:r>
            <w:r w:rsidRPr="00F650F3">
              <w:rPr>
                <w:szCs w:val="24"/>
                <w:lang w:val="ru-RU"/>
              </w:rPr>
              <w:t>приведенным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874FA9" w:rsidRPr="00F650F3">
              <w:rPr>
                <w:szCs w:val="24"/>
                <w:lang w:val="ru-RU"/>
              </w:rPr>
              <w:t>Контрактной документации «Требования</w:t>
            </w:r>
            <w:r w:rsidR="004D5EAF" w:rsidRPr="00F650F3">
              <w:rPr>
                <w:szCs w:val="24"/>
                <w:lang w:val="ru-RU"/>
              </w:rPr>
              <w:t>м</w:t>
            </w:r>
            <w:r w:rsidR="00874FA9" w:rsidRPr="00F650F3">
              <w:rPr>
                <w:szCs w:val="24"/>
                <w:lang w:val="ru-RU"/>
              </w:rPr>
              <w:t xml:space="preserve"> к товарам и сопутствующим услугам»</w:t>
            </w:r>
            <w:r w:rsidRPr="00F650F3">
              <w:rPr>
                <w:szCs w:val="24"/>
                <w:lang w:val="ru-RU"/>
              </w:rPr>
              <w:t>.</w:t>
            </w:r>
            <w:r w:rsidR="00BF1CF2" w:rsidRPr="00F650F3">
              <w:rPr>
                <w:szCs w:val="24"/>
                <w:lang w:val="ru-RU"/>
              </w:rPr>
              <w:t xml:space="preserve"> </w:t>
            </w:r>
            <w:r w:rsidRPr="00F650F3">
              <w:rPr>
                <w:szCs w:val="24"/>
                <w:lang w:val="ru-RU"/>
              </w:rPr>
              <w:t>Подробная</w:t>
            </w:r>
            <w:r w:rsidR="00BF1CF2" w:rsidRPr="00F650F3">
              <w:rPr>
                <w:szCs w:val="24"/>
                <w:lang w:val="ru-RU"/>
              </w:rPr>
              <w:t xml:space="preserve"> </w:t>
            </w:r>
            <w:r w:rsidRPr="00F650F3">
              <w:rPr>
                <w:szCs w:val="24"/>
                <w:lang w:val="ru-RU"/>
              </w:rPr>
              <w:t>информация</w:t>
            </w:r>
            <w:r w:rsidR="00BF1CF2" w:rsidRPr="00F650F3">
              <w:rPr>
                <w:szCs w:val="24"/>
                <w:lang w:val="ru-RU"/>
              </w:rPr>
              <w:t xml:space="preserve"> </w:t>
            </w:r>
            <w:r w:rsidRPr="00F650F3">
              <w:rPr>
                <w:szCs w:val="24"/>
                <w:lang w:val="ru-RU"/>
              </w:rPr>
              <w:t>о</w:t>
            </w:r>
            <w:r w:rsidR="00BF1CF2" w:rsidRPr="00F650F3">
              <w:rPr>
                <w:szCs w:val="24"/>
                <w:lang w:val="ru-RU"/>
              </w:rPr>
              <w:t xml:space="preserve"> </w:t>
            </w:r>
            <w:r w:rsidRPr="00F650F3">
              <w:rPr>
                <w:szCs w:val="24"/>
                <w:lang w:val="ru-RU"/>
              </w:rPr>
              <w:t>товаросопроводительных</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других</w:t>
            </w:r>
            <w:r w:rsidR="00BF1CF2" w:rsidRPr="00F650F3">
              <w:rPr>
                <w:szCs w:val="24"/>
                <w:lang w:val="ru-RU"/>
              </w:rPr>
              <w:t xml:space="preserve"> </w:t>
            </w:r>
            <w:r w:rsidRPr="00F650F3">
              <w:rPr>
                <w:szCs w:val="24"/>
                <w:lang w:val="ru-RU"/>
              </w:rPr>
              <w:t>документах,</w:t>
            </w:r>
            <w:r w:rsidR="00BF1CF2" w:rsidRPr="00F650F3">
              <w:rPr>
                <w:szCs w:val="24"/>
                <w:lang w:val="ru-RU"/>
              </w:rPr>
              <w:t xml:space="preserve"> </w:t>
            </w:r>
            <w:r w:rsidRPr="00F650F3">
              <w:rPr>
                <w:szCs w:val="24"/>
                <w:lang w:val="ru-RU"/>
              </w:rPr>
              <w:t>которые</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предоставлены</w:t>
            </w:r>
            <w:r w:rsidR="00BF1CF2" w:rsidRPr="00F650F3">
              <w:rPr>
                <w:szCs w:val="24"/>
                <w:lang w:val="ru-RU"/>
              </w:rPr>
              <w:t xml:space="preserve"> </w:t>
            </w:r>
            <w:r w:rsidRPr="00F650F3">
              <w:rPr>
                <w:szCs w:val="24"/>
                <w:lang w:val="ru-RU"/>
              </w:rPr>
              <w:t>Поставщиком,</w:t>
            </w:r>
            <w:r w:rsidR="00BF1CF2" w:rsidRPr="00F650F3">
              <w:rPr>
                <w:szCs w:val="24"/>
                <w:lang w:val="ru-RU"/>
              </w:rPr>
              <w:t xml:space="preserve"> </w:t>
            </w:r>
            <w:r w:rsidRPr="00F650F3">
              <w:rPr>
                <w:b/>
                <w:szCs w:val="24"/>
                <w:lang w:val="ru-RU"/>
              </w:rPr>
              <w:t>приведена</w:t>
            </w:r>
            <w:r w:rsidR="00BF1CF2" w:rsidRPr="00F650F3">
              <w:rPr>
                <w:b/>
                <w:szCs w:val="24"/>
                <w:lang w:val="ru-RU"/>
              </w:rPr>
              <w:t xml:space="preserve"> </w:t>
            </w:r>
            <w:r w:rsidRPr="00F650F3">
              <w:rPr>
                <w:b/>
                <w:szCs w:val="24"/>
                <w:lang w:val="ru-RU"/>
              </w:rPr>
              <w:t>в</w:t>
            </w:r>
            <w:r w:rsidR="00BF1CF2" w:rsidRPr="00F650F3">
              <w:rPr>
                <w:szCs w:val="24"/>
                <w:lang w:val="ru-RU"/>
              </w:rPr>
              <w:t xml:space="preserve"> </w:t>
            </w:r>
            <w:r w:rsidRPr="00F650F3">
              <w:rPr>
                <w:b/>
                <w:szCs w:val="24"/>
                <w:lang w:val="ru-RU"/>
              </w:rPr>
              <w:t>СУК</w:t>
            </w:r>
            <w:r w:rsidRPr="00F650F3">
              <w:rPr>
                <w:szCs w:val="24"/>
                <w:lang w:val="ru-RU"/>
              </w:rPr>
              <w:t>.</w:t>
            </w:r>
          </w:p>
        </w:tc>
      </w:tr>
      <w:tr w:rsidR="00E764B8" w:rsidRPr="00E865DB" w14:paraId="5B6B6F03" w14:textId="77777777" w:rsidTr="00984E5F">
        <w:tc>
          <w:tcPr>
            <w:tcW w:w="2835" w:type="dxa"/>
          </w:tcPr>
          <w:p w14:paraId="273A5B0B" w14:textId="5FA4384B" w:rsidR="00E764B8" w:rsidRPr="00F650F3" w:rsidRDefault="00B01869" w:rsidP="00F23FE5">
            <w:pPr>
              <w:pStyle w:val="16"/>
              <w:numPr>
                <w:ilvl w:val="0"/>
                <w:numId w:val="110"/>
              </w:numPr>
              <w:ind w:left="462" w:right="-108" w:hanging="446"/>
            </w:pPr>
            <w:bookmarkStart w:id="174" w:name="_Toc511318232"/>
            <w:bookmarkStart w:id="175" w:name="_Toc4655913"/>
            <w:r w:rsidRPr="00F650F3">
              <w:t>Ответствен</w:t>
            </w:r>
            <w:r w:rsidR="00E764B8" w:rsidRPr="00F650F3">
              <w:t>ность</w:t>
            </w:r>
            <w:r w:rsidR="00BF1CF2" w:rsidRPr="00F650F3">
              <w:t xml:space="preserve"> </w:t>
            </w:r>
            <w:r w:rsidR="00E764B8" w:rsidRPr="00F650F3">
              <w:t>Поставщика</w:t>
            </w:r>
            <w:bookmarkEnd w:id="174"/>
            <w:bookmarkEnd w:id="175"/>
          </w:p>
        </w:tc>
        <w:tc>
          <w:tcPr>
            <w:tcW w:w="7371" w:type="dxa"/>
          </w:tcPr>
          <w:p w14:paraId="04C38253" w14:textId="739E9E96" w:rsidR="00E764B8" w:rsidRPr="00F650F3" w:rsidRDefault="00E764B8" w:rsidP="002D01F0">
            <w:pPr>
              <w:pStyle w:val="Sub-ClauseText"/>
              <w:spacing w:before="0" w:after="200"/>
              <w:ind w:left="612" w:hanging="630"/>
              <w:rPr>
                <w:szCs w:val="24"/>
                <w:lang w:val="ru-RU"/>
              </w:rPr>
            </w:pPr>
            <w:r w:rsidRPr="00F650F3">
              <w:rPr>
                <w:spacing w:val="0"/>
                <w:szCs w:val="24"/>
                <w:lang w:val="ru-RU"/>
              </w:rPr>
              <w:t>14.1</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поставить</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8F60FB" w:rsidRPr="00F650F3">
              <w:rPr>
                <w:spacing w:val="0"/>
                <w:szCs w:val="24"/>
                <w:lang w:val="ru-RU"/>
              </w:rPr>
              <w:t>выполнить</w:t>
            </w:r>
            <w:r w:rsidR="00BF1CF2" w:rsidRPr="00F650F3">
              <w:rPr>
                <w:spacing w:val="0"/>
                <w:szCs w:val="24"/>
                <w:lang w:val="ru-RU"/>
              </w:rPr>
              <w:t xml:space="preserve"> </w:t>
            </w:r>
            <w:r w:rsidR="008F60FB" w:rsidRPr="00F650F3">
              <w:rPr>
                <w:spacing w:val="0"/>
                <w:szCs w:val="24"/>
                <w:lang w:val="ru-RU"/>
              </w:rPr>
              <w:t>все</w:t>
            </w:r>
            <w:r w:rsidR="00BF1CF2" w:rsidRPr="00F650F3">
              <w:rPr>
                <w:spacing w:val="0"/>
                <w:szCs w:val="24"/>
                <w:lang w:val="ru-RU"/>
              </w:rPr>
              <w:t xml:space="preserve"> </w:t>
            </w:r>
            <w:r w:rsidRPr="00F650F3">
              <w:rPr>
                <w:spacing w:val="0"/>
                <w:szCs w:val="24"/>
                <w:lang w:val="ru-RU"/>
              </w:rPr>
              <w:t>Сопутствующие</w:t>
            </w:r>
            <w:r w:rsidR="00BF1CF2" w:rsidRPr="00F650F3">
              <w:rPr>
                <w:spacing w:val="0"/>
                <w:szCs w:val="24"/>
                <w:lang w:val="ru-RU"/>
              </w:rPr>
              <w:t xml:space="preserve"> </w:t>
            </w:r>
            <w:r w:rsidRPr="00F650F3">
              <w:rPr>
                <w:spacing w:val="0"/>
                <w:szCs w:val="24"/>
                <w:lang w:val="ru-RU"/>
              </w:rPr>
              <w:t>услуги,</w:t>
            </w:r>
            <w:r w:rsidR="00BF1CF2" w:rsidRPr="00F650F3">
              <w:rPr>
                <w:spacing w:val="0"/>
                <w:szCs w:val="24"/>
                <w:lang w:val="ru-RU"/>
              </w:rPr>
              <w:t xml:space="preserve"> </w:t>
            </w:r>
            <w:r w:rsidRPr="00F650F3">
              <w:rPr>
                <w:spacing w:val="0"/>
                <w:szCs w:val="24"/>
                <w:lang w:val="ru-RU"/>
              </w:rPr>
              <w:t>включенные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53445A" w:rsidRPr="00F650F3">
              <w:rPr>
                <w:spacing w:val="0"/>
                <w:szCs w:val="24"/>
                <w:lang w:val="ru-RU"/>
              </w:rPr>
              <w:t xml:space="preserve">поставку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12</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00987209" w:rsidRPr="00F650F3">
              <w:rPr>
                <w:szCs w:val="24"/>
                <w:lang w:val="ru-RU"/>
              </w:rPr>
              <w:t xml:space="preserve">графиком </w:t>
            </w:r>
            <w:r w:rsidR="00482D0E" w:rsidRPr="00F650F3">
              <w:rPr>
                <w:szCs w:val="24"/>
                <w:lang w:val="ru-RU"/>
              </w:rPr>
              <w:t>поставки</w:t>
            </w:r>
            <w:r w:rsidR="00BF1CF2" w:rsidRPr="00F650F3">
              <w:rPr>
                <w:szCs w:val="24"/>
                <w:lang w:val="ru-RU"/>
              </w:rPr>
              <w:t xml:space="preserve"> </w:t>
            </w:r>
            <w:r w:rsidR="00482D0E" w:rsidRPr="00F650F3">
              <w:rPr>
                <w:szCs w:val="24"/>
                <w:lang w:val="ru-RU"/>
              </w:rPr>
              <w:t>товаров</w:t>
            </w:r>
            <w:r w:rsidR="00BF1CF2" w:rsidRPr="00F650F3">
              <w:rPr>
                <w:szCs w:val="24"/>
                <w:lang w:val="ru-RU"/>
              </w:rPr>
              <w:t xml:space="preserve"> </w:t>
            </w:r>
            <w:r w:rsidR="00482D0E" w:rsidRPr="00F650F3">
              <w:rPr>
                <w:szCs w:val="24"/>
                <w:lang w:val="ru-RU"/>
              </w:rPr>
              <w:t>и</w:t>
            </w:r>
            <w:r w:rsidR="00BF1CF2" w:rsidRPr="00F650F3">
              <w:rPr>
                <w:szCs w:val="24"/>
                <w:lang w:val="ru-RU"/>
              </w:rPr>
              <w:t xml:space="preserve"> </w:t>
            </w:r>
            <w:r w:rsidR="00987209" w:rsidRPr="00F650F3">
              <w:rPr>
                <w:szCs w:val="24"/>
                <w:lang w:val="ru-RU"/>
              </w:rPr>
              <w:t xml:space="preserve">графиком </w:t>
            </w:r>
            <w:r w:rsidR="002D01F0" w:rsidRPr="00F650F3">
              <w:rPr>
                <w:szCs w:val="24"/>
                <w:lang w:val="ru-RU"/>
              </w:rPr>
              <w:t xml:space="preserve">оказания </w:t>
            </w:r>
            <w:r w:rsidR="00482D0E" w:rsidRPr="00F650F3">
              <w:rPr>
                <w:szCs w:val="24"/>
                <w:lang w:val="ru-RU"/>
              </w:rPr>
              <w:t>услуг</w:t>
            </w:r>
            <w:r w:rsidRPr="00F650F3">
              <w:rPr>
                <w:szCs w:val="24"/>
                <w:lang w:val="ru-RU"/>
              </w:rPr>
              <w:t>,</w:t>
            </w:r>
            <w:r w:rsidR="00BF1CF2" w:rsidRPr="00F650F3">
              <w:rPr>
                <w:szCs w:val="24"/>
                <w:lang w:val="ru-RU"/>
              </w:rPr>
              <w:t xml:space="preserve"> </w:t>
            </w:r>
            <w:r w:rsidRPr="00F650F3">
              <w:rPr>
                <w:szCs w:val="24"/>
                <w:lang w:val="ru-RU"/>
              </w:rPr>
              <w:t>оговоренным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ОУК</w:t>
            </w:r>
            <w:r w:rsidR="00BF1CF2" w:rsidRPr="00F650F3">
              <w:rPr>
                <w:szCs w:val="24"/>
                <w:lang w:val="ru-RU"/>
              </w:rPr>
              <w:t xml:space="preserve"> </w:t>
            </w:r>
            <w:r w:rsidR="00A81C43" w:rsidRPr="00F650F3">
              <w:rPr>
                <w:szCs w:val="24"/>
                <w:lang w:val="ru-RU"/>
              </w:rPr>
              <w:t>13</w:t>
            </w:r>
            <w:r w:rsidRPr="00F650F3">
              <w:rPr>
                <w:szCs w:val="24"/>
                <w:lang w:val="ru-RU"/>
              </w:rPr>
              <w:t>.</w:t>
            </w:r>
          </w:p>
        </w:tc>
      </w:tr>
      <w:tr w:rsidR="00E764B8" w:rsidRPr="00E865DB" w14:paraId="354786CA" w14:textId="77777777" w:rsidTr="00984E5F">
        <w:tc>
          <w:tcPr>
            <w:tcW w:w="2835" w:type="dxa"/>
          </w:tcPr>
          <w:p w14:paraId="438E9D28" w14:textId="782897DB" w:rsidR="00E764B8" w:rsidRPr="00F650F3" w:rsidRDefault="00987209" w:rsidP="00F23FE5">
            <w:pPr>
              <w:pStyle w:val="16"/>
              <w:numPr>
                <w:ilvl w:val="0"/>
                <w:numId w:val="110"/>
              </w:numPr>
              <w:ind w:left="462" w:right="-108" w:hanging="446"/>
            </w:pPr>
            <w:bookmarkStart w:id="176" w:name="_Toc4655914"/>
            <w:r w:rsidRPr="00F650F3">
              <w:t>Цена Контракта</w:t>
            </w:r>
            <w:bookmarkEnd w:id="176"/>
          </w:p>
        </w:tc>
        <w:tc>
          <w:tcPr>
            <w:tcW w:w="7371" w:type="dxa"/>
          </w:tcPr>
          <w:p w14:paraId="512FE3EB" w14:textId="6D779F48" w:rsidR="00E764B8" w:rsidRPr="00F650F3" w:rsidRDefault="00E764B8" w:rsidP="007F18B8">
            <w:pPr>
              <w:pStyle w:val="Sub-ClauseText"/>
              <w:spacing w:before="0" w:after="200"/>
              <w:ind w:left="612" w:hanging="612"/>
              <w:rPr>
                <w:szCs w:val="24"/>
                <w:lang w:val="ru-RU"/>
              </w:rPr>
            </w:pPr>
            <w:r w:rsidRPr="00F650F3">
              <w:rPr>
                <w:spacing w:val="0"/>
                <w:szCs w:val="24"/>
                <w:lang w:val="ru-RU"/>
              </w:rPr>
              <w:t>15.1</w:t>
            </w:r>
            <w:r w:rsidRPr="00F650F3">
              <w:rPr>
                <w:spacing w:val="0"/>
                <w:szCs w:val="24"/>
                <w:lang w:val="ru-RU"/>
              </w:rPr>
              <w:tab/>
            </w:r>
            <w:r w:rsidR="007F18B8" w:rsidRPr="00F650F3">
              <w:rPr>
                <w:spacing w:val="0"/>
                <w:szCs w:val="24"/>
                <w:lang w:val="ru-RU"/>
              </w:rPr>
              <w:t>Единичные ц</w:t>
            </w:r>
            <w:r w:rsidRPr="00F650F3">
              <w:rPr>
                <w:spacing w:val="0"/>
                <w:szCs w:val="24"/>
                <w:lang w:val="ru-RU"/>
              </w:rPr>
              <w:t>ены,</w:t>
            </w:r>
            <w:r w:rsidR="00BF1CF2" w:rsidRPr="00F650F3">
              <w:rPr>
                <w:spacing w:val="0"/>
                <w:szCs w:val="24"/>
                <w:lang w:val="ru-RU"/>
              </w:rPr>
              <w:t xml:space="preserve"> </w:t>
            </w:r>
            <w:r w:rsidRPr="00F650F3">
              <w:rPr>
                <w:spacing w:val="0"/>
                <w:szCs w:val="24"/>
                <w:lang w:val="ru-RU"/>
              </w:rPr>
              <w:t>взимаемые</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поставляемые</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оказываемые</w:t>
            </w:r>
            <w:r w:rsidR="00BF1CF2" w:rsidRPr="00F650F3">
              <w:rPr>
                <w:spacing w:val="0"/>
                <w:szCs w:val="24"/>
                <w:lang w:val="ru-RU"/>
              </w:rPr>
              <w:t xml:space="preserve"> </w:t>
            </w:r>
            <w:r w:rsidRPr="00F650F3">
              <w:rPr>
                <w:spacing w:val="0"/>
                <w:szCs w:val="24"/>
                <w:lang w:val="ru-RU"/>
              </w:rPr>
              <w:t>Сопутствующие</w:t>
            </w:r>
            <w:r w:rsidR="00BF1CF2" w:rsidRPr="00F650F3">
              <w:rPr>
                <w:spacing w:val="0"/>
                <w:szCs w:val="24"/>
                <w:lang w:val="ru-RU"/>
              </w:rPr>
              <w:t xml:space="preserve"> </w:t>
            </w:r>
            <w:r w:rsidRPr="00F650F3">
              <w:rPr>
                <w:spacing w:val="0"/>
                <w:szCs w:val="24"/>
                <w:lang w:val="ru-RU"/>
              </w:rPr>
              <w:t>услуги,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отличаться</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цен,</w:t>
            </w:r>
            <w:r w:rsidR="00BF1CF2" w:rsidRPr="00F650F3">
              <w:rPr>
                <w:spacing w:val="0"/>
                <w:szCs w:val="24"/>
                <w:lang w:val="ru-RU"/>
              </w:rPr>
              <w:t xml:space="preserve"> </w:t>
            </w:r>
            <w:r w:rsidRPr="00F650F3">
              <w:rPr>
                <w:spacing w:val="0"/>
                <w:szCs w:val="24"/>
                <w:lang w:val="ru-RU"/>
              </w:rPr>
              <w:t>указанных</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своем</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ии,</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001978FF" w:rsidRPr="00F650F3">
              <w:rPr>
                <w:spacing w:val="0"/>
                <w:szCs w:val="24"/>
                <w:lang w:val="ru-RU"/>
              </w:rPr>
              <w:t>Ценовых</w:t>
            </w:r>
            <w:r w:rsidR="00BF1CF2" w:rsidRPr="00F650F3">
              <w:rPr>
                <w:spacing w:val="0"/>
                <w:szCs w:val="24"/>
                <w:lang w:val="ru-RU"/>
              </w:rPr>
              <w:t xml:space="preserve"> </w:t>
            </w:r>
            <w:r w:rsidR="001978FF" w:rsidRPr="00F650F3">
              <w:rPr>
                <w:spacing w:val="0"/>
                <w:szCs w:val="24"/>
                <w:lang w:val="ru-RU"/>
              </w:rPr>
              <w:t>поправок</w:t>
            </w:r>
            <w:r w:rsidRPr="00F650F3">
              <w:rPr>
                <w:spacing w:val="0"/>
                <w:szCs w:val="24"/>
                <w:lang w:val="ru-RU"/>
              </w:rPr>
              <w:t>,</w:t>
            </w:r>
            <w:r w:rsidR="00BF1CF2" w:rsidRPr="00F650F3">
              <w:rPr>
                <w:spacing w:val="0"/>
                <w:szCs w:val="24"/>
                <w:lang w:val="ru-RU"/>
              </w:rPr>
              <w:t xml:space="preserve"> </w:t>
            </w:r>
            <w:r w:rsidRPr="00F650F3">
              <w:rPr>
                <w:b/>
                <w:spacing w:val="0"/>
                <w:szCs w:val="24"/>
                <w:lang w:val="ru-RU"/>
              </w:rPr>
              <w:t>разрешенных</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p>
        </w:tc>
      </w:tr>
      <w:tr w:rsidR="00E764B8" w:rsidRPr="00E865DB" w14:paraId="7DF97E7F" w14:textId="77777777" w:rsidTr="00984E5F">
        <w:tc>
          <w:tcPr>
            <w:tcW w:w="2835" w:type="dxa"/>
          </w:tcPr>
          <w:p w14:paraId="140AB3C0" w14:textId="7332F89B" w:rsidR="00E764B8" w:rsidRPr="00F650F3" w:rsidRDefault="00E764B8" w:rsidP="00F23FE5">
            <w:pPr>
              <w:pStyle w:val="16"/>
              <w:numPr>
                <w:ilvl w:val="0"/>
                <w:numId w:val="110"/>
              </w:numPr>
              <w:ind w:left="462" w:right="-108" w:hanging="446"/>
            </w:pPr>
            <w:bookmarkStart w:id="177" w:name="_Toc511318234"/>
            <w:bookmarkStart w:id="178" w:name="_Toc4655915"/>
            <w:r w:rsidRPr="00F650F3">
              <w:t>Условия</w:t>
            </w:r>
            <w:r w:rsidR="00BF1CF2" w:rsidRPr="00F650F3">
              <w:t xml:space="preserve"> </w:t>
            </w:r>
            <w:r w:rsidRPr="00F650F3">
              <w:t>оплаты</w:t>
            </w:r>
            <w:bookmarkEnd w:id="177"/>
            <w:bookmarkEnd w:id="178"/>
          </w:p>
        </w:tc>
        <w:tc>
          <w:tcPr>
            <w:tcW w:w="7371" w:type="dxa"/>
          </w:tcPr>
          <w:p w14:paraId="799E8159" w14:textId="7CFCF348" w:rsidR="00E764B8" w:rsidRPr="00F650F3" w:rsidRDefault="00E764B8">
            <w:pPr>
              <w:pStyle w:val="Sub-ClauseText"/>
              <w:spacing w:before="0" w:after="200"/>
              <w:ind w:left="612" w:hanging="612"/>
              <w:rPr>
                <w:b/>
                <w:spacing w:val="0"/>
                <w:szCs w:val="24"/>
                <w:lang w:val="ru-RU"/>
              </w:rPr>
            </w:pPr>
            <w:r w:rsidRPr="00F650F3">
              <w:rPr>
                <w:spacing w:val="0"/>
                <w:szCs w:val="24"/>
                <w:lang w:val="ru-RU"/>
              </w:rPr>
              <w:t>16.1</w:t>
            </w:r>
            <w:r w:rsidRPr="00F650F3">
              <w:rPr>
                <w:spacing w:val="0"/>
                <w:szCs w:val="24"/>
                <w:lang w:val="ru-RU"/>
              </w:rPr>
              <w:tab/>
            </w:r>
            <w:r w:rsidR="00987209" w:rsidRPr="00F650F3">
              <w:rPr>
                <w:spacing w:val="0"/>
                <w:szCs w:val="24"/>
                <w:lang w:val="ru-RU"/>
              </w:rPr>
              <w:t>Цена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005F231D" w:rsidRPr="00F650F3">
              <w:rPr>
                <w:spacing w:val="0"/>
                <w:szCs w:val="24"/>
                <w:lang w:val="ru-RU"/>
              </w:rPr>
              <w:t>а</w:t>
            </w:r>
            <w:r w:rsidRPr="00F650F3">
              <w:rPr>
                <w:spacing w:val="0"/>
                <w:szCs w:val="24"/>
                <w:lang w:val="ru-RU"/>
              </w:rPr>
              <w:t>вансовые</w:t>
            </w:r>
            <w:r w:rsidR="00BF1CF2" w:rsidRPr="00F650F3">
              <w:rPr>
                <w:spacing w:val="0"/>
                <w:szCs w:val="24"/>
                <w:lang w:val="ru-RU"/>
              </w:rPr>
              <w:t xml:space="preserve"> </w:t>
            </w:r>
            <w:r w:rsidRPr="00F650F3">
              <w:rPr>
                <w:spacing w:val="0"/>
                <w:szCs w:val="24"/>
                <w:lang w:val="ru-RU"/>
              </w:rPr>
              <w:t>платежи,</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таковые</w:t>
            </w:r>
            <w:r w:rsidR="00BF1CF2" w:rsidRPr="00F650F3">
              <w:rPr>
                <w:spacing w:val="0"/>
                <w:szCs w:val="24"/>
                <w:lang w:val="ru-RU"/>
              </w:rPr>
              <w:t xml:space="preserve"> </w:t>
            </w:r>
            <w:r w:rsidRPr="00F650F3">
              <w:rPr>
                <w:spacing w:val="0"/>
                <w:szCs w:val="24"/>
                <w:lang w:val="ru-RU"/>
              </w:rPr>
              <w:t>предусмотрены,</w:t>
            </w:r>
            <w:r w:rsidR="00BF1CF2" w:rsidRPr="00F650F3">
              <w:rPr>
                <w:spacing w:val="0"/>
                <w:szCs w:val="24"/>
                <w:lang w:val="ru-RU"/>
              </w:rPr>
              <w:t xml:space="preserve"> </w:t>
            </w:r>
            <w:r w:rsidRPr="00F650F3">
              <w:rPr>
                <w:spacing w:val="0"/>
                <w:szCs w:val="24"/>
                <w:lang w:val="ru-RU"/>
              </w:rPr>
              <w:t>должна</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уплачена,</w:t>
            </w:r>
            <w:r w:rsidR="00BF1CF2" w:rsidRPr="00F650F3">
              <w:rPr>
                <w:spacing w:val="0"/>
                <w:szCs w:val="24"/>
                <w:lang w:val="ru-RU"/>
              </w:rPr>
              <w:t xml:space="preserve"> </w:t>
            </w:r>
            <w:r w:rsidRPr="00F650F3">
              <w:rPr>
                <w:b/>
                <w:spacing w:val="0"/>
                <w:szCs w:val="24"/>
                <w:lang w:val="ru-RU"/>
              </w:rPr>
              <w:t>как</w:t>
            </w:r>
            <w:r w:rsidR="00BF1CF2" w:rsidRPr="00F650F3">
              <w:rPr>
                <w:b/>
                <w:spacing w:val="0"/>
                <w:szCs w:val="24"/>
                <w:lang w:val="ru-RU"/>
              </w:rPr>
              <w:t xml:space="preserve"> </w:t>
            </w:r>
            <w:r w:rsidRPr="00F650F3">
              <w:rPr>
                <w:b/>
                <w:spacing w:val="0"/>
                <w:szCs w:val="24"/>
                <w:lang w:val="ru-RU"/>
              </w:rPr>
              <w:t>указано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p>
          <w:p w14:paraId="50D520CD" w14:textId="613F3873" w:rsidR="00E764B8" w:rsidRPr="00F650F3" w:rsidRDefault="00E764B8">
            <w:pPr>
              <w:pStyle w:val="Sub-ClauseText"/>
              <w:spacing w:before="0" w:after="200"/>
              <w:ind w:left="612" w:hanging="612"/>
              <w:rPr>
                <w:spacing w:val="0"/>
                <w:szCs w:val="24"/>
                <w:lang w:val="ru-RU"/>
              </w:rPr>
            </w:pPr>
            <w:r w:rsidRPr="00F650F3">
              <w:rPr>
                <w:spacing w:val="0"/>
                <w:szCs w:val="24"/>
                <w:lang w:val="ru-RU"/>
              </w:rPr>
              <w:t>16.2</w:t>
            </w:r>
            <w:r w:rsidRPr="00F650F3">
              <w:rPr>
                <w:spacing w:val="0"/>
                <w:szCs w:val="24"/>
                <w:lang w:val="ru-RU"/>
              </w:rPr>
              <w:tab/>
              <w:t>Требование</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выполнить</w:t>
            </w:r>
            <w:r w:rsidR="00BF1CF2" w:rsidRPr="00F650F3">
              <w:rPr>
                <w:spacing w:val="0"/>
                <w:szCs w:val="24"/>
                <w:lang w:val="ru-RU"/>
              </w:rPr>
              <w:t xml:space="preserve"> </w:t>
            </w:r>
            <w:r w:rsidRPr="00F650F3">
              <w:rPr>
                <w:spacing w:val="0"/>
                <w:szCs w:val="24"/>
                <w:lang w:val="ru-RU"/>
              </w:rPr>
              <w:t>платеж</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представлено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008F60FB" w:rsidRPr="00F650F3">
              <w:rPr>
                <w:spacing w:val="0"/>
                <w:szCs w:val="24"/>
                <w:lang w:val="ru-RU"/>
              </w:rPr>
              <w:t>приложением</w:t>
            </w:r>
            <w:r w:rsidR="00BF1CF2" w:rsidRPr="00F650F3">
              <w:rPr>
                <w:spacing w:val="0"/>
                <w:szCs w:val="24"/>
                <w:lang w:val="ru-RU"/>
              </w:rPr>
              <w:t xml:space="preserve"> </w:t>
            </w:r>
            <w:r w:rsidRPr="00F650F3">
              <w:rPr>
                <w:spacing w:val="0"/>
                <w:szCs w:val="24"/>
                <w:lang w:val="ru-RU"/>
              </w:rPr>
              <w:t>счет</w:t>
            </w:r>
            <w:r w:rsidR="008F60FB" w:rsidRPr="00F650F3">
              <w:rPr>
                <w:spacing w:val="0"/>
                <w:szCs w:val="24"/>
                <w:lang w:val="ru-RU"/>
              </w:rPr>
              <w:t>ов</w:t>
            </w:r>
            <w:r w:rsidRPr="00F650F3">
              <w:rPr>
                <w:spacing w:val="0"/>
                <w:szCs w:val="24"/>
                <w:lang w:val="ru-RU"/>
              </w:rPr>
              <w:t>,</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которых</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надлежащим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указаны</w:t>
            </w:r>
            <w:r w:rsidR="00BF1CF2" w:rsidRPr="00F650F3">
              <w:rPr>
                <w:spacing w:val="0"/>
                <w:szCs w:val="24"/>
                <w:lang w:val="ru-RU"/>
              </w:rPr>
              <w:t xml:space="preserve"> </w:t>
            </w:r>
            <w:r w:rsidRPr="00F650F3">
              <w:rPr>
                <w:spacing w:val="0"/>
                <w:szCs w:val="24"/>
                <w:lang w:val="ru-RU"/>
              </w:rPr>
              <w:t>поставленные</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оказанные</w:t>
            </w:r>
            <w:r w:rsidR="00BF1CF2" w:rsidRPr="00F650F3">
              <w:rPr>
                <w:spacing w:val="0"/>
                <w:szCs w:val="24"/>
                <w:lang w:val="ru-RU"/>
              </w:rPr>
              <w:t xml:space="preserve"> </w:t>
            </w:r>
            <w:r w:rsidRPr="00F650F3">
              <w:rPr>
                <w:spacing w:val="0"/>
                <w:szCs w:val="24"/>
                <w:lang w:val="ru-RU"/>
              </w:rPr>
              <w:t>Сопутствующие</w:t>
            </w:r>
            <w:r w:rsidR="00BF1CF2" w:rsidRPr="00F650F3">
              <w:rPr>
                <w:spacing w:val="0"/>
                <w:szCs w:val="24"/>
                <w:lang w:val="ru-RU"/>
              </w:rPr>
              <w:t xml:space="preserve"> </w:t>
            </w:r>
            <w:r w:rsidRPr="00F650F3">
              <w:rPr>
                <w:spacing w:val="0"/>
                <w:szCs w:val="24"/>
                <w:lang w:val="ru-RU"/>
              </w:rPr>
              <w:t>услуги</w:t>
            </w:r>
            <w:r w:rsidR="00B65E99"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документ</w:t>
            </w:r>
            <w:r w:rsidR="008F60FB" w:rsidRPr="00F650F3">
              <w:rPr>
                <w:spacing w:val="0"/>
                <w:szCs w:val="24"/>
                <w:lang w:val="ru-RU"/>
              </w:rPr>
              <w:t>ов</w:t>
            </w:r>
            <w:r w:rsidRPr="00F650F3">
              <w:rPr>
                <w:spacing w:val="0"/>
                <w:szCs w:val="24"/>
                <w:lang w:val="ru-RU"/>
              </w:rPr>
              <w:t>,</w:t>
            </w:r>
            <w:r w:rsidR="00BF1CF2" w:rsidRPr="00F650F3">
              <w:rPr>
                <w:spacing w:val="0"/>
                <w:szCs w:val="24"/>
                <w:lang w:val="ru-RU"/>
              </w:rPr>
              <w:t xml:space="preserve"> </w:t>
            </w:r>
            <w:r w:rsidRPr="00F650F3">
              <w:rPr>
                <w:spacing w:val="0"/>
                <w:szCs w:val="24"/>
                <w:lang w:val="ru-RU"/>
              </w:rPr>
              <w:t>предоставляемы</w:t>
            </w:r>
            <w:r w:rsidR="008F60FB" w:rsidRPr="00F650F3">
              <w:rPr>
                <w:spacing w:val="0"/>
                <w:szCs w:val="24"/>
                <w:lang w:val="ru-RU"/>
              </w:rPr>
              <w:t>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13</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Pr="00F650F3">
              <w:rPr>
                <w:spacing w:val="0"/>
                <w:szCs w:val="24"/>
                <w:lang w:val="ru-RU"/>
              </w:rPr>
              <w:t>остальных</w:t>
            </w:r>
            <w:r w:rsidR="00BF1CF2" w:rsidRPr="00F650F3">
              <w:rPr>
                <w:spacing w:val="0"/>
                <w:szCs w:val="24"/>
                <w:lang w:val="ru-RU"/>
              </w:rPr>
              <w:t xml:space="preserve"> </w:t>
            </w:r>
            <w:r w:rsidRPr="00F650F3">
              <w:rPr>
                <w:spacing w:val="0"/>
                <w:szCs w:val="24"/>
                <w:lang w:val="ru-RU"/>
              </w:rPr>
              <w:t>предусмотренных</w:t>
            </w:r>
            <w:r w:rsidR="00BF1CF2" w:rsidRPr="00F650F3">
              <w:rPr>
                <w:spacing w:val="0"/>
                <w:szCs w:val="24"/>
                <w:lang w:val="ru-RU"/>
              </w:rPr>
              <w:t xml:space="preserve"> </w:t>
            </w:r>
            <w:r w:rsidRPr="00F650F3">
              <w:rPr>
                <w:spacing w:val="0"/>
                <w:szCs w:val="24"/>
                <w:lang w:val="ru-RU"/>
              </w:rPr>
              <w:t>Контрактом</w:t>
            </w:r>
            <w:r w:rsidR="00BF1CF2" w:rsidRPr="00F650F3">
              <w:rPr>
                <w:spacing w:val="0"/>
                <w:szCs w:val="24"/>
                <w:lang w:val="ru-RU"/>
              </w:rPr>
              <w:t xml:space="preserve"> </w:t>
            </w:r>
            <w:r w:rsidRPr="00F650F3">
              <w:rPr>
                <w:spacing w:val="0"/>
                <w:szCs w:val="24"/>
                <w:lang w:val="ru-RU"/>
              </w:rPr>
              <w:t>обязательств.</w:t>
            </w:r>
          </w:p>
          <w:p w14:paraId="1B5840DA" w14:textId="34542F12" w:rsidR="00E764B8" w:rsidRPr="00F650F3" w:rsidRDefault="00E764B8">
            <w:pPr>
              <w:pStyle w:val="Sub-ClauseText"/>
              <w:spacing w:before="0" w:after="200"/>
              <w:ind w:left="612" w:hanging="612"/>
              <w:rPr>
                <w:spacing w:val="0"/>
                <w:szCs w:val="24"/>
                <w:lang w:val="ru-RU"/>
              </w:rPr>
            </w:pPr>
            <w:r w:rsidRPr="00F650F3">
              <w:rPr>
                <w:spacing w:val="0"/>
                <w:szCs w:val="24"/>
                <w:lang w:val="ru-RU"/>
              </w:rPr>
              <w:t>16.3</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00F20877" w:rsidRPr="00F650F3">
              <w:rPr>
                <w:spacing w:val="0"/>
                <w:szCs w:val="24"/>
                <w:lang w:val="ru-RU"/>
              </w:rPr>
              <w:t xml:space="preserve">оплатить счета </w:t>
            </w:r>
            <w:r w:rsidR="008F60FB" w:rsidRPr="00F650F3">
              <w:rPr>
                <w:spacing w:val="0"/>
                <w:szCs w:val="24"/>
                <w:lang w:val="ru-RU"/>
              </w:rPr>
              <w:t>незамедлительно</w:t>
            </w:r>
            <w:r w:rsidRPr="00F650F3">
              <w:rPr>
                <w:spacing w:val="0"/>
                <w:szCs w:val="24"/>
                <w:lang w:val="ru-RU"/>
              </w:rPr>
              <w:t>,</w:t>
            </w:r>
            <w:r w:rsidR="00BF1CF2" w:rsidRPr="00F650F3">
              <w:rPr>
                <w:spacing w:val="0"/>
                <w:szCs w:val="24"/>
                <w:lang w:val="ru-RU"/>
              </w:rPr>
              <w:t xml:space="preserve"> </w:t>
            </w:r>
            <w:r w:rsidR="00F521A4" w:rsidRPr="00F650F3">
              <w:rPr>
                <w:spacing w:val="0"/>
                <w:szCs w:val="24"/>
                <w:lang w:val="ru-RU"/>
              </w:rPr>
              <w:t>но</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позднее</w:t>
            </w:r>
            <w:r w:rsidR="00BF1CF2" w:rsidRPr="00F650F3">
              <w:rPr>
                <w:spacing w:val="0"/>
                <w:szCs w:val="24"/>
                <w:lang w:val="ru-RU"/>
              </w:rPr>
              <w:t xml:space="preserve"> </w:t>
            </w:r>
            <w:r w:rsidRPr="00F650F3">
              <w:rPr>
                <w:spacing w:val="0"/>
                <w:szCs w:val="24"/>
                <w:lang w:val="ru-RU"/>
              </w:rPr>
              <w:t>60</w:t>
            </w:r>
            <w:r w:rsidR="00BF1CF2" w:rsidRPr="00F650F3">
              <w:rPr>
                <w:spacing w:val="0"/>
                <w:szCs w:val="24"/>
                <w:lang w:val="ru-RU"/>
              </w:rPr>
              <w:t xml:space="preserve"> </w:t>
            </w:r>
            <w:r w:rsidRPr="00F650F3">
              <w:rPr>
                <w:spacing w:val="0"/>
                <w:szCs w:val="24"/>
                <w:lang w:val="ru-RU"/>
              </w:rPr>
              <w:t>(шестидесяти)</w:t>
            </w:r>
            <w:r w:rsidR="00BF1CF2" w:rsidRPr="00F650F3">
              <w:rPr>
                <w:spacing w:val="0"/>
                <w:szCs w:val="24"/>
                <w:lang w:val="ru-RU"/>
              </w:rPr>
              <w:t xml:space="preserve"> </w:t>
            </w:r>
            <w:r w:rsidRPr="00F650F3">
              <w:rPr>
                <w:spacing w:val="0"/>
                <w:szCs w:val="24"/>
                <w:lang w:val="ru-RU"/>
              </w:rPr>
              <w:t>дней</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момента</w:t>
            </w:r>
            <w:r w:rsidR="00BF1CF2" w:rsidRPr="00F650F3">
              <w:rPr>
                <w:spacing w:val="0"/>
                <w:szCs w:val="24"/>
                <w:lang w:val="ru-RU"/>
              </w:rPr>
              <w:t xml:space="preserve"> </w:t>
            </w:r>
            <w:r w:rsidRPr="00F650F3">
              <w:rPr>
                <w:spacing w:val="0"/>
                <w:szCs w:val="24"/>
                <w:lang w:val="ru-RU"/>
              </w:rPr>
              <w:t>предоставления</w:t>
            </w:r>
            <w:r w:rsidR="00BF1CF2" w:rsidRPr="00F650F3">
              <w:rPr>
                <w:spacing w:val="0"/>
                <w:szCs w:val="24"/>
                <w:lang w:val="ru-RU"/>
              </w:rPr>
              <w:t xml:space="preserve"> </w:t>
            </w:r>
            <w:r w:rsidRPr="00F650F3">
              <w:rPr>
                <w:spacing w:val="0"/>
                <w:szCs w:val="24"/>
                <w:lang w:val="ru-RU"/>
              </w:rPr>
              <w:t>счета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требования</w:t>
            </w:r>
            <w:r w:rsidR="00BF1CF2" w:rsidRPr="00F650F3">
              <w:rPr>
                <w:spacing w:val="0"/>
                <w:szCs w:val="24"/>
                <w:lang w:val="ru-RU"/>
              </w:rPr>
              <w:t xml:space="preserve"> </w:t>
            </w:r>
            <w:r w:rsidRPr="00F650F3">
              <w:rPr>
                <w:spacing w:val="0"/>
                <w:szCs w:val="24"/>
                <w:lang w:val="ru-RU"/>
              </w:rPr>
              <w:t>оплаты</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принятия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p>
          <w:p w14:paraId="23BC9FA6" w14:textId="361FFB35" w:rsidR="00E764B8" w:rsidRPr="00F650F3" w:rsidRDefault="00E764B8">
            <w:pPr>
              <w:pStyle w:val="Sub-ClauseText"/>
              <w:spacing w:before="0" w:after="200"/>
              <w:ind w:left="612" w:hanging="612"/>
              <w:rPr>
                <w:spacing w:val="0"/>
                <w:szCs w:val="24"/>
                <w:lang w:val="ru-RU"/>
              </w:rPr>
            </w:pPr>
            <w:r w:rsidRPr="00F650F3">
              <w:rPr>
                <w:spacing w:val="0"/>
                <w:szCs w:val="24"/>
                <w:lang w:val="ru-RU"/>
              </w:rPr>
              <w:t>16.4</w:t>
            </w:r>
            <w:r w:rsidRPr="00F650F3">
              <w:rPr>
                <w:spacing w:val="0"/>
                <w:szCs w:val="24"/>
                <w:lang w:val="ru-RU"/>
              </w:rPr>
              <w:tab/>
              <w:t>Платежи</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данному</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осуществляться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тех</w:t>
            </w:r>
            <w:r w:rsidR="00BF1CF2" w:rsidRPr="00F650F3">
              <w:rPr>
                <w:spacing w:val="0"/>
                <w:szCs w:val="24"/>
                <w:lang w:val="ru-RU"/>
              </w:rPr>
              <w:t xml:space="preserve"> </w:t>
            </w:r>
            <w:r w:rsidRPr="00F650F3">
              <w:rPr>
                <w:spacing w:val="0"/>
                <w:szCs w:val="24"/>
                <w:lang w:val="ru-RU"/>
              </w:rPr>
              <w:t>валютах,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которых</w:t>
            </w:r>
            <w:r w:rsidR="00BF1CF2" w:rsidRPr="00F650F3">
              <w:rPr>
                <w:spacing w:val="0"/>
                <w:szCs w:val="24"/>
                <w:lang w:val="ru-RU"/>
              </w:rPr>
              <w:t xml:space="preserve"> </w:t>
            </w:r>
            <w:r w:rsidRPr="00F650F3">
              <w:rPr>
                <w:spacing w:val="0"/>
                <w:szCs w:val="24"/>
                <w:lang w:val="ru-RU"/>
              </w:rPr>
              <w:t>была</w:t>
            </w:r>
            <w:r w:rsidR="00BF1CF2" w:rsidRPr="00F650F3">
              <w:rPr>
                <w:spacing w:val="0"/>
                <w:szCs w:val="24"/>
                <w:lang w:val="ru-RU"/>
              </w:rPr>
              <w:t xml:space="preserve"> </w:t>
            </w:r>
            <w:r w:rsidRPr="00F650F3">
              <w:rPr>
                <w:spacing w:val="0"/>
                <w:szCs w:val="24"/>
                <w:lang w:val="ru-RU"/>
              </w:rPr>
              <w:t>указана</w:t>
            </w:r>
            <w:r w:rsidR="00BF1CF2" w:rsidRPr="00F650F3">
              <w:rPr>
                <w:spacing w:val="0"/>
                <w:szCs w:val="24"/>
                <w:lang w:val="ru-RU"/>
              </w:rPr>
              <w:t xml:space="preserve"> </w:t>
            </w:r>
            <w:r w:rsidRPr="00F650F3">
              <w:rPr>
                <w:spacing w:val="0"/>
                <w:szCs w:val="24"/>
                <w:lang w:val="ru-RU"/>
              </w:rPr>
              <w:t>цена</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ия.</w:t>
            </w:r>
            <w:r w:rsidR="00BF1CF2" w:rsidRPr="00F650F3">
              <w:rPr>
                <w:spacing w:val="0"/>
                <w:szCs w:val="24"/>
                <w:lang w:val="ru-RU"/>
              </w:rPr>
              <w:t xml:space="preserve"> </w:t>
            </w:r>
          </w:p>
          <w:p w14:paraId="16455C7A" w14:textId="59A9E1CE" w:rsidR="00E764B8" w:rsidRPr="00F650F3" w:rsidRDefault="00E764B8">
            <w:pPr>
              <w:pStyle w:val="Sub-ClauseText"/>
              <w:spacing w:before="0" w:after="200"/>
              <w:ind w:left="612" w:hanging="612"/>
              <w:rPr>
                <w:szCs w:val="24"/>
                <w:lang w:val="ru-RU"/>
              </w:rPr>
            </w:pPr>
            <w:r w:rsidRPr="00F650F3">
              <w:rPr>
                <w:spacing w:val="0"/>
                <w:szCs w:val="24"/>
                <w:lang w:val="ru-RU"/>
              </w:rPr>
              <w:t>16.5</w:t>
            </w:r>
            <w:r w:rsidRPr="00F650F3">
              <w:rPr>
                <w:spacing w:val="0"/>
                <w:szCs w:val="24"/>
                <w:lang w:val="ru-RU"/>
              </w:rPr>
              <w:tab/>
              <w:t>Если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заплатит</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b/>
                <w:spacing w:val="0"/>
                <w:szCs w:val="24"/>
                <w:lang w:val="ru-RU"/>
              </w:rPr>
              <w:t>оговоренного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00BF1CF2" w:rsidRPr="00F650F3">
              <w:rPr>
                <w:spacing w:val="0"/>
                <w:szCs w:val="24"/>
                <w:lang w:val="ru-RU"/>
              </w:rPr>
              <w:t xml:space="preserve"> </w:t>
            </w:r>
            <w:r w:rsidRPr="00F650F3">
              <w:rPr>
                <w:spacing w:val="0"/>
                <w:szCs w:val="24"/>
                <w:lang w:val="ru-RU"/>
              </w:rPr>
              <w:t>периода,</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уплатить</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проценты</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такой</w:t>
            </w:r>
            <w:r w:rsidR="00BF1CF2" w:rsidRPr="00F650F3">
              <w:rPr>
                <w:spacing w:val="0"/>
                <w:szCs w:val="24"/>
                <w:lang w:val="ru-RU"/>
              </w:rPr>
              <w:t xml:space="preserve"> </w:t>
            </w:r>
            <w:r w:rsidRPr="00F650F3">
              <w:rPr>
                <w:spacing w:val="0"/>
                <w:szCs w:val="24"/>
                <w:lang w:val="ru-RU"/>
              </w:rPr>
              <w:t>суммы</w:t>
            </w:r>
            <w:r w:rsidR="00BF1CF2" w:rsidRPr="00F650F3">
              <w:rPr>
                <w:spacing w:val="0"/>
                <w:szCs w:val="24"/>
                <w:lang w:val="ru-RU"/>
              </w:rPr>
              <w:t xml:space="preserve"> </w:t>
            </w:r>
            <w:r w:rsidRPr="00F650F3">
              <w:rPr>
                <w:spacing w:val="0"/>
                <w:szCs w:val="24"/>
                <w:lang w:val="ru-RU"/>
              </w:rPr>
              <w:t>просроченного</w:t>
            </w:r>
            <w:r w:rsidR="00BF1CF2" w:rsidRPr="00F650F3">
              <w:rPr>
                <w:spacing w:val="0"/>
                <w:szCs w:val="24"/>
                <w:lang w:val="ru-RU"/>
              </w:rPr>
              <w:t xml:space="preserve"> </w:t>
            </w:r>
            <w:r w:rsidRPr="00F650F3">
              <w:rPr>
                <w:spacing w:val="0"/>
                <w:szCs w:val="24"/>
                <w:lang w:val="ru-RU"/>
              </w:rPr>
              <w:t>платежа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ставке,</w:t>
            </w:r>
            <w:r w:rsidR="00BF1CF2" w:rsidRPr="00F650F3">
              <w:rPr>
                <w:spacing w:val="0"/>
                <w:szCs w:val="24"/>
                <w:lang w:val="ru-RU"/>
              </w:rPr>
              <w:t xml:space="preserve"> </w:t>
            </w:r>
            <w:r w:rsidRPr="00F650F3">
              <w:rPr>
                <w:b/>
                <w:spacing w:val="0"/>
                <w:szCs w:val="24"/>
                <w:lang w:val="ru-RU"/>
              </w:rPr>
              <w:t>указанной</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период</w:t>
            </w:r>
            <w:r w:rsidR="00BF1CF2" w:rsidRPr="00F650F3">
              <w:rPr>
                <w:spacing w:val="0"/>
                <w:szCs w:val="24"/>
                <w:lang w:val="ru-RU"/>
              </w:rPr>
              <w:t xml:space="preserve"> </w:t>
            </w:r>
            <w:r w:rsidRPr="00F650F3">
              <w:rPr>
                <w:spacing w:val="0"/>
                <w:szCs w:val="24"/>
                <w:lang w:val="ru-RU"/>
              </w:rPr>
              <w:t>просрочки</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даты</w:t>
            </w:r>
            <w:r w:rsidR="00BF1CF2" w:rsidRPr="00F650F3">
              <w:rPr>
                <w:spacing w:val="0"/>
                <w:szCs w:val="24"/>
                <w:lang w:val="ru-RU"/>
              </w:rPr>
              <w:t xml:space="preserve"> </w:t>
            </w:r>
            <w:r w:rsidRPr="00F650F3">
              <w:rPr>
                <w:spacing w:val="0"/>
                <w:szCs w:val="24"/>
                <w:lang w:val="ru-RU"/>
              </w:rPr>
              <w:t>полной</w:t>
            </w:r>
            <w:r w:rsidR="00BF1CF2" w:rsidRPr="00F650F3">
              <w:rPr>
                <w:spacing w:val="0"/>
                <w:szCs w:val="24"/>
                <w:lang w:val="ru-RU"/>
              </w:rPr>
              <w:t xml:space="preserve"> </w:t>
            </w:r>
            <w:r w:rsidRPr="00F650F3">
              <w:rPr>
                <w:spacing w:val="0"/>
                <w:szCs w:val="24"/>
                <w:lang w:val="ru-RU"/>
              </w:rPr>
              <w:t>уплаты</w:t>
            </w:r>
            <w:r w:rsidR="00BF1CF2" w:rsidRPr="00F650F3">
              <w:rPr>
                <w:spacing w:val="0"/>
                <w:szCs w:val="24"/>
                <w:lang w:val="ru-RU"/>
              </w:rPr>
              <w:t xml:space="preserve"> </w:t>
            </w:r>
            <w:r w:rsidRPr="00F650F3">
              <w:rPr>
                <w:spacing w:val="0"/>
                <w:szCs w:val="24"/>
                <w:lang w:val="ru-RU"/>
              </w:rPr>
              <w:t>причитающейся</w:t>
            </w:r>
            <w:r w:rsidR="00BF1CF2" w:rsidRPr="00F650F3">
              <w:rPr>
                <w:spacing w:val="0"/>
                <w:szCs w:val="24"/>
                <w:lang w:val="ru-RU"/>
              </w:rPr>
              <w:t xml:space="preserve"> </w:t>
            </w:r>
            <w:r w:rsidRPr="00F650F3">
              <w:rPr>
                <w:spacing w:val="0"/>
                <w:szCs w:val="24"/>
                <w:lang w:val="ru-RU"/>
              </w:rPr>
              <w:t>суммы</w:t>
            </w:r>
            <w:r w:rsidR="00BF1CF2" w:rsidRPr="00F650F3">
              <w:rPr>
                <w:spacing w:val="0"/>
                <w:szCs w:val="24"/>
                <w:lang w:val="ru-RU"/>
              </w:rPr>
              <w:t xml:space="preserve"> </w:t>
            </w:r>
            <w:r w:rsidRPr="00F650F3">
              <w:rPr>
                <w:spacing w:val="0"/>
                <w:szCs w:val="24"/>
                <w:lang w:val="ru-RU"/>
              </w:rPr>
              <w:t>независимо</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была</w:t>
            </w:r>
            <w:r w:rsidR="00BF1CF2" w:rsidRPr="00F650F3">
              <w:rPr>
                <w:spacing w:val="0"/>
                <w:szCs w:val="24"/>
                <w:lang w:val="ru-RU"/>
              </w:rPr>
              <w:t xml:space="preserve"> </w:t>
            </w:r>
            <w:r w:rsidRPr="00F650F3">
              <w:rPr>
                <w:spacing w:val="0"/>
                <w:szCs w:val="24"/>
                <w:lang w:val="ru-RU"/>
              </w:rPr>
              <w:t>ли</w:t>
            </w:r>
            <w:r w:rsidR="00BF1CF2" w:rsidRPr="00F650F3">
              <w:rPr>
                <w:spacing w:val="0"/>
                <w:szCs w:val="24"/>
                <w:lang w:val="ru-RU"/>
              </w:rPr>
              <w:t xml:space="preserve"> </w:t>
            </w:r>
            <w:r w:rsidRPr="00F650F3">
              <w:rPr>
                <w:spacing w:val="0"/>
                <w:szCs w:val="24"/>
                <w:lang w:val="ru-RU"/>
              </w:rPr>
              <w:t>она</w:t>
            </w:r>
            <w:r w:rsidR="00BF1CF2" w:rsidRPr="00F650F3">
              <w:rPr>
                <w:spacing w:val="0"/>
                <w:szCs w:val="24"/>
                <w:lang w:val="ru-RU"/>
              </w:rPr>
              <w:t xml:space="preserve"> </w:t>
            </w:r>
            <w:r w:rsidRPr="00F650F3">
              <w:rPr>
                <w:spacing w:val="0"/>
                <w:szCs w:val="24"/>
                <w:lang w:val="ru-RU"/>
              </w:rPr>
              <w:t>уплачена</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принятия</w:t>
            </w:r>
            <w:r w:rsidR="00BF1CF2" w:rsidRPr="00F650F3">
              <w:rPr>
                <w:spacing w:val="0"/>
                <w:szCs w:val="24"/>
                <w:lang w:val="ru-RU"/>
              </w:rPr>
              <w:t xml:space="preserve"> </w:t>
            </w:r>
            <w:r w:rsidRPr="00F650F3">
              <w:rPr>
                <w:spacing w:val="0"/>
                <w:szCs w:val="24"/>
                <w:lang w:val="ru-RU"/>
              </w:rPr>
              <w:t>решения</w:t>
            </w:r>
            <w:r w:rsidR="00BF1CF2" w:rsidRPr="00F650F3">
              <w:rPr>
                <w:spacing w:val="0"/>
                <w:szCs w:val="24"/>
                <w:lang w:val="ru-RU"/>
              </w:rPr>
              <w:t xml:space="preserve"> </w:t>
            </w:r>
            <w:r w:rsidRPr="00F650F3">
              <w:rPr>
                <w:spacing w:val="0"/>
                <w:szCs w:val="24"/>
                <w:lang w:val="ru-RU"/>
              </w:rPr>
              <w:t>судом</w:t>
            </w:r>
            <w:r w:rsidR="00BF1CF2" w:rsidRPr="00F650F3">
              <w:rPr>
                <w:spacing w:val="0"/>
                <w:szCs w:val="24"/>
                <w:lang w:val="ru-RU"/>
              </w:rPr>
              <w:t xml:space="preserve"> </w:t>
            </w:r>
            <w:r w:rsidRPr="00F650F3">
              <w:rPr>
                <w:spacing w:val="0"/>
                <w:szCs w:val="24"/>
                <w:lang w:val="ru-RU"/>
              </w:rPr>
              <w:t>общей</w:t>
            </w:r>
            <w:r w:rsidR="00BF1CF2" w:rsidRPr="00F650F3">
              <w:rPr>
                <w:spacing w:val="0"/>
                <w:szCs w:val="24"/>
                <w:lang w:val="ru-RU"/>
              </w:rPr>
              <w:t xml:space="preserve"> </w:t>
            </w:r>
            <w:r w:rsidRPr="00F650F3">
              <w:rPr>
                <w:spacing w:val="0"/>
                <w:szCs w:val="24"/>
                <w:lang w:val="ru-RU"/>
              </w:rPr>
              <w:t>юрисдикции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арбитражным</w:t>
            </w:r>
            <w:r w:rsidR="00BF1CF2" w:rsidRPr="00F650F3">
              <w:rPr>
                <w:spacing w:val="0"/>
                <w:szCs w:val="24"/>
                <w:lang w:val="ru-RU"/>
              </w:rPr>
              <w:t xml:space="preserve"> </w:t>
            </w:r>
            <w:r w:rsidRPr="00F650F3">
              <w:rPr>
                <w:spacing w:val="0"/>
                <w:szCs w:val="24"/>
                <w:lang w:val="ru-RU"/>
              </w:rPr>
              <w:t>судом.</w:t>
            </w:r>
            <w:r w:rsidR="00BF1CF2" w:rsidRPr="00F650F3">
              <w:rPr>
                <w:spacing w:val="0"/>
                <w:szCs w:val="24"/>
                <w:lang w:val="ru-RU"/>
              </w:rPr>
              <w:t xml:space="preserve"> </w:t>
            </w:r>
          </w:p>
        </w:tc>
      </w:tr>
      <w:tr w:rsidR="00E764B8" w:rsidRPr="00E865DB" w14:paraId="32785DB8" w14:textId="77777777" w:rsidTr="00984E5F">
        <w:tc>
          <w:tcPr>
            <w:tcW w:w="2835" w:type="dxa"/>
          </w:tcPr>
          <w:p w14:paraId="6776C798" w14:textId="2873C153" w:rsidR="00E764B8" w:rsidRPr="00F650F3" w:rsidRDefault="00E764B8" w:rsidP="00F23FE5">
            <w:pPr>
              <w:pStyle w:val="16"/>
              <w:numPr>
                <w:ilvl w:val="0"/>
                <w:numId w:val="110"/>
              </w:numPr>
              <w:ind w:left="462" w:right="-108" w:hanging="446"/>
            </w:pPr>
            <w:bookmarkStart w:id="179" w:name="_Toc511318235"/>
            <w:bookmarkStart w:id="180" w:name="_Toc4655916"/>
            <w:r w:rsidRPr="00F650F3">
              <w:lastRenderedPageBreak/>
              <w:t>Налоги</w:t>
            </w:r>
            <w:r w:rsidR="00BF1CF2" w:rsidRPr="00F650F3">
              <w:t xml:space="preserve"> </w:t>
            </w:r>
            <w:r w:rsidRPr="00F650F3">
              <w:t>и</w:t>
            </w:r>
            <w:r w:rsidR="00BF1CF2" w:rsidRPr="00F650F3">
              <w:t xml:space="preserve"> </w:t>
            </w:r>
            <w:r w:rsidRPr="00F650F3">
              <w:t>пошлины</w:t>
            </w:r>
            <w:bookmarkEnd w:id="179"/>
            <w:bookmarkEnd w:id="180"/>
          </w:p>
        </w:tc>
        <w:tc>
          <w:tcPr>
            <w:tcW w:w="7371" w:type="dxa"/>
          </w:tcPr>
          <w:p w14:paraId="52D3FCFE" w14:textId="58794F5F" w:rsidR="00E764B8" w:rsidRPr="00F650F3" w:rsidRDefault="00E764B8">
            <w:pPr>
              <w:pStyle w:val="Sub-ClauseText"/>
              <w:spacing w:before="0" w:after="240"/>
              <w:ind w:left="612" w:hanging="612"/>
              <w:rPr>
                <w:spacing w:val="0"/>
                <w:szCs w:val="24"/>
                <w:lang w:val="ru-RU"/>
              </w:rPr>
            </w:pPr>
            <w:r w:rsidRPr="00F650F3">
              <w:rPr>
                <w:spacing w:val="0"/>
                <w:szCs w:val="24"/>
                <w:lang w:val="ru-RU"/>
              </w:rPr>
              <w:t>17.1</w:t>
            </w:r>
            <w:r w:rsidRPr="00F650F3">
              <w:rPr>
                <w:spacing w:val="0"/>
                <w:szCs w:val="24"/>
                <w:lang w:val="ru-RU"/>
              </w:rPr>
              <w:tab/>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изготовленных</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C568D5" w:rsidRPr="00F650F3">
              <w:rPr>
                <w:spacing w:val="0"/>
                <w:szCs w:val="24"/>
                <w:lang w:val="ru-RU"/>
              </w:rPr>
              <w:t xml:space="preserve">Стране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несет</w:t>
            </w:r>
            <w:r w:rsidR="00BF1CF2" w:rsidRPr="00F650F3">
              <w:rPr>
                <w:spacing w:val="0"/>
                <w:szCs w:val="24"/>
                <w:lang w:val="ru-RU"/>
              </w:rPr>
              <w:t xml:space="preserve"> </w:t>
            </w:r>
            <w:r w:rsidRPr="00F650F3">
              <w:rPr>
                <w:spacing w:val="0"/>
                <w:szCs w:val="24"/>
                <w:lang w:val="ru-RU"/>
              </w:rPr>
              <w:t>полную</w:t>
            </w:r>
            <w:r w:rsidR="00BF1CF2" w:rsidRPr="00F650F3">
              <w:rPr>
                <w:spacing w:val="0"/>
                <w:szCs w:val="24"/>
                <w:lang w:val="ru-RU"/>
              </w:rPr>
              <w:t xml:space="preserve"> </w:t>
            </w:r>
            <w:r w:rsidRPr="00F650F3">
              <w:rPr>
                <w:spacing w:val="0"/>
                <w:szCs w:val="24"/>
                <w:lang w:val="ru-RU"/>
              </w:rPr>
              <w:t>ответственность</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уплату</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Pr="00F650F3">
              <w:rPr>
                <w:spacing w:val="0"/>
                <w:szCs w:val="24"/>
                <w:lang w:val="ru-RU"/>
              </w:rPr>
              <w:t>налогов,</w:t>
            </w:r>
            <w:r w:rsidR="00BF1CF2" w:rsidRPr="00F650F3">
              <w:rPr>
                <w:spacing w:val="0"/>
                <w:szCs w:val="24"/>
                <w:lang w:val="ru-RU"/>
              </w:rPr>
              <w:t xml:space="preserve"> </w:t>
            </w:r>
            <w:r w:rsidRPr="00F650F3">
              <w:rPr>
                <w:spacing w:val="0"/>
                <w:szCs w:val="24"/>
                <w:lang w:val="ru-RU"/>
              </w:rPr>
              <w:t>гербовых</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лицензионных</w:t>
            </w:r>
            <w:r w:rsidR="00BF1CF2" w:rsidRPr="00F650F3">
              <w:rPr>
                <w:spacing w:val="0"/>
                <w:szCs w:val="24"/>
                <w:lang w:val="ru-RU"/>
              </w:rPr>
              <w:t xml:space="preserve"> </w:t>
            </w:r>
            <w:r w:rsidRPr="00F650F3">
              <w:rPr>
                <w:spacing w:val="0"/>
                <w:szCs w:val="24"/>
                <w:lang w:val="ru-RU"/>
              </w:rPr>
              <w:t>сборов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иных</w:t>
            </w:r>
            <w:r w:rsidR="00BF1CF2" w:rsidRPr="00F650F3">
              <w:rPr>
                <w:spacing w:val="0"/>
                <w:szCs w:val="24"/>
                <w:lang w:val="ru-RU"/>
              </w:rPr>
              <w:t xml:space="preserve"> </w:t>
            </w:r>
            <w:r w:rsidRPr="00F650F3">
              <w:rPr>
                <w:spacing w:val="0"/>
                <w:szCs w:val="24"/>
                <w:lang w:val="ru-RU"/>
              </w:rPr>
              <w:t>платежей,</w:t>
            </w:r>
            <w:r w:rsidR="00BF1CF2" w:rsidRPr="00F650F3">
              <w:rPr>
                <w:spacing w:val="0"/>
                <w:szCs w:val="24"/>
                <w:lang w:val="ru-RU"/>
              </w:rPr>
              <w:t xml:space="preserve"> </w:t>
            </w:r>
            <w:r w:rsidRPr="00F650F3">
              <w:rPr>
                <w:spacing w:val="0"/>
                <w:szCs w:val="24"/>
                <w:lang w:val="ru-RU"/>
              </w:rPr>
              <w:t>взимаемых</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пределами</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p>
          <w:p w14:paraId="299D6FE5" w14:textId="7071173F" w:rsidR="00E764B8" w:rsidRPr="00F650F3" w:rsidRDefault="00E764B8">
            <w:pPr>
              <w:pStyle w:val="Sub-ClauseText"/>
              <w:spacing w:before="0" w:after="240"/>
              <w:ind w:left="612" w:hanging="612"/>
              <w:rPr>
                <w:spacing w:val="0"/>
                <w:szCs w:val="24"/>
                <w:lang w:val="ru-RU"/>
              </w:rPr>
            </w:pPr>
            <w:r w:rsidRPr="00F650F3">
              <w:rPr>
                <w:spacing w:val="0"/>
                <w:szCs w:val="24"/>
                <w:lang w:val="ru-RU"/>
              </w:rPr>
              <w:t>17.2</w:t>
            </w:r>
            <w:r w:rsidRPr="00F650F3">
              <w:rPr>
                <w:spacing w:val="0"/>
                <w:szCs w:val="24"/>
                <w:lang w:val="ru-RU"/>
              </w:rPr>
              <w:tab/>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изготовленных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C568D5" w:rsidRPr="00F650F3">
              <w:rPr>
                <w:spacing w:val="0"/>
                <w:szCs w:val="24"/>
                <w:lang w:val="ru-RU"/>
              </w:rPr>
              <w:t xml:space="preserve">Стране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несет</w:t>
            </w:r>
            <w:r w:rsidR="00BF1CF2" w:rsidRPr="00F650F3">
              <w:rPr>
                <w:spacing w:val="0"/>
                <w:szCs w:val="24"/>
                <w:lang w:val="ru-RU"/>
              </w:rPr>
              <w:t xml:space="preserve"> </w:t>
            </w:r>
            <w:r w:rsidRPr="00F650F3">
              <w:rPr>
                <w:spacing w:val="0"/>
                <w:szCs w:val="24"/>
                <w:lang w:val="ru-RU"/>
              </w:rPr>
              <w:t>полную</w:t>
            </w:r>
            <w:r w:rsidR="00BF1CF2" w:rsidRPr="00F650F3">
              <w:rPr>
                <w:spacing w:val="0"/>
                <w:szCs w:val="24"/>
                <w:lang w:val="ru-RU"/>
              </w:rPr>
              <w:t xml:space="preserve"> </w:t>
            </w:r>
            <w:r w:rsidRPr="00F650F3">
              <w:rPr>
                <w:spacing w:val="0"/>
                <w:szCs w:val="24"/>
                <w:lang w:val="ru-RU"/>
              </w:rPr>
              <w:t>ответственность</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уплату</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Pr="00F650F3">
              <w:rPr>
                <w:spacing w:val="0"/>
                <w:szCs w:val="24"/>
                <w:lang w:val="ru-RU"/>
              </w:rPr>
              <w:t>налогов,</w:t>
            </w:r>
            <w:r w:rsidR="00BF1CF2" w:rsidRPr="00F650F3">
              <w:rPr>
                <w:spacing w:val="0"/>
                <w:szCs w:val="24"/>
                <w:lang w:val="ru-RU"/>
              </w:rPr>
              <w:t xml:space="preserve"> </w:t>
            </w:r>
            <w:r w:rsidRPr="00F650F3">
              <w:rPr>
                <w:spacing w:val="0"/>
                <w:szCs w:val="24"/>
                <w:lang w:val="ru-RU"/>
              </w:rPr>
              <w:t>пошлин,</w:t>
            </w:r>
            <w:r w:rsidR="00BF1CF2" w:rsidRPr="00F650F3">
              <w:rPr>
                <w:spacing w:val="0"/>
                <w:szCs w:val="24"/>
                <w:lang w:val="ru-RU"/>
              </w:rPr>
              <w:t xml:space="preserve"> </w:t>
            </w:r>
            <w:r w:rsidRPr="00F650F3">
              <w:rPr>
                <w:spacing w:val="0"/>
                <w:szCs w:val="24"/>
                <w:lang w:val="ru-RU"/>
              </w:rPr>
              <w:t>лицензионных</w:t>
            </w:r>
            <w:r w:rsidR="00BF1CF2" w:rsidRPr="00F650F3">
              <w:rPr>
                <w:spacing w:val="0"/>
                <w:szCs w:val="24"/>
                <w:lang w:val="ru-RU"/>
              </w:rPr>
              <w:t xml:space="preserve"> </w:t>
            </w:r>
            <w:r w:rsidRPr="00F650F3">
              <w:rPr>
                <w:spacing w:val="0"/>
                <w:szCs w:val="24"/>
                <w:lang w:val="ru-RU"/>
              </w:rPr>
              <w:t>сборов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т.п.,</w:t>
            </w:r>
            <w:r w:rsidR="00BF1CF2" w:rsidRPr="00F650F3">
              <w:rPr>
                <w:spacing w:val="0"/>
                <w:szCs w:val="24"/>
                <w:lang w:val="ru-RU"/>
              </w:rPr>
              <w:t xml:space="preserve"> </w:t>
            </w:r>
            <w:r w:rsidRPr="00F650F3">
              <w:rPr>
                <w:spacing w:val="0"/>
                <w:szCs w:val="24"/>
                <w:lang w:val="ru-RU"/>
              </w:rPr>
              <w:t>уплачиваемых</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Pr="00F650F3">
              <w:rPr>
                <w:spacing w:val="0"/>
                <w:szCs w:val="24"/>
                <w:lang w:val="ru-RU"/>
              </w:rPr>
              <w:t>заказанных</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p>
          <w:p w14:paraId="17DA72F2" w14:textId="516A9885" w:rsidR="00E764B8" w:rsidRPr="00F650F3" w:rsidRDefault="00E764B8">
            <w:pPr>
              <w:pStyle w:val="Sub-ClauseText"/>
              <w:spacing w:before="0" w:after="240"/>
              <w:ind w:left="612" w:hanging="612"/>
              <w:rPr>
                <w:szCs w:val="24"/>
                <w:lang w:val="ru-RU"/>
              </w:rPr>
            </w:pPr>
            <w:r w:rsidRPr="00F650F3">
              <w:rPr>
                <w:szCs w:val="24"/>
                <w:lang w:val="ru-RU"/>
              </w:rPr>
              <w:t>17.3</w:t>
            </w:r>
            <w:r w:rsidRPr="00F650F3">
              <w:rPr>
                <w:szCs w:val="24"/>
                <w:lang w:val="ru-RU"/>
              </w:rPr>
              <w:tab/>
              <w:t>Если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иметь</w:t>
            </w:r>
            <w:r w:rsidR="00BF1CF2" w:rsidRPr="00F650F3">
              <w:rPr>
                <w:szCs w:val="24"/>
                <w:lang w:val="ru-RU"/>
              </w:rPr>
              <w:t xml:space="preserve"> </w:t>
            </w:r>
            <w:r w:rsidRPr="00F650F3">
              <w:rPr>
                <w:szCs w:val="24"/>
                <w:lang w:val="ru-RU"/>
              </w:rPr>
              <w:t>право</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освобождение</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уплаты</w:t>
            </w:r>
            <w:r w:rsidR="00BF1CF2" w:rsidRPr="00F650F3">
              <w:rPr>
                <w:szCs w:val="24"/>
                <w:lang w:val="ru-RU"/>
              </w:rPr>
              <w:t xml:space="preserve"> </w:t>
            </w:r>
            <w:r w:rsidRPr="00F650F3">
              <w:rPr>
                <w:szCs w:val="24"/>
                <w:lang w:val="ru-RU"/>
              </w:rPr>
              <w:t>каких-либо</w:t>
            </w:r>
            <w:r w:rsidR="00BF1CF2" w:rsidRPr="00F650F3">
              <w:rPr>
                <w:szCs w:val="24"/>
                <w:lang w:val="ru-RU"/>
              </w:rPr>
              <w:t xml:space="preserve"> </w:t>
            </w:r>
            <w:r w:rsidRPr="00F650F3">
              <w:rPr>
                <w:szCs w:val="24"/>
                <w:lang w:val="ru-RU"/>
              </w:rPr>
              <w:t>налогов</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их</w:t>
            </w:r>
            <w:r w:rsidR="00BF1CF2" w:rsidRPr="00F650F3">
              <w:rPr>
                <w:szCs w:val="24"/>
                <w:lang w:val="ru-RU"/>
              </w:rPr>
              <w:t xml:space="preserve"> </w:t>
            </w:r>
            <w:r w:rsidRPr="00F650F3">
              <w:rPr>
                <w:szCs w:val="24"/>
                <w:lang w:val="ru-RU"/>
              </w:rPr>
              <w:t>снижение,</w:t>
            </w:r>
            <w:r w:rsidR="00BF1CF2" w:rsidRPr="00F650F3">
              <w:rPr>
                <w:szCs w:val="24"/>
                <w:lang w:val="ru-RU"/>
              </w:rPr>
              <w:t xml:space="preserve"> </w:t>
            </w:r>
            <w:r w:rsidR="00EC679E" w:rsidRPr="00F650F3">
              <w:rPr>
                <w:szCs w:val="24"/>
                <w:lang w:val="ru-RU"/>
              </w:rPr>
              <w:t>Получате</w:t>
            </w:r>
            <w:r w:rsidRPr="00F650F3">
              <w:rPr>
                <w:szCs w:val="24"/>
                <w:lang w:val="ru-RU"/>
              </w:rPr>
              <w:t>ль</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приложить</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усилия,</w:t>
            </w:r>
            <w:r w:rsidR="00BF1CF2" w:rsidRPr="00F650F3">
              <w:rPr>
                <w:szCs w:val="24"/>
                <w:lang w:val="ru-RU"/>
              </w:rPr>
              <w:t xml:space="preserve"> </w:t>
            </w:r>
            <w:r w:rsidRPr="00F650F3">
              <w:rPr>
                <w:szCs w:val="24"/>
                <w:lang w:val="ru-RU"/>
              </w:rPr>
              <w:t>чтобы</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мог</w:t>
            </w:r>
            <w:r w:rsidR="00BF1CF2" w:rsidRPr="00F650F3">
              <w:rPr>
                <w:szCs w:val="24"/>
                <w:lang w:val="ru-RU"/>
              </w:rPr>
              <w:t xml:space="preserve"> </w:t>
            </w:r>
            <w:r w:rsidRPr="00F650F3">
              <w:rPr>
                <w:szCs w:val="24"/>
                <w:lang w:val="ru-RU"/>
              </w:rPr>
              <w:t>воспользоваться</w:t>
            </w:r>
            <w:r w:rsidR="00BF1CF2" w:rsidRPr="00F650F3">
              <w:rPr>
                <w:szCs w:val="24"/>
                <w:lang w:val="ru-RU"/>
              </w:rPr>
              <w:t xml:space="preserve"> </w:t>
            </w:r>
            <w:r w:rsidRPr="00F650F3">
              <w:rPr>
                <w:szCs w:val="24"/>
                <w:lang w:val="ru-RU"/>
              </w:rPr>
              <w:t>такими</w:t>
            </w:r>
            <w:r w:rsidR="00BF1CF2" w:rsidRPr="00F650F3">
              <w:rPr>
                <w:szCs w:val="24"/>
                <w:lang w:val="ru-RU"/>
              </w:rPr>
              <w:t xml:space="preserve"> </w:t>
            </w:r>
            <w:r w:rsidRPr="00F650F3">
              <w:rPr>
                <w:szCs w:val="24"/>
                <w:lang w:val="ru-RU"/>
              </w:rPr>
              <w:t>льготами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максимально</w:t>
            </w:r>
            <w:r w:rsidR="00BF1CF2" w:rsidRPr="00F650F3">
              <w:rPr>
                <w:szCs w:val="24"/>
                <w:lang w:val="ru-RU"/>
              </w:rPr>
              <w:t xml:space="preserve"> </w:t>
            </w:r>
            <w:r w:rsidRPr="00F650F3">
              <w:rPr>
                <w:szCs w:val="24"/>
                <w:lang w:val="ru-RU"/>
              </w:rPr>
              <w:t>разрешенном</w:t>
            </w:r>
            <w:r w:rsidR="00BF1CF2" w:rsidRPr="00F650F3">
              <w:rPr>
                <w:szCs w:val="24"/>
                <w:lang w:val="ru-RU"/>
              </w:rPr>
              <w:t xml:space="preserve"> </w:t>
            </w:r>
            <w:r w:rsidRPr="00F650F3">
              <w:rPr>
                <w:szCs w:val="24"/>
                <w:lang w:val="ru-RU"/>
              </w:rPr>
              <w:t>объеме.</w:t>
            </w:r>
          </w:p>
        </w:tc>
      </w:tr>
      <w:tr w:rsidR="00E764B8" w:rsidRPr="00E865DB" w14:paraId="22B10372" w14:textId="77777777" w:rsidTr="00984E5F">
        <w:tc>
          <w:tcPr>
            <w:tcW w:w="2835" w:type="dxa"/>
          </w:tcPr>
          <w:p w14:paraId="4EB03156" w14:textId="2F584E61" w:rsidR="00E764B8" w:rsidRPr="00F650F3" w:rsidRDefault="00AA015C" w:rsidP="00F23FE5">
            <w:pPr>
              <w:pStyle w:val="16"/>
              <w:numPr>
                <w:ilvl w:val="0"/>
                <w:numId w:val="110"/>
              </w:numPr>
              <w:ind w:left="462" w:right="-108" w:hanging="446"/>
            </w:pPr>
            <w:bookmarkStart w:id="181" w:name="_Toc511318236"/>
            <w:bookmarkStart w:id="182" w:name="_Toc4655917"/>
            <w:r w:rsidRPr="00F650F3">
              <w:t>Обеспечение</w:t>
            </w:r>
            <w:r w:rsidR="00BF1CF2" w:rsidRPr="00F650F3">
              <w:t xml:space="preserve"> </w:t>
            </w:r>
            <w:r w:rsidR="00E764B8" w:rsidRPr="00F650F3">
              <w:t>выполнения</w:t>
            </w:r>
            <w:r w:rsidR="00BF1CF2" w:rsidRPr="00F650F3">
              <w:t xml:space="preserve"> </w:t>
            </w:r>
            <w:r w:rsidR="002D6448" w:rsidRPr="00F650F3">
              <w:t>к</w:t>
            </w:r>
            <w:r w:rsidR="00BB1F33" w:rsidRPr="00F650F3">
              <w:t>онтракт</w:t>
            </w:r>
            <w:r w:rsidR="00E764B8" w:rsidRPr="00F650F3">
              <w:t>а</w:t>
            </w:r>
            <w:bookmarkEnd w:id="181"/>
            <w:bookmarkEnd w:id="182"/>
          </w:p>
        </w:tc>
        <w:tc>
          <w:tcPr>
            <w:tcW w:w="7371" w:type="dxa"/>
          </w:tcPr>
          <w:p w14:paraId="586193BF" w14:textId="173AAA64" w:rsidR="00E764B8" w:rsidRPr="00F650F3" w:rsidRDefault="00E764B8">
            <w:pPr>
              <w:pStyle w:val="Sub-ClauseText"/>
              <w:spacing w:before="0" w:after="240"/>
              <w:ind w:left="612" w:hanging="612"/>
              <w:rPr>
                <w:spacing w:val="0"/>
                <w:szCs w:val="24"/>
                <w:lang w:val="ru-RU"/>
              </w:rPr>
            </w:pPr>
            <w:r w:rsidRPr="00F650F3">
              <w:rPr>
                <w:spacing w:val="0"/>
                <w:szCs w:val="24"/>
                <w:lang w:val="ru-RU"/>
              </w:rPr>
              <w:t>18.1</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00AA015C" w:rsidRPr="00F650F3">
              <w:rPr>
                <w:spacing w:val="0"/>
                <w:szCs w:val="24"/>
                <w:lang w:val="ru-RU"/>
              </w:rPr>
              <w:t>Обеспечение</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002D6448" w:rsidRPr="00F650F3">
              <w:rPr>
                <w:spacing w:val="0"/>
                <w:szCs w:val="24"/>
                <w:lang w:val="ru-RU"/>
              </w:rPr>
              <w:t>к</w:t>
            </w:r>
            <w:r w:rsidRPr="00F650F3">
              <w:rPr>
                <w:spacing w:val="0"/>
                <w:szCs w:val="24"/>
                <w:lang w:val="ru-RU"/>
              </w:rPr>
              <w:t>онтракта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BB0570" w:rsidRPr="00F650F3">
              <w:rPr>
                <w:spacing w:val="0"/>
                <w:szCs w:val="24"/>
                <w:lang w:val="ru-RU"/>
              </w:rPr>
              <w:t xml:space="preserve">форме и в </w:t>
            </w:r>
            <w:r w:rsidRPr="00F650F3">
              <w:rPr>
                <w:spacing w:val="0"/>
                <w:szCs w:val="24"/>
                <w:lang w:val="ru-RU"/>
              </w:rPr>
              <w:t>сумме</w:t>
            </w:r>
            <w:r w:rsidR="00F70A24" w:rsidRPr="00F650F3">
              <w:rPr>
                <w:spacing w:val="0"/>
                <w:szCs w:val="24"/>
                <w:lang w:val="ru-RU"/>
              </w:rPr>
              <w:t xml:space="preserve">, </w:t>
            </w:r>
            <w:r w:rsidR="00F70A24" w:rsidRPr="00F650F3">
              <w:rPr>
                <w:b/>
                <w:spacing w:val="0"/>
                <w:szCs w:val="24"/>
                <w:lang w:val="ru-RU"/>
              </w:rPr>
              <w:t xml:space="preserve">указанной </w:t>
            </w:r>
            <w:r w:rsidR="005F231D" w:rsidRPr="00F650F3">
              <w:rPr>
                <w:b/>
                <w:spacing w:val="0"/>
                <w:szCs w:val="24"/>
                <w:lang w:val="ru-RU"/>
              </w:rPr>
              <w:t xml:space="preserve">в </w:t>
            </w:r>
            <w:r w:rsidR="00F70A24" w:rsidRPr="00F650F3">
              <w:rPr>
                <w:b/>
                <w:spacing w:val="0"/>
                <w:szCs w:val="24"/>
                <w:lang w:val="ru-RU"/>
              </w:rPr>
              <w:t>СУК</w:t>
            </w:r>
            <w:r w:rsidR="002905DB" w:rsidRPr="00F650F3">
              <w:rPr>
                <w:spacing w:val="0"/>
                <w:szCs w:val="24"/>
                <w:lang w:val="ru-RU"/>
              </w:rPr>
              <w:t>, и в валюте (валютах) Контракта или в приемлемой для Получателя свободно конвертируемой валюте</w:t>
            </w:r>
            <w:r w:rsidRPr="00F650F3">
              <w:rPr>
                <w:spacing w:val="0"/>
                <w:szCs w:val="24"/>
                <w:lang w:val="ru-RU"/>
              </w:rPr>
              <w:t>.</w:t>
            </w:r>
          </w:p>
          <w:p w14:paraId="3D81D442" w14:textId="4260F22C" w:rsidR="00E764B8" w:rsidRPr="00F650F3" w:rsidRDefault="00E764B8" w:rsidP="003904AA">
            <w:pPr>
              <w:pStyle w:val="Sub-ClauseText"/>
              <w:spacing w:before="0" w:after="240"/>
              <w:ind w:left="612" w:hanging="612"/>
              <w:rPr>
                <w:spacing w:val="0"/>
                <w:szCs w:val="24"/>
                <w:lang w:val="ru-RU"/>
              </w:rPr>
            </w:pPr>
            <w:r w:rsidRPr="00F650F3">
              <w:rPr>
                <w:spacing w:val="0"/>
                <w:szCs w:val="24"/>
                <w:lang w:val="ru-RU"/>
              </w:rPr>
              <w:t>18.2</w:t>
            </w:r>
            <w:r w:rsidRPr="00F650F3">
              <w:rPr>
                <w:spacing w:val="0"/>
                <w:szCs w:val="24"/>
                <w:lang w:val="ru-RU"/>
              </w:rPr>
              <w:tab/>
            </w:r>
            <w:r w:rsidR="009D78CB" w:rsidRPr="00F650F3">
              <w:rPr>
                <w:spacing w:val="0"/>
                <w:szCs w:val="24"/>
                <w:lang w:val="ru-RU"/>
              </w:rPr>
              <w:t>Обеспечение</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002D6448" w:rsidRPr="00F650F3">
              <w:rPr>
                <w:spacing w:val="0"/>
                <w:szCs w:val="24"/>
                <w:lang w:val="ru-RU"/>
              </w:rPr>
              <w:t>к</w:t>
            </w:r>
            <w:r w:rsidRPr="00F650F3">
              <w:rPr>
                <w:spacing w:val="0"/>
                <w:szCs w:val="24"/>
                <w:lang w:val="ru-RU"/>
              </w:rPr>
              <w:t>онтракта</w:t>
            </w:r>
            <w:r w:rsidR="00BF1CF2" w:rsidRPr="00F650F3">
              <w:rPr>
                <w:spacing w:val="0"/>
                <w:szCs w:val="24"/>
                <w:lang w:val="ru-RU"/>
              </w:rPr>
              <w:t xml:space="preserve"> </w:t>
            </w:r>
            <w:r w:rsidRPr="00F650F3">
              <w:rPr>
                <w:spacing w:val="0"/>
                <w:szCs w:val="24"/>
                <w:lang w:val="ru-RU"/>
              </w:rPr>
              <w:t>должн</w:t>
            </w:r>
            <w:r w:rsidR="00BB0570" w:rsidRPr="00F650F3">
              <w:rPr>
                <w:spacing w:val="0"/>
                <w:szCs w:val="24"/>
                <w:lang w:val="ru-RU"/>
              </w:rPr>
              <w:t>о</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уплачен</w:t>
            </w:r>
            <w:r w:rsidR="00BB0570" w:rsidRPr="00F650F3">
              <w:rPr>
                <w:spacing w:val="0"/>
                <w:szCs w:val="24"/>
                <w:lang w:val="ru-RU"/>
              </w:rPr>
              <w:t>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качестве</w:t>
            </w:r>
            <w:r w:rsidR="00BF1CF2" w:rsidRPr="00F650F3">
              <w:rPr>
                <w:spacing w:val="0"/>
                <w:szCs w:val="24"/>
                <w:lang w:val="ru-RU"/>
              </w:rPr>
              <w:t xml:space="preserve"> </w:t>
            </w:r>
            <w:r w:rsidRPr="00F650F3">
              <w:rPr>
                <w:spacing w:val="0"/>
                <w:szCs w:val="24"/>
                <w:lang w:val="ru-RU"/>
              </w:rPr>
              <w:t>компенсации</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убытки,</w:t>
            </w:r>
            <w:r w:rsidR="00BF1CF2" w:rsidRPr="00F650F3">
              <w:rPr>
                <w:spacing w:val="0"/>
                <w:szCs w:val="24"/>
                <w:lang w:val="ru-RU"/>
              </w:rPr>
              <w:t xml:space="preserve"> </w:t>
            </w:r>
            <w:r w:rsidRPr="00F650F3">
              <w:rPr>
                <w:spacing w:val="0"/>
                <w:szCs w:val="24"/>
                <w:lang w:val="ru-RU"/>
              </w:rPr>
              <w:t>связанные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невыполнением</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p>
          <w:p w14:paraId="38B8C02B" w14:textId="67A2C6A3" w:rsidR="00E764B8" w:rsidRPr="00F650F3" w:rsidRDefault="00E764B8" w:rsidP="002905DB">
            <w:pPr>
              <w:pStyle w:val="Sub-ClauseText"/>
              <w:spacing w:before="0" w:after="240"/>
              <w:ind w:left="612" w:hanging="612"/>
              <w:rPr>
                <w:szCs w:val="24"/>
                <w:lang w:val="ru-RU"/>
              </w:rPr>
            </w:pPr>
            <w:r w:rsidRPr="00F650F3">
              <w:rPr>
                <w:spacing w:val="0"/>
                <w:szCs w:val="24"/>
                <w:lang w:val="ru-RU"/>
              </w:rPr>
              <w:t>18.</w:t>
            </w:r>
            <w:r w:rsidR="002905DB" w:rsidRPr="00F650F3">
              <w:rPr>
                <w:spacing w:val="0"/>
                <w:szCs w:val="24"/>
                <w:lang w:val="ru-RU"/>
              </w:rPr>
              <w:t>3</w:t>
            </w:r>
            <w:r w:rsidRPr="00F650F3">
              <w:rPr>
                <w:spacing w:val="0"/>
                <w:szCs w:val="24"/>
                <w:lang w:val="ru-RU"/>
              </w:rPr>
              <w:tab/>
            </w:r>
            <w:r w:rsidR="00AA015C" w:rsidRPr="00F650F3">
              <w:rPr>
                <w:spacing w:val="0"/>
                <w:szCs w:val="24"/>
                <w:lang w:val="ru-RU"/>
              </w:rPr>
              <w:t>Обеспечение</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002D6448" w:rsidRPr="00F650F3">
              <w:rPr>
                <w:spacing w:val="0"/>
                <w:szCs w:val="24"/>
                <w:lang w:val="ru-RU"/>
              </w:rPr>
              <w:t>к</w:t>
            </w:r>
            <w:r w:rsidRPr="00F650F3">
              <w:rPr>
                <w:spacing w:val="0"/>
                <w:szCs w:val="24"/>
                <w:lang w:val="ru-RU"/>
              </w:rPr>
              <w:t>онтракта</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возвращено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spacing w:val="0"/>
                <w:szCs w:val="24"/>
                <w:lang w:val="ru-RU"/>
              </w:rPr>
              <w:t>28</w:t>
            </w:r>
            <w:r w:rsidR="00BF1CF2" w:rsidRPr="00F650F3">
              <w:rPr>
                <w:spacing w:val="0"/>
                <w:szCs w:val="24"/>
                <w:lang w:val="ru-RU"/>
              </w:rPr>
              <w:t xml:space="preserve"> </w:t>
            </w:r>
            <w:r w:rsidRPr="00F650F3">
              <w:rPr>
                <w:spacing w:val="0"/>
                <w:szCs w:val="24"/>
                <w:lang w:val="ru-RU"/>
              </w:rPr>
              <w:t>(двадцати</w:t>
            </w:r>
            <w:r w:rsidR="00BF1CF2" w:rsidRPr="00F650F3">
              <w:rPr>
                <w:spacing w:val="0"/>
                <w:szCs w:val="24"/>
                <w:lang w:val="ru-RU"/>
              </w:rPr>
              <w:t xml:space="preserve"> </w:t>
            </w:r>
            <w:r w:rsidRPr="00F650F3">
              <w:rPr>
                <w:spacing w:val="0"/>
                <w:szCs w:val="24"/>
                <w:lang w:val="ru-RU"/>
              </w:rPr>
              <w:t>восьми)</w:t>
            </w:r>
            <w:r w:rsidR="00BF1CF2" w:rsidRPr="00F650F3">
              <w:rPr>
                <w:spacing w:val="0"/>
                <w:szCs w:val="24"/>
                <w:lang w:val="ru-RU"/>
              </w:rPr>
              <w:t xml:space="preserve"> </w:t>
            </w:r>
            <w:r w:rsidRPr="00F650F3">
              <w:rPr>
                <w:spacing w:val="0"/>
                <w:szCs w:val="24"/>
                <w:lang w:val="ru-RU"/>
              </w:rPr>
              <w:t>дней</w:t>
            </w:r>
            <w:r w:rsidR="00BF1CF2" w:rsidRPr="00F650F3">
              <w:rPr>
                <w:spacing w:val="0"/>
                <w:szCs w:val="24"/>
                <w:lang w:val="ru-RU"/>
              </w:rPr>
              <w:t xml:space="preserve"> </w:t>
            </w:r>
            <w:r w:rsidRPr="00F650F3">
              <w:rPr>
                <w:spacing w:val="0"/>
                <w:szCs w:val="24"/>
                <w:lang w:val="ru-RU"/>
              </w:rPr>
              <w:t>со</w:t>
            </w:r>
            <w:r w:rsidR="00BF1CF2" w:rsidRPr="00F650F3">
              <w:rPr>
                <w:spacing w:val="0"/>
                <w:szCs w:val="24"/>
                <w:lang w:val="ru-RU"/>
              </w:rPr>
              <w:t xml:space="preserve"> </w:t>
            </w:r>
            <w:r w:rsidRPr="00F650F3">
              <w:rPr>
                <w:spacing w:val="0"/>
                <w:szCs w:val="24"/>
                <w:lang w:val="ru-RU"/>
              </w:rPr>
              <w:t>дня</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имеющиеся</w:t>
            </w:r>
            <w:r w:rsidR="00BF1CF2" w:rsidRPr="00F650F3">
              <w:rPr>
                <w:spacing w:val="0"/>
                <w:szCs w:val="24"/>
                <w:lang w:val="ru-RU"/>
              </w:rPr>
              <w:t xml:space="preserve"> </w:t>
            </w:r>
            <w:r w:rsidRPr="00F650F3">
              <w:rPr>
                <w:spacing w:val="0"/>
                <w:szCs w:val="24"/>
                <w:lang w:val="ru-RU"/>
              </w:rPr>
              <w:t>гарантийные</w:t>
            </w:r>
            <w:r w:rsidR="00BF1CF2" w:rsidRPr="00F650F3">
              <w:rPr>
                <w:spacing w:val="0"/>
                <w:szCs w:val="24"/>
                <w:lang w:val="ru-RU"/>
              </w:rPr>
              <w:t xml:space="preserve"> </w:t>
            </w:r>
            <w:r w:rsidRPr="00F650F3">
              <w:rPr>
                <w:spacing w:val="0"/>
                <w:szCs w:val="24"/>
                <w:lang w:val="ru-RU"/>
              </w:rPr>
              <w:t>обязательства,</w:t>
            </w:r>
            <w:r w:rsidR="00BF1CF2" w:rsidRPr="00F650F3">
              <w:rPr>
                <w:spacing w:val="0"/>
                <w:szCs w:val="24"/>
                <w:lang w:val="ru-RU"/>
              </w:rPr>
              <w:t xml:space="preserve"> </w:t>
            </w:r>
            <w:r w:rsidRPr="00F650F3">
              <w:rPr>
                <w:b/>
                <w:spacing w:val="0"/>
                <w:szCs w:val="24"/>
                <w:lang w:val="ru-RU"/>
              </w:rPr>
              <w:t>если</w:t>
            </w:r>
            <w:r w:rsidR="00BF1CF2" w:rsidRPr="00F650F3">
              <w:rPr>
                <w:b/>
                <w:spacing w:val="0"/>
                <w:szCs w:val="24"/>
                <w:lang w:val="ru-RU"/>
              </w:rPr>
              <w:t xml:space="preserve"> </w:t>
            </w:r>
            <w:r w:rsidRPr="00F650F3">
              <w:rPr>
                <w:b/>
                <w:spacing w:val="0"/>
                <w:szCs w:val="24"/>
                <w:lang w:val="ru-RU"/>
              </w:rPr>
              <w:t>иное</w:t>
            </w:r>
            <w:r w:rsidR="00BF1CF2" w:rsidRPr="00F650F3">
              <w:rPr>
                <w:b/>
                <w:spacing w:val="0"/>
                <w:szCs w:val="24"/>
                <w:lang w:val="ru-RU"/>
              </w:rPr>
              <w:t xml:space="preserve"> </w:t>
            </w:r>
            <w:r w:rsidRPr="00F650F3">
              <w:rPr>
                <w:b/>
                <w:spacing w:val="0"/>
                <w:szCs w:val="24"/>
                <w:lang w:val="ru-RU"/>
              </w:rPr>
              <w:t>не</w:t>
            </w:r>
            <w:r w:rsidR="00BF1CF2" w:rsidRPr="00F650F3">
              <w:rPr>
                <w:b/>
                <w:spacing w:val="0"/>
                <w:szCs w:val="24"/>
                <w:lang w:val="ru-RU"/>
              </w:rPr>
              <w:t xml:space="preserve"> </w:t>
            </w:r>
            <w:r w:rsidRPr="00F650F3">
              <w:rPr>
                <w:b/>
                <w:spacing w:val="0"/>
                <w:szCs w:val="24"/>
                <w:lang w:val="ru-RU"/>
              </w:rPr>
              <w:t>предусмотрено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p>
        </w:tc>
      </w:tr>
      <w:tr w:rsidR="00E764B8" w:rsidRPr="00E865DB" w14:paraId="6DF31F5B" w14:textId="77777777" w:rsidTr="00984E5F">
        <w:tc>
          <w:tcPr>
            <w:tcW w:w="2835" w:type="dxa"/>
          </w:tcPr>
          <w:p w14:paraId="7BDDED60" w14:textId="0D602E60" w:rsidR="00E764B8" w:rsidRPr="00F650F3" w:rsidRDefault="00E764B8" w:rsidP="00F23FE5">
            <w:pPr>
              <w:pStyle w:val="16"/>
              <w:numPr>
                <w:ilvl w:val="0"/>
                <w:numId w:val="110"/>
              </w:numPr>
              <w:ind w:left="462" w:right="-108" w:hanging="446"/>
            </w:pPr>
            <w:bookmarkStart w:id="183" w:name="_Toc511318237"/>
            <w:bookmarkStart w:id="184" w:name="_Toc4655918"/>
            <w:r w:rsidRPr="00F650F3">
              <w:t>Авторские</w:t>
            </w:r>
            <w:r w:rsidR="00BF1CF2" w:rsidRPr="00F650F3">
              <w:t xml:space="preserve"> </w:t>
            </w:r>
            <w:r w:rsidRPr="00F650F3">
              <w:t>права</w:t>
            </w:r>
            <w:bookmarkEnd w:id="183"/>
            <w:bookmarkEnd w:id="184"/>
          </w:p>
        </w:tc>
        <w:tc>
          <w:tcPr>
            <w:tcW w:w="7371" w:type="dxa"/>
          </w:tcPr>
          <w:p w14:paraId="0BE8683A" w14:textId="21FCB9CD" w:rsidR="00E764B8" w:rsidRPr="00F650F3" w:rsidRDefault="00E764B8">
            <w:pPr>
              <w:pStyle w:val="Sub-ClauseText"/>
              <w:spacing w:before="0" w:after="180"/>
              <w:ind w:left="612" w:hanging="612"/>
              <w:rPr>
                <w:szCs w:val="24"/>
                <w:lang w:val="ru-RU"/>
              </w:rPr>
            </w:pPr>
            <w:r w:rsidRPr="00F650F3">
              <w:rPr>
                <w:spacing w:val="0"/>
                <w:szCs w:val="24"/>
                <w:lang w:val="ru-RU"/>
              </w:rPr>
              <w:t>19.1</w:t>
            </w:r>
            <w:r w:rsidRPr="00F650F3">
              <w:rPr>
                <w:spacing w:val="0"/>
                <w:szCs w:val="24"/>
                <w:lang w:val="ru-RU"/>
              </w:rPr>
              <w:tab/>
              <w:t>Авторские</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чертежи,</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другие</w:t>
            </w:r>
            <w:r w:rsidR="00BF1CF2" w:rsidRPr="00F650F3">
              <w:rPr>
                <w:spacing w:val="0"/>
                <w:szCs w:val="24"/>
                <w:lang w:val="ru-RU"/>
              </w:rPr>
              <w:t xml:space="preserve"> </w:t>
            </w:r>
            <w:r w:rsidRPr="00F650F3">
              <w:rPr>
                <w:spacing w:val="0"/>
                <w:szCs w:val="24"/>
                <w:lang w:val="ru-RU"/>
              </w:rPr>
              <w:t>материалы,</w:t>
            </w:r>
            <w:r w:rsidR="00BF1CF2" w:rsidRPr="00F650F3">
              <w:rPr>
                <w:spacing w:val="0"/>
                <w:szCs w:val="24"/>
                <w:lang w:val="ru-RU"/>
              </w:rPr>
              <w:t xml:space="preserve"> </w:t>
            </w:r>
            <w:r w:rsidRPr="00F650F3">
              <w:rPr>
                <w:spacing w:val="0"/>
                <w:szCs w:val="24"/>
                <w:lang w:val="ru-RU"/>
              </w:rPr>
              <w:t>содержащие</w:t>
            </w:r>
            <w:r w:rsidR="00BF1CF2" w:rsidRPr="00F650F3">
              <w:rPr>
                <w:spacing w:val="0"/>
                <w:szCs w:val="24"/>
                <w:lang w:val="ru-RU"/>
              </w:rPr>
              <w:t xml:space="preserve"> </w:t>
            </w:r>
            <w:r w:rsidRPr="00F650F3">
              <w:rPr>
                <w:spacing w:val="0"/>
                <w:szCs w:val="24"/>
                <w:lang w:val="ru-RU"/>
              </w:rPr>
              <w:t>информацию</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данные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предоставляемые</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остаются</w:t>
            </w:r>
            <w:r w:rsidR="00BF1CF2" w:rsidRPr="00F650F3">
              <w:rPr>
                <w:spacing w:val="0"/>
                <w:szCs w:val="24"/>
                <w:lang w:val="ru-RU"/>
              </w:rPr>
              <w:t xml:space="preserve"> </w:t>
            </w:r>
            <w:r w:rsidRPr="00F650F3">
              <w:rPr>
                <w:spacing w:val="0"/>
                <w:szCs w:val="24"/>
                <w:lang w:val="ru-RU"/>
              </w:rPr>
              <w:t>у</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они</w:t>
            </w:r>
            <w:r w:rsidR="00BF1CF2" w:rsidRPr="00F650F3">
              <w:rPr>
                <w:spacing w:val="0"/>
                <w:szCs w:val="24"/>
                <w:lang w:val="ru-RU"/>
              </w:rPr>
              <w:t xml:space="preserve"> </w:t>
            </w:r>
            <w:r w:rsidRPr="00F650F3">
              <w:rPr>
                <w:spacing w:val="0"/>
                <w:szCs w:val="24"/>
                <w:lang w:val="ru-RU"/>
              </w:rPr>
              <w:t>предоставляются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напрямую</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через</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третьей</w:t>
            </w:r>
            <w:r w:rsidR="00BF1CF2" w:rsidRPr="00F650F3">
              <w:rPr>
                <w:spacing w:val="0"/>
                <w:szCs w:val="24"/>
                <w:lang w:val="ru-RU"/>
              </w:rPr>
              <w:t xml:space="preserve"> </w:t>
            </w:r>
            <w:r w:rsidRPr="00F650F3">
              <w:rPr>
                <w:spacing w:val="0"/>
                <w:szCs w:val="24"/>
                <w:lang w:val="ru-RU"/>
              </w:rPr>
              <w:t>стороной,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частности</w:t>
            </w:r>
            <w:r w:rsidR="00BF1CF2" w:rsidRPr="00F650F3">
              <w:rPr>
                <w:spacing w:val="0"/>
                <w:szCs w:val="24"/>
                <w:lang w:val="ru-RU"/>
              </w:rPr>
              <w:t xml:space="preserve"> </w:t>
            </w:r>
            <w:r w:rsidRPr="00F650F3">
              <w:rPr>
                <w:spacing w:val="0"/>
                <w:szCs w:val="24"/>
                <w:lang w:val="ru-RU"/>
              </w:rPr>
              <w:t>поставщиками</w:t>
            </w:r>
            <w:r w:rsidR="00BF1CF2" w:rsidRPr="00F650F3">
              <w:rPr>
                <w:spacing w:val="0"/>
                <w:szCs w:val="24"/>
                <w:lang w:val="ru-RU"/>
              </w:rPr>
              <w:t xml:space="preserve"> </w:t>
            </w:r>
            <w:r w:rsidRPr="00F650F3">
              <w:rPr>
                <w:spacing w:val="0"/>
                <w:szCs w:val="24"/>
                <w:lang w:val="ru-RU"/>
              </w:rPr>
              <w:t>материалов,</w:t>
            </w:r>
            <w:r w:rsidR="00BF1CF2" w:rsidRPr="00F650F3">
              <w:rPr>
                <w:spacing w:val="0"/>
                <w:szCs w:val="24"/>
                <w:lang w:val="ru-RU"/>
              </w:rPr>
              <w:t xml:space="preserve"> </w:t>
            </w:r>
            <w:r w:rsidRPr="00F650F3">
              <w:rPr>
                <w:spacing w:val="0"/>
                <w:szCs w:val="24"/>
                <w:lang w:val="ru-RU"/>
              </w:rPr>
              <w:t>авторские</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материалы</w:t>
            </w:r>
            <w:r w:rsidR="00BF1CF2" w:rsidRPr="00F650F3">
              <w:rPr>
                <w:spacing w:val="0"/>
                <w:szCs w:val="24"/>
                <w:lang w:val="ru-RU"/>
              </w:rPr>
              <w:t xml:space="preserve"> </w:t>
            </w:r>
            <w:r w:rsidRPr="00F650F3">
              <w:rPr>
                <w:spacing w:val="0"/>
                <w:szCs w:val="24"/>
                <w:lang w:val="ru-RU"/>
              </w:rPr>
              <w:t>остаются</w:t>
            </w:r>
            <w:r w:rsidR="00BF1CF2" w:rsidRPr="00F650F3">
              <w:rPr>
                <w:spacing w:val="0"/>
                <w:szCs w:val="24"/>
                <w:lang w:val="ru-RU"/>
              </w:rPr>
              <w:t xml:space="preserve"> </w:t>
            </w:r>
            <w:r w:rsidRPr="00F650F3">
              <w:rPr>
                <w:spacing w:val="0"/>
                <w:szCs w:val="24"/>
                <w:lang w:val="ru-RU"/>
              </w:rPr>
              <w:t>у</w:t>
            </w:r>
            <w:r w:rsidR="00BF1CF2" w:rsidRPr="00F650F3">
              <w:rPr>
                <w:spacing w:val="0"/>
                <w:szCs w:val="24"/>
                <w:lang w:val="ru-RU"/>
              </w:rPr>
              <w:t xml:space="preserve"> </w:t>
            </w:r>
            <w:r w:rsidRPr="00F650F3">
              <w:rPr>
                <w:spacing w:val="0"/>
                <w:szCs w:val="24"/>
                <w:lang w:val="ru-RU"/>
              </w:rPr>
              <w:t>соответствующей</w:t>
            </w:r>
            <w:r w:rsidR="00BF1CF2" w:rsidRPr="00F650F3">
              <w:rPr>
                <w:spacing w:val="0"/>
                <w:szCs w:val="24"/>
                <w:lang w:val="ru-RU"/>
              </w:rPr>
              <w:t xml:space="preserve"> </w:t>
            </w:r>
            <w:r w:rsidRPr="00F650F3">
              <w:rPr>
                <w:spacing w:val="0"/>
                <w:szCs w:val="24"/>
                <w:lang w:val="ru-RU"/>
              </w:rPr>
              <w:t>третьей</w:t>
            </w:r>
            <w:r w:rsidR="00BF1CF2" w:rsidRPr="00F650F3">
              <w:rPr>
                <w:spacing w:val="0"/>
                <w:szCs w:val="24"/>
                <w:lang w:val="ru-RU"/>
              </w:rPr>
              <w:t xml:space="preserve"> </w:t>
            </w:r>
            <w:r w:rsidRPr="00F650F3">
              <w:rPr>
                <w:spacing w:val="0"/>
                <w:szCs w:val="24"/>
                <w:lang w:val="ru-RU"/>
              </w:rPr>
              <w:t>стороны.</w:t>
            </w:r>
          </w:p>
        </w:tc>
      </w:tr>
      <w:tr w:rsidR="00E764B8" w:rsidRPr="00E865DB" w14:paraId="3E27935A" w14:textId="77777777" w:rsidTr="00984E5F">
        <w:tc>
          <w:tcPr>
            <w:tcW w:w="2835" w:type="dxa"/>
          </w:tcPr>
          <w:p w14:paraId="2306DF4B" w14:textId="54B4B467" w:rsidR="00E764B8" w:rsidRPr="00F650F3" w:rsidRDefault="00B01869" w:rsidP="00F23FE5">
            <w:pPr>
              <w:pStyle w:val="16"/>
              <w:numPr>
                <w:ilvl w:val="0"/>
                <w:numId w:val="110"/>
              </w:numPr>
              <w:ind w:left="462" w:right="-108" w:hanging="446"/>
            </w:pPr>
            <w:bookmarkStart w:id="185" w:name="_Toc511318238"/>
            <w:bookmarkStart w:id="186" w:name="_Toc4655919"/>
            <w:r w:rsidRPr="00F650F3">
              <w:t>Конфиден</w:t>
            </w:r>
            <w:r w:rsidR="00E764B8" w:rsidRPr="00F650F3">
              <w:t>циальная</w:t>
            </w:r>
            <w:r w:rsidR="00BF1CF2" w:rsidRPr="00F650F3">
              <w:t xml:space="preserve"> </w:t>
            </w:r>
            <w:r w:rsidR="00E764B8" w:rsidRPr="00F650F3">
              <w:t>информация</w:t>
            </w:r>
            <w:bookmarkEnd w:id="185"/>
            <w:bookmarkEnd w:id="186"/>
          </w:p>
        </w:tc>
        <w:tc>
          <w:tcPr>
            <w:tcW w:w="7371" w:type="dxa"/>
          </w:tcPr>
          <w:p w14:paraId="59B11630" w14:textId="43CF6881" w:rsidR="00E764B8" w:rsidRPr="00F650F3" w:rsidRDefault="00E764B8">
            <w:pPr>
              <w:pStyle w:val="Sub-ClauseText"/>
              <w:spacing w:before="0" w:after="160"/>
              <w:ind w:left="612" w:hanging="612"/>
              <w:rPr>
                <w:spacing w:val="0"/>
                <w:szCs w:val="24"/>
                <w:lang w:val="ru-RU"/>
              </w:rPr>
            </w:pPr>
            <w:r w:rsidRPr="00F650F3">
              <w:rPr>
                <w:spacing w:val="0"/>
                <w:szCs w:val="24"/>
                <w:lang w:val="ru-RU"/>
              </w:rPr>
              <w:t>20.1</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хранить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тайне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без</w:t>
            </w:r>
            <w:r w:rsidR="00BF1CF2" w:rsidRPr="00F650F3">
              <w:rPr>
                <w:spacing w:val="0"/>
                <w:szCs w:val="24"/>
                <w:lang w:val="ru-RU"/>
              </w:rPr>
              <w:t xml:space="preserve"> </w:t>
            </w:r>
            <w:r w:rsidRPr="00F650F3">
              <w:rPr>
                <w:spacing w:val="0"/>
                <w:szCs w:val="24"/>
                <w:lang w:val="ru-RU"/>
              </w:rPr>
              <w:t>письменного</w:t>
            </w:r>
            <w:r w:rsidR="00BF1CF2" w:rsidRPr="00F650F3">
              <w:rPr>
                <w:spacing w:val="0"/>
                <w:szCs w:val="24"/>
                <w:lang w:val="ru-RU"/>
              </w:rPr>
              <w:t xml:space="preserve"> </w:t>
            </w:r>
            <w:r w:rsidRPr="00F650F3">
              <w:rPr>
                <w:spacing w:val="0"/>
                <w:szCs w:val="24"/>
                <w:lang w:val="ru-RU"/>
              </w:rPr>
              <w:t>согласия</w:t>
            </w:r>
            <w:r w:rsidR="00BF1CF2" w:rsidRPr="00F650F3">
              <w:rPr>
                <w:spacing w:val="0"/>
                <w:szCs w:val="24"/>
                <w:lang w:val="ru-RU"/>
              </w:rPr>
              <w:t xml:space="preserve"> </w:t>
            </w:r>
            <w:r w:rsidRPr="00F650F3">
              <w:rPr>
                <w:spacing w:val="0"/>
                <w:szCs w:val="24"/>
                <w:lang w:val="ru-RU"/>
              </w:rPr>
              <w:t>другой</w:t>
            </w:r>
            <w:r w:rsidR="00BF1CF2" w:rsidRPr="00F650F3">
              <w:rPr>
                <w:spacing w:val="0"/>
                <w:szCs w:val="24"/>
                <w:lang w:val="ru-RU"/>
              </w:rPr>
              <w:t xml:space="preserve"> </w:t>
            </w:r>
            <w:r w:rsidRPr="00F650F3">
              <w:rPr>
                <w:spacing w:val="0"/>
                <w:szCs w:val="24"/>
                <w:lang w:val="ru-RU"/>
              </w:rPr>
              <w:t>стороны</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раскрывать</w:t>
            </w:r>
            <w:r w:rsidR="00BF1CF2" w:rsidRPr="00F650F3">
              <w:rPr>
                <w:spacing w:val="0"/>
                <w:szCs w:val="24"/>
                <w:lang w:val="ru-RU"/>
              </w:rPr>
              <w:t xml:space="preserve"> </w:t>
            </w:r>
            <w:r w:rsidRPr="00F650F3">
              <w:rPr>
                <w:spacing w:val="0"/>
                <w:szCs w:val="24"/>
                <w:lang w:val="ru-RU"/>
              </w:rPr>
              <w:t>какой-либо</w:t>
            </w:r>
            <w:r w:rsidR="00BF1CF2" w:rsidRPr="00F650F3">
              <w:rPr>
                <w:spacing w:val="0"/>
                <w:szCs w:val="24"/>
                <w:lang w:val="ru-RU"/>
              </w:rPr>
              <w:t xml:space="preserve"> </w:t>
            </w:r>
            <w:r w:rsidRPr="00F650F3">
              <w:rPr>
                <w:spacing w:val="0"/>
                <w:szCs w:val="24"/>
                <w:lang w:val="ru-RU"/>
              </w:rPr>
              <w:t>третьей</w:t>
            </w:r>
            <w:r w:rsidR="00BF1CF2" w:rsidRPr="00F650F3">
              <w:rPr>
                <w:spacing w:val="0"/>
                <w:szCs w:val="24"/>
                <w:lang w:val="ru-RU"/>
              </w:rPr>
              <w:t xml:space="preserve"> </w:t>
            </w:r>
            <w:r w:rsidRPr="00F650F3">
              <w:rPr>
                <w:spacing w:val="0"/>
                <w:szCs w:val="24"/>
                <w:lang w:val="ru-RU"/>
              </w:rPr>
              <w:t>стороне</w:t>
            </w:r>
            <w:r w:rsidR="00BF1CF2" w:rsidRPr="00F650F3">
              <w:rPr>
                <w:spacing w:val="0"/>
                <w:szCs w:val="24"/>
                <w:lang w:val="ru-RU"/>
              </w:rPr>
              <w:t xml:space="preserve"> </w:t>
            </w:r>
            <w:r w:rsidRPr="00F650F3">
              <w:rPr>
                <w:spacing w:val="0"/>
                <w:szCs w:val="24"/>
                <w:lang w:val="ru-RU"/>
              </w:rPr>
              <w:t>данных,</w:t>
            </w:r>
            <w:r w:rsidR="00BF1CF2" w:rsidRPr="00F650F3">
              <w:rPr>
                <w:spacing w:val="0"/>
                <w:szCs w:val="24"/>
                <w:lang w:val="ru-RU"/>
              </w:rPr>
              <w:t xml:space="preserve"> </w:t>
            </w:r>
            <w:r w:rsidRPr="00F650F3">
              <w:rPr>
                <w:spacing w:val="0"/>
                <w:szCs w:val="24"/>
                <w:lang w:val="ru-RU"/>
              </w:rPr>
              <w:t>информаци</w:t>
            </w:r>
            <w:r w:rsidR="00560046" w:rsidRPr="00F650F3">
              <w:rPr>
                <w:spacing w:val="0"/>
                <w:szCs w:val="24"/>
                <w:lang w:val="ru-RU"/>
              </w:rPr>
              <w:t>ю</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содержания</w:t>
            </w:r>
            <w:r w:rsidR="00BF1CF2" w:rsidRPr="00F650F3">
              <w:rPr>
                <w:spacing w:val="0"/>
                <w:szCs w:val="24"/>
                <w:lang w:val="ru-RU"/>
              </w:rPr>
              <w:t xml:space="preserve"> </w:t>
            </w:r>
            <w:r w:rsidRPr="00F650F3">
              <w:rPr>
                <w:spacing w:val="0"/>
                <w:szCs w:val="24"/>
                <w:lang w:val="ru-RU"/>
              </w:rPr>
              <w:t>документов,</w:t>
            </w:r>
            <w:r w:rsidR="00BF1CF2" w:rsidRPr="00F650F3">
              <w:rPr>
                <w:spacing w:val="0"/>
                <w:szCs w:val="24"/>
                <w:lang w:val="ru-RU"/>
              </w:rPr>
              <w:t xml:space="preserve"> </w:t>
            </w:r>
            <w:r w:rsidRPr="00F650F3">
              <w:rPr>
                <w:spacing w:val="0"/>
                <w:szCs w:val="24"/>
                <w:lang w:val="ru-RU"/>
              </w:rPr>
              <w:t>прямо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косвенно</w:t>
            </w:r>
            <w:r w:rsidR="00BF1CF2" w:rsidRPr="00F650F3">
              <w:rPr>
                <w:spacing w:val="0"/>
                <w:szCs w:val="24"/>
                <w:lang w:val="ru-RU"/>
              </w:rPr>
              <w:t xml:space="preserve"> </w:t>
            </w:r>
            <w:r w:rsidRPr="00F650F3">
              <w:rPr>
                <w:spacing w:val="0"/>
                <w:szCs w:val="24"/>
                <w:lang w:val="ru-RU"/>
              </w:rPr>
              <w:t>предоставленных</w:t>
            </w:r>
            <w:r w:rsidR="00BF1CF2" w:rsidRPr="00F650F3">
              <w:rPr>
                <w:spacing w:val="0"/>
                <w:szCs w:val="24"/>
                <w:lang w:val="ru-RU"/>
              </w:rPr>
              <w:t xml:space="preserve"> </w:t>
            </w:r>
            <w:r w:rsidRPr="00F650F3">
              <w:rPr>
                <w:spacing w:val="0"/>
                <w:szCs w:val="24"/>
                <w:lang w:val="ru-RU"/>
              </w:rPr>
              <w:t>другой</w:t>
            </w:r>
            <w:r w:rsidR="00BF1CF2" w:rsidRPr="00F650F3">
              <w:rPr>
                <w:spacing w:val="0"/>
                <w:szCs w:val="24"/>
                <w:lang w:val="ru-RU"/>
              </w:rPr>
              <w:t xml:space="preserve"> </w:t>
            </w:r>
            <w:r w:rsidRPr="00F650F3">
              <w:rPr>
                <w:spacing w:val="0"/>
                <w:szCs w:val="24"/>
                <w:lang w:val="ru-RU"/>
              </w:rPr>
              <w:t>стороной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связи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Контрактом,</w:t>
            </w:r>
            <w:r w:rsidR="00BF1CF2" w:rsidRPr="00F650F3">
              <w:rPr>
                <w:spacing w:val="0"/>
                <w:szCs w:val="24"/>
                <w:lang w:val="ru-RU"/>
              </w:rPr>
              <w:t xml:space="preserve"> </w:t>
            </w:r>
            <w:r w:rsidRPr="00F650F3">
              <w:rPr>
                <w:spacing w:val="0"/>
                <w:szCs w:val="24"/>
                <w:lang w:val="ru-RU"/>
              </w:rPr>
              <w:t>независимо</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была</w:t>
            </w:r>
            <w:r w:rsidR="00BF1CF2" w:rsidRPr="00F650F3">
              <w:rPr>
                <w:spacing w:val="0"/>
                <w:szCs w:val="24"/>
                <w:lang w:val="ru-RU"/>
              </w:rPr>
              <w:t xml:space="preserve"> </w:t>
            </w:r>
            <w:r w:rsidRPr="00F650F3">
              <w:rPr>
                <w:spacing w:val="0"/>
                <w:szCs w:val="24"/>
                <w:lang w:val="ru-RU"/>
              </w:rPr>
              <w:t>ли</w:t>
            </w:r>
            <w:r w:rsidR="00BF1CF2" w:rsidRPr="00F650F3">
              <w:rPr>
                <w:spacing w:val="0"/>
                <w:szCs w:val="24"/>
                <w:lang w:val="ru-RU"/>
              </w:rPr>
              <w:t xml:space="preserve"> </w:t>
            </w:r>
            <w:r w:rsidRPr="00F650F3">
              <w:rPr>
                <w:spacing w:val="0"/>
                <w:szCs w:val="24"/>
                <w:lang w:val="ru-RU"/>
              </w:rPr>
              <w:t>такая</w:t>
            </w:r>
            <w:r w:rsidR="00BF1CF2" w:rsidRPr="00F650F3">
              <w:rPr>
                <w:spacing w:val="0"/>
                <w:szCs w:val="24"/>
                <w:lang w:val="ru-RU"/>
              </w:rPr>
              <w:t xml:space="preserve"> </w:t>
            </w:r>
            <w:r w:rsidRPr="00F650F3">
              <w:rPr>
                <w:spacing w:val="0"/>
                <w:szCs w:val="24"/>
                <w:lang w:val="ru-RU"/>
              </w:rPr>
              <w:t>информация</w:t>
            </w:r>
            <w:r w:rsidR="00BF1CF2" w:rsidRPr="00F650F3">
              <w:rPr>
                <w:spacing w:val="0"/>
                <w:szCs w:val="24"/>
                <w:lang w:val="ru-RU"/>
              </w:rPr>
              <w:t xml:space="preserve"> </w:t>
            </w:r>
            <w:r w:rsidRPr="00F650F3">
              <w:rPr>
                <w:spacing w:val="0"/>
                <w:szCs w:val="24"/>
                <w:lang w:val="ru-RU"/>
              </w:rPr>
              <w:t>предоставлена</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во</w:t>
            </w:r>
            <w:r w:rsidR="003904AA" w:rsidRPr="00F650F3">
              <w:rPr>
                <w:spacing w:val="0"/>
                <w:szCs w:val="24"/>
                <w:lang w:val="ru-RU"/>
              </w:rPr>
              <w:t xml:space="preserve"> </w:t>
            </w:r>
            <w:r w:rsidRPr="00F650F3">
              <w:rPr>
                <w:spacing w:val="0"/>
                <w:szCs w:val="24"/>
                <w:lang w:val="ru-RU"/>
              </w:rPr>
              <w:t>время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завершения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расторжения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Несмотря</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вышесказанное,</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Pr="00F650F3">
              <w:rPr>
                <w:spacing w:val="0"/>
                <w:szCs w:val="24"/>
                <w:lang w:val="ru-RU"/>
              </w:rPr>
              <w:t>своим</w:t>
            </w:r>
            <w:r w:rsidR="00BF1CF2" w:rsidRPr="00F650F3">
              <w:rPr>
                <w:spacing w:val="0"/>
                <w:szCs w:val="24"/>
                <w:lang w:val="ru-RU"/>
              </w:rPr>
              <w:t xml:space="preserve"> </w:t>
            </w:r>
            <w:r w:rsidRPr="00F650F3">
              <w:rPr>
                <w:spacing w:val="0"/>
                <w:szCs w:val="24"/>
                <w:lang w:val="ru-RU"/>
              </w:rPr>
              <w:t>Субподрядчикам</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данные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другую</w:t>
            </w:r>
            <w:r w:rsidR="00BF1CF2" w:rsidRPr="00F650F3">
              <w:rPr>
                <w:spacing w:val="0"/>
                <w:szCs w:val="24"/>
                <w:lang w:val="ru-RU"/>
              </w:rPr>
              <w:t xml:space="preserve"> </w:t>
            </w:r>
            <w:r w:rsidRPr="00F650F3">
              <w:rPr>
                <w:spacing w:val="0"/>
                <w:szCs w:val="24"/>
                <w:lang w:val="ru-RU"/>
              </w:rPr>
              <w:t>информацию,</w:t>
            </w:r>
            <w:r w:rsidR="00BF1CF2" w:rsidRPr="00F650F3">
              <w:rPr>
                <w:spacing w:val="0"/>
                <w:szCs w:val="24"/>
                <w:lang w:val="ru-RU"/>
              </w:rPr>
              <w:t xml:space="preserve"> </w:t>
            </w:r>
            <w:r w:rsidRPr="00F650F3">
              <w:rPr>
                <w:spacing w:val="0"/>
                <w:szCs w:val="24"/>
                <w:lang w:val="ru-RU"/>
              </w:rPr>
              <w:t>полученную</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необходимы</w:t>
            </w:r>
            <w:r w:rsidR="00BF1CF2" w:rsidRPr="00F650F3">
              <w:rPr>
                <w:spacing w:val="0"/>
                <w:szCs w:val="24"/>
                <w:lang w:val="ru-RU"/>
              </w:rPr>
              <w:t xml:space="preserve"> </w:t>
            </w:r>
            <w:r w:rsidRPr="00F650F3">
              <w:rPr>
                <w:spacing w:val="0"/>
                <w:szCs w:val="24"/>
                <w:lang w:val="ru-RU"/>
              </w:rPr>
              <w:lastRenderedPageBreak/>
              <w:t>им</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своей</w:t>
            </w:r>
            <w:r w:rsidR="00BF1CF2" w:rsidRPr="00F650F3">
              <w:rPr>
                <w:spacing w:val="0"/>
                <w:szCs w:val="24"/>
                <w:lang w:val="ru-RU"/>
              </w:rPr>
              <w:t xml:space="preserve"> </w:t>
            </w:r>
            <w:r w:rsidR="00C46610" w:rsidRPr="00F650F3">
              <w:rPr>
                <w:spacing w:val="0"/>
                <w:szCs w:val="24"/>
                <w:lang w:val="ru-RU"/>
              </w:rPr>
              <w:t>части</w:t>
            </w:r>
            <w:r w:rsidR="00BF1CF2" w:rsidRPr="00F650F3">
              <w:rPr>
                <w:spacing w:val="0"/>
                <w:szCs w:val="24"/>
                <w:lang w:val="ru-RU"/>
              </w:rPr>
              <w:t xml:space="preserve"> </w:t>
            </w:r>
            <w:r w:rsidRPr="00F650F3">
              <w:rPr>
                <w:spacing w:val="0"/>
                <w:szCs w:val="24"/>
                <w:lang w:val="ru-RU"/>
              </w:rPr>
              <w:t>работ</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случае</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взять</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Субподрядчика</w:t>
            </w:r>
            <w:r w:rsidR="00BF1CF2" w:rsidRPr="00F650F3">
              <w:rPr>
                <w:spacing w:val="0"/>
                <w:szCs w:val="24"/>
                <w:lang w:val="ru-RU"/>
              </w:rPr>
              <w:t xml:space="preserve"> </w:t>
            </w:r>
            <w:r w:rsidRPr="00F650F3">
              <w:rPr>
                <w:spacing w:val="0"/>
                <w:szCs w:val="24"/>
                <w:lang w:val="ru-RU"/>
              </w:rPr>
              <w:t>обязательство</w:t>
            </w:r>
            <w:r w:rsidR="00BF1CF2" w:rsidRPr="00F650F3">
              <w:rPr>
                <w:spacing w:val="0"/>
                <w:szCs w:val="24"/>
                <w:lang w:val="ru-RU"/>
              </w:rPr>
              <w:t xml:space="preserve"> </w:t>
            </w:r>
            <w:r w:rsidRPr="00F650F3">
              <w:rPr>
                <w:spacing w:val="0"/>
                <w:szCs w:val="24"/>
                <w:lang w:val="ru-RU"/>
              </w:rPr>
              <w:t>соблюдать</w:t>
            </w:r>
            <w:r w:rsidR="00BF1CF2" w:rsidRPr="00F650F3">
              <w:rPr>
                <w:spacing w:val="0"/>
                <w:szCs w:val="24"/>
                <w:lang w:val="ru-RU"/>
              </w:rPr>
              <w:t xml:space="preserve"> </w:t>
            </w:r>
            <w:r w:rsidRPr="00F650F3">
              <w:rPr>
                <w:spacing w:val="0"/>
                <w:szCs w:val="24"/>
                <w:lang w:val="ru-RU"/>
              </w:rPr>
              <w:t>конфиденциальность</w:t>
            </w:r>
            <w:r w:rsidR="00BF1CF2" w:rsidRPr="00F650F3">
              <w:rPr>
                <w:spacing w:val="0"/>
                <w:szCs w:val="24"/>
                <w:lang w:val="ru-RU"/>
              </w:rPr>
              <w:t xml:space="preserve"> </w:t>
            </w:r>
            <w:r w:rsidRPr="00F650F3">
              <w:rPr>
                <w:spacing w:val="0"/>
                <w:szCs w:val="24"/>
                <w:lang w:val="ru-RU"/>
              </w:rPr>
              <w:t>аналогичное</w:t>
            </w:r>
            <w:r w:rsidR="00BF1CF2" w:rsidRPr="00F650F3">
              <w:rPr>
                <w:spacing w:val="0"/>
                <w:szCs w:val="24"/>
                <w:lang w:val="ru-RU"/>
              </w:rPr>
              <w:t xml:space="preserve"> </w:t>
            </w:r>
            <w:r w:rsidRPr="00F650F3">
              <w:rPr>
                <w:spacing w:val="0"/>
                <w:szCs w:val="24"/>
                <w:lang w:val="ru-RU"/>
              </w:rPr>
              <w:t>обязательству</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20</w:t>
            </w:r>
            <w:r w:rsidRPr="00F650F3">
              <w:rPr>
                <w:spacing w:val="0"/>
                <w:szCs w:val="24"/>
                <w:lang w:val="ru-RU"/>
              </w:rPr>
              <w:t>.</w:t>
            </w:r>
          </w:p>
          <w:p w14:paraId="79AD1663" w14:textId="243BE932" w:rsidR="00E764B8" w:rsidRPr="00F650F3" w:rsidRDefault="00E764B8">
            <w:pPr>
              <w:pStyle w:val="Sub-ClauseText"/>
              <w:spacing w:before="0" w:after="160"/>
              <w:ind w:left="612" w:hanging="612"/>
              <w:rPr>
                <w:spacing w:val="0"/>
                <w:szCs w:val="24"/>
                <w:lang w:val="ru-RU"/>
              </w:rPr>
            </w:pPr>
            <w:r w:rsidRPr="00F650F3">
              <w:rPr>
                <w:spacing w:val="0"/>
                <w:szCs w:val="24"/>
                <w:lang w:val="ru-RU"/>
              </w:rPr>
              <w:t>20.2</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использовать</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данные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другую</w:t>
            </w:r>
            <w:r w:rsidR="00BF1CF2" w:rsidRPr="00F650F3">
              <w:rPr>
                <w:spacing w:val="0"/>
                <w:szCs w:val="24"/>
                <w:lang w:val="ru-RU"/>
              </w:rPr>
              <w:t xml:space="preserve"> </w:t>
            </w:r>
            <w:r w:rsidRPr="00F650F3">
              <w:rPr>
                <w:spacing w:val="0"/>
                <w:szCs w:val="24"/>
                <w:lang w:val="ru-RU"/>
              </w:rPr>
              <w:t>информацию,</w:t>
            </w:r>
            <w:r w:rsidR="00BF1CF2" w:rsidRPr="00F650F3">
              <w:rPr>
                <w:spacing w:val="0"/>
                <w:szCs w:val="24"/>
                <w:lang w:val="ru-RU"/>
              </w:rPr>
              <w:t xml:space="preserve"> </w:t>
            </w:r>
            <w:r w:rsidRPr="00F650F3">
              <w:rPr>
                <w:spacing w:val="0"/>
                <w:szCs w:val="24"/>
                <w:lang w:val="ru-RU"/>
              </w:rPr>
              <w:t>полученную</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каких-либо</w:t>
            </w:r>
            <w:r w:rsidR="00BF1CF2" w:rsidRPr="00F650F3">
              <w:rPr>
                <w:spacing w:val="0"/>
                <w:szCs w:val="24"/>
                <w:lang w:val="ru-RU"/>
              </w:rPr>
              <w:t xml:space="preserve"> </w:t>
            </w:r>
            <w:r w:rsidRPr="00F650F3">
              <w:rPr>
                <w:spacing w:val="0"/>
                <w:szCs w:val="24"/>
                <w:lang w:val="ru-RU"/>
              </w:rPr>
              <w:t>целей,</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имеющих</w:t>
            </w:r>
            <w:r w:rsidR="00BF1CF2" w:rsidRPr="00F650F3">
              <w:rPr>
                <w:spacing w:val="0"/>
                <w:szCs w:val="24"/>
                <w:lang w:val="ru-RU"/>
              </w:rPr>
              <w:t xml:space="preserve"> </w:t>
            </w:r>
            <w:r w:rsidRPr="00F650F3">
              <w:rPr>
                <w:spacing w:val="0"/>
                <w:szCs w:val="24"/>
                <w:lang w:val="ru-RU"/>
              </w:rPr>
              <w:t>отношения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Аналогично,</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использовать</w:t>
            </w:r>
            <w:r w:rsidR="00BF1CF2" w:rsidRPr="00F650F3">
              <w:rPr>
                <w:spacing w:val="0"/>
                <w:szCs w:val="24"/>
                <w:lang w:val="ru-RU"/>
              </w:rPr>
              <w:t xml:space="preserve"> </w:t>
            </w:r>
            <w:r w:rsidRPr="00F650F3">
              <w:rPr>
                <w:spacing w:val="0"/>
                <w:szCs w:val="24"/>
                <w:lang w:val="ru-RU"/>
              </w:rPr>
              <w:t>документы,</w:t>
            </w:r>
            <w:r w:rsidR="00BF1CF2" w:rsidRPr="00F650F3">
              <w:rPr>
                <w:spacing w:val="0"/>
                <w:szCs w:val="24"/>
                <w:lang w:val="ru-RU"/>
              </w:rPr>
              <w:t xml:space="preserve"> </w:t>
            </w:r>
            <w:r w:rsidRPr="00F650F3">
              <w:rPr>
                <w:spacing w:val="0"/>
                <w:szCs w:val="24"/>
                <w:lang w:val="ru-RU"/>
              </w:rPr>
              <w:t>данные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другую</w:t>
            </w:r>
            <w:r w:rsidR="00BF1CF2" w:rsidRPr="00F650F3">
              <w:rPr>
                <w:spacing w:val="0"/>
                <w:szCs w:val="24"/>
                <w:lang w:val="ru-RU"/>
              </w:rPr>
              <w:t xml:space="preserve"> </w:t>
            </w:r>
            <w:r w:rsidRPr="00F650F3">
              <w:rPr>
                <w:spacing w:val="0"/>
                <w:szCs w:val="24"/>
                <w:lang w:val="ru-RU"/>
              </w:rPr>
              <w:t>информацию,</w:t>
            </w:r>
            <w:r w:rsidR="00BF1CF2" w:rsidRPr="00F650F3">
              <w:rPr>
                <w:spacing w:val="0"/>
                <w:szCs w:val="24"/>
                <w:lang w:val="ru-RU"/>
              </w:rPr>
              <w:t xml:space="preserve"> </w:t>
            </w:r>
            <w:r w:rsidRPr="00F650F3">
              <w:rPr>
                <w:spacing w:val="0"/>
                <w:szCs w:val="24"/>
                <w:lang w:val="ru-RU"/>
              </w:rPr>
              <w:t>полученную</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каких-либо</w:t>
            </w:r>
            <w:r w:rsidR="00BF1CF2" w:rsidRPr="00F650F3">
              <w:rPr>
                <w:spacing w:val="0"/>
                <w:szCs w:val="24"/>
                <w:lang w:val="ru-RU"/>
              </w:rPr>
              <w:t xml:space="preserve"> </w:t>
            </w:r>
            <w:r w:rsidRPr="00F650F3">
              <w:rPr>
                <w:spacing w:val="0"/>
                <w:szCs w:val="24"/>
                <w:lang w:val="ru-RU"/>
              </w:rPr>
              <w:t>целей,</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имеющих</w:t>
            </w:r>
            <w:r w:rsidR="00BF1CF2" w:rsidRPr="00F650F3">
              <w:rPr>
                <w:spacing w:val="0"/>
                <w:szCs w:val="24"/>
                <w:lang w:val="ru-RU"/>
              </w:rPr>
              <w:t xml:space="preserve"> </w:t>
            </w:r>
            <w:r w:rsidRPr="00F650F3">
              <w:rPr>
                <w:spacing w:val="0"/>
                <w:szCs w:val="24"/>
                <w:lang w:val="ru-RU"/>
              </w:rPr>
              <w:t>отношения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Контракту.</w:t>
            </w:r>
          </w:p>
          <w:p w14:paraId="0040C3D6" w14:textId="4CA7C2F5" w:rsidR="00E764B8" w:rsidRPr="00F650F3" w:rsidRDefault="00E764B8">
            <w:pPr>
              <w:pStyle w:val="Sub-ClauseText"/>
              <w:spacing w:before="0" w:after="160"/>
              <w:ind w:left="612" w:hanging="612"/>
              <w:rPr>
                <w:spacing w:val="0"/>
                <w:szCs w:val="24"/>
                <w:lang w:val="ru-RU"/>
              </w:rPr>
            </w:pPr>
            <w:r w:rsidRPr="00F650F3">
              <w:rPr>
                <w:spacing w:val="0"/>
                <w:szCs w:val="24"/>
                <w:lang w:val="ru-RU"/>
              </w:rPr>
              <w:t>20.3</w:t>
            </w:r>
            <w:r w:rsidRPr="00F650F3">
              <w:rPr>
                <w:spacing w:val="0"/>
                <w:szCs w:val="24"/>
                <w:lang w:val="ru-RU"/>
              </w:rPr>
              <w:tab/>
              <w:t>Обязательства</w:t>
            </w:r>
            <w:r w:rsidR="00BF1CF2" w:rsidRPr="00F650F3">
              <w:rPr>
                <w:spacing w:val="0"/>
                <w:szCs w:val="24"/>
                <w:lang w:val="ru-RU"/>
              </w:rPr>
              <w:t xml:space="preserve"> </w:t>
            </w:r>
            <w:r w:rsidRPr="00F650F3">
              <w:rPr>
                <w:spacing w:val="0"/>
                <w:szCs w:val="24"/>
                <w:lang w:val="ru-RU"/>
              </w:rPr>
              <w:t>сторон</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подпунктам</w:t>
            </w:r>
            <w:r w:rsidR="00BF1CF2" w:rsidRPr="00F650F3">
              <w:rPr>
                <w:spacing w:val="0"/>
                <w:szCs w:val="24"/>
                <w:lang w:val="ru-RU"/>
              </w:rPr>
              <w:t xml:space="preserve"> </w:t>
            </w:r>
            <w:r w:rsidR="001A4D29" w:rsidRPr="00F650F3">
              <w:rPr>
                <w:spacing w:val="0"/>
                <w:szCs w:val="24"/>
                <w:lang w:val="ru-RU"/>
              </w:rPr>
              <w:t xml:space="preserve">ОУК </w:t>
            </w:r>
            <w:r w:rsidRPr="00F650F3">
              <w:rPr>
                <w:spacing w:val="0"/>
                <w:szCs w:val="24"/>
                <w:lang w:val="ru-RU"/>
              </w:rPr>
              <w:t>20.1</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20.2</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применяются</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информации,</w:t>
            </w:r>
          </w:p>
          <w:p w14:paraId="4FA5A38F" w14:textId="3B0C85BD" w:rsidR="00E764B8" w:rsidRPr="00F650F3" w:rsidRDefault="00E764B8" w:rsidP="00887BBB">
            <w:pPr>
              <w:pStyle w:val="Heading3"/>
              <w:numPr>
                <w:ilvl w:val="2"/>
                <w:numId w:val="51"/>
              </w:numPr>
              <w:spacing w:after="16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которую</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сообщить</w:t>
            </w:r>
            <w:r w:rsidR="00BF1CF2" w:rsidRPr="00F650F3">
              <w:rPr>
                <w:rFonts w:ascii="Times New Roman" w:hAnsi="Times New Roman"/>
                <w:b w:val="0"/>
                <w:bCs w:val="0"/>
                <w:sz w:val="24"/>
                <w:szCs w:val="24"/>
                <w:lang w:val="ru-RU" w:eastAsia="ru-RU"/>
              </w:rPr>
              <w:t xml:space="preserve"> </w:t>
            </w:r>
            <w:r w:rsidR="00914855" w:rsidRPr="00F650F3">
              <w:rPr>
                <w:rFonts w:ascii="Times New Roman" w:hAnsi="Times New Roman"/>
                <w:b w:val="0"/>
                <w:bCs w:val="0"/>
                <w:sz w:val="24"/>
                <w:szCs w:val="24"/>
                <w:lang w:val="ru-RU" w:eastAsia="ru-RU"/>
              </w:rPr>
              <w:t>Управляющему средствами ЕФСР</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учреждениям,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участвующим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финансировании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p>
          <w:p w14:paraId="20809558" w14:textId="5BCA1FCB" w:rsidR="00E764B8" w:rsidRPr="00F650F3" w:rsidRDefault="00E764B8" w:rsidP="00887BBB">
            <w:pPr>
              <w:pStyle w:val="Heading3"/>
              <w:numPr>
                <w:ilvl w:val="2"/>
                <w:numId w:val="51"/>
              </w:numPr>
              <w:spacing w:after="16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которая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находится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дальнейшем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окажется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свободном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доступе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без</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нарушения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обязательств;</w:t>
            </w:r>
          </w:p>
          <w:p w14:paraId="7FEE2483" w14:textId="547C22D2" w:rsidR="00E764B8" w:rsidRPr="00F650F3" w:rsidRDefault="00E764B8" w:rsidP="00887BBB">
            <w:pPr>
              <w:pStyle w:val="Heading3"/>
              <w:numPr>
                <w:ilvl w:val="2"/>
                <w:numId w:val="51"/>
              </w:numPr>
              <w:spacing w:after="16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владение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которой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момент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раскрытия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получающая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доказать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условии,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что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была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ранее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прямо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косвенно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получена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другой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стороны;</w:t>
            </w:r>
          </w:p>
          <w:p w14:paraId="6DFBA3BB" w14:textId="5E763F69" w:rsidR="00E764B8" w:rsidRPr="00F650F3" w:rsidRDefault="00E764B8" w:rsidP="00887BBB">
            <w:pPr>
              <w:pStyle w:val="Heading3"/>
              <w:numPr>
                <w:ilvl w:val="2"/>
                <w:numId w:val="51"/>
              </w:numPr>
              <w:spacing w:after="16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которая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законным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образом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стала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известна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третьей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стороны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без</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каких-либо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обязательств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соблюдению</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конфиденциальности.</w:t>
            </w:r>
          </w:p>
          <w:p w14:paraId="69C53DBC" w14:textId="041EDBBC" w:rsidR="00E764B8" w:rsidRPr="00F650F3" w:rsidRDefault="00E764B8">
            <w:pPr>
              <w:pStyle w:val="Sub-ClauseText"/>
              <w:spacing w:before="0" w:after="160"/>
              <w:ind w:left="612" w:hanging="612"/>
              <w:rPr>
                <w:spacing w:val="0"/>
                <w:szCs w:val="24"/>
                <w:lang w:val="ru-RU"/>
              </w:rPr>
            </w:pPr>
            <w:r w:rsidRPr="00F650F3">
              <w:rPr>
                <w:spacing w:val="0"/>
                <w:szCs w:val="24"/>
                <w:lang w:val="ru-RU"/>
              </w:rPr>
              <w:t>20.4</w:t>
            </w:r>
            <w:r w:rsidRPr="00F650F3">
              <w:rPr>
                <w:spacing w:val="0"/>
                <w:szCs w:val="24"/>
                <w:lang w:val="ru-RU"/>
              </w:rPr>
              <w:tab/>
              <w:t>Вышеприведенные</w:t>
            </w:r>
            <w:r w:rsidR="00BF1CF2" w:rsidRPr="00F650F3">
              <w:rPr>
                <w:spacing w:val="0"/>
                <w:szCs w:val="24"/>
                <w:lang w:val="ru-RU"/>
              </w:rPr>
              <w:t xml:space="preserve"> </w:t>
            </w:r>
            <w:r w:rsidRPr="00F650F3">
              <w:rPr>
                <w:spacing w:val="0"/>
                <w:szCs w:val="24"/>
                <w:lang w:val="ru-RU"/>
              </w:rPr>
              <w:t>положения</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20.1-20.3</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коим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изменяют</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конфиденциальности,</w:t>
            </w:r>
            <w:r w:rsidR="00BF1CF2" w:rsidRPr="00F650F3">
              <w:rPr>
                <w:spacing w:val="0"/>
                <w:szCs w:val="24"/>
                <w:lang w:val="ru-RU"/>
              </w:rPr>
              <w:t xml:space="preserve"> </w:t>
            </w:r>
            <w:r w:rsidRPr="00F650F3">
              <w:rPr>
                <w:spacing w:val="0"/>
                <w:szCs w:val="24"/>
                <w:lang w:val="ru-RU"/>
              </w:rPr>
              <w:t>принятых</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себя</w:t>
            </w:r>
            <w:r w:rsidR="00BF1CF2" w:rsidRPr="00F650F3">
              <w:rPr>
                <w:spacing w:val="0"/>
                <w:szCs w:val="24"/>
                <w:lang w:val="ru-RU"/>
              </w:rPr>
              <w:t xml:space="preserve"> </w:t>
            </w:r>
            <w:r w:rsidRPr="00F650F3">
              <w:rPr>
                <w:spacing w:val="0"/>
                <w:szCs w:val="24"/>
                <w:lang w:val="ru-RU"/>
              </w:rPr>
              <w:t>сторонами</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заключения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какой-либо</w:t>
            </w:r>
            <w:r w:rsidR="00BF1CF2" w:rsidRPr="00F650F3">
              <w:rPr>
                <w:spacing w:val="0"/>
                <w:szCs w:val="24"/>
                <w:lang w:val="ru-RU"/>
              </w:rPr>
              <w:t xml:space="preserve"> </w:t>
            </w:r>
            <w:r w:rsidRPr="00F650F3">
              <w:rPr>
                <w:spacing w:val="0"/>
                <w:szCs w:val="24"/>
                <w:lang w:val="ru-RU"/>
              </w:rPr>
              <w:t>ее</w:t>
            </w:r>
            <w:r w:rsidR="00BF1CF2" w:rsidRPr="00F650F3">
              <w:rPr>
                <w:spacing w:val="0"/>
                <w:szCs w:val="24"/>
                <w:lang w:val="ru-RU"/>
              </w:rPr>
              <w:t xml:space="preserve"> </w:t>
            </w:r>
            <w:r w:rsidRPr="00F650F3">
              <w:rPr>
                <w:spacing w:val="0"/>
                <w:szCs w:val="24"/>
                <w:lang w:val="ru-RU"/>
              </w:rPr>
              <w:t>части.</w:t>
            </w:r>
          </w:p>
          <w:p w14:paraId="4EDE386D" w14:textId="45CEED51" w:rsidR="00E764B8" w:rsidRPr="00F650F3" w:rsidRDefault="00E764B8" w:rsidP="00FB07D7">
            <w:pPr>
              <w:pStyle w:val="Sub-ClauseText"/>
              <w:spacing w:before="0" w:after="160"/>
              <w:ind w:left="612" w:hanging="612"/>
              <w:rPr>
                <w:szCs w:val="24"/>
                <w:lang w:val="ru-RU"/>
              </w:rPr>
            </w:pPr>
            <w:r w:rsidRPr="00F650F3">
              <w:rPr>
                <w:spacing w:val="0"/>
                <w:szCs w:val="24"/>
                <w:lang w:val="ru-RU"/>
              </w:rPr>
              <w:t>20.5</w:t>
            </w:r>
            <w:r w:rsidRPr="00F650F3">
              <w:rPr>
                <w:spacing w:val="0"/>
                <w:szCs w:val="24"/>
                <w:lang w:val="ru-RU"/>
              </w:rPr>
              <w:tab/>
              <w:t>Положения</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20</w:t>
            </w:r>
            <w:r w:rsidR="00BF1CF2" w:rsidRPr="00F650F3">
              <w:rPr>
                <w:spacing w:val="0"/>
                <w:szCs w:val="24"/>
                <w:lang w:val="ru-RU"/>
              </w:rPr>
              <w:t xml:space="preserve"> </w:t>
            </w:r>
            <w:r w:rsidRPr="00F650F3">
              <w:rPr>
                <w:spacing w:val="0"/>
                <w:szCs w:val="24"/>
                <w:lang w:val="ru-RU"/>
              </w:rPr>
              <w:t>остаются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силе</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прекращения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расторжения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любой</w:t>
            </w:r>
            <w:r w:rsidR="00BF1CF2" w:rsidRPr="00F650F3">
              <w:rPr>
                <w:spacing w:val="0"/>
                <w:szCs w:val="24"/>
                <w:lang w:val="ru-RU"/>
              </w:rPr>
              <w:t xml:space="preserve"> </w:t>
            </w:r>
            <w:r w:rsidRPr="00F650F3">
              <w:rPr>
                <w:spacing w:val="0"/>
                <w:szCs w:val="24"/>
                <w:lang w:val="ru-RU"/>
              </w:rPr>
              <w:t>причине.</w:t>
            </w:r>
          </w:p>
        </w:tc>
      </w:tr>
      <w:tr w:rsidR="00E764B8" w:rsidRPr="00E865DB" w14:paraId="09FDB4CF" w14:textId="77777777" w:rsidTr="00984E5F">
        <w:tc>
          <w:tcPr>
            <w:tcW w:w="2835" w:type="dxa"/>
          </w:tcPr>
          <w:p w14:paraId="0F4CB0CD" w14:textId="0D1DE169" w:rsidR="00E764B8" w:rsidRPr="00F650F3" w:rsidRDefault="00E764B8" w:rsidP="00F23FE5">
            <w:pPr>
              <w:pStyle w:val="16"/>
              <w:numPr>
                <w:ilvl w:val="0"/>
                <w:numId w:val="110"/>
              </w:numPr>
              <w:ind w:left="462" w:right="-108" w:hanging="446"/>
            </w:pPr>
            <w:bookmarkStart w:id="187" w:name="_Toc511318239"/>
            <w:bookmarkStart w:id="188" w:name="_Toc4655920"/>
            <w:r w:rsidRPr="00F650F3">
              <w:lastRenderedPageBreak/>
              <w:t>Привлечение</w:t>
            </w:r>
            <w:r w:rsidR="00BF1CF2" w:rsidRPr="00F650F3">
              <w:t xml:space="preserve"> </w:t>
            </w:r>
            <w:r w:rsidR="00B01869" w:rsidRPr="00F650F3">
              <w:t>субподряд</w:t>
            </w:r>
            <w:r w:rsidRPr="00F650F3">
              <w:t>чиков</w:t>
            </w:r>
            <w:bookmarkEnd w:id="187"/>
            <w:bookmarkEnd w:id="188"/>
          </w:p>
        </w:tc>
        <w:tc>
          <w:tcPr>
            <w:tcW w:w="7371" w:type="dxa"/>
          </w:tcPr>
          <w:p w14:paraId="0C27586E" w14:textId="60AFEC63" w:rsidR="00E764B8" w:rsidRPr="00F650F3" w:rsidRDefault="00E764B8">
            <w:pPr>
              <w:pStyle w:val="Sub-ClauseText"/>
              <w:spacing w:before="0" w:after="160"/>
              <w:ind w:left="612" w:hanging="612"/>
              <w:rPr>
                <w:spacing w:val="0"/>
                <w:szCs w:val="24"/>
                <w:lang w:val="ru-RU"/>
              </w:rPr>
            </w:pPr>
            <w:r w:rsidRPr="00F650F3">
              <w:rPr>
                <w:spacing w:val="0"/>
                <w:szCs w:val="24"/>
                <w:lang w:val="ru-RU"/>
              </w:rPr>
              <w:t>21.1</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уведомить</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00C568D5" w:rsidRPr="00F650F3">
              <w:rPr>
                <w:spacing w:val="0"/>
                <w:szCs w:val="24"/>
                <w:lang w:val="ru-RU"/>
              </w:rPr>
              <w:t>Субподрядчиках</w:t>
            </w:r>
            <w:r w:rsidRPr="00F650F3">
              <w:rPr>
                <w:spacing w:val="0"/>
                <w:szCs w:val="24"/>
                <w:lang w:val="ru-RU"/>
              </w:rPr>
              <w:t>,</w:t>
            </w:r>
            <w:r w:rsidR="00BF1CF2" w:rsidRPr="00F650F3">
              <w:rPr>
                <w:spacing w:val="0"/>
                <w:szCs w:val="24"/>
                <w:lang w:val="ru-RU"/>
              </w:rPr>
              <w:t xml:space="preserve"> </w:t>
            </w:r>
            <w:r w:rsidRPr="00F650F3">
              <w:rPr>
                <w:spacing w:val="0"/>
                <w:szCs w:val="24"/>
                <w:lang w:val="ru-RU"/>
              </w:rPr>
              <w:t>привлеченных</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выполнению</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они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Pr="00F650F3">
              <w:rPr>
                <w:spacing w:val="0"/>
                <w:szCs w:val="24"/>
                <w:lang w:val="ru-RU"/>
              </w:rPr>
              <w:t>указаны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ии.</w:t>
            </w:r>
            <w:r w:rsidR="00BF1CF2" w:rsidRPr="00F650F3">
              <w:rPr>
                <w:spacing w:val="0"/>
                <w:szCs w:val="24"/>
                <w:lang w:val="ru-RU"/>
              </w:rPr>
              <w:t xml:space="preserve"> </w:t>
            </w:r>
            <w:r w:rsidRPr="00F650F3">
              <w:rPr>
                <w:spacing w:val="0"/>
                <w:szCs w:val="24"/>
                <w:lang w:val="ru-RU"/>
              </w:rPr>
              <w:t>Такое</w:t>
            </w:r>
            <w:r w:rsidR="00BF1CF2" w:rsidRPr="00F650F3">
              <w:rPr>
                <w:spacing w:val="0"/>
                <w:szCs w:val="24"/>
                <w:lang w:val="ru-RU"/>
              </w:rPr>
              <w:t xml:space="preserve"> </w:t>
            </w:r>
            <w:r w:rsidRPr="00F650F3">
              <w:rPr>
                <w:spacing w:val="0"/>
                <w:szCs w:val="24"/>
                <w:lang w:val="ru-RU"/>
              </w:rPr>
              <w:t>уведомление</w:t>
            </w:r>
            <w:r w:rsidR="0053456B" w:rsidRPr="00F650F3">
              <w:rPr>
                <w:spacing w:val="0"/>
                <w:szCs w:val="24"/>
                <w:lang w:val="ru-RU"/>
              </w:rPr>
              <w:t>,</w:t>
            </w:r>
            <w:r w:rsidR="00BF1CF2" w:rsidRPr="00F650F3">
              <w:rPr>
                <w:spacing w:val="0"/>
                <w:szCs w:val="24"/>
                <w:lang w:val="ru-RU"/>
              </w:rPr>
              <w:t xml:space="preserve"> </w:t>
            </w:r>
            <w:r w:rsidR="0053456B" w:rsidRPr="00F650F3">
              <w:rPr>
                <w:spacing w:val="0"/>
                <w:szCs w:val="24"/>
                <w:lang w:val="ru-RU"/>
              </w:rPr>
              <w:t>содержащееся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w:t>
            </w:r>
            <w:r w:rsidR="0053456B" w:rsidRPr="00F650F3">
              <w:rPr>
                <w:spacing w:val="0"/>
                <w:szCs w:val="24"/>
                <w:lang w:val="ru-RU"/>
              </w:rPr>
              <w:t>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0053456B" w:rsidRPr="00F650F3">
              <w:rPr>
                <w:spacing w:val="0"/>
                <w:szCs w:val="24"/>
                <w:lang w:val="ru-RU"/>
              </w:rPr>
              <w:t>совершенное</w:t>
            </w:r>
            <w:r w:rsidR="00BF1CF2" w:rsidRPr="00F650F3">
              <w:rPr>
                <w:spacing w:val="0"/>
                <w:szCs w:val="24"/>
                <w:lang w:val="ru-RU"/>
              </w:rPr>
              <w:t xml:space="preserve"> </w:t>
            </w:r>
            <w:r w:rsidRPr="00F650F3">
              <w:rPr>
                <w:spacing w:val="0"/>
                <w:szCs w:val="24"/>
                <w:lang w:val="ru-RU"/>
              </w:rPr>
              <w:t>позже</w:t>
            </w:r>
            <w:r w:rsidR="00C568D5" w:rsidRPr="00F650F3">
              <w:rPr>
                <w:spacing w:val="0"/>
                <w:szCs w:val="24"/>
                <w:lang w:val="ru-RU"/>
              </w:rPr>
              <w:t>,</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освобождает</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обязанностей</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ответственности</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p>
          <w:p w14:paraId="5C783107" w14:textId="79240706" w:rsidR="00E764B8" w:rsidRPr="00F650F3" w:rsidRDefault="00E764B8" w:rsidP="00C568D5">
            <w:pPr>
              <w:pStyle w:val="Sub-ClauseText"/>
              <w:spacing w:before="0" w:after="160"/>
              <w:ind w:left="612" w:hanging="612"/>
              <w:rPr>
                <w:szCs w:val="24"/>
                <w:lang w:val="ru-RU"/>
              </w:rPr>
            </w:pPr>
            <w:r w:rsidRPr="00F650F3">
              <w:rPr>
                <w:spacing w:val="0"/>
                <w:szCs w:val="24"/>
                <w:lang w:val="ru-RU"/>
              </w:rPr>
              <w:t>21.2</w:t>
            </w:r>
            <w:r w:rsidRPr="00F650F3">
              <w:rPr>
                <w:spacing w:val="0"/>
                <w:szCs w:val="24"/>
                <w:lang w:val="ru-RU"/>
              </w:rPr>
              <w:tab/>
              <w:t>Договоры</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00C568D5" w:rsidRPr="00F650F3">
              <w:rPr>
                <w:spacing w:val="0"/>
                <w:szCs w:val="24"/>
                <w:lang w:val="ru-RU"/>
              </w:rPr>
              <w:t xml:space="preserve">Субподрядчиками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соответствовать</w:t>
            </w:r>
            <w:r w:rsidR="00BF1CF2" w:rsidRPr="00F650F3">
              <w:rPr>
                <w:spacing w:val="0"/>
                <w:szCs w:val="24"/>
                <w:lang w:val="ru-RU"/>
              </w:rPr>
              <w:t xml:space="preserve"> </w:t>
            </w:r>
            <w:r w:rsidRPr="00F650F3">
              <w:rPr>
                <w:spacing w:val="0"/>
                <w:szCs w:val="24"/>
                <w:lang w:val="ru-RU"/>
              </w:rPr>
              <w:t>положениям</w:t>
            </w:r>
            <w:r w:rsidR="00BF1CF2" w:rsidRPr="00F650F3">
              <w:rPr>
                <w:spacing w:val="0"/>
                <w:szCs w:val="24"/>
                <w:lang w:val="ru-RU"/>
              </w:rPr>
              <w:t xml:space="preserve"> </w:t>
            </w:r>
            <w:r w:rsidRPr="00F650F3">
              <w:rPr>
                <w:spacing w:val="0"/>
                <w:szCs w:val="24"/>
                <w:lang w:val="ru-RU"/>
              </w:rPr>
              <w:t>пунктов</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53456B" w:rsidRPr="00F650F3">
              <w:rPr>
                <w:spacing w:val="0"/>
                <w:szCs w:val="24"/>
                <w:lang w:val="ru-RU"/>
              </w:rPr>
              <w:t>3</w:t>
            </w:r>
            <w:r w:rsidR="00BF1CF2" w:rsidRPr="00F650F3">
              <w:rPr>
                <w:spacing w:val="0"/>
                <w:szCs w:val="24"/>
                <w:lang w:val="ru-RU"/>
              </w:rPr>
              <w:t xml:space="preserve"> </w:t>
            </w:r>
            <w:r w:rsidR="0053456B" w:rsidRPr="00F650F3">
              <w:rPr>
                <w:spacing w:val="0"/>
                <w:szCs w:val="24"/>
                <w:lang w:val="ru-RU"/>
              </w:rPr>
              <w:t>и</w:t>
            </w:r>
            <w:r w:rsidR="00BF1CF2" w:rsidRPr="00F650F3">
              <w:rPr>
                <w:spacing w:val="0"/>
                <w:szCs w:val="24"/>
                <w:lang w:val="ru-RU"/>
              </w:rPr>
              <w:t xml:space="preserve"> </w:t>
            </w:r>
            <w:r w:rsidR="0053456B" w:rsidRPr="00F650F3">
              <w:rPr>
                <w:spacing w:val="0"/>
                <w:szCs w:val="24"/>
                <w:lang w:val="ru-RU"/>
              </w:rPr>
              <w:t>ОУК</w:t>
            </w:r>
            <w:r w:rsidR="00BF1CF2" w:rsidRPr="00F650F3">
              <w:rPr>
                <w:spacing w:val="0"/>
                <w:szCs w:val="24"/>
                <w:lang w:val="ru-RU"/>
              </w:rPr>
              <w:t xml:space="preserve"> </w:t>
            </w:r>
            <w:r w:rsidR="0053456B" w:rsidRPr="00F650F3">
              <w:rPr>
                <w:spacing w:val="0"/>
                <w:szCs w:val="24"/>
                <w:lang w:val="ru-RU"/>
              </w:rPr>
              <w:t>7</w:t>
            </w:r>
            <w:r w:rsidRPr="00F650F3">
              <w:rPr>
                <w:spacing w:val="0"/>
                <w:szCs w:val="24"/>
                <w:lang w:val="ru-RU"/>
              </w:rPr>
              <w:t>.</w:t>
            </w:r>
            <w:r w:rsidR="00BF1CF2" w:rsidRPr="00F650F3">
              <w:rPr>
                <w:spacing w:val="0"/>
                <w:szCs w:val="24"/>
                <w:lang w:val="ru-RU"/>
              </w:rPr>
              <w:t xml:space="preserve"> </w:t>
            </w:r>
          </w:p>
        </w:tc>
      </w:tr>
      <w:tr w:rsidR="00E764B8" w:rsidRPr="00E865DB" w14:paraId="2216B984" w14:textId="77777777" w:rsidTr="00984E5F">
        <w:tc>
          <w:tcPr>
            <w:tcW w:w="2835" w:type="dxa"/>
          </w:tcPr>
          <w:p w14:paraId="650E25D0" w14:textId="4148AA48" w:rsidR="00E764B8" w:rsidRPr="00F650F3" w:rsidRDefault="00E764B8" w:rsidP="00F23FE5">
            <w:pPr>
              <w:pStyle w:val="16"/>
              <w:numPr>
                <w:ilvl w:val="0"/>
                <w:numId w:val="110"/>
              </w:numPr>
              <w:ind w:left="462" w:right="-108" w:hanging="446"/>
            </w:pPr>
            <w:bookmarkStart w:id="189" w:name="_Toc511318240"/>
            <w:bookmarkStart w:id="190" w:name="_Toc4655921"/>
            <w:r w:rsidRPr="00F650F3">
              <w:t>Спецификации</w:t>
            </w:r>
            <w:r w:rsidR="00BF1CF2" w:rsidRPr="00F650F3">
              <w:t xml:space="preserve"> </w:t>
            </w:r>
            <w:r w:rsidRPr="00F650F3">
              <w:t>и</w:t>
            </w:r>
            <w:r w:rsidR="00BF1CF2" w:rsidRPr="00F650F3">
              <w:t xml:space="preserve"> </w:t>
            </w:r>
            <w:r w:rsidRPr="00F650F3">
              <w:t>стандарты</w:t>
            </w:r>
            <w:bookmarkEnd w:id="189"/>
            <w:bookmarkEnd w:id="190"/>
          </w:p>
        </w:tc>
        <w:tc>
          <w:tcPr>
            <w:tcW w:w="7371" w:type="dxa"/>
          </w:tcPr>
          <w:p w14:paraId="6ACD9ABD" w14:textId="0CFBEAE3" w:rsidR="00E764B8" w:rsidRPr="00F650F3" w:rsidRDefault="00E764B8">
            <w:pPr>
              <w:pStyle w:val="Sub-ClauseText"/>
              <w:spacing w:before="0" w:after="240"/>
              <w:ind w:left="612" w:hanging="612"/>
              <w:rPr>
                <w:spacing w:val="0"/>
                <w:szCs w:val="24"/>
              </w:rPr>
            </w:pPr>
            <w:r w:rsidRPr="00F650F3">
              <w:rPr>
                <w:spacing w:val="0"/>
                <w:szCs w:val="24"/>
              </w:rPr>
              <w:t>22.1</w:t>
            </w:r>
            <w:r w:rsidRPr="00F650F3">
              <w:rPr>
                <w:spacing w:val="0"/>
                <w:szCs w:val="24"/>
              </w:rPr>
              <w:tab/>
            </w:r>
            <w:r w:rsidRPr="00F650F3">
              <w:rPr>
                <w:spacing w:val="0"/>
                <w:szCs w:val="24"/>
                <w:lang w:val="ru-RU"/>
              </w:rPr>
              <w:t>Технические</w:t>
            </w:r>
            <w:r w:rsidR="00BF1CF2" w:rsidRPr="00F650F3">
              <w:rPr>
                <w:spacing w:val="0"/>
                <w:szCs w:val="24"/>
                <w:lang w:val="ru-RU"/>
              </w:rPr>
              <w:t xml:space="preserve"> </w:t>
            </w:r>
            <w:r w:rsidR="004F49AA" w:rsidRPr="00F650F3">
              <w:rPr>
                <w:spacing w:val="0"/>
                <w:szCs w:val="24"/>
                <w:lang w:val="ru-RU"/>
              </w:rPr>
              <w:t xml:space="preserve">характеристики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чертежи</w:t>
            </w:r>
          </w:p>
          <w:p w14:paraId="6CB6405D" w14:textId="2D31C194" w:rsidR="00E764B8" w:rsidRPr="00F650F3" w:rsidRDefault="00E764B8" w:rsidP="00887BBB">
            <w:pPr>
              <w:pStyle w:val="Heading3"/>
              <w:numPr>
                <w:ilvl w:val="2"/>
                <w:numId w:val="52"/>
              </w:numPr>
              <w:spacing w:after="24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lastRenderedPageBreak/>
              <w:t>Товары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Сопутствующие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поставляемые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данному</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Контракту,</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соответствовать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техническим</w:t>
            </w:r>
            <w:r w:rsidR="00BF1CF2" w:rsidRPr="00F650F3">
              <w:rPr>
                <w:rFonts w:ascii="Times New Roman" w:hAnsi="Times New Roman"/>
                <w:b w:val="0"/>
                <w:bCs w:val="0"/>
                <w:sz w:val="24"/>
                <w:szCs w:val="24"/>
                <w:lang w:val="ru-RU" w:eastAsia="ru-RU"/>
              </w:rPr>
              <w:t xml:space="preserve"> </w:t>
            </w:r>
            <w:r w:rsidR="00C568D5" w:rsidRPr="00F650F3">
              <w:rPr>
                <w:rFonts w:ascii="Times New Roman" w:hAnsi="Times New Roman"/>
                <w:b w:val="0"/>
                <w:bCs w:val="0"/>
                <w:sz w:val="24"/>
                <w:szCs w:val="24"/>
                <w:lang w:val="ru-RU" w:eastAsia="ru-RU"/>
              </w:rPr>
              <w:t>требованиям</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приведенным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874FA9" w:rsidRPr="00F650F3">
              <w:rPr>
                <w:rFonts w:ascii="Times New Roman" w:hAnsi="Times New Roman"/>
                <w:b w:val="0"/>
                <w:bCs w:val="0"/>
                <w:sz w:val="24"/>
                <w:szCs w:val="24"/>
                <w:lang w:val="ru-RU" w:eastAsia="ru-RU"/>
              </w:rPr>
              <w:t>Контрактной документации</w:t>
            </w:r>
            <w:r w:rsidR="00BF1CF2" w:rsidRPr="00F650F3">
              <w:rPr>
                <w:rFonts w:ascii="Times New Roman" w:hAnsi="Times New Roman"/>
                <w:b w:val="0"/>
                <w:bCs w:val="0"/>
                <w:sz w:val="24"/>
                <w:szCs w:val="24"/>
                <w:lang w:val="ru-RU" w:eastAsia="ru-RU"/>
              </w:rPr>
              <w:t xml:space="preserve"> </w:t>
            </w:r>
            <w:r w:rsidR="00874FA9" w:rsidRPr="00F650F3">
              <w:rPr>
                <w:rFonts w:ascii="Times New Roman" w:hAnsi="Times New Roman"/>
                <w:b w:val="0"/>
                <w:bCs w:val="0"/>
                <w:sz w:val="24"/>
                <w:szCs w:val="24"/>
                <w:lang w:val="ru-RU" w:eastAsia="ru-RU"/>
              </w:rPr>
              <w:t>«Требования к товарам и сопутствующим услугам»</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применимый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стандарт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указан,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соответствовать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превосходить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официальные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стандарты,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применяемые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Товарам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C568D5" w:rsidRPr="00F650F3">
              <w:rPr>
                <w:rFonts w:ascii="Times New Roman" w:hAnsi="Times New Roman"/>
                <w:b w:val="0"/>
                <w:bCs w:val="0"/>
                <w:sz w:val="24"/>
                <w:szCs w:val="24"/>
                <w:lang w:val="ru-RU" w:eastAsia="ru-RU"/>
              </w:rPr>
              <w:t>С</w:t>
            </w:r>
            <w:r w:rsidRPr="00F650F3">
              <w:rPr>
                <w:rFonts w:ascii="Times New Roman" w:hAnsi="Times New Roman"/>
                <w:b w:val="0"/>
                <w:bCs w:val="0"/>
                <w:sz w:val="24"/>
                <w:szCs w:val="24"/>
                <w:lang w:val="ru-RU" w:eastAsia="ru-RU"/>
              </w:rPr>
              <w:t>тране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происхождения.</w:t>
            </w:r>
          </w:p>
          <w:p w14:paraId="26D02BCB" w14:textId="37A0A4FC" w:rsidR="00E764B8" w:rsidRPr="00F650F3" w:rsidRDefault="00E764B8" w:rsidP="00887BBB">
            <w:pPr>
              <w:pStyle w:val="Heading3"/>
              <w:numPr>
                <w:ilvl w:val="2"/>
                <w:numId w:val="52"/>
              </w:numPr>
              <w:spacing w:after="24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Поставщик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отказаться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ответственности,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касающейся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конструкции,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данных,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чертежей,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спецификации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других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документов</w:t>
            </w:r>
            <w:r w:rsidR="009B2378"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любого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изменения,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они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были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предоставлены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сделаны</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лем</w:t>
            </w:r>
            <w:r w:rsidR="00272213"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его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имени,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направив</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лю</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уведомление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отказе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ответственности.</w:t>
            </w:r>
          </w:p>
          <w:p w14:paraId="1B2CD5E7" w14:textId="21E88E00" w:rsidR="00E764B8" w:rsidRPr="00F650F3" w:rsidRDefault="00E764B8" w:rsidP="00887BBB">
            <w:pPr>
              <w:pStyle w:val="Heading3"/>
              <w:numPr>
                <w:ilvl w:val="2"/>
                <w:numId w:val="52"/>
              </w:numPr>
              <w:spacing w:after="24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Когда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даются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ссылки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нормы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стандарты,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которыми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быть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выполнен,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имеется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виду</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издание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обновленная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версия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норм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стандартов,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указанная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874FA9" w:rsidRPr="00F650F3">
              <w:rPr>
                <w:rFonts w:ascii="Times New Roman" w:hAnsi="Times New Roman"/>
                <w:b w:val="0"/>
                <w:bCs w:val="0"/>
                <w:sz w:val="24"/>
                <w:szCs w:val="24"/>
                <w:lang w:val="ru-RU" w:eastAsia="ru-RU"/>
              </w:rPr>
              <w:t>Контрактной документации «Требования к товарам и сопутствующим услугам»</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время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выполнения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любые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изменения,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внесенные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нормы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стандарты,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применяются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только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после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согласования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используются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ОУК</w:t>
            </w:r>
            <w:r w:rsidR="00BF1CF2" w:rsidRPr="00F650F3">
              <w:rPr>
                <w:rFonts w:ascii="Times New Roman" w:hAnsi="Times New Roman"/>
                <w:b w:val="0"/>
                <w:bCs w:val="0"/>
                <w:sz w:val="24"/>
                <w:szCs w:val="24"/>
                <w:lang w:val="ru-RU" w:eastAsia="ru-RU"/>
              </w:rPr>
              <w:t xml:space="preserve"> </w:t>
            </w:r>
            <w:r w:rsidR="00A81C43" w:rsidRPr="00F650F3">
              <w:rPr>
                <w:rFonts w:ascii="Times New Roman" w:hAnsi="Times New Roman"/>
                <w:b w:val="0"/>
                <w:bCs w:val="0"/>
                <w:sz w:val="24"/>
                <w:szCs w:val="24"/>
                <w:lang w:val="ru-RU" w:eastAsia="ru-RU"/>
              </w:rPr>
              <w:t>33</w:t>
            </w:r>
            <w:r w:rsidRPr="00F650F3">
              <w:rPr>
                <w:rFonts w:ascii="Times New Roman" w:hAnsi="Times New Roman"/>
                <w:b w:val="0"/>
                <w:bCs w:val="0"/>
                <w:sz w:val="24"/>
                <w:szCs w:val="24"/>
                <w:lang w:val="ru-RU" w:eastAsia="ru-RU"/>
              </w:rPr>
              <w:t>.</w:t>
            </w:r>
          </w:p>
        </w:tc>
      </w:tr>
      <w:tr w:rsidR="00E764B8" w:rsidRPr="00E865DB" w14:paraId="03728237" w14:textId="77777777" w:rsidTr="00984E5F">
        <w:tc>
          <w:tcPr>
            <w:tcW w:w="2835" w:type="dxa"/>
          </w:tcPr>
          <w:p w14:paraId="5CD7B213" w14:textId="02670358" w:rsidR="00E764B8" w:rsidRPr="00F650F3" w:rsidRDefault="00E764B8" w:rsidP="00F23FE5">
            <w:pPr>
              <w:pStyle w:val="16"/>
              <w:numPr>
                <w:ilvl w:val="0"/>
                <w:numId w:val="110"/>
              </w:numPr>
              <w:ind w:left="462" w:right="-108" w:hanging="446"/>
            </w:pPr>
            <w:bookmarkStart w:id="191" w:name="_Toc511318241"/>
            <w:bookmarkStart w:id="192" w:name="_Toc4655922"/>
            <w:r w:rsidRPr="00F650F3">
              <w:lastRenderedPageBreak/>
              <w:t>Упаковка</w:t>
            </w:r>
            <w:r w:rsidR="00BF1CF2" w:rsidRPr="00F650F3">
              <w:t xml:space="preserve"> </w:t>
            </w:r>
            <w:r w:rsidRPr="00F650F3">
              <w:t>и</w:t>
            </w:r>
            <w:r w:rsidR="00BF1CF2" w:rsidRPr="00F650F3">
              <w:t xml:space="preserve"> </w:t>
            </w:r>
            <w:r w:rsidRPr="00F650F3">
              <w:t>документация</w:t>
            </w:r>
            <w:bookmarkEnd w:id="191"/>
            <w:bookmarkEnd w:id="192"/>
          </w:p>
        </w:tc>
        <w:tc>
          <w:tcPr>
            <w:tcW w:w="7371" w:type="dxa"/>
          </w:tcPr>
          <w:p w14:paraId="59D77AC9" w14:textId="13D4D5A4" w:rsidR="00E764B8" w:rsidRPr="00F650F3" w:rsidRDefault="00E764B8">
            <w:pPr>
              <w:pStyle w:val="Sub-ClauseText"/>
              <w:spacing w:before="0" w:after="240"/>
              <w:ind w:left="612" w:hanging="612"/>
              <w:rPr>
                <w:spacing w:val="0"/>
                <w:szCs w:val="24"/>
                <w:lang w:val="ru-RU"/>
              </w:rPr>
            </w:pPr>
            <w:r w:rsidRPr="00F650F3">
              <w:rPr>
                <w:spacing w:val="0"/>
                <w:szCs w:val="24"/>
                <w:lang w:val="ru-RU"/>
              </w:rPr>
              <w:t>23.1</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упаковать</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таким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предотвратить</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повреждение</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перевозке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конечный</w:t>
            </w:r>
            <w:r w:rsidR="00BF1CF2" w:rsidRPr="00F650F3">
              <w:rPr>
                <w:spacing w:val="0"/>
                <w:szCs w:val="24"/>
                <w:lang w:val="ru-RU"/>
              </w:rPr>
              <w:t xml:space="preserve"> </w:t>
            </w:r>
            <w:r w:rsidRPr="00F650F3">
              <w:rPr>
                <w:spacing w:val="0"/>
                <w:szCs w:val="24"/>
                <w:lang w:val="ru-RU"/>
              </w:rPr>
              <w:t>пункт</w:t>
            </w:r>
            <w:r w:rsidR="00BF1CF2" w:rsidRPr="00F650F3">
              <w:rPr>
                <w:spacing w:val="0"/>
                <w:szCs w:val="24"/>
                <w:lang w:val="ru-RU"/>
              </w:rPr>
              <w:t xml:space="preserve"> </w:t>
            </w:r>
            <w:r w:rsidRPr="00F650F3">
              <w:rPr>
                <w:spacing w:val="0"/>
                <w:szCs w:val="24"/>
                <w:lang w:val="ru-RU"/>
              </w:rPr>
              <w:t>назначения,</w:t>
            </w:r>
            <w:r w:rsidR="00BF1CF2" w:rsidRPr="00F650F3">
              <w:rPr>
                <w:spacing w:val="0"/>
                <w:szCs w:val="24"/>
                <w:lang w:val="ru-RU"/>
              </w:rPr>
              <w:t xml:space="preserve"> </w:t>
            </w:r>
            <w:r w:rsidRPr="00F650F3">
              <w:rPr>
                <w:spacing w:val="0"/>
                <w:szCs w:val="24"/>
                <w:lang w:val="ru-RU"/>
              </w:rPr>
              <w:t>указанный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Контракте.</w:t>
            </w:r>
            <w:r w:rsidR="00BF1CF2" w:rsidRPr="00F650F3">
              <w:rPr>
                <w:spacing w:val="0"/>
                <w:szCs w:val="24"/>
                <w:lang w:val="ru-RU"/>
              </w:rPr>
              <w:t xml:space="preserve"> </w:t>
            </w:r>
            <w:r w:rsidRPr="00F650F3">
              <w:rPr>
                <w:spacing w:val="0"/>
                <w:szCs w:val="24"/>
                <w:lang w:val="ru-RU"/>
              </w:rPr>
              <w:t>Упаковка</w:t>
            </w:r>
            <w:r w:rsidR="00BF1CF2" w:rsidRPr="00F650F3">
              <w:rPr>
                <w:spacing w:val="0"/>
                <w:szCs w:val="24"/>
                <w:lang w:val="ru-RU"/>
              </w:rPr>
              <w:t xml:space="preserve"> </w:t>
            </w:r>
            <w:r w:rsidRPr="00F650F3">
              <w:rPr>
                <w:spacing w:val="0"/>
                <w:szCs w:val="24"/>
                <w:lang w:val="ru-RU"/>
              </w:rPr>
              <w:t>должна</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00C057D4" w:rsidRPr="00F650F3">
              <w:rPr>
                <w:spacing w:val="0"/>
                <w:szCs w:val="24"/>
                <w:lang w:val="ru-RU"/>
              </w:rPr>
              <w:t>выбрана</w:t>
            </w:r>
            <w:r w:rsidR="00BF1CF2" w:rsidRPr="00F650F3">
              <w:rPr>
                <w:spacing w:val="0"/>
                <w:szCs w:val="24"/>
                <w:lang w:val="ru-RU"/>
              </w:rPr>
              <w:t xml:space="preserve"> </w:t>
            </w:r>
            <w:r w:rsidR="00C057D4" w:rsidRPr="00F650F3">
              <w:rPr>
                <w:spacing w:val="0"/>
                <w:szCs w:val="24"/>
                <w:lang w:val="ru-RU"/>
              </w:rPr>
              <w:t>исходя</w:t>
            </w:r>
            <w:r w:rsidR="00BF1CF2" w:rsidRPr="00F650F3">
              <w:rPr>
                <w:spacing w:val="0"/>
                <w:szCs w:val="24"/>
                <w:lang w:val="ru-RU"/>
              </w:rPr>
              <w:t xml:space="preserve"> </w:t>
            </w:r>
            <w:r w:rsidR="00C057D4" w:rsidRPr="00F650F3">
              <w:rPr>
                <w:spacing w:val="0"/>
                <w:szCs w:val="24"/>
                <w:lang w:val="ru-RU"/>
              </w:rPr>
              <w:t>из</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во</w:t>
            </w:r>
            <w:r w:rsidR="00BF1CF2" w:rsidRPr="00F650F3">
              <w:rPr>
                <w:spacing w:val="0"/>
                <w:szCs w:val="24"/>
                <w:lang w:val="ru-RU"/>
              </w:rPr>
              <w:t xml:space="preserve"> </w:t>
            </w:r>
            <w:r w:rsidRPr="00F650F3">
              <w:rPr>
                <w:spacing w:val="0"/>
                <w:szCs w:val="24"/>
                <w:lang w:val="ru-RU"/>
              </w:rPr>
              <w:t>время</w:t>
            </w:r>
            <w:r w:rsidR="00BF1CF2" w:rsidRPr="00F650F3">
              <w:rPr>
                <w:spacing w:val="0"/>
                <w:szCs w:val="24"/>
                <w:lang w:val="ru-RU"/>
              </w:rPr>
              <w:t xml:space="preserve"> </w:t>
            </w:r>
            <w:r w:rsidRPr="00F650F3">
              <w:rPr>
                <w:spacing w:val="0"/>
                <w:szCs w:val="24"/>
                <w:lang w:val="ru-RU"/>
              </w:rPr>
              <w:t>перевозки</w:t>
            </w:r>
            <w:r w:rsidR="00BF1CF2" w:rsidRPr="00F650F3">
              <w:rPr>
                <w:spacing w:val="0"/>
                <w:szCs w:val="24"/>
                <w:lang w:val="ru-RU"/>
              </w:rPr>
              <w:t xml:space="preserve"> </w:t>
            </w:r>
            <w:r w:rsidRPr="00F650F3">
              <w:rPr>
                <w:spacing w:val="0"/>
                <w:szCs w:val="24"/>
                <w:lang w:val="ru-RU"/>
              </w:rPr>
              <w:t>выдержать,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частности,</w:t>
            </w:r>
            <w:r w:rsidR="00BF1CF2" w:rsidRPr="00F650F3">
              <w:rPr>
                <w:spacing w:val="0"/>
                <w:szCs w:val="24"/>
                <w:lang w:val="ru-RU"/>
              </w:rPr>
              <w:t xml:space="preserve"> </w:t>
            </w:r>
            <w:r w:rsidRPr="00F650F3">
              <w:rPr>
                <w:spacing w:val="0"/>
                <w:szCs w:val="24"/>
                <w:lang w:val="ru-RU"/>
              </w:rPr>
              <w:t>небрежное</w:t>
            </w:r>
            <w:r w:rsidR="00BF1CF2" w:rsidRPr="00F650F3">
              <w:rPr>
                <w:spacing w:val="0"/>
                <w:szCs w:val="24"/>
                <w:lang w:val="ru-RU"/>
              </w:rPr>
              <w:t xml:space="preserve"> </w:t>
            </w:r>
            <w:r w:rsidRPr="00F650F3">
              <w:rPr>
                <w:spacing w:val="0"/>
                <w:szCs w:val="24"/>
                <w:lang w:val="ru-RU"/>
              </w:rPr>
              <w:t>обращение,</w:t>
            </w:r>
            <w:r w:rsidR="00BF1CF2" w:rsidRPr="00F650F3">
              <w:rPr>
                <w:spacing w:val="0"/>
                <w:szCs w:val="24"/>
                <w:lang w:val="ru-RU"/>
              </w:rPr>
              <w:t xml:space="preserve"> </w:t>
            </w:r>
            <w:r w:rsidRPr="00F650F3">
              <w:rPr>
                <w:spacing w:val="0"/>
                <w:szCs w:val="24"/>
                <w:lang w:val="ru-RU"/>
              </w:rPr>
              <w:t>воздействие</w:t>
            </w:r>
            <w:r w:rsidR="00BF1CF2" w:rsidRPr="00F650F3">
              <w:rPr>
                <w:spacing w:val="0"/>
                <w:szCs w:val="24"/>
                <w:lang w:val="ru-RU"/>
              </w:rPr>
              <w:t xml:space="preserve"> </w:t>
            </w:r>
            <w:r w:rsidRPr="00F650F3">
              <w:rPr>
                <w:spacing w:val="0"/>
                <w:szCs w:val="24"/>
                <w:lang w:val="ru-RU"/>
              </w:rPr>
              <w:t>слишком</w:t>
            </w:r>
            <w:r w:rsidR="00BF1CF2" w:rsidRPr="00F650F3">
              <w:rPr>
                <w:spacing w:val="0"/>
                <w:szCs w:val="24"/>
                <w:lang w:val="ru-RU"/>
              </w:rPr>
              <w:t xml:space="preserve"> </w:t>
            </w:r>
            <w:r w:rsidRPr="00F650F3">
              <w:rPr>
                <w:spacing w:val="0"/>
                <w:szCs w:val="24"/>
                <w:lang w:val="ru-RU"/>
              </w:rPr>
              <w:t>высоких</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слишком</w:t>
            </w:r>
            <w:r w:rsidR="00BF1CF2" w:rsidRPr="00F650F3">
              <w:rPr>
                <w:spacing w:val="0"/>
                <w:szCs w:val="24"/>
                <w:lang w:val="ru-RU"/>
              </w:rPr>
              <w:t xml:space="preserve"> </w:t>
            </w:r>
            <w:r w:rsidRPr="00F650F3">
              <w:rPr>
                <w:spacing w:val="0"/>
                <w:szCs w:val="24"/>
                <w:lang w:val="ru-RU"/>
              </w:rPr>
              <w:t>низких</w:t>
            </w:r>
            <w:r w:rsidR="00BF1CF2" w:rsidRPr="00F650F3">
              <w:rPr>
                <w:spacing w:val="0"/>
                <w:szCs w:val="24"/>
                <w:lang w:val="ru-RU"/>
              </w:rPr>
              <w:t xml:space="preserve"> </w:t>
            </w:r>
            <w:r w:rsidRPr="00F650F3">
              <w:rPr>
                <w:spacing w:val="0"/>
                <w:szCs w:val="24"/>
                <w:lang w:val="ru-RU"/>
              </w:rPr>
              <w:t>температур,</w:t>
            </w:r>
            <w:r w:rsidR="00BF1CF2" w:rsidRPr="00F650F3">
              <w:rPr>
                <w:spacing w:val="0"/>
                <w:szCs w:val="24"/>
                <w:lang w:val="ru-RU"/>
              </w:rPr>
              <w:t xml:space="preserve"> </w:t>
            </w:r>
            <w:r w:rsidRPr="00F650F3">
              <w:rPr>
                <w:spacing w:val="0"/>
                <w:szCs w:val="24"/>
                <w:lang w:val="ru-RU"/>
              </w:rPr>
              <w:t>соли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осадков,</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хранение</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открытых</w:t>
            </w:r>
            <w:r w:rsidR="00BF1CF2" w:rsidRPr="00F650F3">
              <w:rPr>
                <w:spacing w:val="0"/>
                <w:szCs w:val="24"/>
                <w:lang w:val="ru-RU"/>
              </w:rPr>
              <w:t xml:space="preserve"> </w:t>
            </w:r>
            <w:r w:rsidRPr="00F650F3">
              <w:rPr>
                <w:spacing w:val="0"/>
                <w:szCs w:val="24"/>
                <w:lang w:val="ru-RU"/>
              </w:rPr>
              <w:t>площадках.</w:t>
            </w:r>
            <w:r w:rsidR="00BF1CF2" w:rsidRPr="00F650F3">
              <w:rPr>
                <w:spacing w:val="0"/>
                <w:szCs w:val="24"/>
                <w:lang w:val="ru-RU"/>
              </w:rPr>
              <w:t xml:space="preserve"> </w:t>
            </w:r>
            <w:r w:rsidRPr="00F650F3">
              <w:rPr>
                <w:spacing w:val="0"/>
                <w:szCs w:val="24"/>
                <w:lang w:val="ru-RU"/>
              </w:rPr>
              <w:t>Выбирая</w:t>
            </w:r>
            <w:r w:rsidR="00BF1CF2" w:rsidRPr="00F650F3">
              <w:rPr>
                <w:spacing w:val="0"/>
                <w:szCs w:val="24"/>
                <w:lang w:val="ru-RU"/>
              </w:rPr>
              <w:t xml:space="preserve"> </w:t>
            </w:r>
            <w:r w:rsidRPr="00F650F3">
              <w:rPr>
                <w:spacing w:val="0"/>
                <w:szCs w:val="24"/>
                <w:lang w:val="ru-RU"/>
              </w:rPr>
              <w:t>размер</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вес</w:t>
            </w:r>
            <w:r w:rsidR="00BF1CF2" w:rsidRPr="00F650F3">
              <w:rPr>
                <w:spacing w:val="0"/>
                <w:szCs w:val="24"/>
                <w:lang w:val="ru-RU"/>
              </w:rPr>
              <w:t xml:space="preserve"> </w:t>
            </w:r>
            <w:r w:rsidRPr="00F650F3">
              <w:rPr>
                <w:spacing w:val="0"/>
                <w:szCs w:val="24"/>
                <w:lang w:val="ru-RU"/>
              </w:rPr>
              <w:t>упаковки,</w:t>
            </w:r>
            <w:r w:rsidR="00BF1CF2" w:rsidRPr="00F650F3">
              <w:rPr>
                <w:spacing w:val="0"/>
                <w:szCs w:val="24"/>
                <w:lang w:val="ru-RU"/>
              </w:rPr>
              <w:t xml:space="preserve"> </w:t>
            </w:r>
            <w:r w:rsidRPr="00F650F3">
              <w:rPr>
                <w:spacing w:val="0"/>
                <w:szCs w:val="24"/>
                <w:lang w:val="ru-RU"/>
              </w:rPr>
              <w:t>необходимо</w:t>
            </w:r>
            <w:r w:rsidR="00BF1CF2" w:rsidRPr="00F650F3">
              <w:rPr>
                <w:spacing w:val="0"/>
                <w:szCs w:val="24"/>
                <w:lang w:val="ru-RU"/>
              </w:rPr>
              <w:t xml:space="preserve"> </w:t>
            </w:r>
            <w:r w:rsidRPr="00F650F3">
              <w:rPr>
                <w:spacing w:val="0"/>
                <w:szCs w:val="24"/>
                <w:lang w:val="ru-RU"/>
              </w:rPr>
              <w:t>учитывать,</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применимо,</w:t>
            </w:r>
            <w:r w:rsidR="00BF1CF2" w:rsidRPr="00F650F3">
              <w:rPr>
                <w:spacing w:val="0"/>
                <w:szCs w:val="24"/>
                <w:lang w:val="ru-RU"/>
              </w:rPr>
              <w:t xml:space="preserve"> </w:t>
            </w:r>
            <w:r w:rsidRPr="00F650F3">
              <w:rPr>
                <w:spacing w:val="0"/>
                <w:szCs w:val="24"/>
                <w:lang w:val="ru-RU"/>
              </w:rPr>
              <w:t>удаленность</w:t>
            </w:r>
            <w:r w:rsidR="00BF1CF2" w:rsidRPr="00F650F3">
              <w:rPr>
                <w:spacing w:val="0"/>
                <w:szCs w:val="24"/>
                <w:lang w:val="ru-RU"/>
              </w:rPr>
              <w:t xml:space="preserve"> </w:t>
            </w:r>
            <w:r w:rsidRPr="00F650F3">
              <w:rPr>
                <w:spacing w:val="0"/>
                <w:szCs w:val="24"/>
                <w:lang w:val="ru-RU"/>
              </w:rPr>
              <w:t>конечно</w:t>
            </w:r>
            <w:r w:rsidR="00BF1CF2" w:rsidRPr="00F650F3">
              <w:rPr>
                <w:spacing w:val="0"/>
                <w:szCs w:val="24"/>
                <w:lang w:val="ru-RU"/>
              </w:rPr>
              <w:t xml:space="preserve"> </w:t>
            </w:r>
            <w:r w:rsidRPr="00F650F3">
              <w:rPr>
                <w:spacing w:val="0"/>
                <w:szCs w:val="24"/>
                <w:lang w:val="ru-RU"/>
              </w:rPr>
              <w:t>пункта</w:t>
            </w:r>
            <w:r w:rsidR="00BF1CF2" w:rsidRPr="00F650F3">
              <w:rPr>
                <w:spacing w:val="0"/>
                <w:szCs w:val="24"/>
                <w:lang w:val="ru-RU"/>
              </w:rPr>
              <w:t xml:space="preserve"> </w:t>
            </w:r>
            <w:r w:rsidRPr="00F650F3">
              <w:rPr>
                <w:spacing w:val="0"/>
                <w:szCs w:val="24"/>
                <w:lang w:val="ru-RU"/>
              </w:rPr>
              <w:t>назначения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отсутствие</w:t>
            </w:r>
            <w:r w:rsidR="00BF1CF2" w:rsidRPr="00F650F3">
              <w:rPr>
                <w:spacing w:val="0"/>
                <w:szCs w:val="24"/>
                <w:lang w:val="ru-RU"/>
              </w:rPr>
              <w:t xml:space="preserve"> </w:t>
            </w:r>
            <w:r w:rsidRPr="00F650F3">
              <w:rPr>
                <w:spacing w:val="0"/>
                <w:szCs w:val="24"/>
                <w:lang w:val="ru-RU"/>
              </w:rPr>
              <w:t>приспособлений</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обработки</w:t>
            </w:r>
            <w:r w:rsidR="00BF1CF2" w:rsidRPr="00F650F3">
              <w:rPr>
                <w:spacing w:val="0"/>
                <w:szCs w:val="24"/>
                <w:lang w:val="ru-RU"/>
              </w:rPr>
              <w:t xml:space="preserve"> </w:t>
            </w:r>
            <w:r w:rsidRPr="00F650F3">
              <w:rPr>
                <w:spacing w:val="0"/>
                <w:szCs w:val="24"/>
                <w:lang w:val="ru-RU"/>
              </w:rPr>
              <w:t>тяжелых</w:t>
            </w:r>
            <w:r w:rsidR="00BF1CF2" w:rsidRPr="00F650F3">
              <w:rPr>
                <w:spacing w:val="0"/>
                <w:szCs w:val="24"/>
                <w:lang w:val="ru-RU"/>
              </w:rPr>
              <w:t xml:space="preserve"> </w:t>
            </w:r>
            <w:r w:rsidRPr="00F650F3">
              <w:rPr>
                <w:spacing w:val="0"/>
                <w:szCs w:val="24"/>
                <w:lang w:val="ru-RU"/>
              </w:rPr>
              <w:t>грузов</w:t>
            </w:r>
            <w:r w:rsidR="00BF1CF2" w:rsidRPr="00F650F3">
              <w:rPr>
                <w:spacing w:val="0"/>
                <w:szCs w:val="24"/>
                <w:lang w:val="ru-RU"/>
              </w:rPr>
              <w:t xml:space="preserve"> </w:t>
            </w:r>
            <w:r w:rsidRPr="00F650F3">
              <w:rPr>
                <w:spacing w:val="0"/>
                <w:szCs w:val="24"/>
                <w:lang w:val="ru-RU"/>
              </w:rPr>
              <w:t>во</w:t>
            </w:r>
            <w:r w:rsidR="00BF1CF2" w:rsidRPr="00F650F3">
              <w:rPr>
                <w:spacing w:val="0"/>
                <w:szCs w:val="24"/>
                <w:lang w:val="ru-RU"/>
              </w:rPr>
              <w:t xml:space="preserve"> </w:t>
            </w:r>
            <w:r w:rsidRPr="00F650F3">
              <w:rPr>
                <w:spacing w:val="0"/>
                <w:szCs w:val="24"/>
                <w:lang w:val="ru-RU"/>
              </w:rPr>
              <w:t>всех</w:t>
            </w:r>
            <w:r w:rsidR="00BF1CF2" w:rsidRPr="00F650F3">
              <w:rPr>
                <w:spacing w:val="0"/>
                <w:szCs w:val="24"/>
                <w:lang w:val="ru-RU"/>
              </w:rPr>
              <w:t xml:space="preserve"> </w:t>
            </w:r>
            <w:r w:rsidRPr="00F650F3">
              <w:rPr>
                <w:spacing w:val="0"/>
                <w:szCs w:val="24"/>
                <w:lang w:val="ru-RU"/>
              </w:rPr>
              <w:t>пунктах</w:t>
            </w:r>
            <w:r w:rsidR="00BF1CF2" w:rsidRPr="00F650F3">
              <w:rPr>
                <w:spacing w:val="0"/>
                <w:szCs w:val="24"/>
                <w:lang w:val="ru-RU"/>
              </w:rPr>
              <w:t xml:space="preserve"> </w:t>
            </w:r>
            <w:r w:rsidRPr="00F650F3">
              <w:rPr>
                <w:spacing w:val="0"/>
                <w:szCs w:val="24"/>
                <w:lang w:val="ru-RU"/>
              </w:rPr>
              <w:t>перегрузки.</w:t>
            </w:r>
          </w:p>
          <w:p w14:paraId="3A8E62D6" w14:textId="293B4865" w:rsidR="00E764B8" w:rsidRPr="00F650F3" w:rsidRDefault="00E764B8" w:rsidP="00240BAB">
            <w:pPr>
              <w:pStyle w:val="Sub-ClauseText"/>
              <w:spacing w:before="0" w:after="240"/>
              <w:ind w:left="612" w:hanging="612"/>
              <w:rPr>
                <w:szCs w:val="24"/>
                <w:lang w:val="ru-RU"/>
              </w:rPr>
            </w:pPr>
            <w:r w:rsidRPr="00F650F3">
              <w:rPr>
                <w:spacing w:val="0"/>
                <w:szCs w:val="24"/>
                <w:lang w:val="ru-RU"/>
              </w:rPr>
              <w:t>23.2</w:t>
            </w:r>
            <w:r w:rsidRPr="00F650F3">
              <w:rPr>
                <w:spacing w:val="0"/>
                <w:szCs w:val="24"/>
                <w:lang w:val="ru-RU"/>
              </w:rPr>
              <w:tab/>
              <w:t>Упаковка,</w:t>
            </w:r>
            <w:r w:rsidR="00BF1CF2" w:rsidRPr="00F650F3">
              <w:rPr>
                <w:spacing w:val="0"/>
                <w:szCs w:val="24"/>
                <w:lang w:val="ru-RU"/>
              </w:rPr>
              <w:t xml:space="preserve"> </w:t>
            </w:r>
            <w:r w:rsidRPr="00F650F3">
              <w:rPr>
                <w:spacing w:val="0"/>
                <w:szCs w:val="24"/>
                <w:lang w:val="ru-RU"/>
              </w:rPr>
              <w:t>маркировка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документация</w:t>
            </w:r>
            <w:r w:rsidR="00BF1CF2" w:rsidRPr="00F650F3">
              <w:rPr>
                <w:spacing w:val="0"/>
                <w:szCs w:val="24"/>
                <w:lang w:val="ru-RU"/>
              </w:rPr>
              <w:t xml:space="preserve"> </w:t>
            </w:r>
            <w:r w:rsidRPr="00F650F3">
              <w:rPr>
                <w:spacing w:val="0"/>
                <w:szCs w:val="24"/>
                <w:lang w:val="ru-RU"/>
              </w:rPr>
              <w:t>внутри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снаружи</w:t>
            </w:r>
            <w:r w:rsidR="00BF1CF2" w:rsidRPr="00F650F3">
              <w:rPr>
                <w:spacing w:val="0"/>
                <w:szCs w:val="24"/>
                <w:lang w:val="ru-RU"/>
              </w:rPr>
              <w:t xml:space="preserve"> </w:t>
            </w:r>
            <w:r w:rsidRPr="00F650F3">
              <w:rPr>
                <w:spacing w:val="0"/>
                <w:szCs w:val="24"/>
                <w:lang w:val="ru-RU"/>
              </w:rPr>
              <w:t>упаковочной</w:t>
            </w:r>
            <w:r w:rsidR="00BF1CF2" w:rsidRPr="00F650F3">
              <w:rPr>
                <w:spacing w:val="0"/>
                <w:szCs w:val="24"/>
                <w:lang w:val="ru-RU"/>
              </w:rPr>
              <w:t xml:space="preserve"> </w:t>
            </w:r>
            <w:r w:rsidRPr="00F650F3">
              <w:rPr>
                <w:spacing w:val="0"/>
                <w:szCs w:val="24"/>
                <w:lang w:val="ru-RU"/>
              </w:rPr>
              <w:t>тары</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строго</w:t>
            </w:r>
            <w:r w:rsidR="00BF1CF2" w:rsidRPr="00F650F3">
              <w:rPr>
                <w:spacing w:val="0"/>
                <w:szCs w:val="24"/>
                <w:lang w:val="ru-RU"/>
              </w:rPr>
              <w:t xml:space="preserve"> </w:t>
            </w:r>
            <w:r w:rsidRPr="00F650F3">
              <w:rPr>
                <w:spacing w:val="0"/>
                <w:szCs w:val="24"/>
                <w:lang w:val="ru-RU"/>
              </w:rPr>
              <w:t>соответствовать</w:t>
            </w:r>
            <w:r w:rsidR="00BF1CF2" w:rsidRPr="00F650F3">
              <w:rPr>
                <w:spacing w:val="0"/>
                <w:szCs w:val="24"/>
                <w:lang w:val="ru-RU"/>
              </w:rPr>
              <w:t xml:space="preserve"> </w:t>
            </w:r>
            <w:r w:rsidRPr="00F650F3">
              <w:rPr>
                <w:spacing w:val="0"/>
                <w:szCs w:val="24"/>
                <w:lang w:val="ru-RU"/>
              </w:rPr>
              <w:t>приведенным</w:t>
            </w:r>
            <w:r w:rsidR="00637D6E" w:rsidRPr="00F650F3">
              <w:rPr>
                <w:spacing w:val="0"/>
                <w:szCs w:val="24"/>
                <w:lang w:val="ru-RU"/>
              </w:rPr>
              <w:t xml:space="preserve"> в </w:t>
            </w:r>
            <w:r w:rsidR="00874FA9" w:rsidRPr="00F650F3">
              <w:rPr>
                <w:szCs w:val="24"/>
                <w:lang w:val="ru-RU"/>
              </w:rPr>
              <w:t xml:space="preserve">Контрактной документации </w:t>
            </w:r>
            <w:r w:rsidR="00874FA9" w:rsidRPr="00F650F3">
              <w:rPr>
                <w:spacing w:val="0"/>
                <w:szCs w:val="24"/>
                <w:lang w:val="ru-RU"/>
              </w:rPr>
              <w:t>«Требования к товарам и сопутствующим услугам»</w:t>
            </w:r>
            <w:r w:rsidRPr="00F650F3">
              <w:rPr>
                <w:spacing w:val="0"/>
                <w:szCs w:val="24"/>
                <w:lang w:val="ru-RU"/>
              </w:rPr>
              <w:t>.</w:t>
            </w:r>
          </w:p>
        </w:tc>
      </w:tr>
      <w:tr w:rsidR="00E764B8" w:rsidRPr="00E865DB" w14:paraId="612B2662" w14:textId="77777777" w:rsidTr="00984E5F">
        <w:tc>
          <w:tcPr>
            <w:tcW w:w="2835" w:type="dxa"/>
          </w:tcPr>
          <w:p w14:paraId="5AFA1C9E" w14:textId="0BF36706" w:rsidR="00E764B8" w:rsidRPr="00F650F3" w:rsidRDefault="00E764B8" w:rsidP="00F23FE5">
            <w:pPr>
              <w:pStyle w:val="16"/>
              <w:numPr>
                <w:ilvl w:val="0"/>
                <w:numId w:val="110"/>
              </w:numPr>
              <w:ind w:left="462" w:right="-108" w:hanging="446"/>
            </w:pPr>
            <w:bookmarkStart w:id="193" w:name="_Toc511318242"/>
            <w:bookmarkStart w:id="194" w:name="_Toc4655923"/>
            <w:r w:rsidRPr="00F650F3">
              <w:t>Страховка</w:t>
            </w:r>
            <w:bookmarkEnd w:id="193"/>
            <w:bookmarkEnd w:id="194"/>
          </w:p>
        </w:tc>
        <w:tc>
          <w:tcPr>
            <w:tcW w:w="7371" w:type="dxa"/>
          </w:tcPr>
          <w:p w14:paraId="4828D2C8" w14:textId="71FE1CF1" w:rsidR="00E764B8" w:rsidRPr="00F650F3" w:rsidRDefault="00E764B8">
            <w:pPr>
              <w:pStyle w:val="Sub-ClauseText"/>
              <w:spacing w:before="0" w:after="160"/>
              <w:ind w:left="612" w:hanging="612"/>
              <w:rPr>
                <w:szCs w:val="24"/>
                <w:lang w:val="ru-RU"/>
              </w:rPr>
            </w:pPr>
            <w:r w:rsidRPr="00F650F3">
              <w:rPr>
                <w:spacing w:val="0"/>
                <w:szCs w:val="24"/>
                <w:lang w:val="ru-RU"/>
              </w:rPr>
              <w:t>24.1</w:t>
            </w:r>
            <w:r w:rsidRPr="00F650F3">
              <w:rPr>
                <w:spacing w:val="0"/>
                <w:szCs w:val="24"/>
                <w:lang w:val="ru-RU"/>
              </w:rPr>
              <w:tab/>
            </w:r>
            <w:r w:rsidRPr="00F650F3">
              <w:rPr>
                <w:b/>
                <w:spacing w:val="0"/>
                <w:szCs w:val="24"/>
                <w:lang w:val="ru-RU"/>
              </w:rPr>
              <w:t>Если</w:t>
            </w:r>
            <w:r w:rsidR="00BF1CF2" w:rsidRPr="00F650F3">
              <w:rPr>
                <w:b/>
                <w:spacing w:val="0"/>
                <w:szCs w:val="24"/>
                <w:lang w:val="ru-RU"/>
              </w:rPr>
              <w:t xml:space="preserve"> </w:t>
            </w:r>
            <w:r w:rsidRPr="00F650F3">
              <w:rPr>
                <w:b/>
                <w:spacing w:val="0"/>
                <w:szCs w:val="24"/>
                <w:lang w:val="ru-RU"/>
              </w:rPr>
              <w:t>иное</w:t>
            </w:r>
            <w:r w:rsidR="00BF1CF2" w:rsidRPr="00F650F3">
              <w:rPr>
                <w:b/>
                <w:spacing w:val="0"/>
                <w:szCs w:val="24"/>
                <w:lang w:val="ru-RU"/>
              </w:rPr>
              <w:t xml:space="preserve"> </w:t>
            </w:r>
            <w:r w:rsidRPr="00F650F3">
              <w:rPr>
                <w:b/>
                <w:spacing w:val="0"/>
                <w:szCs w:val="24"/>
                <w:lang w:val="ru-RU"/>
              </w:rPr>
              <w:t>не</w:t>
            </w:r>
            <w:r w:rsidR="00BF1CF2" w:rsidRPr="00F650F3">
              <w:rPr>
                <w:b/>
                <w:spacing w:val="0"/>
                <w:szCs w:val="24"/>
                <w:lang w:val="ru-RU"/>
              </w:rPr>
              <w:t xml:space="preserve"> </w:t>
            </w:r>
            <w:r w:rsidRPr="00F650F3">
              <w:rPr>
                <w:b/>
                <w:spacing w:val="0"/>
                <w:szCs w:val="24"/>
                <w:lang w:val="ru-RU"/>
              </w:rPr>
              <w:t>оговорено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поставляемые</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полностью</w:t>
            </w:r>
            <w:r w:rsidR="00BF1CF2" w:rsidRPr="00F650F3">
              <w:rPr>
                <w:spacing w:val="0"/>
                <w:szCs w:val="24"/>
                <w:lang w:val="ru-RU"/>
              </w:rPr>
              <w:t xml:space="preserve"> </w:t>
            </w:r>
            <w:r w:rsidRPr="00F650F3">
              <w:rPr>
                <w:spacing w:val="0"/>
                <w:szCs w:val="24"/>
                <w:lang w:val="ru-RU"/>
              </w:rPr>
              <w:t>застрахованы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свободно</w:t>
            </w:r>
            <w:r w:rsidR="00BF1CF2" w:rsidRPr="00F650F3">
              <w:rPr>
                <w:spacing w:val="0"/>
                <w:szCs w:val="24"/>
                <w:lang w:val="ru-RU"/>
              </w:rPr>
              <w:t xml:space="preserve"> </w:t>
            </w:r>
            <w:r w:rsidRPr="00F650F3">
              <w:rPr>
                <w:spacing w:val="0"/>
                <w:szCs w:val="24"/>
                <w:lang w:val="ru-RU"/>
              </w:rPr>
              <w:t>конвертируемой</w:t>
            </w:r>
            <w:r w:rsidR="00BF1CF2" w:rsidRPr="00F650F3">
              <w:rPr>
                <w:spacing w:val="0"/>
                <w:szCs w:val="24"/>
                <w:lang w:val="ru-RU"/>
              </w:rPr>
              <w:t xml:space="preserve"> </w:t>
            </w:r>
            <w:r w:rsidRPr="00F650F3">
              <w:rPr>
                <w:spacing w:val="0"/>
                <w:szCs w:val="24"/>
                <w:lang w:val="ru-RU"/>
              </w:rPr>
              <w:t>валюте</w:t>
            </w:r>
            <w:r w:rsidR="00F73256" w:rsidRPr="00F650F3">
              <w:rPr>
                <w:spacing w:val="0"/>
                <w:szCs w:val="24"/>
                <w:lang w:val="ru-RU"/>
              </w:rPr>
              <w:t xml:space="preserve"> Разрешенной страны</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утраты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повреждения,</w:t>
            </w:r>
            <w:r w:rsidR="00BF1CF2" w:rsidRPr="00F650F3">
              <w:rPr>
                <w:spacing w:val="0"/>
                <w:szCs w:val="24"/>
                <w:lang w:val="ru-RU"/>
              </w:rPr>
              <w:t xml:space="preserve"> </w:t>
            </w:r>
            <w:r w:rsidRPr="00F650F3">
              <w:rPr>
                <w:spacing w:val="0"/>
                <w:szCs w:val="24"/>
                <w:lang w:val="ru-RU"/>
              </w:rPr>
              <w:t>связанных</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изготовлением</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приобретением,</w:t>
            </w:r>
            <w:r w:rsidR="00BF1CF2" w:rsidRPr="00F650F3">
              <w:rPr>
                <w:spacing w:val="0"/>
                <w:szCs w:val="24"/>
                <w:lang w:val="ru-RU"/>
              </w:rPr>
              <w:t xml:space="preserve"> </w:t>
            </w:r>
            <w:r w:rsidRPr="00F650F3">
              <w:rPr>
                <w:spacing w:val="0"/>
                <w:szCs w:val="24"/>
                <w:lang w:val="ru-RU"/>
              </w:rPr>
              <w:t>транспортировкой,</w:t>
            </w:r>
            <w:r w:rsidR="00BF1CF2" w:rsidRPr="00F650F3">
              <w:rPr>
                <w:spacing w:val="0"/>
                <w:szCs w:val="24"/>
                <w:lang w:val="ru-RU"/>
              </w:rPr>
              <w:t xml:space="preserve"> </w:t>
            </w:r>
            <w:r w:rsidRPr="00F650F3">
              <w:rPr>
                <w:spacing w:val="0"/>
                <w:szCs w:val="24"/>
                <w:lang w:val="ru-RU"/>
              </w:rPr>
              <w:t>хранением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доставкой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lastRenderedPageBreak/>
              <w:t>применимыми</w:t>
            </w:r>
            <w:r w:rsidR="00BF1CF2" w:rsidRPr="00F650F3">
              <w:rPr>
                <w:spacing w:val="0"/>
                <w:szCs w:val="24"/>
                <w:lang w:val="ru-RU"/>
              </w:rPr>
              <w:t xml:space="preserve"> </w:t>
            </w:r>
            <w:r w:rsidRPr="00F650F3">
              <w:rPr>
                <w:spacing w:val="0"/>
                <w:szCs w:val="24"/>
                <w:lang w:val="ru-RU"/>
              </w:rPr>
              <w:t>условиями</w:t>
            </w:r>
            <w:r w:rsidR="00BF1CF2" w:rsidRPr="00F650F3">
              <w:rPr>
                <w:spacing w:val="0"/>
                <w:szCs w:val="24"/>
                <w:lang w:val="ru-RU"/>
              </w:rPr>
              <w:t xml:space="preserve"> </w:t>
            </w:r>
            <w:r w:rsidR="00BA057D" w:rsidRPr="00F650F3">
              <w:rPr>
                <w:spacing w:val="0"/>
                <w:szCs w:val="24"/>
              </w:rPr>
              <w:t>INCOTERMS</w:t>
            </w:r>
            <w:r w:rsidR="00BA057D"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b/>
                <w:spacing w:val="0"/>
                <w:szCs w:val="24"/>
                <w:lang w:val="ru-RU"/>
              </w:rPr>
              <w:t>иным</w:t>
            </w:r>
            <w:r w:rsidR="00BF1CF2" w:rsidRPr="00F650F3">
              <w:rPr>
                <w:b/>
                <w:spacing w:val="0"/>
                <w:szCs w:val="24"/>
                <w:lang w:val="ru-RU"/>
              </w:rPr>
              <w:t xml:space="preserve"> </w:t>
            </w:r>
            <w:r w:rsidRPr="00F650F3">
              <w:rPr>
                <w:b/>
                <w:spacing w:val="0"/>
                <w:szCs w:val="24"/>
                <w:lang w:val="ru-RU"/>
              </w:rPr>
              <w:t>указанным</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p>
        </w:tc>
      </w:tr>
      <w:tr w:rsidR="00E764B8" w:rsidRPr="00E865DB" w14:paraId="0E4E5CD9" w14:textId="77777777" w:rsidTr="00984E5F">
        <w:tc>
          <w:tcPr>
            <w:tcW w:w="2835" w:type="dxa"/>
          </w:tcPr>
          <w:p w14:paraId="4F6C74BD" w14:textId="18E4357B" w:rsidR="00E764B8" w:rsidRPr="00F650F3" w:rsidRDefault="00B01869" w:rsidP="00F23FE5">
            <w:pPr>
              <w:pStyle w:val="16"/>
              <w:numPr>
                <w:ilvl w:val="0"/>
                <w:numId w:val="110"/>
              </w:numPr>
              <w:ind w:left="462" w:right="-108" w:hanging="446"/>
            </w:pPr>
            <w:bookmarkStart w:id="195" w:name="_Toc511318243"/>
            <w:bookmarkStart w:id="196" w:name="_Toc4655924"/>
            <w:r w:rsidRPr="00F650F3">
              <w:lastRenderedPageBreak/>
              <w:t>Транспор</w:t>
            </w:r>
            <w:r w:rsidR="00E764B8" w:rsidRPr="00F650F3">
              <w:t>тировка</w:t>
            </w:r>
            <w:r w:rsidR="00BF1CF2" w:rsidRPr="00F650F3">
              <w:t xml:space="preserve"> </w:t>
            </w:r>
            <w:r w:rsidR="00E764B8" w:rsidRPr="00F650F3">
              <w:t>и</w:t>
            </w:r>
            <w:r w:rsidR="00BF1CF2" w:rsidRPr="00F650F3">
              <w:t xml:space="preserve"> </w:t>
            </w:r>
            <w:r w:rsidR="00E764B8" w:rsidRPr="00F650F3">
              <w:t>связанные</w:t>
            </w:r>
            <w:r w:rsidR="00BF1CF2" w:rsidRPr="00F650F3">
              <w:t xml:space="preserve"> </w:t>
            </w:r>
            <w:r w:rsidR="00E764B8" w:rsidRPr="00F650F3">
              <w:t>с</w:t>
            </w:r>
            <w:r w:rsidR="00BF1CF2" w:rsidRPr="00F650F3">
              <w:t xml:space="preserve"> </w:t>
            </w:r>
            <w:r w:rsidR="00E764B8" w:rsidRPr="00F650F3">
              <w:t>ней</w:t>
            </w:r>
            <w:r w:rsidR="00BF1CF2" w:rsidRPr="00F650F3">
              <w:t xml:space="preserve"> </w:t>
            </w:r>
            <w:r w:rsidR="00E764B8" w:rsidRPr="00F650F3">
              <w:t>услуги</w:t>
            </w:r>
            <w:bookmarkEnd w:id="195"/>
            <w:bookmarkEnd w:id="196"/>
            <w:r w:rsidR="00BF1CF2" w:rsidRPr="00F650F3">
              <w:t xml:space="preserve"> </w:t>
            </w:r>
          </w:p>
        </w:tc>
        <w:tc>
          <w:tcPr>
            <w:tcW w:w="7371" w:type="dxa"/>
          </w:tcPr>
          <w:p w14:paraId="0EC74929" w14:textId="79D2FF03" w:rsidR="00E764B8" w:rsidRPr="00F650F3" w:rsidRDefault="00E764B8">
            <w:pPr>
              <w:pStyle w:val="Sub-ClauseText"/>
              <w:spacing w:before="0" w:after="160"/>
              <w:ind w:left="612" w:hanging="612"/>
              <w:rPr>
                <w:szCs w:val="24"/>
                <w:lang w:val="ru-RU"/>
              </w:rPr>
            </w:pPr>
            <w:r w:rsidRPr="00F650F3">
              <w:rPr>
                <w:spacing w:val="0"/>
                <w:szCs w:val="24"/>
                <w:lang w:val="ru-RU"/>
              </w:rPr>
              <w:t>25.1</w:t>
            </w:r>
            <w:r w:rsidRPr="00F650F3">
              <w:rPr>
                <w:spacing w:val="0"/>
                <w:szCs w:val="24"/>
                <w:lang w:val="ru-RU"/>
              </w:rPr>
              <w:tab/>
            </w:r>
            <w:r w:rsidRPr="00F650F3">
              <w:rPr>
                <w:b/>
                <w:spacing w:val="0"/>
                <w:szCs w:val="24"/>
                <w:lang w:val="ru-RU"/>
              </w:rPr>
              <w:t>Если</w:t>
            </w:r>
            <w:r w:rsidR="00BF1CF2" w:rsidRPr="00F650F3">
              <w:rPr>
                <w:b/>
                <w:spacing w:val="0"/>
                <w:szCs w:val="24"/>
                <w:lang w:val="ru-RU"/>
              </w:rPr>
              <w:t xml:space="preserve"> </w:t>
            </w:r>
            <w:r w:rsidRPr="00F650F3">
              <w:rPr>
                <w:b/>
                <w:spacing w:val="0"/>
                <w:szCs w:val="24"/>
                <w:lang w:val="ru-RU"/>
              </w:rPr>
              <w:t>иное</w:t>
            </w:r>
            <w:r w:rsidR="00BF1CF2" w:rsidRPr="00F650F3">
              <w:rPr>
                <w:b/>
                <w:spacing w:val="0"/>
                <w:szCs w:val="24"/>
                <w:lang w:val="ru-RU"/>
              </w:rPr>
              <w:t xml:space="preserve"> </w:t>
            </w:r>
            <w:r w:rsidRPr="00F650F3">
              <w:rPr>
                <w:b/>
                <w:spacing w:val="0"/>
                <w:szCs w:val="24"/>
                <w:lang w:val="ru-RU"/>
              </w:rPr>
              <w:t>не</w:t>
            </w:r>
            <w:r w:rsidR="00BF1CF2" w:rsidRPr="00F650F3">
              <w:rPr>
                <w:b/>
                <w:spacing w:val="0"/>
                <w:szCs w:val="24"/>
                <w:lang w:val="ru-RU"/>
              </w:rPr>
              <w:t xml:space="preserve"> </w:t>
            </w:r>
            <w:r w:rsidRPr="00F650F3">
              <w:rPr>
                <w:b/>
                <w:spacing w:val="0"/>
                <w:szCs w:val="24"/>
                <w:lang w:val="ru-RU"/>
              </w:rPr>
              <w:t>предусмотрено</w:t>
            </w:r>
            <w:r w:rsidR="00BF1CF2" w:rsidRPr="00F650F3">
              <w:rPr>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ответственность</w:t>
            </w:r>
            <w:r w:rsidR="00BF1CF2" w:rsidRPr="00F650F3">
              <w:rPr>
                <w:spacing w:val="0"/>
                <w:szCs w:val="24"/>
                <w:lang w:val="ru-RU"/>
              </w:rPr>
              <w:t xml:space="preserve"> </w:t>
            </w:r>
            <w:r w:rsidR="00F03AEF" w:rsidRPr="00F650F3">
              <w:rPr>
                <w:spacing w:val="0"/>
                <w:szCs w:val="24"/>
                <w:lang w:val="ru-RU"/>
              </w:rPr>
              <w:t xml:space="preserve">сторон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организацию</w:t>
            </w:r>
            <w:r w:rsidR="00BF1CF2" w:rsidRPr="00F650F3">
              <w:rPr>
                <w:spacing w:val="0"/>
                <w:szCs w:val="24"/>
                <w:lang w:val="ru-RU"/>
              </w:rPr>
              <w:t xml:space="preserve"> </w:t>
            </w:r>
            <w:r w:rsidRPr="00F650F3">
              <w:rPr>
                <w:spacing w:val="0"/>
                <w:szCs w:val="24"/>
                <w:lang w:val="ru-RU"/>
              </w:rPr>
              <w:t>транспортировки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определяется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00BA057D" w:rsidRPr="00F650F3">
              <w:rPr>
                <w:spacing w:val="0"/>
                <w:szCs w:val="24"/>
              </w:rPr>
              <w:t>INCOTERMS</w:t>
            </w:r>
            <w:r w:rsidRPr="00F650F3">
              <w:rPr>
                <w:spacing w:val="0"/>
                <w:szCs w:val="24"/>
                <w:lang w:val="ru-RU"/>
              </w:rPr>
              <w:t>.</w:t>
            </w:r>
            <w:r w:rsidR="00BF1CF2" w:rsidRPr="00F650F3">
              <w:rPr>
                <w:spacing w:val="0"/>
                <w:szCs w:val="24"/>
                <w:lang w:val="ru-RU"/>
              </w:rPr>
              <w:t xml:space="preserve"> </w:t>
            </w:r>
          </w:p>
        </w:tc>
      </w:tr>
      <w:tr w:rsidR="00E764B8" w:rsidRPr="00E865DB" w14:paraId="2D4D205B" w14:textId="77777777" w:rsidTr="00984E5F">
        <w:trPr>
          <w:trHeight w:val="7230"/>
        </w:trPr>
        <w:tc>
          <w:tcPr>
            <w:tcW w:w="2835" w:type="dxa"/>
          </w:tcPr>
          <w:p w14:paraId="6F4CB816" w14:textId="77777777" w:rsidR="00E764B8" w:rsidRPr="00F650F3" w:rsidRDefault="00E764B8" w:rsidP="009F7EE7">
            <w:pPr>
              <w:pStyle w:val="16"/>
              <w:ind w:right="-108"/>
            </w:pPr>
          </w:p>
        </w:tc>
        <w:tc>
          <w:tcPr>
            <w:tcW w:w="7371" w:type="dxa"/>
          </w:tcPr>
          <w:p w14:paraId="6D3F1A3A" w14:textId="6BC8310C" w:rsidR="00E764B8" w:rsidRPr="00F650F3" w:rsidRDefault="00E764B8">
            <w:pPr>
              <w:tabs>
                <w:tab w:val="left" w:pos="540"/>
              </w:tabs>
              <w:suppressAutoHyphens/>
              <w:spacing w:after="200"/>
              <w:ind w:left="540" w:right="-72" w:hanging="547"/>
              <w:jc w:val="both"/>
              <w:rPr>
                <w:szCs w:val="24"/>
                <w:lang w:val="ru-RU"/>
              </w:rPr>
            </w:pPr>
            <w:r w:rsidRPr="00F650F3">
              <w:rPr>
                <w:szCs w:val="24"/>
                <w:lang w:val="ru-RU"/>
              </w:rPr>
              <w:t>25.2</w:t>
            </w:r>
            <w:r w:rsidRPr="00F650F3">
              <w:rPr>
                <w:szCs w:val="24"/>
                <w:lang w:val="ru-RU"/>
              </w:rPr>
              <w:tab/>
              <w:t>От</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потребоваться</w:t>
            </w:r>
            <w:r w:rsidR="00BF1CF2" w:rsidRPr="00F650F3">
              <w:rPr>
                <w:szCs w:val="24"/>
                <w:lang w:val="ru-RU"/>
              </w:rPr>
              <w:t xml:space="preserve"> </w:t>
            </w:r>
            <w:r w:rsidRPr="00F650F3">
              <w:rPr>
                <w:szCs w:val="24"/>
                <w:lang w:val="ru-RU"/>
              </w:rPr>
              <w:t>оказание</w:t>
            </w:r>
            <w:r w:rsidR="00BF1CF2" w:rsidRPr="00F650F3">
              <w:rPr>
                <w:szCs w:val="24"/>
                <w:lang w:val="ru-RU"/>
              </w:rPr>
              <w:t xml:space="preserve"> </w:t>
            </w:r>
            <w:r w:rsidRPr="00F650F3">
              <w:rPr>
                <w:szCs w:val="24"/>
                <w:lang w:val="ru-RU"/>
              </w:rPr>
              <w:t>любых</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всех</w:t>
            </w:r>
            <w:r w:rsidR="00BF1CF2" w:rsidRPr="00F650F3">
              <w:rPr>
                <w:szCs w:val="24"/>
                <w:lang w:val="ru-RU"/>
              </w:rPr>
              <w:t xml:space="preserve"> </w:t>
            </w:r>
            <w:r w:rsidRPr="00F650F3">
              <w:rPr>
                <w:szCs w:val="24"/>
                <w:lang w:val="ru-RU"/>
              </w:rPr>
              <w:t>нижеперечисленных</w:t>
            </w:r>
            <w:r w:rsidR="00BF1CF2" w:rsidRPr="00F650F3">
              <w:rPr>
                <w:szCs w:val="24"/>
                <w:lang w:val="ru-RU"/>
              </w:rPr>
              <w:t xml:space="preserve"> </w:t>
            </w:r>
            <w:r w:rsidRPr="00F650F3">
              <w:rPr>
                <w:szCs w:val="24"/>
                <w:lang w:val="ru-RU"/>
              </w:rPr>
              <w:t>услуг,</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также</w:t>
            </w:r>
            <w:r w:rsidR="00BF1CF2" w:rsidRPr="00F650F3">
              <w:rPr>
                <w:szCs w:val="24"/>
                <w:lang w:val="ru-RU"/>
              </w:rPr>
              <w:t xml:space="preserve"> </w:t>
            </w:r>
            <w:r w:rsidRPr="00F650F3">
              <w:rPr>
                <w:szCs w:val="24"/>
                <w:lang w:val="ru-RU"/>
              </w:rPr>
              <w:t>дополнительных</w:t>
            </w:r>
            <w:r w:rsidR="00BF1CF2" w:rsidRPr="00F650F3">
              <w:rPr>
                <w:szCs w:val="24"/>
                <w:lang w:val="ru-RU"/>
              </w:rPr>
              <w:t xml:space="preserve"> </w:t>
            </w:r>
            <w:r w:rsidRPr="00F650F3">
              <w:rPr>
                <w:szCs w:val="24"/>
                <w:lang w:val="ru-RU"/>
              </w:rPr>
              <w:t>услуг,</w:t>
            </w:r>
            <w:r w:rsidR="00BF1CF2" w:rsidRPr="00F650F3">
              <w:rPr>
                <w:szCs w:val="24"/>
                <w:lang w:val="ru-RU"/>
              </w:rPr>
              <w:t xml:space="preserve"> </w:t>
            </w:r>
            <w:r w:rsidRPr="00F650F3">
              <w:rPr>
                <w:b/>
                <w:szCs w:val="24"/>
                <w:lang w:val="ru-RU"/>
              </w:rPr>
              <w:t>указанных</w:t>
            </w:r>
            <w:r w:rsidR="00BF1CF2" w:rsidRPr="00F650F3">
              <w:rPr>
                <w:b/>
                <w:szCs w:val="24"/>
                <w:lang w:val="ru-RU"/>
              </w:rPr>
              <w:t xml:space="preserve"> </w:t>
            </w:r>
            <w:r w:rsidRPr="00F650F3">
              <w:rPr>
                <w:b/>
                <w:szCs w:val="24"/>
                <w:lang w:val="ru-RU"/>
              </w:rPr>
              <w:t>в</w:t>
            </w:r>
            <w:r w:rsidR="00BF1CF2" w:rsidRPr="00F650F3">
              <w:rPr>
                <w:szCs w:val="24"/>
                <w:lang w:val="ru-RU"/>
              </w:rPr>
              <w:t xml:space="preserve"> </w:t>
            </w:r>
            <w:r w:rsidRPr="00F650F3">
              <w:rPr>
                <w:b/>
                <w:szCs w:val="24"/>
                <w:lang w:val="ru-RU"/>
              </w:rPr>
              <w:t>СУК</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применимо):</w:t>
            </w:r>
          </w:p>
          <w:p w14:paraId="28DE1530" w14:textId="18ECCF14" w:rsidR="00E764B8" w:rsidRPr="00F650F3" w:rsidRDefault="00E764B8">
            <w:pPr>
              <w:tabs>
                <w:tab w:val="left" w:pos="1080"/>
              </w:tabs>
              <w:suppressAutoHyphens/>
              <w:spacing w:after="200"/>
              <w:ind w:left="1080" w:right="-72" w:hanging="547"/>
              <w:jc w:val="both"/>
              <w:rPr>
                <w:szCs w:val="24"/>
                <w:lang w:val="ru-RU"/>
              </w:rPr>
            </w:pPr>
            <w:r w:rsidRPr="00F650F3">
              <w:rPr>
                <w:szCs w:val="24"/>
                <w:lang w:val="ru-RU"/>
              </w:rPr>
              <w:t>(а)</w:t>
            </w:r>
            <w:r w:rsidRPr="00F650F3">
              <w:rPr>
                <w:szCs w:val="24"/>
                <w:lang w:val="ru-RU"/>
              </w:rPr>
              <w:tab/>
              <w:t>выполнение</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контроль</w:t>
            </w:r>
            <w:r w:rsidR="00BF1CF2" w:rsidRPr="00F650F3">
              <w:rPr>
                <w:szCs w:val="24"/>
                <w:lang w:val="ru-RU"/>
              </w:rPr>
              <w:t xml:space="preserve"> </w:t>
            </w:r>
            <w:r w:rsidRPr="00F650F3">
              <w:rPr>
                <w:szCs w:val="24"/>
                <w:lang w:val="ru-RU"/>
              </w:rPr>
              <w:t>сборки</w:t>
            </w:r>
            <w:r w:rsidR="00BF1CF2" w:rsidRPr="00F650F3">
              <w:rPr>
                <w:szCs w:val="24"/>
                <w:lang w:val="ru-RU"/>
              </w:rPr>
              <w:t xml:space="preserve"> </w:t>
            </w:r>
            <w:r w:rsidRPr="00F650F3">
              <w:rPr>
                <w:szCs w:val="24"/>
                <w:lang w:val="ru-RU"/>
              </w:rPr>
              <w:t>поставляемых</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месте;</w:t>
            </w:r>
          </w:p>
          <w:p w14:paraId="01B32B8F" w14:textId="13A76D3B" w:rsidR="00E11B15" w:rsidRPr="00F650F3" w:rsidRDefault="00E11B15">
            <w:pPr>
              <w:tabs>
                <w:tab w:val="left" w:pos="1080"/>
              </w:tabs>
              <w:suppressAutoHyphens/>
              <w:spacing w:after="200"/>
              <w:ind w:left="1080" w:right="-72" w:hanging="547"/>
              <w:jc w:val="both"/>
              <w:rPr>
                <w:szCs w:val="24"/>
                <w:lang w:val="ru-RU"/>
              </w:rPr>
            </w:pPr>
            <w:r w:rsidRPr="00F650F3">
              <w:rPr>
                <w:szCs w:val="24"/>
                <w:lang w:val="ru-RU"/>
              </w:rPr>
              <w:t>(</w:t>
            </w:r>
            <w:r w:rsidRPr="00F650F3">
              <w:rPr>
                <w:szCs w:val="24"/>
              </w:rPr>
              <w:t>b</w:t>
            </w:r>
            <w:r w:rsidRPr="00F650F3">
              <w:rPr>
                <w:szCs w:val="24"/>
                <w:lang w:val="ru-RU"/>
              </w:rPr>
              <w:t>)</w:t>
            </w:r>
            <w:r w:rsidR="00615F37" w:rsidRPr="00F650F3">
              <w:rPr>
                <w:szCs w:val="24"/>
                <w:lang w:val="ru-RU"/>
              </w:rPr>
              <w:tab/>
            </w:r>
            <w:r w:rsidRPr="00F650F3">
              <w:rPr>
                <w:szCs w:val="24"/>
                <w:lang w:val="ru-RU"/>
              </w:rPr>
              <w:t>осуществление</w:t>
            </w:r>
            <w:r w:rsidR="00BF1CF2" w:rsidRPr="00F650F3">
              <w:rPr>
                <w:szCs w:val="24"/>
                <w:lang w:val="ru-RU"/>
              </w:rPr>
              <w:t xml:space="preserve"> </w:t>
            </w:r>
            <w:r w:rsidRPr="00F650F3">
              <w:rPr>
                <w:szCs w:val="24"/>
                <w:lang w:val="ru-RU"/>
              </w:rPr>
              <w:t>пусконаладочных</w:t>
            </w:r>
            <w:r w:rsidR="00BF1CF2" w:rsidRPr="00F650F3">
              <w:rPr>
                <w:szCs w:val="24"/>
                <w:lang w:val="ru-RU"/>
              </w:rPr>
              <w:t xml:space="preserve"> </w:t>
            </w:r>
            <w:r w:rsidRPr="00F650F3">
              <w:rPr>
                <w:szCs w:val="24"/>
                <w:lang w:val="ru-RU"/>
              </w:rPr>
              <w:t>работ;</w:t>
            </w:r>
          </w:p>
          <w:p w14:paraId="6ADF9E7D" w14:textId="4D6413CD" w:rsidR="00E764B8" w:rsidRPr="00F650F3" w:rsidRDefault="00E764B8">
            <w:pPr>
              <w:tabs>
                <w:tab w:val="left" w:pos="1080"/>
              </w:tabs>
              <w:suppressAutoHyphens/>
              <w:spacing w:after="200"/>
              <w:ind w:left="1080" w:right="-72" w:hanging="547"/>
              <w:jc w:val="both"/>
              <w:rPr>
                <w:szCs w:val="24"/>
                <w:lang w:val="ru-RU"/>
              </w:rPr>
            </w:pPr>
            <w:r w:rsidRPr="00F650F3">
              <w:rPr>
                <w:szCs w:val="24"/>
                <w:lang w:val="ru-RU"/>
              </w:rPr>
              <w:t>(</w:t>
            </w:r>
            <w:r w:rsidR="00E11B15" w:rsidRPr="00F650F3">
              <w:rPr>
                <w:szCs w:val="24"/>
                <w:lang w:val="ru-RU"/>
              </w:rPr>
              <w:t>c</w:t>
            </w:r>
            <w:r w:rsidRPr="00F650F3">
              <w:rPr>
                <w:szCs w:val="24"/>
                <w:lang w:val="ru-RU"/>
              </w:rPr>
              <w:t>)</w:t>
            </w:r>
            <w:r w:rsidRPr="00F650F3">
              <w:rPr>
                <w:szCs w:val="24"/>
                <w:lang w:val="ru-RU"/>
              </w:rPr>
              <w:tab/>
              <w:t>предоставление</w:t>
            </w:r>
            <w:r w:rsidR="00BF1CF2" w:rsidRPr="00F650F3">
              <w:rPr>
                <w:szCs w:val="24"/>
                <w:lang w:val="ru-RU"/>
              </w:rPr>
              <w:t xml:space="preserve"> </w:t>
            </w:r>
            <w:r w:rsidRPr="00F650F3">
              <w:rPr>
                <w:szCs w:val="24"/>
                <w:lang w:val="ru-RU"/>
              </w:rPr>
              <w:t>инструментов,</w:t>
            </w:r>
            <w:r w:rsidR="00BF1CF2" w:rsidRPr="00F650F3">
              <w:rPr>
                <w:szCs w:val="24"/>
                <w:lang w:val="ru-RU"/>
              </w:rPr>
              <w:t xml:space="preserve"> </w:t>
            </w:r>
            <w:r w:rsidRPr="00F650F3">
              <w:rPr>
                <w:szCs w:val="24"/>
                <w:lang w:val="ru-RU"/>
              </w:rPr>
              <w:t>необходимых</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сборки</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обслуживания</w:t>
            </w:r>
            <w:r w:rsidR="00BF1CF2" w:rsidRPr="00F650F3">
              <w:rPr>
                <w:szCs w:val="24"/>
                <w:lang w:val="ru-RU"/>
              </w:rPr>
              <w:t xml:space="preserve"> </w:t>
            </w:r>
            <w:r w:rsidRPr="00F650F3">
              <w:rPr>
                <w:szCs w:val="24"/>
                <w:lang w:val="ru-RU"/>
              </w:rPr>
              <w:t>поставляемых</w:t>
            </w:r>
            <w:r w:rsidR="00BF1CF2" w:rsidRPr="00F650F3">
              <w:rPr>
                <w:szCs w:val="24"/>
                <w:lang w:val="ru-RU"/>
              </w:rPr>
              <w:t xml:space="preserve"> </w:t>
            </w:r>
            <w:r w:rsidRPr="00F650F3">
              <w:rPr>
                <w:szCs w:val="24"/>
                <w:lang w:val="ru-RU"/>
              </w:rPr>
              <w:t>Товаров;</w:t>
            </w:r>
          </w:p>
          <w:p w14:paraId="1FD00943" w14:textId="426BAC4E" w:rsidR="00E764B8" w:rsidRPr="00F650F3" w:rsidRDefault="00E764B8">
            <w:pPr>
              <w:tabs>
                <w:tab w:val="left" w:pos="1080"/>
              </w:tabs>
              <w:suppressAutoHyphens/>
              <w:spacing w:after="200"/>
              <w:ind w:left="1080" w:right="-72" w:hanging="547"/>
              <w:jc w:val="both"/>
              <w:rPr>
                <w:szCs w:val="24"/>
                <w:lang w:val="ru-RU"/>
              </w:rPr>
            </w:pPr>
            <w:r w:rsidRPr="00F650F3">
              <w:rPr>
                <w:szCs w:val="24"/>
                <w:lang w:val="ru-RU"/>
              </w:rPr>
              <w:t>(</w:t>
            </w:r>
            <w:r w:rsidR="00E11B15" w:rsidRPr="00F650F3">
              <w:rPr>
                <w:szCs w:val="24"/>
              </w:rPr>
              <w:t>d</w:t>
            </w:r>
            <w:r w:rsidRPr="00F650F3">
              <w:rPr>
                <w:szCs w:val="24"/>
                <w:lang w:val="ru-RU"/>
              </w:rPr>
              <w:t>)</w:t>
            </w:r>
            <w:r w:rsidRPr="00F650F3">
              <w:rPr>
                <w:szCs w:val="24"/>
                <w:lang w:val="ru-RU"/>
              </w:rPr>
              <w:tab/>
              <w:t>предоставление</w:t>
            </w:r>
            <w:r w:rsidR="00BF1CF2" w:rsidRPr="00F650F3">
              <w:rPr>
                <w:szCs w:val="24"/>
                <w:lang w:val="ru-RU"/>
              </w:rPr>
              <w:t xml:space="preserve"> </w:t>
            </w:r>
            <w:r w:rsidRPr="00F650F3">
              <w:rPr>
                <w:szCs w:val="24"/>
                <w:lang w:val="ru-RU"/>
              </w:rPr>
              <w:t>подробной</w:t>
            </w:r>
            <w:r w:rsidR="00BF1CF2" w:rsidRPr="00F650F3">
              <w:rPr>
                <w:szCs w:val="24"/>
                <w:lang w:val="ru-RU"/>
              </w:rPr>
              <w:t xml:space="preserve"> </w:t>
            </w:r>
            <w:r w:rsidRPr="00F650F3">
              <w:rPr>
                <w:szCs w:val="24"/>
                <w:lang w:val="ru-RU"/>
              </w:rPr>
              <w:t>инструкции</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эксплуатации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техническому</w:t>
            </w:r>
            <w:r w:rsidR="00BF1CF2" w:rsidRPr="00F650F3">
              <w:rPr>
                <w:szCs w:val="24"/>
                <w:lang w:val="ru-RU"/>
              </w:rPr>
              <w:t xml:space="preserve"> </w:t>
            </w:r>
            <w:r w:rsidRPr="00F650F3">
              <w:rPr>
                <w:szCs w:val="24"/>
                <w:lang w:val="ru-RU"/>
              </w:rPr>
              <w:t>обслуживанию</w:t>
            </w:r>
            <w:r w:rsidR="00BF1CF2" w:rsidRPr="00F650F3">
              <w:rPr>
                <w:szCs w:val="24"/>
                <w:lang w:val="ru-RU"/>
              </w:rPr>
              <w:t xml:space="preserve"> </w:t>
            </w:r>
            <w:r w:rsidRPr="00F650F3">
              <w:rPr>
                <w:szCs w:val="24"/>
                <w:lang w:val="ru-RU"/>
              </w:rPr>
              <w:t>каждого</w:t>
            </w:r>
            <w:r w:rsidR="00BF1CF2" w:rsidRPr="00F650F3">
              <w:rPr>
                <w:szCs w:val="24"/>
                <w:lang w:val="ru-RU"/>
              </w:rPr>
              <w:t xml:space="preserve"> </w:t>
            </w:r>
            <w:r w:rsidRPr="00F650F3">
              <w:rPr>
                <w:szCs w:val="24"/>
                <w:lang w:val="ru-RU"/>
              </w:rPr>
              <w:t>агрегата</w:t>
            </w:r>
            <w:r w:rsidR="00BF1CF2" w:rsidRPr="00F650F3">
              <w:rPr>
                <w:szCs w:val="24"/>
                <w:lang w:val="ru-RU"/>
              </w:rPr>
              <w:t xml:space="preserve"> </w:t>
            </w:r>
            <w:r w:rsidRPr="00F650F3">
              <w:rPr>
                <w:szCs w:val="24"/>
                <w:lang w:val="ru-RU"/>
              </w:rPr>
              <w:t>поставляемых</w:t>
            </w:r>
            <w:r w:rsidR="00BF1CF2" w:rsidRPr="00F650F3">
              <w:rPr>
                <w:szCs w:val="24"/>
                <w:lang w:val="ru-RU"/>
              </w:rPr>
              <w:t xml:space="preserve"> </w:t>
            </w:r>
            <w:r w:rsidRPr="00F650F3">
              <w:rPr>
                <w:szCs w:val="24"/>
                <w:lang w:val="ru-RU"/>
              </w:rPr>
              <w:t>Товаров;</w:t>
            </w:r>
          </w:p>
          <w:p w14:paraId="0B001FE4" w14:textId="05A8CA03" w:rsidR="00E764B8" w:rsidRPr="00F650F3" w:rsidRDefault="00E764B8">
            <w:pPr>
              <w:tabs>
                <w:tab w:val="left" w:pos="1080"/>
              </w:tabs>
              <w:suppressAutoHyphens/>
              <w:spacing w:after="200"/>
              <w:ind w:left="1080" w:right="-72" w:hanging="547"/>
              <w:jc w:val="both"/>
              <w:rPr>
                <w:szCs w:val="24"/>
                <w:lang w:val="ru-RU"/>
              </w:rPr>
            </w:pPr>
            <w:r w:rsidRPr="00F650F3">
              <w:rPr>
                <w:szCs w:val="24"/>
                <w:lang w:val="ru-RU"/>
              </w:rPr>
              <w:t>(</w:t>
            </w:r>
            <w:r w:rsidR="00E11B15" w:rsidRPr="00F650F3">
              <w:rPr>
                <w:szCs w:val="24"/>
              </w:rPr>
              <w:t>e</w:t>
            </w:r>
            <w:r w:rsidRPr="00F650F3">
              <w:rPr>
                <w:szCs w:val="24"/>
                <w:lang w:val="ru-RU"/>
              </w:rPr>
              <w:t>)</w:t>
            </w:r>
            <w:r w:rsidRPr="00F650F3">
              <w:rPr>
                <w:szCs w:val="24"/>
                <w:lang w:val="ru-RU"/>
              </w:rPr>
              <w:tab/>
              <w:t>эксплуатация,</w:t>
            </w:r>
            <w:r w:rsidR="00BF1CF2" w:rsidRPr="00F650F3">
              <w:rPr>
                <w:szCs w:val="24"/>
                <w:lang w:val="ru-RU"/>
              </w:rPr>
              <w:t xml:space="preserve"> </w:t>
            </w:r>
            <w:r w:rsidRPr="00F650F3">
              <w:rPr>
                <w:szCs w:val="24"/>
                <w:lang w:val="ru-RU"/>
              </w:rPr>
              <w:t>наблюдение</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техобслуживание</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ремонт</w:t>
            </w:r>
            <w:r w:rsidR="00BF1CF2" w:rsidRPr="00F650F3">
              <w:rPr>
                <w:szCs w:val="24"/>
                <w:lang w:val="ru-RU"/>
              </w:rPr>
              <w:t xml:space="preserve"> </w:t>
            </w:r>
            <w:r w:rsidRPr="00F650F3">
              <w:rPr>
                <w:szCs w:val="24"/>
                <w:lang w:val="ru-RU"/>
              </w:rPr>
              <w:t>поставляемых</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течение</w:t>
            </w:r>
            <w:r w:rsidR="00BF1CF2" w:rsidRPr="00F650F3">
              <w:rPr>
                <w:szCs w:val="24"/>
                <w:lang w:val="ru-RU"/>
              </w:rPr>
              <w:t xml:space="preserve"> </w:t>
            </w:r>
            <w:r w:rsidRPr="00F650F3">
              <w:rPr>
                <w:szCs w:val="24"/>
                <w:lang w:val="ru-RU"/>
              </w:rPr>
              <w:t>согласованного</w:t>
            </w:r>
            <w:r w:rsidR="00BF1CF2" w:rsidRPr="00F650F3">
              <w:rPr>
                <w:szCs w:val="24"/>
                <w:lang w:val="ru-RU"/>
              </w:rPr>
              <w:t xml:space="preserve"> </w:t>
            </w:r>
            <w:r w:rsidRPr="00F650F3">
              <w:rPr>
                <w:szCs w:val="24"/>
                <w:lang w:val="ru-RU"/>
              </w:rPr>
              <w:t>сторонами</w:t>
            </w:r>
            <w:r w:rsidR="00BF1CF2" w:rsidRPr="00F650F3">
              <w:rPr>
                <w:szCs w:val="24"/>
                <w:lang w:val="ru-RU"/>
              </w:rPr>
              <w:t xml:space="preserve"> </w:t>
            </w:r>
            <w:r w:rsidRPr="00F650F3">
              <w:rPr>
                <w:szCs w:val="24"/>
                <w:lang w:val="ru-RU"/>
              </w:rPr>
              <w:t>периода</w:t>
            </w:r>
            <w:r w:rsidR="00BF1CF2" w:rsidRPr="00F650F3">
              <w:rPr>
                <w:szCs w:val="24"/>
                <w:lang w:val="ru-RU"/>
              </w:rPr>
              <w:t xml:space="preserve"> </w:t>
            </w:r>
            <w:r w:rsidRPr="00F650F3">
              <w:rPr>
                <w:szCs w:val="24"/>
                <w:lang w:val="ru-RU"/>
              </w:rPr>
              <w:t>времени</w:t>
            </w:r>
            <w:r w:rsidR="00BF1CF2" w:rsidRPr="00F650F3">
              <w:rPr>
                <w:szCs w:val="24"/>
                <w:lang w:val="ru-RU"/>
              </w:rPr>
              <w:t xml:space="preserve"> </w:t>
            </w:r>
            <w:r w:rsidRPr="00F650F3">
              <w:rPr>
                <w:szCs w:val="24"/>
                <w:lang w:val="ru-RU"/>
              </w:rPr>
              <w:t>при</w:t>
            </w:r>
            <w:r w:rsidR="00BF1CF2" w:rsidRPr="00F650F3">
              <w:rPr>
                <w:szCs w:val="24"/>
                <w:lang w:val="ru-RU"/>
              </w:rPr>
              <w:t xml:space="preserve"> </w:t>
            </w:r>
            <w:r w:rsidRPr="00F650F3">
              <w:rPr>
                <w:szCs w:val="24"/>
                <w:lang w:val="ru-RU"/>
              </w:rPr>
              <w:t>условии,</w:t>
            </w:r>
            <w:r w:rsidR="00BF1CF2" w:rsidRPr="00F650F3">
              <w:rPr>
                <w:szCs w:val="24"/>
                <w:lang w:val="ru-RU"/>
              </w:rPr>
              <w:t xml:space="preserve"> </w:t>
            </w:r>
            <w:r w:rsidRPr="00F650F3">
              <w:rPr>
                <w:szCs w:val="24"/>
                <w:lang w:val="ru-RU"/>
              </w:rPr>
              <w:t>что</w:t>
            </w:r>
            <w:r w:rsidR="00BF1CF2" w:rsidRPr="00F650F3">
              <w:rPr>
                <w:szCs w:val="24"/>
                <w:lang w:val="ru-RU"/>
              </w:rPr>
              <w:t xml:space="preserve"> </w:t>
            </w:r>
            <w:r w:rsidRPr="00F650F3">
              <w:rPr>
                <w:szCs w:val="24"/>
                <w:lang w:val="ru-RU"/>
              </w:rPr>
              <w:t>такое</w:t>
            </w:r>
            <w:r w:rsidR="00BF1CF2" w:rsidRPr="00F650F3">
              <w:rPr>
                <w:szCs w:val="24"/>
                <w:lang w:val="ru-RU"/>
              </w:rPr>
              <w:t xml:space="preserve"> </w:t>
            </w:r>
            <w:r w:rsidRPr="00F650F3">
              <w:rPr>
                <w:szCs w:val="24"/>
                <w:lang w:val="ru-RU"/>
              </w:rPr>
              <w:t>обслуживание</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освободит</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гарантийных</w:t>
            </w:r>
            <w:r w:rsidR="00BF1CF2" w:rsidRPr="00F650F3">
              <w:rPr>
                <w:szCs w:val="24"/>
                <w:lang w:val="ru-RU"/>
              </w:rPr>
              <w:t xml:space="preserve"> </w:t>
            </w:r>
            <w:r w:rsidRPr="00F650F3">
              <w:rPr>
                <w:szCs w:val="24"/>
                <w:lang w:val="ru-RU"/>
              </w:rPr>
              <w:t>обязательств</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настоящему</w:t>
            </w:r>
            <w:r w:rsidR="00BF1CF2" w:rsidRPr="00F650F3">
              <w:rPr>
                <w:szCs w:val="24"/>
                <w:lang w:val="ru-RU"/>
              </w:rPr>
              <w:t xml:space="preserve"> </w:t>
            </w:r>
            <w:r w:rsidRPr="00F650F3">
              <w:rPr>
                <w:szCs w:val="24"/>
                <w:lang w:val="ru-RU"/>
              </w:rPr>
              <w:t>Контракту;</w:t>
            </w:r>
          </w:p>
          <w:p w14:paraId="1ED42B6C" w14:textId="54659668" w:rsidR="00E764B8" w:rsidRPr="00F650F3" w:rsidRDefault="00E764B8">
            <w:pPr>
              <w:tabs>
                <w:tab w:val="left" w:pos="1080"/>
              </w:tabs>
              <w:suppressAutoHyphens/>
              <w:spacing w:after="200"/>
              <w:ind w:left="1080" w:right="-72" w:hanging="547"/>
              <w:jc w:val="both"/>
              <w:rPr>
                <w:szCs w:val="24"/>
                <w:lang w:val="ru-RU"/>
              </w:rPr>
            </w:pPr>
            <w:r w:rsidRPr="00F650F3">
              <w:rPr>
                <w:szCs w:val="24"/>
                <w:lang w:val="ru-RU"/>
              </w:rPr>
              <w:t>(</w:t>
            </w:r>
            <w:r w:rsidR="00E11B15" w:rsidRPr="00F650F3">
              <w:rPr>
                <w:szCs w:val="24"/>
              </w:rPr>
              <w:t>f</w:t>
            </w:r>
            <w:r w:rsidRPr="00F650F3">
              <w:rPr>
                <w:szCs w:val="24"/>
                <w:lang w:val="ru-RU"/>
              </w:rPr>
              <w:t>)</w:t>
            </w:r>
            <w:r w:rsidRPr="00F650F3">
              <w:rPr>
                <w:szCs w:val="24"/>
                <w:lang w:val="ru-RU"/>
              </w:rPr>
              <w:tab/>
              <w:t>обучение</w:t>
            </w:r>
            <w:r w:rsidR="00BF1CF2" w:rsidRPr="00F650F3">
              <w:rPr>
                <w:szCs w:val="24"/>
                <w:lang w:val="ru-RU"/>
              </w:rPr>
              <w:t xml:space="preserve"> </w:t>
            </w:r>
            <w:r w:rsidRPr="00F650F3">
              <w:rPr>
                <w:szCs w:val="24"/>
                <w:lang w:val="ru-RU"/>
              </w:rPr>
              <w:t>персонала</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сборке,</w:t>
            </w:r>
            <w:r w:rsidR="00BF1CF2" w:rsidRPr="00F650F3">
              <w:rPr>
                <w:szCs w:val="24"/>
                <w:lang w:val="ru-RU"/>
              </w:rPr>
              <w:t xml:space="preserve"> </w:t>
            </w:r>
            <w:r w:rsidRPr="00F650F3">
              <w:rPr>
                <w:szCs w:val="24"/>
                <w:lang w:val="ru-RU"/>
              </w:rPr>
              <w:t>наладке,</w:t>
            </w:r>
            <w:r w:rsidR="00BF1CF2" w:rsidRPr="00F650F3">
              <w:rPr>
                <w:szCs w:val="24"/>
                <w:lang w:val="ru-RU"/>
              </w:rPr>
              <w:t xml:space="preserve"> </w:t>
            </w:r>
            <w:r w:rsidRPr="00F650F3">
              <w:rPr>
                <w:szCs w:val="24"/>
                <w:lang w:val="ru-RU"/>
              </w:rPr>
              <w:t>эксплуатации,</w:t>
            </w:r>
            <w:r w:rsidR="00BF1CF2" w:rsidRPr="00F650F3">
              <w:rPr>
                <w:szCs w:val="24"/>
                <w:lang w:val="ru-RU"/>
              </w:rPr>
              <w:t xml:space="preserve"> </w:t>
            </w:r>
            <w:r w:rsidRPr="00F650F3">
              <w:rPr>
                <w:szCs w:val="24"/>
                <w:lang w:val="ru-RU"/>
              </w:rPr>
              <w:t>техническому</w:t>
            </w:r>
            <w:r w:rsidR="00BF1CF2" w:rsidRPr="00F650F3">
              <w:rPr>
                <w:szCs w:val="24"/>
                <w:lang w:val="ru-RU"/>
              </w:rPr>
              <w:t xml:space="preserve"> </w:t>
            </w:r>
            <w:r w:rsidRPr="00F650F3">
              <w:rPr>
                <w:szCs w:val="24"/>
                <w:lang w:val="ru-RU"/>
              </w:rPr>
              <w:t>обслуживанию</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ремонту</w:t>
            </w:r>
            <w:r w:rsidR="00BF1CF2" w:rsidRPr="00F650F3">
              <w:rPr>
                <w:szCs w:val="24"/>
                <w:lang w:val="ru-RU"/>
              </w:rPr>
              <w:t xml:space="preserve"> </w:t>
            </w:r>
            <w:r w:rsidRPr="00F650F3">
              <w:rPr>
                <w:szCs w:val="24"/>
                <w:lang w:val="ru-RU"/>
              </w:rPr>
              <w:t>поставляемых</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предприятии</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объекте</w:t>
            </w:r>
            <w:r w:rsidR="00BF1CF2" w:rsidRPr="00F650F3">
              <w:rPr>
                <w:szCs w:val="24"/>
                <w:lang w:val="ru-RU"/>
              </w:rPr>
              <w:t xml:space="preserve"> </w:t>
            </w:r>
            <w:r w:rsidR="00EC679E" w:rsidRPr="00F650F3">
              <w:rPr>
                <w:szCs w:val="24"/>
                <w:lang w:val="ru-RU"/>
              </w:rPr>
              <w:t>Получате</w:t>
            </w:r>
            <w:r w:rsidRPr="00F650F3">
              <w:rPr>
                <w:szCs w:val="24"/>
                <w:lang w:val="ru-RU"/>
              </w:rPr>
              <w:t>ля.</w:t>
            </w:r>
          </w:p>
          <w:p w14:paraId="4C928D8C" w14:textId="4871E816" w:rsidR="00E764B8" w:rsidRPr="00F650F3" w:rsidRDefault="00E764B8" w:rsidP="00FB635D">
            <w:pPr>
              <w:pStyle w:val="Sub-ClauseText"/>
              <w:spacing w:before="0" w:after="160"/>
              <w:ind w:left="612" w:hanging="612"/>
              <w:rPr>
                <w:szCs w:val="24"/>
                <w:lang w:val="ru-RU"/>
              </w:rPr>
            </w:pPr>
            <w:r w:rsidRPr="00F650F3">
              <w:rPr>
                <w:szCs w:val="24"/>
                <w:lang w:val="ru-RU"/>
              </w:rPr>
              <w:t>25.3</w:t>
            </w:r>
            <w:r w:rsidRPr="00F650F3">
              <w:rPr>
                <w:szCs w:val="24"/>
                <w:lang w:val="ru-RU"/>
              </w:rPr>
              <w:tab/>
            </w:r>
            <w:r w:rsidR="00AB13B4" w:rsidRPr="00F650F3">
              <w:rPr>
                <w:spacing w:val="0"/>
                <w:szCs w:val="24"/>
                <w:lang w:val="ru-RU"/>
              </w:rPr>
              <w:t xml:space="preserve">Цены </w:t>
            </w:r>
            <w:r w:rsidR="006A328C" w:rsidRPr="00F650F3">
              <w:rPr>
                <w:spacing w:val="0"/>
                <w:szCs w:val="24"/>
                <w:lang w:val="ru-RU"/>
              </w:rPr>
              <w:t xml:space="preserve">Поставщика </w:t>
            </w:r>
            <w:r w:rsidR="00AB13B4" w:rsidRPr="00F650F3">
              <w:rPr>
                <w:spacing w:val="0"/>
                <w:szCs w:val="24"/>
                <w:lang w:val="ru-RU"/>
              </w:rPr>
              <w:t xml:space="preserve">на </w:t>
            </w:r>
            <w:r w:rsidR="006A328C" w:rsidRPr="00F650F3">
              <w:rPr>
                <w:spacing w:val="0"/>
                <w:szCs w:val="24"/>
                <w:lang w:val="ru-RU"/>
              </w:rPr>
              <w:t xml:space="preserve">дополнительные </w:t>
            </w:r>
            <w:r w:rsidR="00AB13B4" w:rsidRPr="00F650F3">
              <w:rPr>
                <w:spacing w:val="0"/>
                <w:szCs w:val="24"/>
                <w:lang w:val="ru-RU"/>
              </w:rPr>
              <w:t>Сопутствующие услуги</w:t>
            </w:r>
            <w:r w:rsidR="006A328C" w:rsidRPr="00F650F3">
              <w:rPr>
                <w:spacing w:val="0"/>
                <w:szCs w:val="24"/>
                <w:lang w:val="ru-RU"/>
              </w:rPr>
              <w:t>, не включенные изначально в Контракт,</w:t>
            </w:r>
            <w:r w:rsidR="00AB13B4"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заранее</w:t>
            </w:r>
            <w:r w:rsidR="00BF1CF2" w:rsidRPr="00F650F3">
              <w:rPr>
                <w:szCs w:val="24"/>
                <w:lang w:val="ru-RU"/>
              </w:rPr>
              <w:t xml:space="preserve"> </w:t>
            </w:r>
            <w:r w:rsidRPr="00F650F3">
              <w:rPr>
                <w:szCs w:val="24"/>
                <w:lang w:val="ru-RU"/>
              </w:rPr>
              <w:t>согласованы</w:t>
            </w:r>
            <w:r w:rsidR="00BF1CF2" w:rsidRPr="00F650F3">
              <w:rPr>
                <w:szCs w:val="24"/>
                <w:lang w:val="ru-RU"/>
              </w:rPr>
              <w:t xml:space="preserve"> </w:t>
            </w:r>
            <w:r w:rsidRPr="00F650F3">
              <w:rPr>
                <w:szCs w:val="24"/>
                <w:lang w:val="ru-RU"/>
              </w:rPr>
              <w:t>сторонами</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превышать</w:t>
            </w:r>
            <w:r w:rsidR="00BF1CF2" w:rsidRPr="00F650F3">
              <w:rPr>
                <w:szCs w:val="24"/>
                <w:lang w:val="ru-RU"/>
              </w:rPr>
              <w:t xml:space="preserve"> </w:t>
            </w:r>
            <w:r w:rsidRPr="00F650F3">
              <w:rPr>
                <w:szCs w:val="24"/>
                <w:lang w:val="ru-RU"/>
              </w:rPr>
              <w:t>средних</w:t>
            </w:r>
            <w:r w:rsidR="00BF1CF2" w:rsidRPr="00F650F3">
              <w:rPr>
                <w:szCs w:val="24"/>
                <w:lang w:val="ru-RU"/>
              </w:rPr>
              <w:t xml:space="preserve"> </w:t>
            </w:r>
            <w:r w:rsidRPr="00F650F3">
              <w:rPr>
                <w:szCs w:val="24"/>
                <w:lang w:val="ru-RU"/>
              </w:rPr>
              <w:t>цен,</w:t>
            </w:r>
            <w:r w:rsidR="00BF1CF2" w:rsidRPr="00F650F3">
              <w:rPr>
                <w:szCs w:val="24"/>
                <w:lang w:val="ru-RU"/>
              </w:rPr>
              <w:t xml:space="preserve"> </w:t>
            </w:r>
            <w:r w:rsidRPr="00F650F3">
              <w:rPr>
                <w:szCs w:val="24"/>
                <w:lang w:val="ru-RU"/>
              </w:rPr>
              <w:t>взимаемых</w:t>
            </w:r>
            <w:r w:rsidR="00BF1CF2" w:rsidRPr="00F650F3">
              <w:rPr>
                <w:szCs w:val="24"/>
                <w:lang w:val="ru-RU"/>
              </w:rPr>
              <w:t xml:space="preserve"> </w:t>
            </w:r>
            <w:r w:rsidRPr="00F650F3">
              <w:rPr>
                <w:szCs w:val="24"/>
                <w:lang w:val="ru-RU"/>
              </w:rPr>
              <w:t>Поставщиком</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аналогичные</w:t>
            </w:r>
            <w:r w:rsidR="00BF1CF2" w:rsidRPr="00F650F3">
              <w:rPr>
                <w:szCs w:val="24"/>
                <w:lang w:val="ru-RU"/>
              </w:rPr>
              <w:t xml:space="preserve"> </w:t>
            </w:r>
            <w:r w:rsidRPr="00F650F3">
              <w:rPr>
                <w:szCs w:val="24"/>
                <w:lang w:val="ru-RU"/>
              </w:rPr>
              <w:t>услуги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других</w:t>
            </w:r>
            <w:r w:rsidR="00BF1CF2" w:rsidRPr="00F650F3">
              <w:rPr>
                <w:szCs w:val="24"/>
                <w:lang w:val="ru-RU"/>
              </w:rPr>
              <w:t xml:space="preserve"> </w:t>
            </w:r>
            <w:r w:rsidRPr="00F650F3">
              <w:rPr>
                <w:szCs w:val="24"/>
                <w:lang w:val="ru-RU"/>
              </w:rPr>
              <w:t>клиентов.</w:t>
            </w:r>
            <w:r w:rsidR="00BF1CF2" w:rsidRPr="00F650F3">
              <w:rPr>
                <w:szCs w:val="24"/>
                <w:lang w:val="ru-RU"/>
              </w:rPr>
              <w:t xml:space="preserve"> </w:t>
            </w:r>
          </w:p>
        </w:tc>
      </w:tr>
      <w:tr w:rsidR="00E764B8" w:rsidRPr="00E865DB" w14:paraId="675AD433" w14:textId="77777777" w:rsidTr="00984E5F">
        <w:tc>
          <w:tcPr>
            <w:tcW w:w="2835" w:type="dxa"/>
          </w:tcPr>
          <w:p w14:paraId="02DF1D80" w14:textId="3F854944" w:rsidR="00E764B8" w:rsidRPr="00F650F3" w:rsidRDefault="00E764B8" w:rsidP="00F23FE5">
            <w:pPr>
              <w:pStyle w:val="16"/>
              <w:numPr>
                <w:ilvl w:val="0"/>
                <w:numId w:val="110"/>
              </w:numPr>
              <w:ind w:left="462" w:right="-108" w:hanging="446"/>
            </w:pPr>
            <w:bookmarkStart w:id="197" w:name="_Toc511318244"/>
            <w:bookmarkStart w:id="198" w:name="_Toc4655925"/>
            <w:r w:rsidRPr="00F650F3">
              <w:t>Проверки</w:t>
            </w:r>
            <w:r w:rsidR="00BF1CF2" w:rsidRPr="00F650F3">
              <w:t xml:space="preserve"> </w:t>
            </w:r>
            <w:r w:rsidRPr="00F650F3">
              <w:t>и</w:t>
            </w:r>
            <w:r w:rsidR="00B01869" w:rsidRPr="00F650F3">
              <w:t xml:space="preserve"> </w:t>
            </w:r>
            <w:r w:rsidRPr="00F650F3">
              <w:t>испытания</w:t>
            </w:r>
            <w:bookmarkEnd w:id="197"/>
            <w:bookmarkEnd w:id="198"/>
          </w:p>
        </w:tc>
        <w:tc>
          <w:tcPr>
            <w:tcW w:w="7371" w:type="dxa"/>
          </w:tcPr>
          <w:p w14:paraId="447B7431" w14:textId="4925DC41" w:rsidR="00E764B8" w:rsidRPr="00F650F3" w:rsidRDefault="00E764B8">
            <w:pPr>
              <w:pStyle w:val="Sub-ClauseText"/>
              <w:spacing w:before="0" w:after="160"/>
              <w:ind w:left="612" w:hanging="612"/>
              <w:rPr>
                <w:spacing w:val="0"/>
                <w:szCs w:val="24"/>
                <w:lang w:val="ru-RU"/>
              </w:rPr>
            </w:pPr>
            <w:r w:rsidRPr="00F650F3">
              <w:rPr>
                <w:spacing w:val="0"/>
                <w:szCs w:val="24"/>
                <w:lang w:val="ru-RU"/>
              </w:rPr>
              <w:t>26.1</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свой</w:t>
            </w:r>
            <w:r w:rsidR="00BF1CF2" w:rsidRPr="00F650F3">
              <w:rPr>
                <w:spacing w:val="0"/>
                <w:szCs w:val="24"/>
                <w:lang w:val="ru-RU"/>
              </w:rPr>
              <w:t xml:space="preserve"> </w:t>
            </w:r>
            <w:r w:rsidRPr="00F650F3">
              <w:rPr>
                <w:spacing w:val="0"/>
                <w:szCs w:val="24"/>
                <w:lang w:val="ru-RU"/>
              </w:rPr>
              <w:t>счет,</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взимая</w:t>
            </w:r>
            <w:r w:rsidR="00BF1CF2" w:rsidRPr="00F650F3">
              <w:rPr>
                <w:spacing w:val="0"/>
                <w:szCs w:val="24"/>
                <w:lang w:val="ru-RU"/>
              </w:rPr>
              <w:t xml:space="preserve"> </w:t>
            </w:r>
            <w:r w:rsidRPr="00F650F3">
              <w:rPr>
                <w:spacing w:val="0"/>
                <w:szCs w:val="24"/>
                <w:lang w:val="ru-RU"/>
              </w:rPr>
              <w:t>платы</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провести</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006A328C" w:rsidRPr="00F650F3">
              <w:rPr>
                <w:spacing w:val="0"/>
                <w:szCs w:val="24"/>
                <w:lang w:val="ru-RU"/>
              </w:rPr>
              <w:t xml:space="preserve">те </w:t>
            </w:r>
            <w:r w:rsidRPr="00F650F3">
              <w:rPr>
                <w:spacing w:val="0"/>
                <w:szCs w:val="24"/>
                <w:lang w:val="ru-RU"/>
              </w:rPr>
              <w:t>необходимые</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6A328C" w:rsidRPr="00F650F3">
              <w:rPr>
                <w:spacing w:val="0"/>
                <w:szCs w:val="24"/>
                <w:lang w:val="ru-RU"/>
              </w:rPr>
              <w:t>,</w:t>
            </w:r>
            <w:r w:rsidR="00BF1CF2" w:rsidRPr="00F650F3">
              <w:rPr>
                <w:spacing w:val="0"/>
                <w:szCs w:val="24"/>
                <w:lang w:val="ru-RU"/>
              </w:rPr>
              <w:t xml:space="preserve"> </w:t>
            </w:r>
            <w:r w:rsidR="006A328C" w:rsidRPr="00F650F3">
              <w:rPr>
                <w:spacing w:val="0"/>
                <w:szCs w:val="24"/>
                <w:lang w:val="ru-RU"/>
              </w:rPr>
              <w:t xml:space="preserve">которые </w:t>
            </w:r>
            <w:r w:rsidR="006A328C" w:rsidRPr="00F650F3">
              <w:rPr>
                <w:b/>
                <w:spacing w:val="0"/>
                <w:szCs w:val="24"/>
                <w:lang w:val="ru-RU"/>
              </w:rPr>
              <w:t xml:space="preserve">указаны в </w:t>
            </w:r>
            <w:r w:rsidRPr="00F650F3">
              <w:rPr>
                <w:b/>
                <w:spacing w:val="0"/>
                <w:szCs w:val="24"/>
                <w:lang w:val="ru-RU"/>
              </w:rPr>
              <w:t>СУК</w:t>
            </w:r>
            <w:r w:rsidRPr="00F650F3">
              <w:rPr>
                <w:spacing w:val="0"/>
                <w:szCs w:val="24"/>
                <w:lang w:val="ru-RU"/>
              </w:rPr>
              <w:t>.</w:t>
            </w:r>
          </w:p>
          <w:p w14:paraId="4F255A96" w14:textId="3FF7F9D0" w:rsidR="00E764B8" w:rsidRPr="00F650F3" w:rsidRDefault="00E764B8">
            <w:pPr>
              <w:pStyle w:val="Sub-ClauseText"/>
              <w:spacing w:before="0" w:after="160"/>
              <w:ind w:left="612" w:hanging="612"/>
              <w:rPr>
                <w:spacing w:val="0"/>
                <w:szCs w:val="24"/>
                <w:lang w:val="ru-RU"/>
              </w:rPr>
            </w:pPr>
            <w:r w:rsidRPr="00F650F3">
              <w:rPr>
                <w:spacing w:val="0"/>
                <w:szCs w:val="24"/>
                <w:lang w:val="ru-RU"/>
              </w:rPr>
              <w:t>26.2</w:t>
            </w:r>
            <w:r w:rsidRPr="00F650F3">
              <w:rPr>
                <w:spacing w:val="0"/>
                <w:szCs w:val="24"/>
                <w:lang w:val="ru-RU"/>
              </w:rPr>
              <w:tab/>
              <w:t>Проверки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проводиться</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объектах</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Субподрядчиков,</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месте</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пункте</w:t>
            </w:r>
            <w:r w:rsidR="00BF1CF2" w:rsidRPr="00F650F3">
              <w:rPr>
                <w:spacing w:val="0"/>
                <w:szCs w:val="24"/>
                <w:lang w:val="ru-RU"/>
              </w:rPr>
              <w:t xml:space="preserve"> </w:t>
            </w:r>
            <w:r w:rsidRPr="00F650F3">
              <w:rPr>
                <w:spacing w:val="0"/>
                <w:szCs w:val="24"/>
                <w:lang w:val="ru-RU"/>
              </w:rPr>
              <w:t>конечного</w:t>
            </w:r>
            <w:r w:rsidR="00BF1CF2" w:rsidRPr="00F650F3">
              <w:rPr>
                <w:spacing w:val="0"/>
                <w:szCs w:val="24"/>
                <w:lang w:val="ru-RU"/>
              </w:rPr>
              <w:t xml:space="preserve"> </w:t>
            </w:r>
            <w:r w:rsidRPr="00F650F3">
              <w:rPr>
                <w:spacing w:val="0"/>
                <w:szCs w:val="24"/>
                <w:lang w:val="ru-RU"/>
              </w:rPr>
              <w:t>назначения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другом</w:t>
            </w:r>
            <w:r w:rsidR="00BF1CF2" w:rsidRPr="00F650F3">
              <w:rPr>
                <w:spacing w:val="0"/>
                <w:szCs w:val="24"/>
                <w:lang w:val="ru-RU"/>
              </w:rPr>
              <w:t xml:space="preserve"> </w:t>
            </w:r>
            <w:r w:rsidRPr="00F650F3">
              <w:rPr>
                <w:spacing w:val="0"/>
                <w:szCs w:val="24"/>
                <w:lang w:val="ru-RU"/>
              </w:rPr>
              <w:t>месте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стране</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b/>
                <w:spacing w:val="0"/>
                <w:szCs w:val="24"/>
                <w:lang w:val="ru-RU"/>
              </w:rPr>
              <w:t>указанном</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подпунктом</w:t>
            </w:r>
            <w:r w:rsidR="00BF1CF2" w:rsidRPr="00F650F3">
              <w:rPr>
                <w:spacing w:val="0"/>
                <w:szCs w:val="24"/>
                <w:lang w:val="ru-RU"/>
              </w:rPr>
              <w:t xml:space="preserve"> </w:t>
            </w:r>
            <w:r w:rsidR="00E946E4" w:rsidRPr="00F650F3">
              <w:rPr>
                <w:spacing w:val="0"/>
                <w:szCs w:val="24"/>
                <w:lang w:val="ru-RU"/>
              </w:rPr>
              <w:t xml:space="preserve">ОУК </w:t>
            </w:r>
            <w:r w:rsidRPr="00F650F3">
              <w:rPr>
                <w:spacing w:val="0"/>
                <w:szCs w:val="24"/>
                <w:lang w:val="ru-RU"/>
              </w:rPr>
              <w:t>26.3,</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Pr="00F650F3">
              <w:rPr>
                <w:spacing w:val="0"/>
                <w:szCs w:val="24"/>
                <w:lang w:val="ru-RU"/>
              </w:rPr>
              <w:t>проводятся</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объектах</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Субподрядчика,</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необходимые</w:t>
            </w:r>
            <w:r w:rsidR="00BF1CF2" w:rsidRPr="00F650F3">
              <w:rPr>
                <w:spacing w:val="0"/>
                <w:szCs w:val="24"/>
                <w:lang w:val="ru-RU"/>
              </w:rPr>
              <w:t xml:space="preserve"> </w:t>
            </w:r>
            <w:r w:rsidRPr="00F650F3">
              <w:rPr>
                <w:spacing w:val="0"/>
                <w:szCs w:val="24"/>
                <w:lang w:val="ru-RU"/>
              </w:rPr>
              <w:t>технические</w:t>
            </w:r>
            <w:r w:rsidR="00BF1CF2" w:rsidRPr="00F650F3">
              <w:rPr>
                <w:spacing w:val="0"/>
                <w:szCs w:val="24"/>
                <w:lang w:val="ru-RU"/>
              </w:rPr>
              <w:t xml:space="preserve"> </w:t>
            </w:r>
            <w:r w:rsidRPr="00F650F3">
              <w:rPr>
                <w:spacing w:val="0"/>
                <w:szCs w:val="24"/>
                <w:lang w:val="ru-RU"/>
              </w:rPr>
              <w:t>средства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поддержка,</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доступ</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чертежам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производственным</w:t>
            </w:r>
            <w:r w:rsidR="00BF1CF2" w:rsidRPr="00F650F3">
              <w:rPr>
                <w:spacing w:val="0"/>
                <w:szCs w:val="24"/>
                <w:lang w:val="ru-RU"/>
              </w:rPr>
              <w:t xml:space="preserve"> </w:t>
            </w:r>
            <w:r w:rsidRPr="00F650F3">
              <w:rPr>
                <w:spacing w:val="0"/>
                <w:szCs w:val="24"/>
                <w:lang w:val="ru-RU"/>
              </w:rPr>
              <w:lastRenderedPageBreak/>
              <w:t>данным,</w:t>
            </w:r>
            <w:r w:rsidR="00BF1CF2" w:rsidRPr="00F650F3">
              <w:rPr>
                <w:spacing w:val="0"/>
                <w:szCs w:val="24"/>
                <w:lang w:val="ru-RU"/>
              </w:rPr>
              <w:t xml:space="preserve"> </w:t>
            </w:r>
            <w:r w:rsidRPr="00F650F3">
              <w:rPr>
                <w:spacing w:val="0"/>
                <w:szCs w:val="24"/>
                <w:lang w:val="ru-RU"/>
              </w:rPr>
              <w:t>предоставляются</w:t>
            </w:r>
            <w:r w:rsidR="00BF1CF2" w:rsidRPr="00F650F3">
              <w:rPr>
                <w:spacing w:val="0"/>
                <w:szCs w:val="24"/>
                <w:lang w:val="ru-RU"/>
              </w:rPr>
              <w:t xml:space="preserve"> </w:t>
            </w:r>
            <w:r w:rsidRPr="00F650F3">
              <w:rPr>
                <w:spacing w:val="0"/>
                <w:szCs w:val="24"/>
                <w:lang w:val="ru-RU"/>
              </w:rPr>
              <w:t>инспекторам</w:t>
            </w:r>
            <w:r w:rsidR="006A328C" w:rsidRPr="00F650F3">
              <w:rPr>
                <w:spacing w:val="0"/>
                <w:szCs w:val="24"/>
                <w:lang w:val="ru-RU"/>
              </w:rPr>
              <w:t xml:space="preserve"> Получателя</w:t>
            </w:r>
            <w:r w:rsidR="00BF1CF2" w:rsidRPr="00F650F3">
              <w:rPr>
                <w:spacing w:val="0"/>
                <w:szCs w:val="24"/>
                <w:lang w:val="ru-RU"/>
              </w:rPr>
              <w:t xml:space="preserve"> </w:t>
            </w:r>
            <w:r w:rsidRPr="00F650F3">
              <w:rPr>
                <w:spacing w:val="0"/>
                <w:szCs w:val="24"/>
                <w:lang w:val="ru-RU"/>
              </w:rPr>
              <w:t>бесплатно</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p>
          <w:p w14:paraId="671114B7" w14:textId="78799EB4" w:rsidR="00E764B8" w:rsidRPr="00F650F3" w:rsidRDefault="00E764B8">
            <w:pPr>
              <w:pStyle w:val="Sub-ClauseText"/>
              <w:spacing w:before="0" w:after="160"/>
              <w:ind w:left="612" w:hanging="612"/>
              <w:rPr>
                <w:spacing w:val="0"/>
                <w:szCs w:val="24"/>
                <w:lang w:val="ru-RU"/>
              </w:rPr>
            </w:pPr>
            <w:r w:rsidRPr="00F650F3">
              <w:rPr>
                <w:spacing w:val="0"/>
                <w:szCs w:val="24"/>
                <w:lang w:val="ru-RU"/>
              </w:rPr>
              <w:t>26.3</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назначенный</w:t>
            </w:r>
            <w:r w:rsidR="00BF1CF2" w:rsidRPr="00F650F3">
              <w:rPr>
                <w:spacing w:val="0"/>
                <w:szCs w:val="24"/>
                <w:lang w:val="ru-RU"/>
              </w:rPr>
              <w:t xml:space="preserve"> </w:t>
            </w:r>
            <w:r w:rsidRPr="00F650F3">
              <w:rPr>
                <w:spacing w:val="0"/>
                <w:szCs w:val="24"/>
                <w:lang w:val="ru-RU"/>
              </w:rPr>
              <w:t>им</w:t>
            </w:r>
            <w:r w:rsidR="00BF1CF2" w:rsidRPr="00F650F3">
              <w:rPr>
                <w:spacing w:val="0"/>
                <w:szCs w:val="24"/>
                <w:lang w:val="ru-RU"/>
              </w:rPr>
              <w:t xml:space="preserve"> </w:t>
            </w:r>
            <w:r w:rsidRPr="00F650F3">
              <w:rPr>
                <w:spacing w:val="0"/>
                <w:szCs w:val="24"/>
                <w:lang w:val="ru-RU"/>
              </w:rPr>
              <w:t>представитель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име</w:t>
            </w:r>
            <w:r w:rsidR="00615F37" w:rsidRPr="00F650F3">
              <w:rPr>
                <w:spacing w:val="0"/>
                <w:szCs w:val="24"/>
                <w:lang w:val="ru-RU"/>
              </w:rPr>
              <w:t>ть</w:t>
            </w:r>
            <w:r w:rsidR="00BF1CF2" w:rsidRPr="00F650F3">
              <w:rPr>
                <w:spacing w:val="0"/>
                <w:szCs w:val="24"/>
                <w:lang w:val="ru-RU"/>
              </w:rPr>
              <w:t xml:space="preserve"> </w:t>
            </w:r>
            <w:r w:rsidRPr="00F650F3">
              <w:rPr>
                <w:spacing w:val="0"/>
                <w:szCs w:val="24"/>
                <w:lang w:val="ru-RU"/>
              </w:rPr>
              <w:t>право</w:t>
            </w:r>
            <w:r w:rsidR="00BF1CF2" w:rsidRPr="00F650F3">
              <w:rPr>
                <w:spacing w:val="0"/>
                <w:szCs w:val="24"/>
                <w:lang w:val="ru-RU"/>
              </w:rPr>
              <w:t xml:space="preserve"> </w:t>
            </w:r>
            <w:r w:rsidRPr="00F650F3">
              <w:rPr>
                <w:spacing w:val="0"/>
                <w:szCs w:val="24"/>
                <w:lang w:val="ru-RU"/>
              </w:rPr>
              <w:t>посетить</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указанные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подпункте</w:t>
            </w:r>
            <w:r w:rsidR="00BF1CF2" w:rsidRPr="00F650F3">
              <w:rPr>
                <w:spacing w:val="0"/>
                <w:szCs w:val="24"/>
                <w:lang w:val="ru-RU"/>
              </w:rPr>
              <w:t xml:space="preserve"> </w:t>
            </w:r>
            <w:r w:rsidR="00E946E4" w:rsidRPr="00F650F3">
              <w:rPr>
                <w:spacing w:val="0"/>
                <w:szCs w:val="24"/>
                <w:lang w:val="ru-RU"/>
              </w:rPr>
              <w:t xml:space="preserve">ОУК </w:t>
            </w:r>
            <w:r w:rsidRPr="00F650F3">
              <w:rPr>
                <w:spacing w:val="0"/>
                <w:szCs w:val="24"/>
                <w:lang w:val="ru-RU"/>
              </w:rPr>
              <w:t>26.2</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условии,</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самостоятельно</w:t>
            </w:r>
            <w:r w:rsidR="00BF1CF2" w:rsidRPr="00F650F3">
              <w:rPr>
                <w:spacing w:val="0"/>
                <w:szCs w:val="24"/>
                <w:lang w:val="ru-RU"/>
              </w:rPr>
              <w:t xml:space="preserve"> </w:t>
            </w:r>
            <w:r w:rsidRPr="00F650F3">
              <w:rPr>
                <w:spacing w:val="0"/>
                <w:szCs w:val="24"/>
                <w:lang w:val="ru-RU"/>
              </w:rPr>
              <w:t>нести</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свои</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связанные</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таким</w:t>
            </w:r>
            <w:r w:rsidR="00BF1CF2" w:rsidRPr="00F650F3">
              <w:rPr>
                <w:spacing w:val="0"/>
                <w:szCs w:val="24"/>
                <w:lang w:val="ru-RU"/>
              </w:rPr>
              <w:t xml:space="preserve"> </w:t>
            </w:r>
            <w:r w:rsidRPr="00F650F3">
              <w:rPr>
                <w:spacing w:val="0"/>
                <w:szCs w:val="24"/>
                <w:lang w:val="ru-RU"/>
              </w:rPr>
              <w:t>посещением,</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но</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ограничиваясь</w:t>
            </w:r>
            <w:r w:rsidR="00BF1CF2" w:rsidRPr="00F650F3">
              <w:rPr>
                <w:spacing w:val="0"/>
                <w:szCs w:val="24"/>
                <w:lang w:val="ru-RU"/>
              </w:rPr>
              <w:t xml:space="preserve"> </w:t>
            </w:r>
            <w:r w:rsidRPr="00F650F3">
              <w:rPr>
                <w:spacing w:val="0"/>
                <w:szCs w:val="24"/>
                <w:lang w:val="ru-RU"/>
              </w:rPr>
              <w:t>расходами</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проезд,</w:t>
            </w:r>
            <w:r w:rsidR="00BF1CF2" w:rsidRPr="00F650F3">
              <w:rPr>
                <w:spacing w:val="0"/>
                <w:szCs w:val="24"/>
                <w:lang w:val="ru-RU"/>
              </w:rPr>
              <w:t xml:space="preserve"> </w:t>
            </w:r>
            <w:r w:rsidRPr="00F650F3">
              <w:rPr>
                <w:spacing w:val="0"/>
                <w:szCs w:val="24"/>
                <w:lang w:val="ru-RU"/>
              </w:rPr>
              <w:t>питание</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проживание.</w:t>
            </w:r>
          </w:p>
          <w:p w14:paraId="1554A3B9" w14:textId="07327A01" w:rsidR="00E764B8" w:rsidRPr="00F650F3" w:rsidRDefault="00E764B8">
            <w:pPr>
              <w:pStyle w:val="Sub-ClauseText"/>
              <w:spacing w:before="0" w:after="160"/>
              <w:ind w:left="612" w:hanging="612"/>
              <w:rPr>
                <w:spacing w:val="0"/>
                <w:szCs w:val="24"/>
                <w:lang w:val="ru-RU"/>
              </w:rPr>
            </w:pPr>
            <w:r w:rsidRPr="00F650F3">
              <w:rPr>
                <w:spacing w:val="0"/>
                <w:szCs w:val="24"/>
                <w:lang w:val="ru-RU"/>
              </w:rPr>
              <w:t>26.4</w:t>
            </w:r>
            <w:r w:rsidRPr="00F650F3">
              <w:rPr>
                <w:spacing w:val="0"/>
                <w:szCs w:val="24"/>
                <w:lang w:val="ru-RU"/>
              </w:rPr>
              <w:tab/>
              <w:t>Когда</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готов</w:t>
            </w:r>
            <w:r w:rsidR="00BF1CF2" w:rsidRPr="00F650F3">
              <w:rPr>
                <w:spacing w:val="0"/>
                <w:szCs w:val="24"/>
                <w:lang w:val="ru-RU"/>
              </w:rPr>
              <w:t xml:space="preserve"> </w:t>
            </w:r>
            <w:r w:rsidRPr="00F650F3">
              <w:rPr>
                <w:spacing w:val="0"/>
                <w:szCs w:val="24"/>
                <w:lang w:val="ru-RU"/>
              </w:rPr>
              <w:t>провести</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он</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заранее</w:t>
            </w:r>
            <w:r w:rsidR="00BF1CF2" w:rsidRPr="00F650F3">
              <w:rPr>
                <w:spacing w:val="0"/>
                <w:szCs w:val="24"/>
                <w:lang w:val="ru-RU"/>
              </w:rPr>
              <w:t xml:space="preserve"> </w:t>
            </w:r>
            <w:r w:rsidRPr="00F650F3">
              <w:rPr>
                <w:spacing w:val="0"/>
                <w:szCs w:val="24"/>
                <w:lang w:val="ru-RU"/>
              </w:rPr>
              <w:t>уведомить</w:t>
            </w:r>
            <w:r w:rsidR="00BF1CF2" w:rsidRPr="00F650F3">
              <w:rPr>
                <w:spacing w:val="0"/>
                <w:szCs w:val="24"/>
                <w:lang w:val="ru-RU"/>
              </w:rPr>
              <w:t xml:space="preserve"> </w:t>
            </w:r>
            <w:r w:rsidRPr="00F650F3">
              <w:rPr>
                <w:spacing w:val="0"/>
                <w:szCs w:val="24"/>
                <w:lang w:val="ru-RU"/>
              </w:rPr>
              <w:t>об</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указав</w:t>
            </w:r>
            <w:r w:rsidR="00BF1CF2" w:rsidRPr="00F650F3">
              <w:rPr>
                <w:spacing w:val="0"/>
                <w:szCs w:val="24"/>
                <w:lang w:val="ru-RU"/>
              </w:rPr>
              <w:t xml:space="preserve"> </w:t>
            </w:r>
            <w:r w:rsidRPr="00F650F3">
              <w:rPr>
                <w:spacing w:val="0"/>
                <w:szCs w:val="24"/>
                <w:lang w:val="ru-RU"/>
              </w:rPr>
              <w:t>место</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время</w:t>
            </w:r>
            <w:r w:rsidR="006A328C" w:rsidRPr="00F650F3">
              <w:rPr>
                <w:spacing w:val="0"/>
                <w:szCs w:val="24"/>
                <w:lang w:val="ru-RU"/>
              </w:rPr>
              <w:t xml:space="preserve"> их проведения</w:t>
            </w:r>
            <w:r w:rsidRPr="00F650F3">
              <w:rPr>
                <w:spacing w:val="0"/>
                <w:szCs w:val="24"/>
                <w:lang w:val="ru-RU"/>
              </w:rPr>
              <w:t>.</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получить</w:t>
            </w:r>
            <w:r w:rsidR="00BF1CF2" w:rsidRPr="00F650F3">
              <w:rPr>
                <w:spacing w:val="0"/>
                <w:szCs w:val="24"/>
                <w:lang w:val="ru-RU"/>
              </w:rPr>
              <w:t xml:space="preserve"> </w:t>
            </w:r>
            <w:r w:rsidRPr="00F650F3">
              <w:rPr>
                <w:spacing w:val="0"/>
                <w:szCs w:val="24"/>
                <w:lang w:val="ru-RU"/>
              </w:rPr>
              <w:t>у</w:t>
            </w:r>
            <w:r w:rsidR="00BF1CF2" w:rsidRPr="00F650F3">
              <w:rPr>
                <w:spacing w:val="0"/>
                <w:szCs w:val="24"/>
                <w:lang w:val="ru-RU"/>
              </w:rPr>
              <w:t xml:space="preserve"> </w:t>
            </w:r>
            <w:r w:rsidRPr="00F650F3">
              <w:rPr>
                <w:spacing w:val="0"/>
                <w:szCs w:val="24"/>
                <w:lang w:val="ru-RU"/>
              </w:rPr>
              <w:t>соответствующей</w:t>
            </w:r>
            <w:r w:rsidR="00BF1CF2" w:rsidRPr="00F650F3">
              <w:rPr>
                <w:spacing w:val="0"/>
                <w:szCs w:val="24"/>
                <w:lang w:val="ru-RU"/>
              </w:rPr>
              <w:t xml:space="preserve"> </w:t>
            </w:r>
            <w:r w:rsidRPr="00F650F3">
              <w:rPr>
                <w:spacing w:val="0"/>
                <w:szCs w:val="24"/>
                <w:lang w:val="ru-RU"/>
              </w:rPr>
              <w:t>третьей</w:t>
            </w:r>
            <w:r w:rsidR="00BF1CF2" w:rsidRPr="00F650F3">
              <w:rPr>
                <w:spacing w:val="0"/>
                <w:szCs w:val="24"/>
                <w:lang w:val="ru-RU"/>
              </w:rPr>
              <w:t xml:space="preserve"> </w:t>
            </w:r>
            <w:r w:rsidRPr="00F650F3">
              <w:rPr>
                <w:spacing w:val="0"/>
                <w:szCs w:val="24"/>
                <w:lang w:val="ru-RU"/>
              </w:rPr>
              <w:t>стороны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изготовителя</w:t>
            </w:r>
            <w:r w:rsidR="00BF1CF2" w:rsidRPr="00F650F3">
              <w:rPr>
                <w:spacing w:val="0"/>
                <w:szCs w:val="24"/>
                <w:lang w:val="ru-RU"/>
              </w:rPr>
              <w:t xml:space="preserve"> </w:t>
            </w:r>
            <w:r w:rsidRPr="00F650F3">
              <w:rPr>
                <w:spacing w:val="0"/>
                <w:szCs w:val="24"/>
                <w:lang w:val="ru-RU"/>
              </w:rPr>
              <w:t>соответствующее</w:t>
            </w:r>
            <w:r w:rsidR="00BF1CF2" w:rsidRPr="00F650F3">
              <w:rPr>
                <w:spacing w:val="0"/>
                <w:szCs w:val="24"/>
                <w:lang w:val="ru-RU"/>
              </w:rPr>
              <w:t xml:space="preserve"> </w:t>
            </w:r>
            <w:r w:rsidRPr="00F650F3">
              <w:rPr>
                <w:spacing w:val="0"/>
                <w:szCs w:val="24"/>
                <w:lang w:val="ru-RU"/>
              </w:rPr>
              <w:t>разрешение</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согласие,</w:t>
            </w:r>
            <w:r w:rsidR="00BF1CF2" w:rsidRPr="00F650F3">
              <w:rPr>
                <w:spacing w:val="0"/>
                <w:szCs w:val="24"/>
                <w:lang w:val="ru-RU"/>
              </w:rPr>
              <w:t xml:space="preserve"> </w:t>
            </w:r>
            <w:r w:rsidRPr="00F650F3">
              <w:rPr>
                <w:spacing w:val="0"/>
                <w:szCs w:val="24"/>
                <w:lang w:val="ru-RU"/>
              </w:rPr>
              <w:t>позволяющее</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назначенному</w:t>
            </w:r>
            <w:r w:rsidR="00BF1CF2" w:rsidRPr="00F650F3">
              <w:rPr>
                <w:spacing w:val="0"/>
                <w:szCs w:val="24"/>
                <w:lang w:val="ru-RU"/>
              </w:rPr>
              <w:t xml:space="preserve"> </w:t>
            </w:r>
            <w:r w:rsidRPr="00F650F3">
              <w:rPr>
                <w:spacing w:val="0"/>
                <w:szCs w:val="24"/>
                <w:lang w:val="ru-RU"/>
              </w:rPr>
              <w:t>им</w:t>
            </w:r>
            <w:r w:rsidR="00BF1CF2" w:rsidRPr="00F650F3">
              <w:rPr>
                <w:spacing w:val="0"/>
                <w:szCs w:val="24"/>
                <w:lang w:val="ru-RU"/>
              </w:rPr>
              <w:t xml:space="preserve"> </w:t>
            </w:r>
            <w:r w:rsidRPr="00F650F3">
              <w:rPr>
                <w:spacing w:val="0"/>
                <w:szCs w:val="24"/>
                <w:lang w:val="ru-RU"/>
              </w:rPr>
              <w:t>представителю</w:t>
            </w:r>
            <w:r w:rsidR="00BF1CF2" w:rsidRPr="00F650F3">
              <w:rPr>
                <w:spacing w:val="0"/>
                <w:szCs w:val="24"/>
                <w:lang w:val="ru-RU"/>
              </w:rPr>
              <w:t xml:space="preserve"> </w:t>
            </w:r>
            <w:r w:rsidRPr="00F650F3">
              <w:rPr>
                <w:spacing w:val="0"/>
                <w:szCs w:val="24"/>
                <w:lang w:val="ru-RU"/>
              </w:rPr>
              <w:t>присутствовать</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испытаниях</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проверках.</w:t>
            </w:r>
          </w:p>
          <w:p w14:paraId="6B19B19E" w14:textId="4E1FE96E" w:rsidR="00E764B8" w:rsidRPr="00F650F3" w:rsidRDefault="00E764B8">
            <w:pPr>
              <w:pStyle w:val="Sub-ClauseText"/>
              <w:spacing w:before="0" w:after="180"/>
              <w:ind w:left="612" w:hanging="612"/>
              <w:rPr>
                <w:spacing w:val="0"/>
                <w:szCs w:val="24"/>
                <w:lang w:val="ru-RU"/>
              </w:rPr>
            </w:pPr>
            <w:r w:rsidRPr="00F650F3">
              <w:rPr>
                <w:spacing w:val="0"/>
                <w:szCs w:val="24"/>
                <w:lang w:val="ru-RU"/>
              </w:rPr>
              <w:t>26.5</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потребовать,</w:t>
            </w:r>
            <w:r w:rsidR="00BF1CF2" w:rsidRPr="00F650F3">
              <w:rPr>
                <w:spacing w:val="0"/>
                <w:szCs w:val="24"/>
                <w:lang w:val="ru-RU"/>
              </w:rPr>
              <w:t xml:space="preserve"> </w:t>
            </w: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провел</w:t>
            </w:r>
            <w:r w:rsidR="00BF1CF2" w:rsidRPr="00F650F3">
              <w:rPr>
                <w:spacing w:val="0"/>
                <w:szCs w:val="24"/>
                <w:lang w:val="ru-RU"/>
              </w:rPr>
              <w:t xml:space="preserve"> </w:t>
            </w:r>
            <w:r w:rsidRPr="00F650F3">
              <w:rPr>
                <w:spacing w:val="0"/>
                <w:szCs w:val="24"/>
                <w:lang w:val="ru-RU"/>
              </w:rPr>
              <w:t>любое</w:t>
            </w:r>
            <w:r w:rsidR="00BF1CF2" w:rsidRPr="00F650F3">
              <w:rPr>
                <w:spacing w:val="0"/>
                <w:szCs w:val="24"/>
                <w:lang w:val="ru-RU"/>
              </w:rPr>
              <w:t xml:space="preserve"> </w:t>
            </w:r>
            <w:r w:rsidRPr="00F650F3">
              <w:rPr>
                <w:spacing w:val="0"/>
                <w:szCs w:val="24"/>
                <w:lang w:val="ru-RU"/>
              </w:rPr>
              <w:t>испытание</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проверку,</w:t>
            </w:r>
            <w:r w:rsidR="00BF1CF2" w:rsidRPr="00F650F3">
              <w:rPr>
                <w:spacing w:val="0"/>
                <w:szCs w:val="24"/>
                <w:lang w:val="ru-RU"/>
              </w:rPr>
              <w:t xml:space="preserve"> </w:t>
            </w:r>
            <w:r w:rsidRPr="00F650F3">
              <w:rPr>
                <w:spacing w:val="0"/>
                <w:szCs w:val="24"/>
                <w:lang w:val="ru-RU"/>
              </w:rPr>
              <w:t>не</w:t>
            </w:r>
            <w:r w:rsidR="0029157D" w:rsidRPr="00F650F3">
              <w:rPr>
                <w:spacing w:val="0"/>
                <w:szCs w:val="24"/>
                <w:lang w:val="ru-RU"/>
              </w:rPr>
              <w:t xml:space="preserve"> </w:t>
            </w:r>
            <w:r w:rsidRPr="00F650F3">
              <w:rPr>
                <w:spacing w:val="0"/>
                <w:szCs w:val="24"/>
                <w:lang w:val="ru-RU"/>
              </w:rPr>
              <w:t>указанную</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Контракте,</w:t>
            </w:r>
            <w:r w:rsidR="00BF1CF2" w:rsidRPr="00F650F3">
              <w:rPr>
                <w:spacing w:val="0"/>
                <w:szCs w:val="24"/>
                <w:lang w:val="ru-RU"/>
              </w:rPr>
              <w:t xml:space="preserve"> </w:t>
            </w:r>
            <w:r w:rsidRPr="00F650F3">
              <w:rPr>
                <w:spacing w:val="0"/>
                <w:szCs w:val="24"/>
                <w:lang w:val="ru-RU"/>
              </w:rPr>
              <w:t>но</w:t>
            </w:r>
            <w:r w:rsidR="00BF1CF2" w:rsidRPr="00F650F3">
              <w:rPr>
                <w:spacing w:val="0"/>
                <w:szCs w:val="24"/>
                <w:lang w:val="ru-RU"/>
              </w:rPr>
              <w:t xml:space="preserve"> </w:t>
            </w:r>
            <w:r w:rsidRPr="00F650F3">
              <w:rPr>
                <w:spacing w:val="0"/>
                <w:szCs w:val="24"/>
                <w:lang w:val="ru-RU"/>
              </w:rPr>
              <w:t>признанную</w:t>
            </w:r>
            <w:r w:rsidR="00BF1CF2" w:rsidRPr="00F650F3">
              <w:rPr>
                <w:spacing w:val="0"/>
                <w:szCs w:val="24"/>
                <w:lang w:val="ru-RU"/>
              </w:rPr>
              <w:t xml:space="preserve"> </w:t>
            </w:r>
            <w:r w:rsidRPr="00F650F3">
              <w:rPr>
                <w:spacing w:val="0"/>
                <w:szCs w:val="24"/>
                <w:lang w:val="ru-RU"/>
              </w:rPr>
              <w:t>необходимой</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подтверждения</w:t>
            </w:r>
            <w:r w:rsidR="00BF1CF2" w:rsidRPr="00F650F3">
              <w:rPr>
                <w:spacing w:val="0"/>
                <w:szCs w:val="24"/>
                <w:lang w:val="ru-RU"/>
              </w:rPr>
              <w:t xml:space="preserve"> </w:t>
            </w:r>
            <w:r w:rsidRPr="00F650F3">
              <w:rPr>
                <w:spacing w:val="0"/>
                <w:szCs w:val="24"/>
                <w:lang w:val="ru-RU"/>
              </w:rPr>
              <w:t>соответствия</w:t>
            </w:r>
            <w:r w:rsidR="00BF1CF2" w:rsidRPr="00F650F3">
              <w:rPr>
                <w:spacing w:val="0"/>
                <w:szCs w:val="24"/>
                <w:lang w:val="ru-RU"/>
              </w:rPr>
              <w:t xml:space="preserve"> </w:t>
            </w:r>
            <w:r w:rsidRPr="00F650F3">
              <w:rPr>
                <w:spacing w:val="0"/>
                <w:szCs w:val="24"/>
                <w:lang w:val="ru-RU"/>
              </w:rPr>
              <w:t>характеристик</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производительности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положениям</w:t>
            </w:r>
            <w:r w:rsidR="00BF1CF2" w:rsidRPr="00F650F3">
              <w:rPr>
                <w:spacing w:val="0"/>
                <w:szCs w:val="24"/>
                <w:lang w:val="ru-RU"/>
              </w:rPr>
              <w:t xml:space="preserve"> </w:t>
            </w:r>
            <w:r w:rsidRPr="00F650F3">
              <w:rPr>
                <w:spacing w:val="0"/>
                <w:szCs w:val="24"/>
                <w:lang w:val="ru-RU"/>
              </w:rPr>
              <w:t>предусмотренных</w:t>
            </w:r>
            <w:r w:rsidR="00BF1CF2" w:rsidRPr="00F650F3">
              <w:rPr>
                <w:spacing w:val="0"/>
                <w:szCs w:val="24"/>
                <w:lang w:val="ru-RU"/>
              </w:rPr>
              <w:t xml:space="preserve"> </w:t>
            </w:r>
            <w:r w:rsidRPr="00F650F3">
              <w:rPr>
                <w:spacing w:val="0"/>
                <w:szCs w:val="24"/>
                <w:lang w:val="ru-RU"/>
              </w:rPr>
              <w:t>Контрактом</w:t>
            </w:r>
            <w:r w:rsidR="00BF1CF2" w:rsidRPr="00F650F3">
              <w:rPr>
                <w:spacing w:val="0"/>
                <w:szCs w:val="24"/>
                <w:lang w:val="ru-RU"/>
              </w:rPr>
              <w:t xml:space="preserve"> </w:t>
            </w:r>
            <w:r w:rsidRPr="00F650F3">
              <w:rPr>
                <w:spacing w:val="0"/>
                <w:szCs w:val="24"/>
                <w:lang w:val="ru-RU"/>
              </w:rPr>
              <w:t>технических</w:t>
            </w:r>
            <w:r w:rsidR="00BF1CF2" w:rsidRPr="00F650F3">
              <w:rPr>
                <w:spacing w:val="0"/>
                <w:szCs w:val="24"/>
                <w:lang w:val="ru-RU"/>
              </w:rPr>
              <w:t xml:space="preserve"> </w:t>
            </w:r>
            <w:r w:rsidR="00BC1220" w:rsidRPr="00F650F3">
              <w:rPr>
                <w:spacing w:val="0"/>
                <w:szCs w:val="24"/>
                <w:lang w:val="ru-RU"/>
              </w:rPr>
              <w:t>требований</w:t>
            </w:r>
            <w:r w:rsidRPr="00F650F3">
              <w:rPr>
                <w:spacing w:val="0"/>
                <w:szCs w:val="24"/>
                <w:lang w:val="ru-RU"/>
              </w:rPr>
              <w:t>,</w:t>
            </w:r>
            <w:r w:rsidR="00BF1CF2" w:rsidRPr="00F650F3">
              <w:rPr>
                <w:spacing w:val="0"/>
                <w:szCs w:val="24"/>
                <w:lang w:val="ru-RU"/>
              </w:rPr>
              <w:t xml:space="preserve"> </w:t>
            </w:r>
            <w:r w:rsidRPr="00F650F3">
              <w:rPr>
                <w:spacing w:val="0"/>
                <w:szCs w:val="24"/>
                <w:lang w:val="ru-RU"/>
              </w:rPr>
              <w:t>норм</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стандартов</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условии,</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разумные</w:t>
            </w:r>
            <w:r w:rsidR="00BF1CF2" w:rsidRPr="00F650F3">
              <w:rPr>
                <w:spacing w:val="0"/>
                <w:szCs w:val="24"/>
                <w:lang w:val="ru-RU"/>
              </w:rPr>
              <w:t xml:space="preserve"> </w:t>
            </w:r>
            <w:r w:rsidRPr="00F650F3">
              <w:rPr>
                <w:spacing w:val="0"/>
                <w:szCs w:val="24"/>
                <w:lang w:val="ru-RU"/>
              </w:rPr>
              <w:t>затраты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такое</w:t>
            </w:r>
            <w:r w:rsidR="00BF1CF2" w:rsidRPr="00F650F3">
              <w:rPr>
                <w:spacing w:val="0"/>
                <w:szCs w:val="24"/>
                <w:lang w:val="ru-RU"/>
              </w:rPr>
              <w:t xml:space="preserve"> </w:t>
            </w:r>
            <w:r w:rsidRPr="00F650F3">
              <w:rPr>
                <w:spacing w:val="0"/>
                <w:szCs w:val="24"/>
                <w:lang w:val="ru-RU"/>
              </w:rPr>
              <w:t>испытание</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проверку</w:t>
            </w:r>
            <w:r w:rsidR="00BF1CF2" w:rsidRPr="00F650F3">
              <w:rPr>
                <w:spacing w:val="0"/>
                <w:szCs w:val="24"/>
                <w:lang w:val="ru-RU"/>
              </w:rPr>
              <w:t xml:space="preserve"> </w:t>
            </w:r>
            <w:r w:rsidRPr="00F650F3">
              <w:rPr>
                <w:spacing w:val="0"/>
                <w:szCs w:val="24"/>
                <w:lang w:val="ru-RU"/>
              </w:rPr>
              <w:t>будут</w:t>
            </w:r>
            <w:r w:rsidR="00BF1CF2" w:rsidRPr="00F650F3">
              <w:rPr>
                <w:spacing w:val="0"/>
                <w:szCs w:val="24"/>
                <w:lang w:val="ru-RU"/>
              </w:rPr>
              <w:t xml:space="preserve"> </w:t>
            </w:r>
            <w:r w:rsidRPr="00F650F3">
              <w:rPr>
                <w:spacing w:val="0"/>
                <w:szCs w:val="24"/>
                <w:lang w:val="ru-RU"/>
              </w:rPr>
              <w:t>добавлены</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цене</w:t>
            </w:r>
            <w:r w:rsidR="00BC1220" w:rsidRPr="00F650F3">
              <w:rPr>
                <w:spacing w:val="0"/>
                <w:szCs w:val="24"/>
                <w:lang w:val="ru-RU"/>
              </w:rPr>
              <w:t xml:space="preserve">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Кроме</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такое</w:t>
            </w:r>
            <w:r w:rsidR="00BF1CF2" w:rsidRPr="00F650F3">
              <w:rPr>
                <w:spacing w:val="0"/>
                <w:szCs w:val="24"/>
                <w:lang w:val="ru-RU"/>
              </w:rPr>
              <w:t xml:space="preserve"> </w:t>
            </w:r>
            <w:r w:rsidRPr="00F650F3">
              <w:rPr>
                <w:spacing w:val="0"/>
                <w:szCs w:val="24"/>
                <w:lang w:val="ru-RU"/>
              </w:rPr>
              <w:t>испытание</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проверка</w:t>
            </w:r>
            <w:r w:rsidR="00BF1CF2" w:rsidRPr="00F650F3">
              <w:rPr>
                <w:spacing w:val="0"/>
                <w:szCs w:val="24"/>
                <w:lang w:val="ru-RU"/>
              </w:rPr>
              <w:t xml:space="preserve"> </w:t>
            </w:r>
            <w:r w:rsidRPr="00F650F3">
              <w:rPr>
                <w:spacing w:val="0"/>
                <w:szCs w:val="24"/>
                <w:lang w:val="ru-RU"/>
              </w:rPr>
              <w:t>замедлят</w:t>
            </w:r>
            <w:r w:rsidR="00BF1CF2" w:rsidRPr="00F650F3">
              <w:rPr>
                <w:spacing w:val="0"/>
                <w:szCs w:val="24"/>
                <w:lang w:val="ru-RU"/>
              </w:rPr>
              <w:t xml:space="preserve"> </w:t>
            </w:r>
            <w:r w:rsidRPr="00F650F3">
              <w:rPr>
                <w:spacing w:val="0"/>
                <w:szCs w:val="24"/>
                <w:lang w:val="ru-RU"/>
              </w:rPr>
              <w:t>ход</w:t>
            </w:r>
            <w:r w:rsidR="00BF1CF2" w:rsidRPr="00F650F3">
              <w:rPr>
                <w:spacing w:val="0"/>
                <w:szCs w:val="24"/>
                <w:lang w:val="ru-RU"/>
              </w:rPr>
              <w:t xml:space="preserve"> </w:t>
            </w:r>
            <w:r w:rsidRPr="00F650F3">
              <w:rPr>
                <w:spacing w:val="0"/>
                <w:szCs w:val="24"/>
                <w:lang w:val="ru-RU"/>
              </w:rPr>
              <w:t>изготовления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других</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Контрактом,</w:t>
            </w:r>
            <w:r w:rsidR="00BF1CF2" w:rsidRPr="00F650F3">
              <w:rPr>
                <w:spacing w:val="0"/>
                <w:szCs w:val="24"/>
                <w:lang w:val="ru-RU"/>
              </w:rPr>
              <w:t xml:space="preserve"> </w:t>
            </w:r>
            <w:r w:rsidR="00FB635D" w:rsidRPr="00F650F3">
              <w:rPr>
                <w:spacing w:val="0"/>
                <w:szCs w:val="24"/>
                <w:lang w:val="ru-RU"/>
              </w:rPr>
              <w:t>д</w:t>
            </w:r>
            <w:r w:rsidRPr="00F650F3">
              <w:rPr>
                <w:spacing w:val="0"/>
                <w:szCs w:val="24"/>
                <w:lang w:val="ru-RU"/>
              </w:rPr>
              <w:t>аты</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00BC1220" w:rsidRPr="00F650F3">
              <w:rPr>
                <w:spacing w:val="0"/>
                <w:szCs w:val="24"/>
                <w:lang w:val="ru-RU"/>
              </w:rPr>
              <w:t xml:space="preserve">Товара </w:t>
            </w:r>
            <w:r w:rsidRPr="00F650F3">
              <w:rPr>
                <w:spacing w:val="0"/>
                <w:szCs w:val="24"/>
                <w:lang w:val="ru-RU"/>
              </w:rPr>
              <w:t>и</w:t>
            </w:r>
            <w:r w:rsidR="00BF1CF2" w:rsidRPr="00F650F3">
              <w:rPr>
                <w:spacing w:val="0"/>
                <w:szCs w:val="24"/>
                <w:lang w:val="ru-RU"/>
              </w:rPr>
              <w:t xml:space="preserve"> </w:t>
            </w:r>
            <w:r w:rsidR="00FB635D" w:rsidRPr="00F650F3">
              <w:rPr>
                <w:spacing w:val="0"/>
                <w:szCs w:val="24"/>
                <w:lang w:val="ru-RU"/>
              </w:rPr>
              <w:t>д</w:t>
            </w:r>
            <w:r w:rsidRPr="00F650F3">
              <w:rPr>
                <w:spacing w:val="0"/>
                <w:szCs w:val="24"/>
                <w:lang w:val="ru-RU"/>
              </w:rPr>
              <w:t>аты</w:t>
            </w:r>
            <w:r w:rsidR="00BF1CF2" w:rsidRPr="00F650F3">
              <w:rPr>
                <w:spacing w:val="0"/>
                <w:szCs w:val="24"/>
                <w:lang w:val="ru-RU"/>
              </w:rPr>
              <w:t xml:space="preserve"> </w:t>
            </w:r>
            <w:r w:rsidR="00520FC3" w:rsidRPr="00F650F3">
              <w:rPr>
                <w:spacing w:val="0"/>
                <w:szCs w:val="24"/>
                <w:lang w:val="ru-RU"/>
              </w:rPr>
              <w:t>выполнения</w:t>
            </w:r>
            <w:r w:rsidR="00BF1CF2" w:rsidRPr="00F650F3">
              <w:rPr>
                <w:spacing w:val="0"/>
                <w:szCs w:val="24"/>
                <w:lang w:val="ru-RU"/>
              </w:rPr>
              <w:t xml:space="preserve"> </w:t>
            </w:r>
            <w:r w:rsidR="00BC1220" w:rsidRPr="00F650F3">
              <w:rPr>
                <w:spacing w:val="0"/>
                <w:szCs w:val="24"/>
                <w:lang w:val="ru-RU"/>
              </w:rPr>
              <w:t xml:space="preserve">Сопутствующих </w:t>
            </w:r>
            <w:r w:rsidR="00520FC3" w:rsidRPr="00F650F3">
              <w:rPr>
                <w:spacing w:val="0"/>
                <w:szCs w:val="24"/>
                <w:lang w:val="ru-RU"/>
              </w:rPr>
              <w:t>услуг</w:t>
            </w:r>
            <w:r w:rsidRPr="00F650F3">
              <w:rPr>
                <w:spacing w:val="0"/>
                <w:szCs w:val="24"/>
                <w:lang w:val="ru-RU"/>
              </w:rPr>
              <w:t>,</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сроки</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других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оказали</w:t>
            </w:r>
            <w:r w:rsidR="00BF1CF2" w:rsidRPr="00F650F3">
              <w:rPr>
                <w:spacing w:val="0"/>
                <w:szCs w:val="24"/>
                <w:lang w:val="ru-RU"/>
              </w:rPr>
              <w:t xml:space="preserve"> </w:t>
            </w:r>
            <w:r w:rsidRPr="00F650F3">
              <w:rPr>
                <w:spacing w:val="0"/>
                <w:szCs w:val="24"/>
                <w:lang w:val="ru-RU"/>
              </w:rPr>
              <w:t>влияние</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будут</w:t>
            </w:r>
            <w:r w:rsidR="00BF1CF2" w:rsidRPr="00F650F3">
              <w:rPr>
                <w:spacing w:val="0"/>
                <w:szCs w:val="24"/>
                <w:lang w:val="ru-RU"/>
              </w:rPr>
              <w:t xml:space="preserve"> </w:t>
            </w:r>
            <w:r w:rsidRPr="00F650F3">
              <w:rPr>
                <w:spacing w:val="0"/>
                <w:szCs w:val="24"/>
                <w:lang w:val="ru-RU"/>
              </w:rPr>
              <w:t>соответственно</w:t>
            </w:r>
            <w:r w:rsidR="00BF1CF2" w:rsidRPr="00F650F3">
              <w:rPr>
                <w:spacing w:val="0"/>
                <w:szCs w:val="24"/>
                <w:lang w:val="ru-RU"/>
              </w:rPr>
              <w:t xml:space="preserve"> </w:t>
            </w:r>
            <w:r w:rsidRPr="00F650F3">
              <w:rPr>
                <w:spacing w:val="0"/>
                <w:szCs w:val="24"/>
                <w:lang w:val="ru-RU"/>
              </w:rPr>
              <w:t>перенесены.</w:t>
            </w:r>
          </w:p>
          <w:p w14:paraId="53BFEA31" w14:textId="5602A845" w:rsidR="00E764B8" w:rsidRPr="00F650F3" w:rsidRDefault="00E764B8">
            <w:pPr>
              <w:pStyle w:val="Sub-ClauseText"/>
              <w:spacing w:before="0" w:after="180"/>
              <w:ind w:left="612" w:hanging="612"/>
              <w:rPr>
                <w:spacing w:val="0"/>
                <w:szCs w:val="24"/>
                <w:lang w:val="ru-RU"/>
              </w:rPr>
            </w:pPr>
            <w:r w:rsidRPr="00F650F3">
              <w:rPr>
                <w:spacing w:val="0"/>
                <w:szCs w:val="24"/>
                <w:lang w:val="ru-RU"/>
              </w:rPr>
              <w:t>26.6</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лю</w:t>
            </w:r>
            <w:r w:rsidR="00BF1CF2" w:rsidRPr="00F650F3">
              <w:rPr>
                <w:spacing w:val="0"/>
                <w:szCs w:val="24"/>
                <w:lang w:val="ru-RU"/>
              </w:rPr>
              <w:t xml:space="preserve"> </w:t>
            </w:r>
            <w:r w:rsidRPr="00F650F3">
              <w:rPr>
                <w:spacing w:val="0"/>
                <w:szCs w:val="24"/>
                <w:lang w:val="ru-RU"/>
              </w:rPr>
              <w:t>отчет</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результатах</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p>
          <w:p w14:paraId="048833F2" w14:textId="42D1F82A" w:rsidR="00E764B8" w:rsidRPr="00F650F3" w:rsidRDefault="00E764B8">
            <w:pPr>
              <w:pStyle w:val="Sub-ClauseText"/>
              <w:spacing w:before="0" w:after="180"/>
              <w:ind w:left="612" w:hanging="612"/>
              <w:rPr>
                <w:spacing w:val="0"/>
                <w:szCs w:val="24"/>
                <w:lang w:val="ru-RU"/>
              </w:rPr>
            </w:pPr>
            <w:r w:rsidRPr="00F650F3">
              <w:rPr>
                <w:spacing w:val="0"/>
                <w:szCs w:val="24"/>
                <w:lang w:val="ru-RU"/>
              </w:rPr>
              <w:t>26.7</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отказаться</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части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прошедших</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соответствующих</w:t>
            </w:r>
            <w:r w:rsidR="00BF1CF2" w:rsidRPr="00F650F3">
              <w:rPr>
                <w:spacing w:val="0"/>
                <w:szCs w:val="24"/>
                <w:lang w:val="ru-RU"/>
              </w:rPr>
              <w:t xml:space="preserve"> </w:t>
            </w:r>
            <w:r w:rsidR="00B05A25" w:rsidRPr="00F650F3">
              <w:rPr>
                <w:spacing w:val="0"/>
                <w:szCs w:val="24"/>
                <w:lang w:val="ru-RU"/>
              </w:rPr>
              <w:t xml:space="preserve">техническим </w:t>
            </w:r>
            <w:r w:rsidR="000215CD" w:rsidRPr="00F650F3">
              <w:rPr>
                <w:spacing w:val="0"/>
                <w:szCs w:val="24"/>
                <w:lang w:val="ru-RU"/>
              </w:rPr>
              <w:t>характеристикам</w:t>
            </w:r>
            <w:r w:rsidRPr="00F650F3">
              <w:rPr>
                <w:spacing w:val="0"/>
                <w:szCs w:val="24"/>
                <w:lang w:val="ru-RU"/>
              </w:rPr>
              <w:t>.</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либо</w:t>
            </w:r>
            <w:r w:rsidR="00BF1CF2" w:rsidRPr="00F650F3">
              <w:rPr>
                <w:spacing w:val="0"/>
                <w:szCs w:val="24"/>
                <w:lang w:val="ru-RU"/>
              </w:rPr>
              <w:t xml:space="preserve"> </w:t>
            </w:r>
            <w:r w:rsidRPr="00F650F3">
              <w:rPr>
                <w:spacing w:val="0"/>
                <w:szCs w:val="24"/>
                <w:lang w:val="ru-RU"/>
              </w:rPr>
              <w:t>исправить,</w:t>
            </w:r>
            <w:r w:rsidR="00BF1CF2" w:rsidRPr="00F650F3">
              <w:rPr>
                <w:spacing w:val="0"/>
                <w:szCs w:val="24"/>
                <w:lang w:val="ru-RU"/>
              </w:rPr>
              <w:t xml:space="preserve"> </w:t>
            </w:r>
            <w:r w:rsidRPr="00F650F3">
              <w:rPr>
                <w:spacing w:val="0"/>
                <w:szCs w:val="24"/>
                <w:lang w:val="ru-RU"/>
              </w:rPr>
              <w:t>либо</w:t>
            </w:r>
            <w:r w:rsidR="00BF1CF2" w:rsidRPr="00F650F3">
              <w:rPr>
                <w:spacing w:val="0"/>
                <w:szCs w:val="24"/>
                <w:lang w:val="ru-RU"/>
              </w:rPr>
              <w:t xml:space="preserve"> </w:t>
            </w:r>
            <w:r w:rsidRPr="00F650F3">
              <w:rPr>
                <w:spacing w:val="0"/>
                <w:szCs w:val="24"/>
                <w:lang w:val="ru-RU"/>
              </w:rPr>
              <w:t>заменить</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забракованные</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часть</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бесплатно</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внести</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необходимые</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соответствия</w:t>
            </w:r>
            <w:r w:rsidR="00BF1CF2" w:rsidRPr="00F650F3">
              <w:rPr>
                <w:spacing w:val="0"/>
                <w:szCs w:val="24"/>
                <w:lang w:val="ru-RU"/>
              </w:rPr>
              <w:t xml:space="preserve"> </w:t>
            </w:r>
            <w:r w:rsidR="00B05A25" w:rsidRPr="00F650F3">
              <w:rPr>
                <w:spacing w:val="0"/>
                <w:szCs w:val="24"/>
                <w:lang w:val="ru-RU"/>
              </w:rPr>
              <w:t xml:space="preserve">техническим </w:t>
            </w:r>
            <w:r w:rsidR="000215CD" w:rsidRPr="00F650F3">
              <w:rPr>
                <w:spacing w:val="0"/>
                <w:szCs w:val="24"/>
                <w:lang w:val="ru-RU"/>
              </w:rPr>
              <w:t xml:space="preserve">характеристикам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повторить</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бесплатно</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направив</w:t>
            </w:r>
            <w:r w:rsidR="00BF1CF2" w:rsidRPr="00F650F3">
              <w:rPr>
                <w:spacing w:val="0"/>
                <w:szCs w:val="24"/>
                <w:lang w:val="ru-RU"/>
              </w:rPr>
              <w:t xml:space="preserve"> </w:t>
            </w:r>
            <w:r w:rsidRPr="00F650F3">
              <w:rPr>
                <w:spacing w:val="0"/>
                <w:szCs w:val="24"/>
                <w:lang w:val="ru-RU"/>
              </w:rPr>
              <w:t>ему</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подпунктом</w:t>
            </w:r>
            <w:r w:rsidR="00BF1CF2" w:rsidRPr="00F650F3">
              <w:rPr>
                <w:spacing w:val="0"/>
                <w:szCs w:val="24"/>
                <w:lang w:val="ru-RU"/>
              </w:rPr>
              <w:t xml:space="preserve"> </w:t>
            </w:r>
            <w:r w:rsidR="00E946E4" w:rsidRPr="00F650F3">
              <w:rPr>
                <w:spacing w:val="0"/>
                <w:szCs w:val="24"/>
                <w:lang w:val="ru-RU"/>
              </w:rPr>
              <w:t xml:space="preserve">ОУК </w:t>
            </w:r>
            <w:r w:rsidRPr="00F650F3">
              <w:rPr>
                <w:spacing w:val="0"/>
                <w:szCs w:val="24"/>
                <w:lang w:val="ru-RU"/>
              </w:rPr>
              <w:t>26.4.</w:t>
            </w:r>
          </w:p>
          <w:p w14:paraId="783D6BBB" w14:textId="6F7F16BE" w:rsidR="00E764B8" w:rsidRPr="00F650F3" w:rsidRDefault="00E764B8">
            <w:pPr>
              <w:pStyle w:val="Sub-ClauseText"/>
              <w:spacing w:before="0" w:after="180"/>
              <w:ind w:left="612" w:hanging="612"/>
              <w:rPr>
                <w:szCs w:val="24"/>
                <w:lang w:val="ru-RU"/>
              </w:rPr>
            </w:pPr>
            <w:r w:rsidRPr="00F650F3">
              <w:rPr>
                <w:spacing w:val="0"/>
                <w:szCs w:val="24"/>
                <w:lang w:val="ru-RU"/>
              </w:rPr>
              <w:t>26.8</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соглашается,</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проведение</w:t>
            </w:r>
            <w:r w:rsidR="00BF1CF2" w:rsidRPr="00F650F3">
              <w:rPr>
                <w:spacing w:val="0"/>
                <w:szCs w:val="24"/>
                <w:lang w:val="ru-RU"/>
              </w:rPr>
              <w:t xml:space="preserve"> </w:t>
            </w:r>
            <w:r w:rsidRPr="00F650F3">
              <w:rPr>
                <w:spacing w:val="0"/>
                <w:szCs w:val="24"/>
                <w:lang w:val="ru-RU"/>
              </w:rPr>
              <w:t>испытания</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проверки</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части,</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присутствие</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представителя,</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предоставление</w:t>
            </w:r>
            <w:r w:rsidR="00BF1CF2" w:rsidRPr="00F650F3">
              <w:rPr>
                <w:spacing w:val="0"/>
                <w:szCs w:val="24"/>
                <w:lang w:val="ru-RU"/>
              </w:rPr>
              <w:t xml:space="preserve"> </w:t>
            </w:r>
            <w:r w:rsidRPr="00F650F3">
              <w:rPr>
                <w:spacing w:val="0"/>
                <w:szCs w:val="24"/>
                <w:lang w:val="ru-RU"/>
              </w:rPr>
              <w:t>отчета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lastRenderedPageBreak/>
              <w:t>подпунктом</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26.6</w:t>
            </w:r>
            <w:r w:rsidRPr="00F650F3">
              <w:rPr>
                <w:spacing w:val="0"/>
                <w:szCs w:val="24"/>
                <w:lang w:val="ru-RU"/>
              </w:rPr>
              <w:t>,</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освобождают</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каких-либо</w:t>
            </w:r>
            <w:r w:rsidR="00BF1CF2" w:rsidRPr="00F650F3">
              <w:rPr>
                <w:spacing w:val="0"/>
                <w:szCs w:val="24"/>
                <w:lang w:val="ru-RU"/>
              </w:rPr>
              <w:t xml:space="preserve"> </w:t>
            </w:r>
            <w:r w:rsidRPr="00F650F3">
              <w:rPr>
                <w:spacing w:val="0"/>
                <w:szCs w:val="24"/>
                <w:lang w:val="ru-RU"/>
              </w:rPr>
              <w:t>гарантий</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иных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p>
        </w:tc>
      </w:tr>
      <w:tr w:rsidR="00E764B8" w:rsidRPr="00E865DB" w14:paraId="62B7A959" w14:textId="77777777" w:rsidTr="00984E5F">
        <w:tc>
          <w:tcPr>
            <w:tcW w:w="2835" w:type="dxa"/>
          </w:tcPr>
          <w:p w14:paraId="228B9EB1" w14:textId="23F6C4ED" w:rsidR="00E764B8" w:rsidRPr="00F650F3" w:rsidRDefault="00E764B8" w:rsidP="00F23FE5">
            <w:pPr>
              <w:pStyle w:val="16"/>
              <w:numPr>
                <w:ilvl w:val="0"/>
                <w:numId w:val="110"/>
              </w:numPr>
              <w:ind w:left="462" w:right="-108" w:hanging="446"/>
            </w:pPr>
            <w:bookmarkStart w:id="199" w:name="_Toc511318245"/>
            <w:bookmarkStart w:id="200" w:name="_Toc4655926"/>
            <w:r w:rsidRPr="00F650F3">
              <w:lastRenderedPageBreak/>
              <w:t>Неустойка</w:t>
            </w:r>
            <w:bookmarkEnd w:id="199"/>
            <w:bookmarkEnd w:id="200"/>
          </w:p>
        </w:tc>
        <w:tc>
          <w:tcPr>
            <w:tcW w:w="7371" w:type="dxa"/>
          </w:tcPr>
          <w:p w14:paraId="6153B0EF" w14:textId="1CA2E430" w:rsidR="00E764B8" w:rsidRPr="00F650F3" w:rsidRDefault="00E764B8">
            <w:pPr>
              <w:pStyle w:val="Sub-ClauseText"/>
              <w:spacing w:before="0" w:after="200"/>
              <w:ind w:left="612" w:hanging="612"/>
              <w:rPr>
                <w:szCs w:val="24"/>
                <w:lang w:val="ru-RU"/>
              </w:rPr>
            </w:pPr>
            <w:r w:rsidRPr="00F650F3">
              <w:rPr>
                <w:spacing w:val="0"/>
                <w:szCs w:val="24"/>
                <w:lang w:val="ru-RU"/>
              </w:rPr>
              <w:t>27.1</w:t>
            </w:r>
            <w:r w:rsidRPr="00F650F3">
              <w:rPr>
                <w:spacing w:val="0"/>
                <w:szCs w:val="24"/>
                <w:lang w:val="ru-RU"/>
              </w:rPr>
              <w:tab/>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Pr="00F650F3">
              <w:rPr>
                <w:spacing w:val="0"/>
                <w:szCs w:val="24"/>
                <w:lang w:val="ru-RU"/>
              </w:rPr>
              <w:t>случаев,</w:t>
            </w:r>
            <w:r w:rsidR="00BF1CF2" w:rsidRPr="00F650F3">
              <w:rPr>
                <w:spacing w:val="0"/>
                <w:szCs w:val="24"/>
                <w:lang w:val="ru-RU"/>
              </w:rPr>
              <w:t xml:space="preserve"> </w:t>
            </w:r>
            <w:r w:rsidRPr="00F650F3">
              <w:rPr>
                <w:spacing w:val="0"/>
                <w:szCs w:val="24"/>
                <w:lang w:val="ru-RU"/>
              </w:rPr>
              <w:t>оговоренных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32</w:t>
            </w:r>
            <w:r w:rsidRPr="00F650F3">
              <w:rPr>
                <w:spacing w:val="0"/>
                <w:szCs w:val="24"/>
                <w:lang w:val="ru-RU"/>
              </w:rPr>
              <w:t>,</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поставит</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часть</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Дате</w:t>
            </w:r>
            <w:r w:rsidR="00BF1CF2" w:rsidRPr="00F650F3">
              <w:rPr>
                <w:spacing w:val="0"/>
                <w:szCs w:val="24"/>
                <w:lang w:val="ru-RU"/>
              </w:rPr>
              <w:t xml:space="preserve"> </w:t>
            </w:r>
            <w:r w:rsidRPr="00F650F3">
              <w:rPr>
                <w:spacing w:val="0"/>
                <w:szCs w:val="24"/>
                <w:lang w:val="ru-RU"/>
              </w:rPr>
              <w:t>(датам)</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окажет</w:t>
            </w:r>
            <w:r w:rsidR="00BF1CF2" w:rsidRPr="00F650F3">
              <w:rPr>
                <w:spacing w:val="0"/>
                <w:szCs w:val="24"/>
                <w:lang w:val="ru-RU"/>
              </w:rPr>
              <w:t xml:space="preserve"> </w:t>
            </w:r>
            <w:r w:rsidRPr="00F650F3">
              <w:rPr>
                <w:spacing w:val="0"/>
                <w:szCs w:val="24"/>
                <w:lang w:val="ru-RU"/>
              </w:rPr>
              <w:t>Сопутствующие</w:t>
            </w:r>
            <w:r w:rsidR="00BF1CF2" w:rsidRPr="00F650F3">
              <w:rPr>
                <w:spacing w:val="0"/>
                <w:szCs w:val="24"/>
                <w:lang w:val="ru-RU"/>
              </w:rPr>
              <w:t xml:space="preserve"> </w:t>
            </w:r>
            <w:r w:rsidRPr="00F650F3">
              <w:rPr>
                <w:spacing w:val="0"/>
                <w:szCs w:val="24"/>
                <w:lang w:val="ru-RU"/>
              </w:rPr>
              <w:t>услуги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указанный</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Контракте</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без</w:t>
            </w:r>
            <w:r w:rsidR="00BF1CF2" w:rsidRPr="00F650F3">
              <w:rPr>
                <w:spacing w:val="0"/>
                <w:szCs w:val="24"/>
                <w:lang w:val="ru-RU"/>
              </w:rPr>
              <w:t xml:space="preserve"> </w:t>
            </w:r>
            <w:r w:rsidRPr="00F650F3">
              <w:rPr>
                <w:spacing w:val="0"/>
                <w:szCs w:val="24"/>
                <w:lang w:val="ru-RU"/>
              </w:rPr>
              <w:t>ущерба</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других</w:t>
            </w:r>
            <w:r w:rsidR="00BF1CF2" w:rsidRPr="00F650F3">
              <w:rPr>
                <w:spacing w:val="0"/>
                <w:szCs w:val="24"/>
                <w:lang w:val="ru-RU"/>
              </w:rPr>
              <w:t xml:space="preserve"> </w:t>
            </w:r>
            <w:r w:rsidRPr="00F650F3">
              <w:rPr>
                <w:spacing w:val="0"/>
                <w:szCs w:val="24"/>
                <w:lang w:val="ru-RU"/>
              </w:rPr>
              <w:t>средств</w:t>
            </w:r>
            <w:r w:rsidR="00BF1CF2" w:rsidRPr="00F650F3">
              <w:rPr>
                <w:spacing w:val="0"/>
                <w:szCs w:val="24"/>
                <w:lang w:val="ru-RU"/>
              </w:rPr>
              <w:t xml:space="preserve"> </w:t>
            </w:r>
            <w:r w:rsidRPr="00F650F3">
              <w:rPr>
                <w:spacing w:val="0"/>
                <w:szCs w:val="24"/>
                <w:lang w:val="ru-RU"/>
              </w:rPr>
              <w:t>правовой</w:t>
            </w:r>
            <w:r w:rsidR="00BF1CF2" w:rsidRPr="00F650F3">
              <w:rPr>
                <w:spacing w:val="0"/>
                <w:szCs w:val="24"/>
                <w:lang w:val="ru-RU"/>
              </w:rPr>
              <w:t xml:space="preserve"> </w:t>
            </w:r>
            <w:r w:rsidRPr="00F650F3">
              <w:rPr>
                <w:spacing w:val="0"/>
                <w:szCs w:val="24"/>
                <w:lang w:val="ru-RU"/>
              </w:rPr>
              <w:t>защиты</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вычесть</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цены</w:t>
            </w:r>
            <w:r w:rsidR="00BF1CF2" w:rsidRPr="00F650F3">
              <w:rPr>
                <w:spacing w:val="0"/>
                <w:szCs w:val="24"/>
                <w:lang w:val="ru-RU"/>
              </w:rPr>
              <w:t xml:space="preserve"> </w:t>
            </w:r>
            <w:r w:rsidR="000215CD" w:rsidRPr="00F650F3">
              <w:rPr>
                <w:spacing w:val="0"/>
                <w:szCs w:val="24"/>
                <w:lang w:val="ru-RU"/>
              </w:rPr>
              <w:t xml:space="preserve">Контракта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качестве</w:t>
            </w:r>
            <w:r w:rsidR="00BF1CF2" w:rsidRPr="00F650F3">
              <w:rPr>
                <w:spacing w:val="0"/>
                <w:szCs w:val="24"/>
                <w:lang w:val="ru-RU"/>
              </w:rPr>
              <w:t xml:space="preserve"> </w:t>
            </w:r>
            <w:r w:rsidRPr="00F650F3">
              <w:rPr>
                <w:spacing w:val="0"/>
                <w:szCs w:val="24"/>
                <w:lang w:val="ru-RU"/>
              </w:rPr>
              <w:t>неустойки</w:t>
            </w:r>
            <w:r w:rsidR="00BF1CF2" w:rsidRPr="00F650F3">
              <w:rPr>
                <w:spacing w:val="0"/>
                <w:szCs w:val="24"/>
                <w:lang w:val="ru-RU"/>
              </w:rPr>
              <w:t xml:space="preserve"> </w:t>
            </w:r>
            <w:r w:rsidRPr="00F650F3">
              <w:rPr>
                <w:spacing w:val="0"/>
                <w:szCs w:val="24"/>
                <w:lang w:val="ru-RU"/>
              </w:rPr>
              <w:t>сумму,</w:t>
            </w:r>
            <w:r w:rsidR="00BF1CF2" w:rsidRPr="00F650F3">
              <w:rPr>
                <w:spacing w:val="0"/>
                <w:szCs w:val="24"/>
                <w:lang w:val="ru-RU"/>
              </w:rPr>
              <w:t xml:space="preserve"> </w:t>
            </w:r>
            <w:r w:rsidRPr="00F650F3">
              <w:rPr>
                <w:spacing w:val="0"/>
                <w:szCs w:val="24"/>
                <w:lang w:val="ru-RU"/>
              </w:rPr>
              <w:t>равную</w:t>
            </w:r>
            <w:r w:rsidR="00BF1CF2" w:rsidRPr="00F650F3">
              <w:rPr>
                <w:spacing w:val="0"/>
                <w:szCs w:val="24"/>
                <w:lang w:val="ru-RU"/>
              </w:rPr>
              <w:t xml:space="preserve"> </w:t>
            </w:r>
            <w:r w:rsidRPr="00F650F3">
              <w:rPr>
                <w:b/>
                <w:spacing w:val="0"/>
                <w:szCs w:val="24"/>
                <w:lang w:val="ru-RU"/>
              </w:rPr>
              <w:t>указанному</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00BF1CF2" w:rsidRPr="00F650F3">
              <w:rPr>
                <w:spacing w:val="0"/>
                <w:szCs w:val="24"/>
                <w:lang w:val="ru-RU"/>
              </w:rPr>
              <w:t xml:space="preserve"> </w:t>
            </w:r>
            <w:r w:rsidRPr="00F650F3">
              <w:rPr>
                <w:spacing w:val="0"/>
                <w:szCs w:val="24"/>
                <w:lang w:val="ru-RU"/>
              </w:rPr>
              <w:t>проценту</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цены</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не</w:t>
            </w:r>
            <w:r w:rsidR="008051C5" w:rsidRPr="00F650F3">
              <w:rPr>
                <w:spacing w:val="0"/>
                <w:szCs w:val="24"/>
                <w:lang w:val="ru-RU"/>
              </w:rPr>
              <w:t xml:space="preserve"> </w:t>
            </w:r>
            <w:r w:rsidRPr="00F650F3">
              <w:rPr>
                <w:spacing w:val="0"/>
                <w:szCs w:val="24"/>
                <w:lang w:val="ru-RU"/>
              </w:rPr>
              <w:t>поставленных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невыполненных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каждую</w:t>
            </w:r>
            <w:r w:rsidR="00BF1CF2" w:rsidRPr="00F650F3">
              <w:rPr>
                <w:spacing w:val="0"/>
                <w:szCs w:val="24"/>
                <w:lang w:val="ru-RU"/>
              </w:rPr>
              <w:t xml:space="preserve"> </w:t>
            </w:r>
            <w:r w:rsidRPr="00F650F3">
              <w:rPr>
                <w:spacing w:val="0"/>
                <w:szCs w:val="24"/>
                <w:lang w:val="ru-RU"/>
              </w:rPr>
              <w:t>неделю</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неполную</w:t>
            </w:r>
            <w:r w:rsidR="00BF1CF2" w:rsidRPr="00F650F3">
              <w:rPr>
                <w:spacing w:val="0"/>
                <w:szCs w:val="24"/>
                <w:lang w:val="ru-RU"/>
              </w:rPr>
              <w:t xml:space="preserve"> </w:t>
            </w:r>
            <w:r w:rsidRPr="00F650F3">
              <w:rPr>
                <w:spacing w:val="0"/>
                <w:szCs w:val="24"/>
                <w:lang w:val="ru-RU"/>
              </w:rPr>
              <w:t>неделю</w:t>
            </w:r>
            <w:r w:rsidR="00BF1CF2" w:rsidRPr="00F650F3">
              <w:rPr>
                <w:spacing w:val="0"/>
                <w:szCs w:val="24"/>
                <w:lang w:val="ru-RU"/>
              </w:rPr>
              <w:t xml:space="preserve"> </w:t>
            </w:r>
            <w:r w:rsidRPr="00F650F3">
              <w:rPr>
                <w:spacing w:val="0"/>
                <w:szCs w:val="24"/>
                <w:lang w:val="ru-RU"/>
              </w:rPr>
              <w:t>задержки</w:t>
            </w:r>
            <w:r w:rsidR="00BF1CF2" w:rsidRPr="00F650F3">
              <w:rPr>
                <w:spacing w:val="0"/>
                <w:szCs w:val="24"/>
                <w:lang w:val="ru-RU"/>
              </w:rPr>
              <w:t xml:space="preserve"> </w:t>
            </w:r>
            <w:r w:rsidRPr="00F650F3">
              <w:rPr>
                <w:spacing w:val="0"/>
                <w:szCs w:val="24"/>
                <w:lang w:val="ru-RU"/>
              </w:rPr>
              <w:t>до</w:t>
            </w:r>
            <w:r w:rsidR="00BF1CF2" w:rsidRPr="00F650F3">
              <w:rPr>
                <w:spacing w:val="0"/>
                <w:szCs w:val="24"/>
                <w:lang w:val="ru-RU"/>
              </w:rPr>
              <w:t xml:space="preserve"> </w:t>
            </w:r>
            <w:r w:rsidRPr="00F650F3">
              <w:rPr>
                <w:spacing w:val="0"/>
                <w:szCs w:val="24"/>
                <w:lang w:val="ru-RU"/>
              </w:rPr>
              <w:t>дня</w:t>
            </w:r>
            <w:r w:rsidR="00BF1CF2" w:rsidRPr="00F650F3">
              <w:rPr>
                <w:spacing w:val="0"/>
                <w:szCs w:val="24"/>
                <w:lang w:val="ru-RU"/>
              </w:rPr>
              <w:t xml:space="preserve"> </w:t>
            </w:r>
            <w:r w:rsidRPr="00F650F3">
              <w:rPr>
                <w:spacing w:val="0"/>
                <w:szCs w:val="24"/>
                <w:lang w:val="ru-RU"/>
              </w:rPr>
              <w:t>фактической</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Максимальный</w:t>
            </w:r>
            <w:r w:rsidR="00BF1CF2" w:rsidRPr="00F650F3">
              <w:rPr>
                <w:spacing w:val="0"/>
                <w:szCs w:val="24"/>
                <w:lang w:val="ru-RU"/>
              </w:rPr>
              <w:t xml:space="preserve"> </w:t>
            </w:r>
            <w:r w:rsidRPr="00F650F3">
              <w:rPr>
                <w:spacing w:val="0"/>
                <w:szCs w:val="24"/>
                <w:lang w:val="ru-RU"/>
              </w:rPr>
              <w:t>процент</w:t>
            </w:r>
            <w:r w:rsidR="00BF1CF2" w:rsidRPr="00F650F3">
              <w:rPr>
                <w:spacing w:val="0"/>
                <w:szCs w:val="24"/>
                <w:lang w:val="ru-RU"/>
              </w:rPr>
              <w:t xml:space="preserve"> </w:t>
            </w:r>
            <w:r w:rsidRPr="00F650F3">
              <w:rPr>
                <w:spacing w:val="0"/>
                <w:szCs w:val="24"/>
                <w:lang w:val="ru-RU"/>
              </w:rPr>
              <w:t>вычета</w:t>
            </w:r>
            <w:r w:rsidR="00BF1CF2" w:rsidRPr="00F650F3">
              <w:rPr>
                <w:spacing w:val="0"/>
                <w:szCs w:val="24"/>
                <w:lang w:val="ru-RU"/>
              </w:rPr>
              <w:t xml:space="preserve"> </w:t>
            </w:r>
            <w:r w:rsidRPr="00F650F3">
              <w:rPr>
                <w:b/>
                <w:spacing w:val="0"/>
                <w:szCs w:val="24"/>
                <w:lang w:val="ru-RU"/>
              </w:rPr>
              <w:t>указан</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Когда</w:t>
            </w:r>
            <w:r w:rsidR="00BF1CF2" w:rsidRPr="00F650F3">
              <w:rPr>
                <w:spacing w:val="0"/>
                <w:szCs w:val="24"/>
                <w:lang w:val="ru-RU"/>
              </w:rPr>
              <w:t xml:space="preserve"> </w:t>
            </w:r>
            <w:r w:rsidRPr="00F650F3">
              <w:rPr>
                <w:spacing w:val="0"/>
                <w:szCs w:val="24"/>
                <w:lang w:val="ru-RU"/>
              </w:rPr>
              <w:t>максимальная</w:t>
            </w:r>
            <w:r w:rsidR="00BF1CF2" w:rsidRPr="00F650F3">
              <w:rPr>
                <w:spacing w:val="0"/>
                <w:szCs w:val="24"/>
                <w:lang w:val="ru-RU"/>
              </w:rPr>
              <w:t xml:space="preserve"> </w:t>
            </w:r>
            <w:r w:rsidRPr="00F650F3">
              <w:rPr>
                <w:spacing w:val="0"/>
                <w:szCs w:val="24"/>
                <w:lang w:val="ru-RU"/>
              </w:rPr>
              <w:t>сумма</w:t>
            </w:r>
            <w:r w:rsidR="00BF1CF2" w:rsidRPr="00F650F3">
              <w:rPr>
                <w:spacing w:val="0"/>
                <w:szCs w:val="24"/>
                <w:lang w:val="ru-RU"/>
              </w:rPr>
              <w:t xml:space="preserve"> </w:t>
            </w:r>
            <w:r w:rsidR="000215CD" w:rsidRPr="00F650F3">
              <w:rPr>
                <w:spacing w:val="0"/>
                <w:szCs w:val="24"/>
                <w:lang w:val="ru-RU"/>
              </w:rPr>
              <w:t xml:space="preserve">неустойки будет </w:t>
            </w:r>
            <w:r w:rsidRPr="00F650F3">
              <w:rPr>
                <w:spacing w:val="0"/>
                <w:szCs w:val="24"/>
                <w:lang w:val="ru-RU"/>
              </w:rPr>
              <w:t>достигнута,</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000215CD" w:rsidRPr="00F650F3">
              <w:rPr>
                <w:spacing w:val="0"/>
                <w:szCs w:val="24"/>
                <w:lang w:val="ru-RU"/>
              </w:rPr>
              <w:t xml:space="preserve">будет иметь право </w:t>
            </w:r>
            <w:r w:rsidRPr="00F650F3">
              <w:rPr>
                <w:spacing w:val="0"/>
                <w:szCs w:val="24"/>
                <w:lang w:val="ru-RU"/>
              </w:rPr>
              <w:t>расторгнуть</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ОУК</w:t>
            </w:r>
            <w:r w:rsidR="00FF58A1" w:rsidRPr="00F650F3">
              <w:rPr>
                <w:spacing w:val="0"/>
                <w:szCs w:val="24"/>
                <w:lang w:val="ru-RU"/>
              </w:rPr>
              <w:t> </w:t>
            </w:r>
            <w:r w:rsidR="00A81C43" w:rsidRPr="00F650F3">
              <w:rPr>
                <w:spacing w:val="0"/>
                <w:szCs w:val="24"/>
                <w:lang w:val="ru-RU"/>
              </w:rPr>
              <w:t>35</w:t>
            </w:r>
            <w:r w:rsidR="000215CD" w:rsidRPr="00F650F3">
              <w:rPr>
                <w:spacing w:val="0"/>
                <w:szCs w:val="24"/>
                <w:lang w:val="ru-RU"/>
              </w:rPr>
              <w:t>.1</w:t>
            </w:r>
            <w:r w:rsidRPr="00F650F3">
              <w:rPr>
                <w:spacing w:val="0"/>
                <w:szCs w:val="24"/>
                <w:lang w:val="ru-RU"/>
              </w:rPr>
              <w:t>.</w:t>
            </w:r>
          </w:p>
        </w:tc>
      </w:tr>
      <w:tr w:rsidR="00E764B8" w:rsidRPr="00E865DB" w14:paraId="703C69B6" w14:textId="77777777" w:rsidTr="00984E5F">
        <w:tc>
          <w:tcPr>
            <w:tcW w:w="2835" w:type="dxa"/>
          </w:tcPr>
          <w:p w14:paraId="3AE8A415" w14:textId="0F495CA2" w:rsidR="00E764B8" w:rsidRPr="00F650F3" w:rsidRDefault="00E764B8" w:rsidP="00F23FE5">
            <w:pPr>
              <w:pStyle w:val="16"/>
              <w:numPr>
                <w:ilvl w:val="0"/>
                <w:numId w:val="110"/>
              </w:numPr>
              <w:ind w:left="462" w:right="-108" w:hanging="446"/>
            </w:pPr>
            <w:bookmarkStart w:id="201" w:name="_Toc511318246"/>
            <w:bookmarkStart w:id="202" w:name="_Toc4655927"/>
            <w:r w:rsidRPr="00F650F3">
              <w:t>Гарантия</w:t>
            </w:r>
            <w:bookmarkEnd w:id="201"/>
            <w:bookmarkEnd w:id="202"/>
            <w:r w:rsidR="00BF1CF2" w:rsidRPr="00F650F3">
              <w:t xml:space="preserve"> </w:t>
            </w:r>
          </w:p>
        </w:tc>
        <w:tc>
          <w:tcPr>
            <w:tcW w:w="7371" w:type="dxa"/>
          </w:tcPr>
          <w:p w14:paraId="09EB90ED" w14:textId="7432A4E8" w:rsidR="00E764B8" w:rsidRPr="00F650F3" w:rsidRDefault="00E764B8">
            <w:pPr>
              <w:pStyle w:val="Sub-ClauseText"/>
              <w:spacing w:before="0" w:after="200"/>
              <w:ind w:left="612" w:hanging="612"/>
              <w:rPr>
                <w:spacing w:val="0"/>
                <w:szCs w:val="24"/>
                <w:lang w:val="ru-RU"/>
              </w:rPr>
            </w:pPr>
            <w:r w:rsidRPr="00F650F3">
              <w:rPr>
                <w:spacing w:val="0"/>
                <w:szCs w:val="24"/>
                <w:lang w:val="ru-RU"/>
              </w:rPr>
              <w:t>28.1</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гарантирует,</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новые,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употреблении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представляют</w:t>
            </w:r>
            <w:r w:rsidR="00BF1CF2" w:rsidRPr="00F650F3">
              <w:rPr>
                <w:spacing w:val="0"/>
                <w:szCs w:val="24"/>
                <w:lang w:val="ru-RU"/>
              </w:rPr>
              <w:t xml:space="preserve"> </w:t>
            </w:r>
            <w:r w:rsidRPr="00F650F3">
              <w:rPr>
                <w:spacing w:val="0"/>
                <w:szCs w:val="24"/>
                <w:lang w:val="ru-RU"/>
              </w:rPr>
              <w:t>собой</w:t>
            </w:r>
            <w:r w:rsidR="00BF1CF2" w:rsidRPr="00F650F3">
              <w:rPr>
                <w:spacing w:val="0"/>
                <w:szCs w:val="24"/>
                <w:lang w:val="ru-RU"/>
              </w:rPr>
              <w:t xml:space="preserve"> </w:t>
            </w:r>
            <w:r w:rsidRPr="00F650F3">
              <w:rPr>
                <w:spacing w:val="0"/>
                <w:szCs w:val="24"/>
                <w:lang w:val="ru-RU"/>
              </w:rPr>
              <w:t>последнюю</w:t>
            </w:r>
            <w:r w:rsidR="00BF1CF2" w:rsidRPr="00F650F3">
              <w:rPr>
                <w:spacing w:val="0"/>
                <w:szCs w:val="24"/>
                <w:lang w:val="ru-RU"/>
              </w:rPr>
              <w:t xml:space="preserve"> </w:t>
            </w:r>
            <w:r w:rsidRPr="00F650F3">
              <w:rPr>
                <w:spacing w:val="0"/>
                <w:szCs w:val="24"/>
                <w:lang w:val="ru-RU"/>
              </w:rPr>
              <w:t>модель,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них</w:t>
            </w:r>
            <w:r w:rsidR="00BF1CF2" w:rsidRPr="00F650F3">
              <w:rPr>
                <w:spacing w:val="0"/>
                <w:szCs w:val="24"/>
                <w:lang w:val="ru-RU"/>
              </w:rPr>
              <w:t xml:space="preserve"> </w:t>
            </w:r>
            <w:r w:rsidRPr="00F650F3">
              <w:rPr>
                <w:spacing w:val="0"/>
                <w:szCs w:val="24"/>
                <w:lang w:val="ru-RU"/>
              </w:rPr>
              <w:t>использовались</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последние</w:t>
            </w:r>
            <w:r w:rsidR="00BF1CF2" w:rsidRPr="00F650F3">
              <w:rPr>
                <w:spacing w:val="0"/>
                <w:szCs w:val="24"/>
                <w:lang w:val="ru-RU"/>
              </w:rPr>
              <w:t xml:space="preserve"> </w:t>
            </w:r>
            <w:r w:rsidRPr="00F650F3">
              <w:rPr>
                <w:spacing w:val="0"/>
                <w:szCs w:val="24"/>
                <w:lang w:val="ru-RU"/>
              </w:rPr>
              <w:t>усовершенствования</w:t>
            </w:r>
            <w:r w:rsidR="00BF1CF2" w:rsidRPr="00F650F3">
              <w:rPr>
                <w:spacing w:val="0"/>
                <w:szCs w:val="24"/>
                <w:lang w:val="ru-RU"/>
              </w:rPr>
              <w:t xml:space="preserve"> </w:t>
            </w:r>
            <w:r w:rsidRPr="00F650F3">
              <w:rPr>
                <w:spacing w:val="0"/>
                <w:szCs w:val="24"/>
                <w:lang w:val="ru-RU"/>
              </w:rPr>
              <w:t>конструкции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материалов,</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иное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оговорено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009432AE" w:rsidRPr="00F650F3">
              <w:rPr>
                <w:spacing w:val="0"/>
                <w:szCs w:val="24"/>
                <w:lang w:val="ru-RU"/>
              </w:rPr>
              <w:t xml:space="preserve">Разделе </w:t>
            </w:r>
            <w:r w:rsidR="009432AE" w:rsidRPr="00F650F3">
              <w:rPr>
                <w:spacing w:val="0"/>
                <w:szCs w:val="24"/>
              </w:rPr>
              <w:t>VI</w:t>
            </w:r>
            <w:r w:rsidR="009432AE" w:rsidRPr="00F650F3">
              <w:rPr>
                <w:spacing w:val="0"/>
                <w:szCs w:val="24"/>
                <w:lang w:val="ru-RU"/>
              </w:rPr>
              <w:t xml:space="preserve"> «Требования к Товарам и Сопутствующим услугам»</w:t>
            </w:r>
            <w:r w:rsidRPr="00F650F3">
              <w:rPr>
                <w:spacing w:val="0"/>
                <w:szCs w:val="24"/>
                <w:lang w:val="ru-RU"/>
              </w:rPr>
              <w:t>.</w:t>
            </w:r>
          </w:p>
          <w:p w14:paraId="2D2378AA" w14:textId="265C14F1" w:rsidR="00E764B8" w:rsidRPr="00F650F3" w:rsidRDefault="00E764B8">
            <w:pPr>
              <w:pStyle w:val="Sub-ClauseText"/>
              <w:spacing w:before="0" w:after="220"/>
              <w:ind w:left="612" w:hanging="612"/>
              <w:rPr>
                <w:spacing w:val="0"/>
                <w:szCs w:val="24"/>
                <w:lang w:val="ru-RU"/>
              </w:rPr>
            </w:pPr>
            <w:r w:rsidRPr="00F650F3">
              <w:rPr>
                <w:spacing w:val="0"/>
                <w:szCs w:val="24"/>
                <w:lang w:val="ru-RU"/>
              </w:rPr>
              <w:t>28.2</w:t>
            </w:r>
            <w:r w:rsidRPr="00F650F3">
              <w:rPr>
                <w:spacing w:val="0"/>
                <w:szCs w:val="24"/>
                <w:lang w:val="ru-RU"/>
              </w:rPr>
              <w:tab/>
              <w:t>Поставщик</w:t>
            </w:r>
            <w:r w:rsidR="00BF1CF2" w:rsidRPr="00F650F3">
              <w:rPr>
                <w:spacing w:val="0"/>
                <w:szCs w:val="24"/>
                <w:lang w:val="ru-RU"/>
              </w:rPr>
              <w:t xml:space="preserve"> </w:t>
            </w:r>
            <w:r w:rsidRPr="00F650F3">
              <w:rPr>
                <w:spacing w:val="0"/>
                <w:szCs w:val="24"/>
                <w:lang w:val="ru-RU"/>
              </w:rPr>
              <w:t>гарантирует,</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имеют</w:t>
            </w:r>
            <w:r w:rsidR="00BF1CF2" w:rsidRPr="00F650F3">
              <w:rPr>
                <w:spacing w:val="0"/>
                <w:szCs w:val="24"/>
                <w:lang w:val="ru-RU"/>
              </w:rPr>
              <w:t xml:space="preserve"> </w:t>
            </w:r>
            <w:r w:rsidRPr="00F650F3">
              <w:rPr>
                <w:spacing w:val="0"/>
                <w:szCs w:val="24"/>
                <w:lang w:val="ru-RU"/>
              </w:rPr>
              <w:t>дефектов,</w:t>
            </w:r>
            <w:r w:rsidR="00BF1CF2" w:rsidRPr="00F650F3">
              <w:rPr>
                <w:spacing w:val="0"/>
                <w:szCs w:val="24"/>
                <w:lang w:val="ru-RU"/>
              </w:rPr>
              <w:t xml:space="preserve"> </w:t>
            </w:r>
            <w:r w:rsidRPr="00F650F3">
              <w:rPr>
                <w:spacing w:val="0"/>
                <w:szCs w:val="24"/>
                <w:lang w:val="ru-RU"/>
              </w:rPr>
              <w:t>вызванных</w:t>
            </w:r>
            <w:r w:rsidR="00BF1CF2" w:rsidRPr="00F650F3">
              <w:rPr>
                <w:spacing w:val="0"/>
                <w:szCs w:val="24"/>
                <w:lang w:val="ru-RU"/>
              </w:rPr>
              <w:t xml:space="preserve"> </w:t>
            </w:r>
            <w:r w:rsidRPr="00F650F3">
              <w:rPr>
                <w:spacing w:val="0"/>
                <w:szCs w:val="24"/>
                <w:lang w:val="ru-RU"/>
              </w:rPr>
              <w:t>какими-либо</w:t>
            </w:r>
            <w:r w:rsidR="00BF1CF2" w:rsidRPr="00F650F3">
              <w:rPr>
                <w:spacing w:val="0"/>
                <w:szCs w:val="24"/>
                <w:lang w:val="ru-RU"/>
              </w:rPr>
              <w:t xml:space="preserve"> </w:t>
            </w:r>
            <w:r w:rsidRPr="00F650F3">
              <w:rPr>
                <w:spacing w:val="0"/>
                <w:szCs w:val="24"/>
                <w:lang w:val="ru-RU"/>
              </w:rPr>
              <w:t>действиями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бездействием</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также</w:t>
            </w:r>
            <w:r w:rsidR="00BF1CF2" w:rsidRPr="00F650F3">
              <w:rPr>
                <w:spacing w:val="0"/>
                <w:szCs w:val="24"/>
                <w:lang w:val="ru-RU"/>
              </w:rPr>
              <w:t xml:space="preserve"> </w:t>
            </w:r>
            <w:r w:rsidRPr="00F650F3">
              <w:rPr>
                <w:spacing w:val="0"/>
                <w:szCs w:val="24"/>
                <w:lang w:val="ru-RU"/>
              </w:rPr>
              <w:t>конструкцией,</w:t>
            </w:r>
            <w:r w:rsidR="00BF1CF2" w:rsidRPr="00F650F3">
              <w:rPr>
                <w:spacing w:val="0"/>
                <w:szCs w:val="24"/>
                <w:lang w:val="ru-RU"/>
              </w:rPr>
              <w:t xml:space="preserve"> </w:t>
            </w:r>
            <w:r w:rsidRPr="00F650F3">
              <w:rPr>
                <w:spacing w:val="0"/>
                <w:szCs w:val="24"/>
                <w:lang w:val="ru-RU"/>
              </w:rPr>
              <w:t>материалами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работой</w:t>
            </w:r>
            <w:r w:rsidR="00BF1CF2" w:rsidRPr="00F650F3">
              <w:rPr>
                <w:spacing w:val="0"/>
                <w:szCs w:val="24"/>
                <w:lang w:val="ru-RU"/>
              </w:rPr>
              <w:t xml:space="preserve"> </w:t>
            </w:r>
            <w:r w:rsidRPr="00F650F3">
              <w:rPr>
                <w:spacing w:val="0"/>
                <w:szCs w:val="24"/>
                <w:lang w:val="ru-RU"/>
              </w:rPr>
              <w:t>изготовителя</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нормальном</w:t>
            </w:r>
            <w:r w:rsidR="00BF1CF2" w:rsidRPr="00F650F3">
              <w:rPr>
                <w:spacing w:val="0"/>
                <w:szCs w:val="24"/>
                <w:lang w:val="ru-RU"/>
              </w:rPr>
              <w:t xml:space="preserve"> </w:t>
            </w:r>
            <w:r w:rsidRPr="00F650F3">
              <w:rPr>
                <w:spacing w:val="0"/>
                <w:szCs w:val="24"/>
                <w:lang w:val="ru-RU"/>
              </w:rPr>
              <w:t>использовании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условиях,</w:t>
            </w:r>
            <w:r w:rsidR="00BF1CF2" w:rsidRPr="00F650F3">
              <w:rPr>
                <w:spacing w:val="0"/>
                <w:szCs w:val="24"/>
                <w:lang w:val="ru-RU"/>
              </w:rPr>
              <w:t xml:space="preserve"> </w:t>
            </w:r>
            <w:r w:rsidRPr="00F650F3">
              <w:rPr>
                <w:spacing w:val="0"/>
                <w:szCs w:val="24"/>
                <w:lang w:val="ru-RU"/>
              </w:rPr>
              <w:t>характерных</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r w:rsidRPr="00F650F3">
              <w:rPr>
                <w:spacing w:val="0"/>
                <w:szCs w:val="24"/>
                <w:lang w:val="ru-RU"/>
              </w:rPr>
              <w:t>назначения.</w:t>
            </w:r>
          </w:p>
          <w:p w14:paraId="6107B36D" w14:textId="44E98CF0" w:rsidR="00F62619" w:rsidRPr="00F650F3" w:rsidRDefault="00F62619">
            <w:pPr>
              <w:pStyle w:val="Sub-ClauseText"/>
              <w:spacing w:before="0" w:after="220"/>
              <w:ind w:left="612" w:hanging="612"/>
              <w:rPr>
                <w:spacing w:val="0"/>
                <w:szCs w:val="24"/>
                <w:lang w:val="ru-RU"/>
              </w:rPr>
            </w:pPr>
            <w:r w:rsidRPr="00F650F3">
              <w:rPr>
                <w:spacing w:val="0"/>
                <w:szCs w:val="24"/>
                <w:lang w:val="ru-RU"/>
              </w:rPr>
              <w:tab/>
              <w:t>Гарантия Поставщика не распространяются на Товар</w:t>
            </w:r>
            <w:r w:rsidR="00F27B13" w:rsidRPr="00F650F3">
              <w:rPr>
                <w:spacing w:val="0"/>
                <w:szCs w:val="24"/>
                <w:lang w:val="ru-RU"/>
              </w:rPr>
              <w:t>ы</w:t>
            </w:r>
            <w:r w:rsidR="0062377D" w:rsidRPr="00F650F3">
              <w:rPr>
                <w:spacing w:val="0"/>
                <w:szCs w:val="24"/>
                <w:lang w:val="ru-RU"/>
              </w:rPr>
              <w:t>, изготовленны</w:t>
            </w:r>
            <w:r w:rsidR="00F27B13" w:rsidRPr="00F650F3">
              <w:rPr>
                <w:spacing w:val="0"/>
                <w:szCs w:val="24"/>
                <w:lang w:val="ru-RU"/>
              </w:rPr>
              <w:t>е</w:t>
            </w:r>
            <w:r w:rsidR="0062377D" w:rsidRPr="00F650F3">
              <w:rPr>
                <w:spacing w:val="0"/>
                <w:szCs w:val="24"/>
                <w:lang w:val="ru-RU"/>
              </w:rPr>
              <w:t xml:space="preserve"> по проекту</w:t>
            </w:r>
            <w:r w:rsidRPr="00F650F3">
              <w:rPr>
                <w:bCs/>
                <w:szCs w:val="24"/>
                <w:lang w:val="ru-RU"/>
              </w:rPr>
              <w:t>, данны</w:t>
            </w:r>
            <w:r w:rsidR="0062377D" w:rsidRPr="00F650F3">
              <w:rPr>
                <w:bCs/>
                <w:szCs w:val="24"/>
                <w:lang w:val="ru-RU"/>
              </w:rPr>
              <w:t>м</w:t>
            </w:r>
            <w:r w:rsidRPr="00F650F3">
              <w:rPr>
                <w:bCs/>
                <w:szCs w:val="24"/>
                <w:lang w:val="ru-RU"/>
              </w:rPr>
              <w:t>, чертеж</w:t>
            </w:r>
            <w:r w:rsidR="0062377D" w:rsidRPr="00F650F3">
              <w:rPr>
                <w:bCs/>
                <w:szCs w:val="24"/>
                <w:lang w:val="ru-RU"/>
              </w:rPr>
              <w:t>ам</w:t>
            </w:r>
            <w:r w:rsidRPr="00F650F3">
              <w:rPr>
                <w:bCs/>
                <w:szCs w:val="24"/>
                <w:lang w:val="ru-RU"/>
              </w:rPr>
              <w:t>, спецификации или други</w:t>
            </w:r>
            <w:r w:rsidR="0062377D" w:rsidRPr="00F650F3">
              <w:rPr>
                <w:bCs/>
                <w:szCs w:val="24"/>
                <w:lang w:val="ru-RU"/>
              </w:rPr>
              <w:t>м</w:t>
            </w:r>
            <w:r w:rsidRPr="00F650F3">
              <w:rPr>
                <w:bCs/>
                <w:szCs w:val="24"/>
                <w:lang w:val="ru-RU"/>
              </w:rPr>
              <w:t xml:space="preserve"> документ</w:t>
            </w:r>
            <w:r w:rsidR="0062377D" w:rsidRPr="00F650F3">
              <w:rPr>
                <w:bCs/>
                <w:szCs w:val="24"/>
                <w:lang w:val="ru-RU"/>
              </w:rPr>
              <w:t>ам</w:t>
            </w:r>
            <w:r w:rsidRPr="00F650F3">
              <w:rPr>
                <w:bCs/>
                <w:szCs w:val="24"/>
                <w:lang w:val="ru-RU"/>
              </w:rPr>
              <w:t>, или любого их изменения, если они были предоставлены или сделаны Получателем, или от его имени</w:t>
            </w:r>
            <w:r w:rsidR="0062377D" w:rsidRPr="00F650F3">
              <w:rPr>
                <w:bCs/>
                <w:szCs w:val="24"/>
                <w:lang w:val="ru-RU"/>
              </w:rPr>
              <w:t>.</w:t>
            </w:r>
          </w:p>
          <w:p w14:paraId="44D8DDCF" w14:textId="6BFB75BE" w:rsidR="00E764B8" w:rsidRPr="00F650F3" w:rsidRDefault="00E764B8">
            <w:pPr>
              <w:pStyle w:val="Sub-ClauseText"/>
              <w:spacing w:before="0" w:after="200"/>
              <w:ind w:left="612" w:hanging="612"/>
              <w:rPr>
                <w:spacing w:val="0"/>
                <w:szCs w:val="24"/>
                <w:lang w:val="ru-RU"/>
              </w:rPr>
            </w:pPr>
            <w:r w:rsidRPr="00F650F3">
              <w:rPr>
                <w:spacing w:val="0"/>
                <w:szCs w:val="24"/>
                <w:lang w:val="ru-RU"/>
              </w:rPr>
              <w:t>28.3</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иное</w:t>
            </w:r>
            <w:r w:rsidR="00BF1CF2" w:rsidRPr="00F650F3">
              <w:rPr>
                <w:spacing w:val="0"/>
                <w:szCs w:val="24"/>
                <w:lang w:val="ru-RU"/>
              </w:rPr>
              <w:t xml:space="preserve"> </w:t>
            </w:r>
            <w:r w:rsidRPr="00F650F3">
              <w:rPr>
                <w:b/>
                <w:spacing w:val="0"/>
                <w:szCs w:val="24"/>
                <w:lang w:val="ru-RU"/>
              </w:rPr>
              <w:t>не</w:t>
            </w:r>
            <w:r w:rsidR="00BF1CF2" w:rsidRPr="00F650F3">
              <w:rPr>
                <w:b/>
                <w:spacing w:val="0"/>
                <w:szCs w:val="24"/>
                <w:lang w:val="ru-RU"/>
              </w:rPr>
              <w:t xml:space="preserve"> </w:t>
            </w:r>
            <w:r w:rsidRPr="00F650F3">
              <w:rPr>
                <w:b/>
                <w:spacing w:val="0"/>
                <w:szCs w:val="24"/>
                <w:lang w:val="ru-RU"/>
              </w:rPr>
              <w:t>оговорено</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гарантия</w:t>
            </w:r>
            <w:r w:rsidR="00BF1CF2" w:rsidRPr="00F650F3">
              <w:rPr>
                <w:spacing w:val="0"/>
                <w:szCs w:val="24"/>
                <w:lang w:val="ru-RU"/>
              </w:rPr>
              <w:t xml:space="preserve"> </w:t>
            </w:r>
            <w:r w:rsidRPr="00F650F3">
              <w:rPr>
                <w:spacing w:val="0"/>
                <w:szCs w:val="24"/>
                <w:lang w:val="ru-RU"/>
              </w:rPr>
              <w:t>остается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силе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spacing w:val="0"/>
                <w:szCs w:val="24"/>
                <w:lang w:val="ru-RU"/>
              </w:rPr>
              <w:t>12</w:t>
            </w:r>
            <w:r w:rsidR="00BF1CF2" w:rsidRPr="00F650F3">
              <w:rPr>
                <w:spacing w:val="0"/>
                <w:szCs w:val="24"/>
                <w:lang w:val="ru-RU"/>
              </w:rPr>
              <w:t xml:space="preserve"> </w:t>
            </w:r>
            <w:r w:rsidRPr="00F650F3">
              <w:rPr>
                <w:spacing w:val="0"/>
                <w:szCs w:val="24"/>
                <w:lang w:val="ru-RU"/>
              </w:rPr>
              <w:t>(двенадцати)</w:t>
            </w:r>
            <w:r w:rsidR="00BF1CF2" w:rsidRPr="00F650F3">
              <w:rPr>
                <w:spacing w:val="0"/>
                <w:szCs w:val="24"/>
                <w:lang w:val="ru-RU"/>
              </w:rPr>
              <w:t xml:space="preserve"> </w:t>
            </w:r>
            <w:r w:rsidRPr="00F650F3">
              <w:rPr>
                <w:spacing w:val="0"/>
                <w:szCs w:val="24"/>
                <w:lang w:val="ru-RU"/>
              </w:rPr>
              <w:t>месяцев</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как</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любая</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часть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зависимости</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ситуации)</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Pr="00F650F3">
              <w:rPr>
                <w:spacing w:val="0"/>
                <w:szCs w:val="24"/>
                <w:lang w:val="ru-RU"/>
              </w:rPr>
              <w:t>доставлены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конечный</w:t>
            </w:r>
            <w:r w:rsidR="00BF1CF2" w:rsidRPr="00F650F3">
              <w:rPr>
                <w:spacing w:val="0"/>
                <w:szCs w:val="24"/>
                <w:lang w:val="ru-RU"/>
              </w:rPr>
              <w:t xml:space="preserve"> </w:t>
            </w:r>
            <w:r w:rsidRPr="00F650F3">
              <w:rPr>
                <w:spacing w:val="0"/>
                <w:szCs w:val="24"/>
                <w:lang w:val="ru-RU"/>
              </w:rPr>
              <w:t>пункт</w:t>
            </w:r>
            <w:r w:rsidR="00BF1CF2" w:rsidRPr="00F650F3">
              <w:rPr>
                <w:spacing w:val="0"/>
                <w:szCs w:val="24"/>
                <w:lang w:val="ru-RU"/>
              </w:rPr>
              <w:t xml:space="preserve"> </w:t>
            </w:r>
            <w:r w:rsidRPr="00F650F3">
              <w:rPr>
                <w:spacing w:val="0"/>
                <w:szCs w:val="24"/>
                <w:lang w:val="ru-RU"/>
              </w:rPr>
              <w:t>назначения,</w:t>
            </w:r>
            <w:r w:rsidR="00BF1CF2" w:rsidRPr="00F650F3">
              <w:rPr>
                <w:spacing w:val="0"/>
                <w:szCs w:val="24"/>
                <w:lang w:val="ru-RU"/>
              </w:rPr>
              <w:t xml:space="preserve"> </w:t>
            </w:r>
            <w:r w:rsidRPr="00F650F3">
              <w:rPr>
                <w:b/>
                <w:spacing w:val="0"/>
                <w:szCs w:val="24"/>
                <w:lang w:val="ru-RU"/>
              </w:rPr>
              <w:t>указанный</w:t>
            </w:r>
            <w:r w:rsidR="00BF1CF2" w:rsidRPr="00F650F3">
              <w:rPr>
                <w:b/>
                <w:spacing w:val="0"/>
                <w:szCs w:val="24"/>
                <w:lang w:val="ru-RU"/>
              </w:rPr>
              <w:t xml:space="preserve"> </w:t>
            </w:r>
            <w:r w:rsidRPr="00F650F3">
              <w:rPr>
                <w:b/>
                <w:spacing w:val="0"/>
                <w:szCs w:val="24"/>
                <w:lang w:val="ru-RU"/>
              </w:rPr>
              <w:t>в</w:t>
            </w:r>
            <w:r w:rsidR="00BF1CF2" w:rsidRPr="00F650F3">
              <w:rPr>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приняты</w:t>
            </w:r>
            <w:r w:rsidR="00BF1CF2" w:rsidRPr="00F650F3">
              <w:rPr>
                <w:spacing w:val="0"/>
                <w:szCs w:val="24"/>
                <w:lang w:val="ru-RU"/>
              </w:rPr>
              <w:t xml:space="preserve"> </w:t>
            </w:r>
            <w:r w:rsidR="00216770" w:rsidRPr="00F650F3">
              <w:rPr>
                <w:spacing w:val="0"/>
                <w:szCs w:val="24"/>
                <w:lang w:val="ru-RU"/>
              </w:rPr>
              <w:t>или введены в эксплуатацию (если применимо)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spacing w:val="0"/>
                <w:szCs w:val="24"/>
                <w:lang w:val="ru-RU"/>
              </w:rPr>
              <w:t>18</w:t>
            </w:r>
            <w:r w:rsidR="00BF1CF2" w:rsidRPr="00F650F3">
              <w:rPr>
                <w:spacing w:val="0"/>
                <w:szCs w:val="24"/>
                <w:lang w:val="ru-RU"/>
              </w:rPr>
              <w:t xml:space="preserve"> </w:t>
            </w:r>
            <w:r w:rsidRPr="00F650F3">
              <w:rPr>
                <w:spacing w:val="0"/>
                <w:szCs w:val="24"/>
                <w:lang w:val="ru-RU"/>
              </w:rPr>
              <w:t>(восемнадцати)</w:t>
            </w:r>
            <w:r w:rsidR="00BF1CF2" w:rsidRPr="00F650F3">
              <w:rPr>
                <w:spacing w:val="0"/>
                <w:szCs w:val="24"/>
                <w:lang w:val="ru-RU"/>
              </w:rPr>
              <w:t xml:space="preserve"> </w:t>
            </w:r>
            <w:r w:rsidRPr="00F650F3">
              <w:rPr>
                <w:spacing w:val="0"/>
                <w:szCs w:val="24"/>
                <w:lang w:val="ru-RU"/>
              </w:rPr>
              <w:t>месяцев</w:t>
            </w:r>
            <w:r w:rsidR="00BF1CF2" w:rsidRPr="00F650F3">
              <w:rPr>
                <w:spacing w:val="0"/>
                <w:szCs w:val="24"/>
                <w:lang w:val="ru-RU"/>
              </w:rPr>
              <w:t xml:space="preserve"> </w:t>
            </w:r>
            <w:r w:rsidRPr="00F650F3">
              <w:rPr>
                <w:spacing w:val="0"/>
                <w:szCs w:val="24"/>
                <w:lang w:val="ru-RU"/>
              </w:rPr>
              <w:t>со</w:t>
            </w:r>
            <w:r w:rsidR="00BF1CF2" w:rsidRPr="00F650F3">
              <w:rPr>
                <w:spacing w:val="0"/>
                <w:szCs w:val="24"/>
                <w:lang w:val="ru-RU"/>
              </w:rPr>
              <w:t xml:space="preserve"> </w:t>
            </w:r>
            <w:r w:rsidRPr="00F650F3">
              <w:rPr>
                <w:spacing w:val="0"/>
                <w:szCs w:val="24"/>
                <w:lang w:val="ru-RU"/>
              </w:rPr>
              <w:t>дня</w:t>
            </w:r>
            <w:r w:rsidR="00BF1CF2" w:rsidRPr="00F650F3">
              <w:rPr>
                <w:spacing w:val="0"/>
                <w:szCs w:val="24"/>
                <w:lang w:val="ru-RU"/>
              </w:rPr>
              <w:t xml:space="preserve"> </w:t>
            </w:r>
            <w:r w:rsidRPr="00F650F3">
              <w:rPr>
                <w:spacing w:val="0"/>
                <w:szCs w:val="24"/>
                <w:lang w:val="ru-RU"/>
              </w:rPr>
              <w:t>отгрузки</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порта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места</w:t>
            </w:r>
            <w:r w:rsidR="00BF1CF2" w:rsidRPr="00F650F3">
              <w:rPr>
                <w:spacing w:val="0"/>
                <w:szCs w:val="24"/>
                <w:lang w:val="ru-RU"/>
              </w:rPr>
              <w:t xml:space="preserve"> </w:t>
            </w:r>
            <w:r w:rsidRPr="00F650F3">
              <w:rPr>
                <w:spacing w:val="0"/>
                <w:szCs w:val="24"/>
                <w:lang w:val="ru-RU"/>
              </w:rPr>
              <w:t>погрузки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стране</w:t>
            </w:r>
            <w:r w:rsidR="00BF1CF2" w:rsidRPr="00F650F3">
              <w:rPr>
                <w:spacing w:val="0"/>
                <w:szCs w:val="24"/>
                <w:lang w:val="ru-RU"/>
              </w:rPr>
              <w:t xml:space="preserve"> </w:t>
            </w:r>
            <w:r w:rsidRPr="00F650F3">
              <w:rPr>
                <w:spacing w:val="0"/>
                <w:szCs w:val="24"/>
                <w:lang w:val="ru-RU"/>
              </w:rPr>
              <w:t>происхождения,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зависимости</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того,</w:t>
            </w:r>
            <w:r w:rsidR="00BF1CF2" w:rsidRPr="00F650F3">
              <w:rPr>
                <w:spacing w:val="0"/>
                <w:szCs w:val="24"/>
                <w:lang w:val="ru-RU"/>
              </w:rPr>
              <w:t xml:space="preserve"> </w:t>
            </w:r>
            <w:r w:rsidRPr="00F650F3">
              <w:rPr>
                <w:spacing w:val="0"/>
                <w:szCs w:val="24"/>
                <w:lang w:val="ru-RU"/>
              </w:rPr>
              <w:t>какой</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закончится</w:t>
            </w:r>
            <w:r w:rsidR="00BF1CF2" w:rsidRPr="00F650F3">
              <w:rPr>
                <w:spacing w:val="0"/>
                <w:szCs w:val="24"/>
                <w:lang w:val="ru-RU"/>
              </w:rPr>
              <w:t xml:space="preserve"> </w:t>
            </w:r>
            <w:r w:rsidRPr="00F650F3">
              <w:rPr>
                <w:spacing w:val="0"/>
                <w:szCs w:val="24"/>
                <w:lang w:val="ru-RU"/>
              </w:rPr>
              <w:t>раньше.</w:t>
            </w:r>
          </w:p>
          <w:p w14:paraId="57FDEB0F" w14:textId="4DAA3C79" w:rsidR="006A2192" w:rsidRPr="00F650F3" w:rsidRDefault="006A2192" w:rsidP="004A2F43">
            <w:pPr>
              <w:pStyle w:val="Sub-ClauseText"/>
              <w:spacing w:before="0" w:after="200"/>
              <w:ind w:left="612" w:hanging="612"/>
              <w:rPr>
                <w:szCs w:val="24"/>
                <w:lang w:val="ru-RU"/>
              </w:rPr>
            </w:pPr>
            <w:r w:rsidRPr="00F650F3">
              <w:rPr>
                <w:szCs w:val="24"/>
                <w:lang w:val="ru-RU"/>
              </w:rPr>
              <w:t xml:space="preserve">28.4 </w:t>
            </w:r>
            <w:r w:rsidR="004D5EAF" w:rsidRPr="00F650F3">
              <w:rPr>
                <w:szCs w:val="24"/>
                <w:lang w:val="ru-RU"/>
              </w:rPr>
              <w:t>Поставщик</w:t>
            </w:r>
            <w:r w:rsidR="004D5EAF" w:rsidRPr="00F650F3">
              <w:rPr>
                <w:spacing w:val="0"/>
                <w:szCs w:val="24"/>
                <w:lang w:val="ru-RU"/>
              </w:rPr>
              <w:t xml:space="preserve"> </w:t>
            </w:r>
            <w:r w:rsidRPr="00F650F3">
              <w:rPr>
                <w:szCs w:val="24"/>
                <w:lang w:val="ru-RU"/>
              </w:rPr>
              <w:t>долж</w:t>
            </w:r>
            <w:r w:rsidR="004D5EAF" w:rsidRPr="00F650F3">
              <w:rPr>
                <w:szCs w:val="24"/>
                <w:lang w:val="ru-RU"/>
              </w:rPr>
              <w:t>ен</w:t>
            </w:r>
            <w:r w:rsidRPr="00F650F3">
              <w:rPr>
                <w:szCs w:val="24"/>
                <w:lang w:val="ru-RU"/>
              </w:rPr>
              <w:t xml:space="preserve"> </w:t>
            </w:r>
            <w:r w:rsidR="002E6B0A" w:rsidRPr="00F650F3">
              <w:rPr>
                <w:szCs w:val="24"/>
                <w:lang w:val="ru-RU"/>
              </w:rPr>
              <w:t>обеспечи</w:t>
            </w:r>
            <w:r w:rsidR="00A75E73" w:rsidRPr="00F650F3">
              <w:rPr>
                <w:szCs w:val="24"/>
                <w:lang w:val="ru-RU"/>
              </w:rPr>
              <w:t>ть соответствие эксплуатационных</w:t>
            </w:r>
            <w:r w:rsidR="002E6B0A" w:rsidRPr="00F650F3">
              <w:rPr>
                <w:szCs w:val="24"/>
                <w:lang w:val="ru-RU"/>
              </w:rPr>
              <w:t xml:space="preserve"> хар</w:t>
            </w:r>
            <w:r w:rsidR="00C44049" w:rsidRPr="00F650F3">
              <w:rPr>
                <w:szCs w:val="24"/>
                <w:lang w:val="ru-RU"/>
              </w:rPr>
              <w:t>актеристик поставляемых Товаров</w:t>
            </w:r>
            <w:r w:rsidR="002E6B0A" w:rsidRPr="00F650F3">
              <w:rPr>
                <w:szCs w:val="24"/>
                <w:lang w:val="ru-RU"/>
              </w:rPr>
              <w:t xml:space="preserve"> </w:t>
            </w:r>
            <w:r w:rsidR="00C44049" w:rsidRPr="00F650F3">
              <w:rPr>
                <w:szCs w:val="24"/>
                <w:lang w:val="ru-RU"/>
              </w:rPr>
              <w:t xml:space="preserve">характеристикам, </w:t>
            </w:r>
            <w:r w:rsidR="002E6B0A" w:rsidRPr="00F650F3">
              <w:rPr>
                <w:szCs w:val="24"/>
                <w:lang w:val="ru-RU"/>
              </w:rPr>
              <w:t xml:space="preserve">указанным в Формах документов для участия в торгах. </w:t>
            </w:r>
            <w:r w:rsidRPr="00F650F3">
              <w:rPr>
                <w:szCs w:val="24"/>
                <w:lang w:val="ru-RU"/>
              </w:rPr>
              <w:t xml:space="preserve">Если такие </w:t>
            </w:r>
            <w:r w:rsidR="002E6B0A" w:rsidRPr="00F650F3">
              <w:rPr>
                <w:szCs w:val="24"/>
                <w:lang w:val="ru-RU"/>
              </w:rPr>
              <w:t>характеристики</w:t>
            </w:r>
            <w:r w:rsidRPr="00F650F3">
              <w:rPr>
                <w:szCs w:val="24"/>
                <w:lang w:val="ru-RU"/>
              </w:rPr>
              <w:t xml:space="preserve"> частично или полностью не выполняются по вине Поставщика, Поставщик должен по своему усмотрению:</w:t>
            </w:r>
          </w:p>
          <w:p w14:paraId="12DDF5C0" w14:textId="1E9A36C3" w:rsidR="006A2192" w:rsidRPr="00F650F3" w:rsidRDefault="006A2192" w:rsidP="004A2F43">
            <w:pPr>
              <w:tabs>
                <w:tab w:val="left" w:pos="1028"/>
              </w:tabs>
              <w:suppressAutoHyphens/>
              <w:ind w:left="1454" w:hanging="473"/>
              <w:jc w:val="both"/>
              <w:rPr>
                <w:szCs w:val="24"/>
                <w:lang w:val="ru-RU"/>
              </w:rPr>
            </w:pPr>
            <w:r w:rsidRPr="00F650F3">
              <w:rPr>
                <w:szCs w:val="24"/>
                <w:lang w:val="ru-RU"/>
              </w:rPr>
              <w:lastRenderedPageBreak/>
              <w:t>(а)</w:t>
            </w:r>
            <w:r w:rsidRPr="00F650F3">
              <w:rPr>
                <w:szCs w:val="24"/>
                <w:lang w:val="ru-RU"/>
              </w:rPr>
              <w:tab/>
              <w:t xml:space="preserve">внести такие изменения и/или дополнения в Товары или какую-либо их часть, чтобы выполнить заявленные </w:t>
            </w:r>
            <w:r w:rsidR="002E6B0A" w:rsidRPr="00F650F3">
              <w:rPr>
                <w:szCs w:val="24"/>
                <w:lang w:val="ru-RU"/>
              </w:rPr>
              <w:t>характеристики</w:t>
            </w:r>
            <w:r w:rsidRPr="00F650F3">
              <w:rPr>
                <w:szCs w:val="24"/>
                <w:lang w:val="ru-RU"/>
              </w:rPr>
              <w:t xml:space="preserve">, изложенные в Контракте, за свой счет и провести последующие проверки технических характеристик </w:t>
            </w:r>
            <w:r w:rsidRPr="00F650F3">
              <w:rPr>
                <w:b/>
                <w:szCs w:val="24"/>
                <w:lang w:val="ru-RU"/>
              </w:rPr>
              <w:t>в соответствии с СУК</w:t>
            </w:r>
            <w:r w:rsidRPr="00F650F3">
              <w:rPr>
                <w:szCs w:val="24"/>
                <w:lang w:val="ru-RU"/>
              </w:rPr>
              <w:t>,</w:t>
            </w:r>
          </w:p>
          <w:p w14:paraId="68298AC8" w14:textId="77777777" w:rsidR="006A2192" w:rsidRPr="00F650F3" w:rsidRDefault="006A2192" w:rsidP="004A2F43">
            <w:pPr>
              <w:tabs>
                <w:tab w:val="left" w:pos="1080"/>
              </w:tabs>
              <w:suppressAutoHyphens/>
              <w:ind w:left="1521" w:hanging="540"/>
              <w:jc w:val="both"/>
              <w:rPr>
                <w:szCs w:val="24"/>
                <w:lang w:val="ru-RU"/>
              </w:rPr>
            </w:pPr>
          </w:p>
          <w:p w14:paraId="1CBE182A" w14:textId="77777777" w:rsidR="006A2192" w:rsidRPr="00F650F3" w:rsidRDefault="006A2192" w:rsidP="004A2F43">
            <w:pPr>
              <w:tabs>
                <w:tab w:val="left" w:pos="1080"/>
              </w:tabs>
              <w:suppressAutoHyphens/>
              <w:ind w:left="1521" w:hanging="540"/>
              <w:jc w:val="both"/>
              <w:rPr>
                <w:szCs w:val="24"/>
                <w:lang w:val="ru-RU"/>
              </w:rPr>
            </w:pPr>
            <w:r w:rsidRPr="00F650F3">
              <w:rPr>
                <w:b/>
                <w:szCs w:val="24"/>
                <w:lang w:val="ru-RU"/>
              </w:rPr>
              <w:t>или</w:t>
            </w:r>
          </w:p>
          <w:p w14:paraId="43B1C040" w14:textId="77777777" w:rsidR="006A2192" w:rsidRPr="00F650F3" w:rsidRDefault="006A2192" w:rsidP="004A2F43">
            <w:pPr>
              <w:tabs>
                <w:tab w:val="left" w:pos="1080"/>
              </w:tabs>
              <w:suppressAutoHyphens/>
              <w:ind w:left="1521" w:hanging="540"/>
              <w:jc w:val="both"/>
              <w:rPr>
                <w:szCs w:val="24"/>
                <w:lang w:val="ru-RU"/>
              </w:rPr>
            </w:pPr>
          </w:p>
          <w:p w14:paraId="28E0ED57" w14:textId="2D711022" w:rsidR="006A2192" w:rsidRPr="00F650F3" w:rsidRDefault="006A2192" w:rsidP="004A2F43">
            <w:pPr>
              <w:pStyle w:val="Sub-ClauseText"/>
              <w:spacing w:before="0" w:after="200"/>
              <w:ind w:left="1521" w:hanging="540"/>
              <w:rPr>
                <w:spacing w:val="0"/>
                <w:szCs w:val="24"/>
                <w:lang w:val="ru-RU"/>
              </w:rPr>
            </w:pPr>
            <w:r w:rsidRPr="00F650F3">
              <w:rPr>
                <w:szCs w:val="24"/>
                <w:lang w:val="ru-RU"/>
              </w:rPr>
              <w:t>(</w:t>
            </w:r>
            <w:r w:rsidRPr="00F650F3">
              <w:rPr>
                <w:szCs w:val="24"/>
              </w:rPr>
              <w:t>b</w:t>
            </w:r>
            <w:r w:rsidRPr="00F650F3">
              <w:rPr>
                <w:szCs w:val="24"/>
                <w:lang w:val="ru-RU"/>
              </w:rPr>
              <w:t>)</w:t>
            </w:r>
            <w:r w:rsidRPr="00F650F3">
              <w:rPr>
                <w:szCs w:val="24"/>
                <w:lang w:val="ru-RU"/>
              </w:rPr>
              <w:tab/>
              <w:t xml:space="preserve">уплатить Получателю неустойку за невыполнение </w:t>
            </w:r>
            <w:r w:rsidR="002E6B0A" w:rsidRPr="00F650F3">
              <w:rPr>
                <w:szCs w:val="24"/>
                <w:lang w:val="ru-RU"/>
              </w:rPr>
              <w:t>заявленных</w:t>
            </w:r>
            <w:r w:rsidR="002E6B0A" w:rsidRPr="00F650F3" w:rsidDel="002E6B0A">
              <w:rPr>
                <w:szCs w:val="24"/>
                <w:lang w:val="ru-RU"/>
              </w:rPr>
              <w:t xml:space="preserve"> </w:t>
            </w:r>
            <w:r w:rsidR="002E6B0A" w:rsidRPr="00F650F3">
              <w:rPr>
                <w:szCs w:val="24"/>
                <w:lang w:val="ru-RU"/>
              </w:rPr>
              <w:t>характеристик</w:t>
            </w:r>
            <w:r w:rsidRPr="00F650F3">
              <w:rPr>
                <w:szCs w:val="24"/>
                <w:lang w:val="ru-RU"/>
              </w:rPr>
              <w:t>, размер котор</w:t>
            </w:r>
            <w:r w:rsidR="004A2F43" w:rsidRPr="00F650F3">
              <w:rPr>
                <w:szCs w:val="24"/>
                <w:lang w:val="ru-RU"/>
              </w:rPr>
              <w:t>ых</w:t>
            </w:r>
            <w:r w:rsidRPr="00F650F3">
              <w:rPr>
                <w:szCs w:val="24"/>
                <w:lang w:val="ru-RU"/>
              </w:rPr>
              <w:t xml:space="preserve"> </w:t>
            </w:r>
            <w:r w:rsidRPr="00F650F3">
              <w:rPr>
                <w:b/>
                <w:szCs w:val="24"/>
                <w:lang w:val="ru-RU"/>
              </w:rPr>
              <w:t>указан в СУК.</w:t>
            </w:r>
          </w:p>
          <w:p w14:paraId="4EC2360D" w14:textId="6584A8B7" w:rsidR="00E764B8" w:rsidRPr="00F650F3" w:rsidRDefault="00E764B8">
            <w:pPr>
              <w:pStyle w:val="Sub-ClauseText"/>
              <w:spacing w:before="0" w:after="200"/>
              <w:ind w:left="612" w:hanging="612"/>
              <w:rPr>
                <w:spacing w:val="0"/>
                <w:szCs w:val="24"/>
                <w:lang w:val="ru-RU"/>
              </w:rPr>
            </w:pPr>
            <w:r w:rsidRPr="00F650F3">
              <w:rPr>
                <w:spacing w:val="0"/>
                <w:szCs w:val="24"/>
                <w:lang w:val="ru-RU"/>
              </w:rPr>
              <w:t>28.</w:t>
            </w:r>
            <w:r w:rsidR="001F06C0" w:rsidRPr="00F650F3">
              <w:rPr>
                <w:spacing w:val="0"/>
                <w:szCs w:val="24"/>
                <w:lang w:val="ru-RU"/>
              </w:rPr>
              <w:t>5</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подать</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указывая</w:t>
            </w:r>
            <w:r w:rsidR="00BF1CF2" w:rsidRPr="00F650F3">
              <w:rPr>
                <w:spacing w:val="0"/>
                <w:szCs w:val="24"/>
                <w:lang w:val="ru-RU"/>
              </w:rPr>
              <w:t xml:space="preserve"> </w:t>
            </w:r>
            <w:r w:rsidRPr="00F650F3">
              <w:rPr>
                <w:spacing w:val="0"/>
                <w:szCs w:val="24"/>
                <w:lang w:val="ru-RU"/>
              </w:rPr>
              <w:t>характер</w:t>
            </w:r>
            <w:r w:rsidR="00BF1CF2" w:rsidRPr="00F650F3">
              <w:rPr>
                <w:spacing w:val="0"/>
                <w:szCs w:val="24"/>
                <w:lang w:val="ru-RU"/>
              </w:rPr>
              <w:t xml:space="preserve"> </w:t>
            </w:r>
            <w:r w:rsidRPr="00F650F3">
              <w:rPr>
                <w:spacing w:val="0"/>
                <w:szCs w:val="24"/>
                <w:lang w:val="ru-RU"/>
              </w:rPr>
              <w:t>дефектов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всю</w:t>
            </w:r>
            <w:r w:rsidR="00BF1CF2" w:rsidRPr="00F650F3">
              <w:rPr>
                <w:spacing w:val="0"/>
                <w:szCs w:val="24"/>
                <w:lang w:val="ru-RU"/>
              </w:rPr>
              <w:t xml:space="preserve"> </w:t>
            </w:r>
            <w:r w:rsidRPr="00F650F3">
              <w:rPr>
                <w:spacing w:val="0"/>
                <w:szCs w:val="24"/>
                <w:lang w:val="ru-RU"/>
              </w:rPr>
              <w:t>доступную</w:t>
            </w:r>
            <w:r w:rsidR="00BF1CF2" w:rsidRPr="00F650F3">
              <w:rPr>
                <w:spacing w:val="0"/>
                <w:szCs w:val="24"/>
                <w:lang w:val="ru-RU"/>
              </w:rPr>
              <w:t xml:space="preserve"> </w:t>
            </w:r>
            <w:r w:rsidRPr="00F650F3">
              <w:rPr>
                <w:spacing w:val="0"/>
                <w:szCs w:val="24"/>
                <w:lang w:val="ru-RU"/>
              </w:rPr>
              <w:t>информацию</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них,</w:t>
            </w:r>
            <w:r w:rsidR="00BF1CF2" w:rsidRPr="00F650F3">
              <w:rPr>
                <w:spacing w:val="0"/>
                <w:szCs w:val="24"/>
                <w:lang w:val="ru-RU"/>
              </w:rPr>
              <w:t xml:space="preserve"> </w:t>
            </w:r>
            <w:r w:rsidRPr="00F650F3">
              <w:rPr>
                <w:spacing w:val="0"/>
                <w:szCs w:val="24"/>
                <w:lang w:val="ru-RU"/>
              </w:rPr>
              <w:t>сразу</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обнаружения</w:t>
            </w:r>
            <w:r w:rsidR="00BF1CF2" w:rsidRPr="00F650F3">
              <w:rPr>
                <w:spacing w:val="0"/>
                <w:szCs w:val="24"/>
                <w:lang w:val="ru-RU"/>
              </w:rPr>
              <w:t xml:space="preserve"> </w:t>
            </w:r>
            <w:r w:rsidRPr="00F650F3">
              <w:rPr>
                <w:spacing w:val="0"/>
                <w:szCs w:val="24"/>
                <w:lang w:val="ru-RU"/>
              </w:rPr>
              <w:t>неполадки.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предоставить</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разумную</w:t>
            </w:r>
            <w:r w:rsidR="00BF1CF2" w:rsidRPr="00F650F3">
              <w:rPr>
                <w:spacing w:val="0"/>
                <w:szCs w:val="24"/>
                <w:lang w:val="ru-RU"/>
              </w:rPr>
              <w:t xml:space="preserve"> </w:t>
            </w:r>
            <w:r w:rsidRPr="00F650F3">
              <w:rPr>
                <w:spacing w:val="0"/>
                <w:szCs w:val="24"/>
                <w:lang w:val="ru-RU"/>
              </w:rPr>
              <w:t>возможность</w:t>
            </w:r>
            <w:r w:rsidR="00BF1CF2" w:rsidRPr="00F650F3">
              <w:rPr>
                <w:spacing w:val="0"/>
                <w:szCs w:val="24"/>
                <w:lang w:val="ru-RU"/>
              </w:rPr>
              <w:t xml:space="preserve"> </w:t>
            </w:r>
            <w:r w:rsidRPr="00F650F3">
              <w:rPr>
                <w:spacing w:val="0"/>
                <w:szCs w:val="24"/>
                <w:lang w:val="ru-RU"/>
              </w:rPr>
              <w:t>осмотреть</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дефекты.</w:t>
            </w:r>
          </w:p>
          <w:p w14:paraId="0BA06120" w14:textId="3F62C23C" w:rsidR="00E764B8" w:rsidRPr="00F650F3" w:rsidRDefault="00E764B8">
            <w:pPr>
              <w:pStyle w:val="Sub-ClauseText"/>
              <w:spacing w:before="0" w:after="200"/>
              <w:ind w:left="612" w:hanging="612"/>
              <w:rPr>
                <w:spacing w:val="0"/>
                <w:szCs w:val="24"/>
                <w:lang w:val="ru-RU"/>
              </w:rPr>
            </w:pPr>
            <w:r w:rsidRPr="00F650F3">
              <w:rPr>
                <w:spacing w:val="0"/>
                <w:szCs w:val="24"/>
                <w:lang w:val="ru-RU"/>
              </w:rPr>
              <w:t>28.</w:t>
            </w:r>
            <w:r w:rsidR="001F06C0" w:rsidRPr="00F650F3">
              <w:rPr>
                <w:spacing w:val="0"/>
                <w:szCs w:val="24"/>
                <w:lang w:val="ru-RU"/>
              </w:rPr>
              <w:t>6</w:t>
            </w:r>
            <w:r w:rsidRPr="00F650F3">
              <w:rPr>
                <w:spacing w:val="0"/>
                <w:szCs w:val="24"/>
                <w:lang w:val="ru-RU"/>
              </w:rPr>
              <w:tab/>
              <w:t>После</w:t>
            </w:r>
            <w:r w:rsidR="00BF1CF2" w:rsidRPr="00F650F3">
              <w:rPr>
                <w:spacing w:val="0"/>
                <w:szCs w:val="24"/>
                <w:lang w:val="ru-RU"/>
              </w:rPr>
              <w:t xml:space="preserve"> </w:t>
            </w:r>
            <w:r w:rsidRPr="00F650F3">
              <w:rPr>
                <w:spacing w:val="0"/>
                <w:szCs w:val="24"/>
                <w:lang w:val="ru-RU"/>
              </w:rPr>
              <w:t>получения</w:t>
            </w:r>
            <w:r w:rsidR="00BF1CF2" w:rsidRPr="00F650F3">
              <w:rPr>
                <w:spacing w:val="0"/>
                <w:szCs w:val="24"/>
                <w:lang w:val="ru-RU"/>
              </w:rPr>
              <w:t xml:space="preserve"> </w:t>
            </w:r>
            <w:r w:rsidRPr="00F650F3">
              <w:rPr>
                <w:spacing w:val="0"/>
                <w:szCs w:val="24"/>
                <w:lang w:val="ru-RU"/>
              </w:rPr>
              <w:t>такого</w:t>
            </w:r>
            <w:r w:rsidR="00BF1CF2" w:rsidRPr="00F650F3">
              <w:rPr>
                <w:spacing w:val="0"/>
                <w:szCs w:val="24"/>
                <w:lang w:val="ru-RU"/>
              </w:rPr>
              <w:t xml:space="preserve"> </w:t>
            </w:r>
            <w:r w:rsidRPr="00F650F3">
              <w:rPr>
                <w:spacing w:val="0"/>
                <w:szCs w:val="24"/>
                <w:lang w:val="ru-RU"/>
              </w:rPr>
              <w:t>уведомления</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spacing w:val="0"/>
                <w:szCs w:val="24"/>
                <w:lang w:val="ru-RU"/>
              </w:rPr>
              <w:t>периода</w:t>
            </w:r>
            <w:r w:rsidR="00BF1CF2" w:rsidRPr="00F650F3">
              <w:rPr>
                <w:spacing w:val="0"/>
                <w:szCs w:val="24"/>
                <w:lang w:val="ru-RU"/>
              </w:rPr>
              <w:t xml:space="preserve"> </w:t>
            </w:r>
            <w:r w:rsidRPr="00F650F3">
              <w:rPr>
                <w:spacing w:val="0"/>
                <w:szCs w:val="24"/>
                <w:lang w:val="ru-RU"/>
              </w:rPr>
              <w:t>времени,</w:t>
            </w:r>
            <w:r w:rsidR="00BF1CF2" w:rsidRPr="00F650F3">
              <w:rPr>
                <w:spacing w:val="0"/>
                <w:szCs w:val="24"/>
                <w:lang w:val="ru-RU"/>
              </w:rPr>
              <w:t xml:space="preserve"> </w:t>
            </w:r>
            <w:r w:rsidRPr="00F650F3">
              <w:rPr>
                <w:b/>
                <w:spacing w:val="0"/>
                <w:szCs w:val="24"/>
                <w:lang w:val="ru-RU"/>
              </w:rPr>
              <w:t>указанного</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Pr="00F650F3">
              <w:rPr>
                <w:spacing w:val="0"/>
                <w:szCs w:val="24"/>
                <w:lang w:val="ru-RU"/>
              </w:rPr>
              <w:t>,</w:t>
            </w:r>
            <w:r w:rsidR="00BF1CF2" w:rsidRPr="00F650F3">
              <w:rPr>
                <w:spacing w:val="0"/>
                <w:szCs w:val="24"/>
                <w:lang w:val="ru-RU"/>
              </w:rPr>
              <w:t xml:space="preserve"> </w:t>
            </w:r>
            <w:r w:rsidRPr="00F650F3">
              <w:rPr>
                <w:spacing w:val="0"/>
                <w:szCs w:val="24"/>
                <w:lang w:val="ru-RU"/>
              </w:rPr>
              <w:t>оперативно</w:t>
            </w:r>
            <w:r w:rsidR="00BF1CF2" w:rsidRPr="00F650F3">
              <w:rPr>
                <w:spacing w:val="0"/>
                <w:szCs w:val="24"/>
                <w:lang w:val="ru-RU"/>
              </w:rPr>
              <w:t xml:space="preserve"> </w:t>
            </w:r>
            <w:r w:rsidR="00216770" w:rsidRPr="00F650F3">
              <w:rPr>
                <w:spacing w:val="0"/>
                <w:szCs w:val="24"/>
                <w:lang w:val="ru-RU"/>
              </w:rPr>
              <w:t xml:space="preserve">отремонтировать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заменить</w:t>
            </w:r>
            <w:r w:rsidR="00BF1CF2" w:rsidRPr="00F650F3">
              <w:rPr>
                <w:spacing w:val="0"/>
                <w:szCs w:val="24"/>
                <w:lang w:val="ru-RU"/>
              </w:rPr>
              <w:t xml:space="preserve"> </w:t>
            </w:r>
            <w:r w:rsidRPr="00F650F3">
              <w:rPr>
                <w:spacing w:val="0"/>
                <w:szCs w:val="24"/>
                <w:lang w:val="ru-RU"/>
              </w:rPr>
              <w:t>дефектные</w:t>
            </w:r>
            <w:r w:rsidR="00BF1CF2" w:rsidRPr="00F650F3">
              <w:rPr>
                <w:spacing w:val="0"/>
                <w:szCs w:val="24"/>
                <w:lang w:val="ru-RU"/>
              </w:rPr>
              <w:t xml:space="preserve"> </w:t>
            </w:r>
            <w:r w:rsidRPr="00F650F3">
              <w:rPr>
                <w:spacing w:val="0"/>
                <w:szCs w:val="24"/>
                <w:lang w:val="ru-RU"/>
              </w:rPr>
              <w:t>Товары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часть</w:t>
            </w:r>
            <w:r w:rsidR="00BF1CF2" w:rsidRPr="00F650F3">
              <w:rPr>
                <w:spacing w:val="0"/>
                <w:szCs w:val="24"/>
                <w:lang w:val="ru-RU"/>
              </w:rPr>
              <w:t xml:space="preserve"> </w:t>
            </w:r>
            <w:r w:rsidRPr="00F650F3">
              <w:rPr>
                <w:spacing w:val="0"/>
                <w:szCs w:val="24"/>
                <w:lang w:val="ru-RU"/>
              </w:rPr>
              <w:t>бесплатно</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p>
          <w:p w14:paraId="22BAB848" w14:textId="4AC24A5E" w:rsidR="00E764B8" w:rsidRPr="00F650F3" w:rsidRDefault="00E764B8">
            <w:pPr>
              <w:pStyle w:val="Sub-ClauseText"/>
              <w:spacing w:before="0" w:after="200"/>
              <w:ind w:left="612" w:hanging="612"/>
              <w:rPr>
                <w:szCs w:val="24"/>
                <w:lang w:val="ru-RU"/>
              </w:rPr>
            </w:pPr>
            <w:r w:rsidRPr="00F650F3">
              <w:rPr>
                <w:spacing w:val="0"/>
                <w:szCs w:val="24"/>
                <w:lang w:val="ru-RU"/>
              </w:rPr>
              <w:t>28.</w:t>
            </w:r>
            <w:r w:rsidR="001F06C0" w:rsidRPr="00F650F3">
              <w:rPr>
                <w:spacing w:val="0"/>
                <w:szCs w:val="24"/>
                <w:lang w:val="ru-RU"/>
              </w:rPr>
              <w:t>7</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получив</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устранит</w:t>
            </w:r>
            <w:r w:rsidR="00BF1CF2" w:rsidRPr="00F650F3">
              <w:rPr>
                <w:spacing w:val="0"/>
                <w:szCs w:val="24"/>
                <w:lang w:val="ru-RU"/>
              </w:rPr>
              <w:t xml:space="preserve"> </w:t>
            </w:r>
            <w:r w:rsidRPr="00F650F3">
              <w:rPr>
                <w:spacing w:val="0"/>
                <w:szCs w:val="24"/>
                <w:lang w:val="ru-RU"/>
              </w:rPr>
              <w:t>дефект</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b/>
                <w:spacing w:val="0"/>
                <w:szCs w:val="24"/>
                <w:lang w:val="ru-RU"/>
              </w:rPr>
              <w:t>установленный</w:t>
            </w:r>
            <w:r w:rsidR="00BF1CF2" w:rsidRPr="00F650F3">
              <w:rPr>
                <w:b/>
                <w:spacing w:val="0"/>
                <w:szCs w:val="24"/>
                <w:lang w:val="ru-RU"/>
              </w:rPr>
              <w:t xml:space="preserve"> </w:t>
            </w:r>
            <w:r w:rsidRPr="00F650F3">
              <w:rPr>
                <w:b/>
                <w:spacing w:val="0"/>
                <w:szCs w:val="24"/>
                <w:lang w:val="ru-RU"/>
              </w:rPr>
              <w:t>в</w:t>
            </w:r>
            <w:r w:rsidR="00BF1CF2" w:rsidRPr="00F650F3">
              <w:rPr>
                <w:b/>
                <w:spacing w:val="0"/>
                <w:szCs w:val="24"/>
                <w:lang w:val="ru-RU"/>
              </w:rPr>
              <w:t xml:space="preserve"> </w:t>
            </w:r>
            <w:r w:rsidRPr="00F650F3">
              <w:rPr>
                <w:b/>
                <w:spacing w:val="0"/>
                <w:szCs w:val="24"/>
                <w:lang w:val="ru-RU"/>
              </w:rPr>
              <w:t>СУК</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принять</w:t>
            </w:r>
            <w:r w:rsidR="00BF1CF2" w:rsidRPr="00F650F3">
              <w:rPr>
                <w:spacing w:val="0"/>
                <w:szCs w:val="24"/>
                <w:lang w:val="ru-RU"/>
              </w:rPr>
              <w:t xml:space="preserve"> </w:t>
            </w:r>
            <w:r w:rsidRPr="00F650F3">
              <w:rPr>
                <w:spacing w:val="0"/>
                <w:szCs w:val="24"/>
                <w:lang w:val="ru-RU"/>
              </w:rPr>
              <w:t>необходимые</w:t>
            </w:r>
            <w:r w:rsidR="00BF1CF2" w:rsidRPr="00F650F3">
              <w:rPr>
                <w:spacing w:val="0"/>
                <w:szCs w:val="24"/>
                <w:lang w:val="ru-RU"/>
              </w:rPr>
              <w:t xml:space="preserve"> </w:t>
            </w:r>
            <w:r w:rsidRPr="00F650F3">
              <w:rPr>
                <w:spacing w:val="0"/>
                <w:szCs w:val="24"/>
                <w:lang w:val="ru-RU"/>
              </w:rPr>
              <w:t>меры</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счет</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под</w:t>
            </w:r>
            <w:r w:rsidR="00BF1CF2" w:rsidRPr="00F650F3">
              <w:rPr>
                <w:spacing w:val="0"/>
                <w:szCs w:val="24"/>
                <w:lang w:val="ru-RU"/>
              </w:rPr>
              <w:t xml:space="preserve"> </w:t>
            </w:r>
            <w:r w:rsidRPr="00F650F3">
              <w:rPr>
                <w:spacing w:val="0"/>
                <w:szCs w:val="24"/>
                <w:lang w:val="ru-RU"/>
              </w:rPr>
              <w:t>ответственность</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сохраняя</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другие</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у</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отношении</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Контрактом.</w:t>
            </w:r>
          </w:p>
        </w:tc>
      </w:tr>
      <w:tr w:rsidR="00E764B8" w:rsidRPr="00E865DB" w14:paraId="5D3C8337" w14:textId="77777777" w:rsidTr="00984E5F">
        <w:tc>
          <w:tcPr>
            <w:tcW w:w="2835" w:type="dxa"/>
          </w:tcPr>
          <w:p w14:paraId="58B056DD" w14:textId="08A5D1E6" w:rsidR="00E764B8" w:rsidRPr="00F650F3" w:rsidRDefault="00E764B8" w:rsidP="00F23FE5">
            <w:pPr>
              <w:pStyle w:val="16"/>
              <w:numPr>
                <w:ilvl w:val="0"/>
                <w:numId w:val="110"/>
              </w:numPr>
              <w:ind w:left="462" w:right="-108" w:hanging="446"/>
            </w:pPr>
            <w:bookmarkStart w:id="203" w:name="_Toc511318247"/>
            <w:bookmarkStart w:id="204" w:name="_Toc4655928"/>
            <w:r w:rsidRPr="00F650F3">
              <w:lastRenderedPageBreak/>
              <w:t>Освобождение</w:t>
            </w:r>
            <w:r w:rsidR="00BF1CF2" w:rsidRPr="00F650F3">
              <w:t xml:space="preserve"> </w:t>
            </w:r>
            <w:r w:rsidRPr="00F650F3">
              <w:t>от</w:t>
            </w:r>
            <w:r w:rsidR="00BF1CF2" w:rsidRPr="00F650F3">
              <w:t xml:space="preserve"> </w:t>
            </w:r>
            <w:r w:rsidR="00B01869" w:rsidRPr="00F650F3">
              <w:t>ответствен</w:t>
            </w:r>
            <w:r w:rsidRPr="00F650F3">
              <w:t>ности</w:t>
            </w:r>
            <w:r w:rsidR="00BF1CF2" w:rsidRPr="00F650F3">
              <w:t xml:space="preserve"> </w:t>
            </w:r>
            <w:r w:rsidRPr="00F650F3">
              <w:t>за</w:t>
            </w:r>
            <w:r w:rsidR="00BF1CF2" w:rsidRPr="00F650F3">
              <w:t xml:space="preserve"> </w:t>
            </w:r>
            <w:r w:rsidRPr="00F650F3">
              <w:t>нарушение</w:t>
            </w:r>
            <w:r w:rsidR="00BF1CF2" w:rsidRPr="00F650F3">
              <w:t xml:space="preserve"> </w:t>
            </w:r>
            <w:r w:rsidRPr="00F650F3">
              <w:t>патентов</w:t>
            </w:r>
            <w:bookmarkEnd w:id="203"/>
            <w:bookmarkEnd w:id="204"/>
          </w:p>
        </w:tc>
        <w:tc>
          <w:tcPr>
            <w:tcW w:w="7371" w:type="dxa"/>
          </w:tcPr>
          <w:p w14:paraId="00013DEC" w14:textId="7B07DEF4" w:rsidR="00E764B8" w:rsidRPr="00F650F3" w:rsidRDefault="00E764B8">
            <w:pPr>
              <w:pStyle w:val="Sub-ClauseText"/>
              <w:spacing w:before="0" w:after="200"/>
              <w:ind w:left="612" w:hanging="612"/>
              <w:rPr>
                <w:spacing w:val="0"/>
                <w:szCs w:val="24"/>
                <w:lang w:val="ru-RU"/>
              </w:rPr>
            </w:pPr>
            <w:r w:rsidRPr="00F650F3">
              <w:rPr>
                <w:spacing w:val="0"/>
                <w:szCs w:val="24"/>
                <w:lang w:val="ru-RU"/>
              </w:rPr>
              <w:t>29.1</w:t>
            </w:r>
            <w:r w:rsidRPr="00F650F3">
              <w:rPr>
                <w:spacing w:val="0"/>
                <w:szCs w:val="24"/>
                <w:lang w:val="ru-RU"/>
              </w:rPr>
              <w:tab/>
              <w:t>При</w:t>
            </w:r>
            <w:r w:rsidR="00BF1CF2" w:rsidRPr="00F650F3">
              <w:rPr>
                <w:spacing w:val="0"/>
                <w:szCs w:val="24"/>
                <w:lang w:val="ru-RU"/>
              </w:rPr>
              <w:t xml:space="preserve"> </w:t>
            </w:r>
            <w:r w:rsidRPr="00F650F3">
              <w:rPr>
                <w:spacing w:val="0"/>
                <w:szCs w:val="24"/>
                <w:lang w:val="ru-RU"/>
              </w:rPr>
              <w:t>условии</w:t>
            </w:r>
            <w:r w:rsidR="00BF1CF2" w:rsidRPr="00F650F3">
              <w:rPr>
                <w:spacing w:val="0"/>
                <w:szCs w:val="24"/>
                <w:lang w:val="ru-RU"/>
              </w:rPr>
              <w:t xml:space="preserve"> </w:t>
            </w:r>
            <w:r w:rsidRPr="00F650F3">
              <w:rPr>
                <w:spacing w:val="0"/>
                <w:szCs w:val="24"/>
                <w:lang w:val="ru-RU"/>
              </w:rPr>
              <w:t>соблюдения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подпункта</w:t>
            </w:r>
            <w:r w:rsidR="00BF1CF2" w:rsidRPr="00F650F3">
              <w:rPr>
                <w:spacing w:val="0"/>
                <w:szCs w:val="24"/>
                <w:lang w:val="ru-RU"/>
              </w:rPr>
              <w:t xml:space="preserve"> </w:t>
            </w:r>
            <w:r w:rsidR="00E946E4" w:rsidRPr="00F650F3">
              <w:rPr>
                <w:spacing w:val="0"/>
                <w:szCs w:val="24"/>
                <w:lang w:val="ru-RU"/>
              </w:rPr>
              <w:t xml:space="preserve">ОУК </w:t>
            </w:r>
            <w:r w:rsidRPr="00F650F3">
              <w:rPr>
                <w:spacing w:val="0"/>
                <w:szCs w:val="24"/>
                <w:lang w:val="ru-RU"/>
              </w:rPr>
              <w:t>29.2</w:t>
            </w:r>
            <w:r w:rsidR="00E946E4"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освободить</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сотрудников</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руководителей</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ответственности</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любым</w:t>
            </w:r>
            <w:r w:rsidR="00BF1CF2" w:rsidRPr="00F650F3">
              <w:rPr>
                <w:spacing w:val="0"/>
                <w:szCs w:val="24"/>
                <w:lang w:val="ru-RU"/>
              </w:rPr>
              <w:t xml:space="preserve"> </w:t>
            </w:r>
            <w:r w:rsidRPr="00F650F3">
              <w:rPr>
                <w:spacing w:val="0"/>
                <w:szCs w:val="24"/>
                <w:lang w:val="ru-RU"/>
              </w:rPr>
              <w:t>судебным</w:t>
            </w:r>
            <w:r w:rsidR="00BF1CF2" w:rsidRPr="00F650F3">
              <w:rPr>
                <w:spacing w:val="0"/>
                <w:szCs w:val="24"/>
                <w:lang w:val="ru-RU"/>
              </w:rPr>
              <w:t xml:space="preserve"> </w:t>
            </w:r>
            <w:r w:rsidRPr="00F650F3">
              <w:rPr>
                <w:spacing w:val="0"/>
                <w:szCs w:val="24"/>
                <w:lang w:val="ru-RU"/>
              </w:rPr>
              <w:t>искам</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административным</w:t>
            </w:r>
            <w:r w:rsidR="00BF1CF2" w:rsidRPr="00F650F3">
              <w:rPr>
                <w:spacing w:val="0"/>
                <w:szCs w:val="24"/>
                <w:lang w:val="ru-RU"/>
              </w:rPr>
              <w:t xml:space="preserve"> </w:t>
            </w:r>
            <w:r w:rsidRPr="00F650F3">
              <w:rPr>
                <w:spacing w:val="0"/>
                <w:szCs w:val="24"/>
                <w:lang w:val="ru-RU"/>
              </w:rPr>
              <w:t>разбирательствам,</w:t>
            </w:r>
            <w:r w:rsidR="00BF1CF2" w:rsidRPr="00F650F3">
              <w:rPr>
                <w:spacing w:val="0"/>
                <w:szCs w:val="24"/>
                <w:lang w:val="ru-RU"/>
              </w:rPr>
              <w:t xml:space="preserve"> </w:t>
            </w:r>
            <w:r w:rsidRPr="00F650F3">
              <w:rPr>
                <w:spacing w:val="0"/>
                <w:szCs w:val="24"/>
                <w:lang w:val="ru-RU"/>
              </w:rPr>
              <w:t>претензиям,</w:t>
            </w:r>
            <w:r w:rsidR="00BF1CF2" w:rsidRPr="00F650F3">
              <w:rPr>
                <w:spacing w:val="0"/>
                <w:szCs w:val="24"/>
                <w:lang w:val="ru-RU"/>
              </w:rPr>
              <w:t xml:space="preserve"> </w:t>
            </w:r>
            <w:r w:rsidRPr="00F650F3">
              <w:rPr>
                <w:spacing w:val="0"/>
                <w:szCs w:val="24"/>
                <w:lang w:val="ru-RU"/>
              </w:rPr>
              <w:t>требованиям,</w:t>
            </w:r>
            <w:r w:rsidR="00BF1CF2" w:rsidRPr="00F650F3">
              <w:rPr>
                <w:spacing w:val="0"/>
                <w:szCs w:val="24"/>
                <w:lang w:val="ru-RU"/>
              </w:rPr>
              <w:t xml:space="preserve"> </w:t>
            </w:r>
            <w:r w:rsidRPr="00F650F3">
              <w:rPr>
                <w:spacing w:val="0"/>
                <w:szCs w:val="24"/>
                <w:lang w:val="ru-RU"/>
              </w:rPr>
              <w:t>возместить</w:t>
            </w:r>
            <w:r w:rsidR="00BF1CF2" w:rsidRPr="00F650F3">
              <w:rPr>
                <w:spacing w:val="0"/>
                <w:szCs w:val="24"/>
                <w:lang w:val="ru-RU"/>
              </w:rPr>
              <w:t xml:space="preserve"> </w:t>
            </w: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убытки,</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затраты,</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адвоката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понесенные</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результате</w:t>
            </w:r>
            <w:r w:rsidR="00BF1CF2" w:rsidRPr="00F650F3">
              <w:rPr>
                <w:spacing w:val="0"/>
                <w:szCs w:val="24"/>
                <w:lang w:val="ru-RU"/>
              </w:rPr>
              <w:t xml:space="preserve"> </w:t>
            </w:r>
            <w:r w:rsidRPr="00F650F3">
              <w:rPr>
                <w:spacing w:val="0"/>
                <w:szCs w:val="24"/>
                <w:lang w:val="ru-RU"/>
              </w:rPr>
              <w:t>нарушения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предполагаемого</w:t>
            </w:r>
            <w:r w:rsidR="00BF1CF2" w:rsidRPr="00F650F3">
              <w:rPr>
                <w:spacing w:val="0"/>
                <w:szCs w:val="24"/>
                <w:lang w:val="ru-RU"/>
              </w:rPr>
              <w:t xml:space="preserve"> </w:t>
            </w:r>
            <w:r w:rsidRPr="00F650F3">
              <w:rPr>
                <w:spacing w:val="0"/>
                <w:szCs w:val="24"/>
                <w:lang w:val="ru-RU"/>
              </w:rPr>
              <w:t>нарушения</w:t>
            </w:r>
            <w:r w:rsidR="00BF1CF2" w:rsidRPr="00F650F3">
              <w:rPr>
                <w:spacing w:val="0"/>
                <w:szCs w:val="24"/>
                <w:lang w:val="ru-RU"/>
              </w:rPr>
              <w:t xml:space="preserve"> </w:t>
            </w:r>
            <w:r w:rsidRPr="00F650F3">
              <w:rPr>
                <w:spacing w:val="0"/>
                <w:szCs w:val="24"/>
                <w:lang w:val="ru-RU"/>
              </w:rPr>
              <w:t>какого-либо</w:t>
            </w:r>
            <w:r w:rsidR="00BF1CF2" w:rsidRPr="00F650F3">
              <w:rPr>
                <w:spacing w:val="0"/>
                <w:szCs w:val="24"/>
                <w:lang w:val="ru-RU"/>
              </w:rPr>
              <w:t xml:space="preserve"> </w:t>
            </w:r>
            <w:r w:rsidRPr="00F650F3">
              <w:rPr>
                <w:spacing w:val="0"/>
                <w:szCs w:val="24"/>
                <w:lang w:val="ru-RU"/>
              </w:rPr>
              <w:t>патента,</w:t>
            </w:r>
            <w:r w:rsidR="00BF1CF2" w:rsidRPr="00F650F3">
              <w:rPr>
                <w:spacing w:val="0"/>
                <w:szCs w:val="24"/>
                <w:lang w:val="ru-RU"/>
              </w:rPr>
              <w:t xml:space="preserve"> </w:t>
            </w:r>
            <w:r w:rsidRPr="00F650F3">
              <w:rPr>
                <w:spacing w:val="0"/>
                <w:szCs w:val="24"/>
                <w:lang w:val="ru-RU"/>
              </w:rPr>
              <w:t>прав</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полезную</w:t>
            </w:r>
            <w:r w:rsidR="00BF1CF2" w:rsidRPr="00F650F3">
              <w:rPr>
                <w:spacing w:val="0"/>
                <w:szCs w:val="24"/>
                <w:lang w:val="ru-RU"/>
              </w:rPr>
              <w:t xml:space="preserve"> </w:t>
            </w:r>
            <w:r w:rsidRPr="00F650F3">
              <w:rPr>
                <w:spacing w:val="0"/>
                <w:szCs w:val="24"/>
                <w:lang w:val="ru-RU"/>
              </w:rPr>
              <w:t>модель,</w:t>
            </w:r>
            <w:r w:rsidR="00BF1CF2" w:rsidRPr="00F650F3">
              <w:rPr>
                <w:spacing w:val="0"/>
                <w:szCs w:val="24"/>
                <w:lang w:val="ru-RU"/>
              </w:rPr>
              <w:t xml:space="preserve"> </w:t>
            </w:r>
            <w:r w:rsidRPr="00F650F3">
              <w:rPr>
                <w:spacing w:val="0"/>
                <w:szCs w:val="24"/>
                <w:lang w:val="ru-RU"/>
              </w:rPr>
              <w:t>промышленный</w:t>
            </w:r>
            <w:r w:rsidR="00BF1CF2" w:rsidRPr="00F650F3">
              <w:rPr>
                <w:spacing w:val="0"/>
                <w:szCs w:val="24"/>
                <w:lang w:val="ru-RU"/>
              </w:rPr>
              <w:t xml:space="preserve"> </w:t>
            </w:r>
            <w:r w:rsidRPr="00F650F3">
              <w:rPr>
                <w:spacing w:val="0"/>
                <w:szCs w:val="24"/>
                <w:lang w:val="ru-RU"/>
              </w:rPr>
              <w:t>образец,</w:t>
            </w:r>
            <w:r w:rsidR="00BF1CF2" w:rsidRPr="00F650F3">
              <w:rPr>
                <w:spacing w:val="0"/>
                <w:szCs w:val="24"/>
                <w:lang w:val="ru-RU"/>
              </w:rPr>
              <w:t xml:space="preserve"> </w:t>
            </w:r>
            <w:r w:rsidRPr="00F650F3">
              <w:rPr>
                <w:spacing w:val="0"/>
                <w:szCs w:val="24"/>
                <w:lang w:val="ru-RU"/>
              </w:rPr>
              <w:t>торговую</w:t>
            </w:r>
            <w:r w:rsidR="00BF1CF2" w:rsidRPr="00F650F3">
              <w:rPr>
                <w:spacing w:val="0"/>
                <w:szCs w:val="24"/>
                <w:lang w:val="ru-RU"/>
              </w:rPr>
              <w:t xml:space="preserve"> </w:t>
            </w:r>
            <w:r w:rsidRPr="00F650F3">
              <w:rPr>
                <w:spacing w:val="0"/>
                <w:szCs w:val="24"/>
                <w:lang w:val="ru-RU"/>
              </w:rPr>
              <w:t>марку,</w:t>
            </w:r>
            <w:r w:rsidR="00BF1CF2" w:rsidRPr="00F650F3">
              <w:rPr>
                <w:spacing w:val="0"/>
                <w:szCs w:val="24"/>
                <w:lang w:val="ru-RU"/>
              </w:rPr>
              <w:t xml:space="preserve"> </w:t>
            </w:r>
            <w:r w:rsidRPr="00F650F3">
              <w:rPr>
                <w:spacing w:val="0"/>
                <w:szCs w:val="24"/>
                <w:lang w:val="ru-RU"/>
              </w:rPr>
              <w:t>авторского</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иного</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интеллектуальную</w:t>
            </w:r>
            <w:r w:rsidR="00BF1CF2" w:rsidRPr="00F650F3">
              <w:rPr>
                <w:spacing w:val="0"/>
                <w:szCs w:val="24"/>
                <w:lang w:val="ru-RU"/>
              </w:rPr>
              <w:t xml:space="preserve"> </w:t>
            </w:r>
            <w:r w:rsidRPr="00F650F3">
              <w:rPr>
                <w:spacing w:val="0"/>
                <w:szCs w:val="24"/>
                <w:lang w:val="ru-RU"/>
              </w:rPr>
              <w:t>собственность,</w:t>
            </w:r>
            <w:r w:rsidR="00BF1CF2" w:rsidRPr="00F650F3">
              <w:rPr>
                <w:spacing w:val="0"/>
                <w:szCs w:val="24"/>
                <w:lang w:val="ru-RU"/>
              </w:rPr>
              <w:t xml:space="preserve"> </w:t>
            </w:r>
            <w:r w:rsidRPr="00F650F3">
              <w:rPr>
                <w:spacing w:val="0"/>
                <w:szCs w:val="24"/>
                <w:lang w:val="ru-RU"/>
              </w:rPr>
              <w:t>зарегистрированного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иным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существующего</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дату</w:t>
            </w:r>
            <w:r w:rsidR="00BF1CF2" w:rsidRPr="00F650F3">
              <w:rPr>
                <w:spacing w:val="0"/>
                <w:szCs w:val="24"/>
                <w:lang w:val="ru-RU"/>
              </w:rPr>
              <w:t xml:space="preserve"> </w:t>
            </w:r>
            <w:r w:rsidRPr="00F650F3">
              <w:rPr>
                <w:spacing w:val="0"/>
                <w:szCs w:val="24"/>
                <w:lang w:val="ru-RU"/>
              </w:rPr>
              <w:t>подписания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008C7E5C" w:rsidRPr="00F650F3">
              <w:rPr>
                <w:spacing w:val="0"/>
                <w:szCs w:val="24"/>
                <w:lang w:val="ru-RU"/>
              </w:rPr>
              <w:t>по</w:t>
            </w:r>
            <w:r w:rsidR="00BF1CF2" w:rsidRPr="00F650F3">
              <w:rPr>
                <w:spacing w:val="0"/>
                <w:szCs w:val="24"/>
                <w:lang w:val="ru-RU"/>
              </w:rPr>
              <w:t xml:space="preserve"> </w:t>
            </w:r>
            <w:r w:rsidR="008C7E5C" w:rsidRPr="00F650F3">
              <w:rPr>
                <w:spacing w:val="0"/>
                <w:szCs w:val="24"/>
                <w:lang w:val="ru-RU"/>
              </w:rPr>
              <w:t>причине</w:t>
            </w:r>
            <w:r w:rsidRPr="00F650F3">
              <w:rPr>
                <w:spacing w:val="0"/>
                <w:szCs w:val="24"/>
                <w:lang w:val="ru-RU"/>
              </w:rPr>
              <w:t>:</w:t>
            </w:r>
            <w:r w:rsidR="00BF1CF2" w:rsidRPr="00F650F3">
              <w:rPr>
                <w:spacing w:val="0"/>
                <w:szCs w:val="24"/>
                <w:lang w:val="ru-RU"/>
              </w:rPr>
              <w:t xml:space="preserve"> </w:t>
            </w:r>
          </w:p>
          <w:p w14:paraId="4AB12DD9" w14:textId="3BBD5B44" w:rsidR="00E764B8" w:rsidRPr="00F650F3" w:rsidRDefault="00E764B8" w:rsidP="00887BBB">
            <w:pPr>
              <w:pStyle w:val="Heading3"/>
              <w:numPr>
                <w:ilvl w:val="2"/>
                <w:numId w:val="53"/>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установки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использования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FB635D" w:rsidRPr="00F650F3">
              <w:rPr>
                <w:rFonts w:ascii="Times New Roman" w:hAnsi="Times New Roman"/>
                <w:b w:val="0"/>
                <w:bCs w:val="0"/>
                <w:sz w:val="24"/>
                <w:szCs w:val="24"/>
                <w:lang w:val="ru-RU" w:eastAsia="ru-RU"/>
              </w:rPr>
              <w:t>С</w:t>
            </w:r>
            <w:r w:rsidRPr="00F650F3">
              <w:rPr>
                <w:rFonts w:ascii="Times New Roman" w:hAnsi="Times New Roman"/>
                <w:b w:val="0"/>
                <w:bCs w:val="0"/>
                <w:sz w:val="24"/>
                <w:szCs w:val="24"/>
                <w:lang w:val="ru-RU" w:eastAsia="ru-RU"/>
              </w:rPr>
              <w:t>тране</w:t>
            </w:r>
            <w:r w:rsidR="00BF1CF2" w:rsidRPr="00F650F3">
              <w:rPr>
                <w:rFonts w:ascii="Times New Roman" w:hAnsi="Times New Roman"/>
                <w:b w:val="0"/>
                <w:bCs w:val="0"/>
                <w:sz w:val="24"/>
                <w:szCs w:val="24"/>
                <w:lang w:val="ru-RU" w:eastAsia="ru-RU"/>
              </w:rPr>
              <w:t xml:space="preserve"> </w:t>
            </w:r>
            <w:r w:rsidR="00FB635D" w:rsidRPr="00F650F3">
              <w:rPr>
                <w:rFonts w:ascii="Times New Roman" w:hAnsi="Times New Roman"/>
                <w:b w:val="0"/>
                <w:bCs w:val="0"/>
                <w:sz w:val="24"/>
                <w:szCs w:val="24"/>
                <w:lang w:val="ru-RU" w:eastAsia="ru-RU"/>
              </w:rPr>
              <w:t>получателя</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p>
          <w:p w14:paraId="0A38B0A2" w14:textId="251D9A55" w:rsidR="00E764B8" w:rsidRPr="00F650F3" w:rsidRDefault="00E764B8" w:rsidP="00887BBB">
            <w:pPr>
              <w:pStyle w:val="Heading3"/>
              <w:numPr>
                <w:ilvl w:val="2"/>
                <w:numId w:val="53"/>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продажи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какую-либо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страну</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продуктов,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произведенных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использованием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p>
          <w:p w14:paraId="3BDCED2D" w14:textId="2A548CC3" w:rsidR="00E764B8" w:rsidRPr="00F650F3" w:rsidRDefault="00E764B8">
            <w:pPr>
              <w:pStyle w:val="Heading3"/>
              <w:ind w:left="605"/>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lastRenderedPageBreak/>
              <w:t>Такое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освобождение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ответственности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относится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использованию</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для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целей,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указанных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подразумеваемых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также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нарушениям,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вызванным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использованием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также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произведенных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использованием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продуктов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сочетании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каким-либо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другим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оборудованием,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установкой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материалами,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поставляемыми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Контракту.</w:t>
            </w:r>
          </w:p>
          <w:p w14:paraId="2583A546" w14:textId="473AC8CC" w:rsidR="00E764B8" w:rsidRPr="00F650F3" w:rsidRDefault="00E764B8">
            <w:pPr>
              <w:pStyle w:val="Sub-ClauseText"/>
              <w:spacing w:before="0" w:after="200"/>
              <w:ind w:left="612" w:hanging="607"/>
              <w:rPr>
                <w:spacing w:val="0"/>
                <w:szCs w:val="24"/>
                <w:lang w:val="ru-RU"/>
              </w:rPr>
            </w:pPr>
            <w:r w:rsidRPr="00F650F3">
              <w:rPr>
                <w:spacing w:val="0"/>
                <w:szCs w:val="24"/>
                <w:lang w:val="ru-RU"/>
              </w:rPr>
              <w:t>29.2</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начато</w:t>
            </w:r>
            <w:r w:rsidR="00BF1CF2" w:rsidRPr="00F650F3">
              <w:rPr>
                <w:spacing w:val="0"/>
                <w:szCs w:val="24"/>
                <w:lang w:val="ru-RU"/>
              </w:rPr>
              <w:t xml:space="preserve"> </w:t>
            </w:r>
            <w:r w:rsidRPr="00F650F3">
              <w:rPr>
                <w:spacing w:val="0"/>
                <w:szCs w:val="24"/>
                <w:lang w:val="ru-RU"/>
              </w:rPr>
              <w:t>разбирательство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подан</w:t>
            </w:r>
            <w:r w:rsidR="00BF1CF2" w:rsidRPr="00F650F3">
              <w:rPr>
                <w:spacing w:val="0"/>
                <w:szCs w:val="24"/>
                <w:lang w:val="ru-RU"/>
              </w:rPr>
              <w:t xml:space="preserve"> </w:t>
            </w:r>
            <w:r w:rsidRPr="00F650F3">
              <w:rPr>
                <w:spacing w:val="0"/>
                <w:szCs w:val="24"/>
                <w:lang w:val="ru-RU"/>
              </w:rPr>
              <w:t>иск</w:t>
            </w:r>
            <w:r w:rsidR="00BF1CF2" w:rsidRPr="00F650F3">
              <w:rPr>
                <w:spacing w:val="0"/>
                <w:szCs w:val="24"/>
                <w:lang w:val="ru-RU"/>
              </w:rPr>
              <w:t xml:space="preserve"> </w:t>
            </w:r>
            <w:r w:rsidRPr="00F650F3">
              <w:rPr>
                <w:spacing w:val="0"/>
                <w:szCs w:val="24"/>
                <w:lang w:val="ru-RU"/>
              </w:rPr>
              <w:t>против</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вытекающий</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ситуаций,</w:t>
            </w:r>
            <w:r w:rsidR="00BF1CF2" w:rsidRPr="00F650F3">
              <w:rPr>
                <w:spacing w:val="0"/>
                <w:szCs w:val="24"/>
                <w:lang w:val="ru-RU"/>
              </w:rPr>
              <w:t xml:space="preserve"> </w:t>
            </w:r>
            <w:r w:rsidRPr="00F650F3">
              <w:rPr>
                <w:spacing w:val="0"/>
                <w:szCs w:val="24"/>
                <w:lang w:val="ru-RU"/>
              </w:rPr>
              <w:t>оговоренных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подпункте</w:t>
            </w:r>
            <w:r w:rsidR="00BF1CF2" w:rsidRPr="00F650F3">
              <w:rPr>
                <w:spacing w:val="0"/>
                <w:szCs w:val="24"/>
                <w:lang w:val="ru-RU"/>
              </w:rPr>
              <w:t xml:space="preserve"> </w:t>
            </w:r>
            <w:r w:rsidR="00E946E4" w:rsidRPr="00F650F3">
              <w:rPr>
                <w:spacing w:val="0"/>
                <w:szCs w:val="24"/>
                <w:lang w:val="ru-RU"/>
              </w:rPr>
              <w:t xml:space="preserve">ОУК </w:t>
            </w:r>
            <w:r w:rsidRPr="00F650F3">
              <w:rPr>
                <w:spacing w:val="0"/>
                <w:szCs w:val="24"/>
                <w:lang w:val="ru-RU"/>
              </w:rPr>
              <w:t>29.1,</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незамедлительно</w:t>
            </w:r>
            <w:r w:rsidR="00BF1CF2" w:rsidRPr="00F650F3">
              <w:rPr>
                <w:spacing w:val="0"/>
                <w:szCs w:val="24"/>
                <w:lang w:val="ru-RU"/>
              </w:rPr>
              <w:t xml:space="preserve"> </w:t>
            </w:r>
            <w:r w:rsidRPr="00F650F3">
              <w:rPr>
                <w:spacing w:val="0"/>
                <w:szCs w:val="24"/>
                <w:lang w:val="ru-RU"/>
              </w:rPr>
              <w:t>известить</w:t>
            </w:r>
            <w:r w:rsidR="00BF1CF2" w:rsidRPr="00F650F3">
              <w:rPr>
                <w:spacing w:val="0"/>
                <w:szCs w:val="24"/>
                <w:lang w:val="ru-RU"/>
              </w:rPr>
              <w:t xml:space="preserve"> </w:t>
            </w:r>
            <w:r w:rsidRPr="00F650F3">
              <w:rPr>
                <w:spacing w:val="0"/>
                <w:szCs w:val="24"/>
                <w:lang w:val="ru-RU"/>
              </w:rPr>
              <w:t>об</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а</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свой</w:t>
            </w:r>
            <w:r w:rsidR="00BF1CF2" w:rsidRPr="00F650F3">
              <w:rPr>
                <w:spacing w:val="0"/>
                <w:szCs w:val="24"/>
                <w:lang w:val="ru-RU"/>
              </w:rPr>
              <w:t xml:space="preserve"> </w:t>
            </w:r>
            <w:r w:rsidRPr="00F650F3">
              <w:rPr>
                <w:spacing w:val="0"/>
                <w:szCs w:val="24"/>
                <w:lang w:val="ru-RU"/>
              </w:rPr>
              <w:t>счет</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имени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участвовать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таких</w:t>
            </w:r>
            <w:r w:rsidR="00BF1CF2" w:rsidRPr="00F650F3">
              <w:rPr>
                <w:spacing w:val="0"/>
                <w:szCs w:val="24"/>
                <w:lang w:val="ru-RU"/>
              </w:rPr>
              <w:t xml:space="preserve"> </w:t>
            </w:r>
            <w:r w:rsidRPr="00F650F3">
              <w:rPr>
                <w:spacing w:val="0"/>
                <w:szCs w:val="24"/>
                <w:lang w:val="ru-RU"/>
              </w:rPr>
              <w:t>разбирательствах</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рассмотрении</w:t>
            </w:r>
            <w:r w:rsidR="00BF1CF2" w:rsidRPr="00F650F3">
              <w:rPr>
                <w:spacing w:val="0"/>
                <w:szCs w:val="24"/>
                <w:lang w:val="ru-RU"/>
              </w:rPr>
              <w:t xml:space="preserve"> </w:t>
            </w:r>
            <w:r w:rsidRPr="00F650F3">
              <w:rPr>
                <w:spacing w:val="0"/>
                <w:szCs w:val="24"/>
                <w:lang w:val="ru-RU"/>
              </w:rPr>
              <w:t>иска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вести</w:t>
            </w:r>
            <w:r w:rsidR="00BF1CF2" w:rsidRPr="00F650F3">
              <w:rPr>
                <w:spacing w:val="0"/>
                <w:szCs w:val="24"/>
                <w:lang w:val="ru-RU"/>
              </w:rPr>
              <w:t xml:space="preserve"> </w:t>
            </w:r>
            <w:r w:rsidRPr="00F650F3">
              <w:rPr>
                <w:spacing w:val="0"/>
                <w:szCs w:val="24"/>
                <w:lang w:val="ru-RU"/>
              </w:rPr>
              <w:t>переговоры</w:t>
            </w:r>
            <w:r w:rsidR="00BF1CF2" w:rsidRPr="00F650F3">
              <w:rPr>
                <w:spacing w:val="0"/>
                <w:szCs w:val="24"/>
                <w:lang w:val="ru-RU"/>
              </w:rPr>
              <w:t xml:space="preserve"> </w:t>
            </w:r>
            <w:r w:rsidRPr="00F650F3">
              <w:rPr>
                <w:spacing w:val="0"/>
                <w:szCs w:val="24"/>
                <w:lang w:val="ru-RU"/>
              </w:rPr>
              <w:t>об</w:t>
            </w:r>
            <w:r w:rsidR="00BF1CF2" w:rsidRPr="00F650F3">
              <w:rPr>
                <w:spacing w:val="0"/>
                <w:szCs w:val="24"/>
                <w:lang w:val="ru-RU"/>
              </w:rPr>
              <w:t xml:space="preserve"> </w:t>
            </w:r>
            <w:r w:rsidRPr="00F650F3">
              <w:rPr>
                <w:spacing w:val="0"/>
                <w:szCs w:val="24"/>
                <w:lang w:val="ru-RU"/>
              </w:rPr>
              <w:t>урегулировании</w:t>
            </w:r>
            <w:r w:rsidR="00BF1CF2" w:rsidRPr="00F650F3">
              <w:rPr>
                <w:spacing w:val="0"/>
                <w:szCs w:val="24"/>
                <w:lang w:val="ru-RU"/>
              </w:rPr>
              <w:t xml:space="preserve"> </w:t>
            </w:r>
            <w:r w:rsidRPr="00F650F3">
              <w:rPr>
                <w:spacing w:val="0"/>
                <w:szCs w:val="24"/>
                <w:lang w:val="ru-RU"/>
              </w:rPr>
              <w:t>претензий.</w:t>
            </w:r>
          </w:p>
          <w:p w14:paraId="466844AC" w14:textId="344A1FC9" w:rsidR="00E764B8" w:rsidRPr="00F650F3" w:rsidRDefault="00E764B8">
            <w:pPr>
              <w:pStyle w:val="Sub-ClauseText"/>
              <w:spacing w:before="0" w:after="200"/>
              <w:ind w:left="612" w:hanging="607"/>
              <w:rPr>
                <w:spacing w:val="0"/>
                <w:szCs w:val="24"/>
                <w:lang w:val="ru-RU"/>
              </w:rPr>
            </w:pPr>
            <w:r w:rsidRPr="00F650F3">
              <w:rPr>
                <w:spacing w:val="0"/>
                <w:szCs w:val="24"/>
                <w:lang w:val="ru-RU"/>
              </w:rPr>
              <w:t>29.3</w:t>
            </w:r>
            <w:r w:rsidRPr="00F650F3">
              <w:rPr>
                <w:spacing w:val="0"/>
                <w:szCs w:val="24"/>
                <w:lang w:val="ru-RU"/>
              </w:rPr>
              <w:tab/>
              <w:t>Поставщик</w:t>
            </w:r>
            <w:r w:rsidR="00BF1CF2" w:rsidRPr="00F650F3">
              <w:rPr>
                <w:spacing w:val="0"/>
                <w:szCs w:val="24"/>
                <w:lang w:val="ru-RU"/>
              </w:rPr>
              <w:t xml:space="preserve"> </w:t>
            </w:r>
            <w:r w:rsidR="001F407A" w:rsidRPr="00F650F3">
              <w:rPr>
                <w:spacing w:val="0"/>
                <w:szCs w:val="24"/>
                <w:lang w:val="ru-RU"/>
              </w:rPr>
              <w:t>обязан</w:t>
            </w:r>
            <w:r w:rsidR="00BF1CF2" w:rsidRPr="00F650F3">
              <w:rPr>
                <w:spacing w:val="0"/>
                <w:szCs w:val="24"/>
                <w:lang w:val="ru-RU"/>
              </w:rPr>
              <w:t xml:space="preserve"> </w:t>
            </w:r>
            <w:r w:rsidR="001F407A" w:rsidRPr="00F650F3">
              <w:rPr>
                <w:spacing w:val="0"/>
                <w:szCs w:val="24"/>
                <w:lang w:val="ru-RU"/>
              </w:rPr>
              <w:t>известить</w:t>
            </w:r>
            <w:r w:rsidR="00BF1CF2" w:rsidRPr="00F650F3">
              <w:rPr>
                <w:spacing w:val="0"/>
                <w:szCs w:val="24"/>
                <w:lang w:val="ru-RU"/>
              </w:rPr>
              <w:t xml:space="preserve"> </w:t>
            </w:r>
            <w:r w:rsidR="001F407A" w:rsidRPr="00F650F3">
              <w:rPr>
                <w:spacing w:val="0"/>
                <w:szCs w:val="24"/>
                <w:lang w:val="ru-RU"/>
              </w:rPr>
              <w:t>Получателя</w:t>
            </w:r>
            <w:r w:rsidR="00BF1CF2" w:rsidRPr="00F650F3">
              <w:rPr>
                <w:spacing w:val="0"/>
                <w:szCs w:val="24"/>
                <w:lang w:val="ru-RU"/>
              </w:rPr>
              <w:t xml:space="preserve"> </w:t>
            </w:r>
            <w:r w:rsidR="001F407A" w:rsidRPr="00F650F3">
              <w:rPr>
                <w:spacing w:val="0"/>
                <w:szCs w:val="24"/>
                <w:lang w:val="ru-RU"/>
              </w:rPr>
              <w:t>о</w:t>
            </w:r>
            <w:r w:rsidR="00BF1CF2" w:rsidRPr="00F650F3">
              <w:rPr>
                <w:spacing w:val="0"/>
                <w:szCs w:val="24"/>
                <w:lang w:val="ru-RU"/>
              </w:rPr>
              <w:t xml:space="preserve"> </w:t>
            </w:r>
            <w:r w:rsidR="001F407A" w:rsidRPr="00F650F3">
              <w:rPr>
                <w:spacing w:val="0"/>
                <w:szCs w:val="24"/>
                <w:lang w:val="ru-RU"/>
              </w:rPr>
              <w:t>своем</w:t>
            </w:r>
            <w:r w:rsidR="00BF1CF2" w:rsidRPr="00F650F3">
              <w:rPr>
                <w:spacing w:val="0"/>
                <w:szCs w:val="24"/>
                <w:lang w:val="ru-RU"/>
              </w:rPr>
              <w:t xml:space="preserve"> </w:t>
            </w:r>
            <w:r w:rsidR="001F407A" w:rsidRPr="00F650F3">
              <w:rPr>
                <w:spacing w:val="0"/>
                <w:szCs w:val="24"/>
                <w:lang w:val="ru-RU"/>
              </w:rPr>
              <w:t>намерении</w:t>
            </w:r>
            <w:r w:rsidR="00BF1CF2" w:rsidRPr="00F650F3">
              <w:rPr>
                <w:spacing w:val="0"/>
                <w:szCs w:val="24"/>
                <w:lang w:val="ru-RU"/>
              </w:rPr>
              <w:t xml:space="preserve"> </w:t>
            </w:r>
            <w:r w:rsidR="001F407A" w:rsidRPr="00F650F3">
              <w:rPr>
                <w:spacing w:val="0"/>
                <w:szCs w:val="24"/>
                <w:lang w:val="ru-RU"/>
              </w:rPr>
              <w:t>участвовать</w:t>
            </w:r>
            <w:r w:rsidR="00BF1CF2" w:rsidRPr="00F650F3">
              <w:rPr>
                <w:spacing w:val="0"/>
                <w:szCs w:val="24"/>
                <w:lang w:val="ru-RU"/>
              </w:rPr>
              <w:t xml:space="preserve"> </w:t>
            </w:r>
            <w:r w:rsidR="001F407A" w:rsidRPr="00F650F3">
              <w:rPr>
                <w:spacing w:val="0"/>
                <w:szCs w:val="24"/>
                <w:lang w:val="ru-RU"/>
              </w:rPr>
              <w:t>или</w:t>
            </w:r>
            <w:r w:rsidR="00BF1CF2" w:rsidRPr="00F650F3">
              <w:rPr>
                <w:spacing w:val="0"/>
                <w:szCs w:val="24"/>
                <w:lang w:val="ru-RU"/>
              </w:rPr>
              <w:t xml:space="preserve"> </w:t>
            </w:r>
            <w:r w:rsidR="001F407A" w:rsidRPr="00F650F3">
              <w:rPr>
                <w:spacing w:val="0"/>
                <w:szCs w:val="24"/>
                <w:lang w:val="ru-RU"/>
              </w:rPr>
              <w:t>не</w:t>
            </w:r>
            <w:r w:rsidR="00BF1CF2" w:rsidRPr="00F650F3">
              <w:rPr>
                <w:spacing w:val="0"/>
                <w:szCs w:val="24"/>
                <w:lang w:val="ru-RU"/>
              </w:rPr>
              <w:t xml:space="preserve"> </w:t>
            </w:r>
            <w:r w:rsidR="001F407A" w:rsidRPr="00F650F3">
              <w:rPr>
                <w:spacing w:val="0"/>
                <w:szCs w:val="24"/>
                <w:lang w:val="ru-RU"/>
              </w:rPr>
              <w:t>участвовать</w:t>
            </w:r>
            <w:r w:rsidR="00BF1CF2" w:rsidRPr="00F650F3">
              <w:rPr>
                <w:spacing w:val="0"/>
                <w:szCs w:val="24"/>
                <w:lang w:val="ru-RU"/>
              </w:rPr>
              <w:t xml:space="preserve"> </w:t>
            </w:r>
            <w:r w:rsidR="001F407A" w:rsidRPr="00F650F3">
              <w:rPr>
                <w:spacing w:val="0"/>
                <w:szCs w:val="24"/>
                <w:lang w:val="ru-RU"/>
              </w:rPr>
              <w:t>в</w:t>
            </w:r>
            <w:r w:rsidR="00BF1CF2" w:rsidRPr="00F650F3">
              <w:rPr>
                <w:spacing w:val="0"/>
                <w:szCs w:val="24"/>
                <w:lang w:val="ru-RU"/>
              </w:rPr>
              <w:t xml:space="preserve"> </w:t>
            </w:r>
            <w:r w:rsidR="001F407A" w:rsidRPr="00F650F3">
              <w:rPr>
                <w:spacing w:val="0"/>
                <w:szCs w:val="24"/>
                <w:lang w:val="ru-RU"/>
              </w:rPr>
              <w:t>таких</w:t>
            </w:r>
            <w:r w:rsidR="00BF1CF2" w:rsidRPr="00F650F3">
              <w:rPr>
                <w:spacing w:val="0"/>
                <w:szCs w:val="24"/>
                <w:lang w:val="ru-RU"/>
              </w:rPr>
              <w:t xml:space="preserve"> </w:t>
            </w:r>
            <w:r w:rsidR="001F407A" w:rsidRPr="00F650F3">
              <w:rPr>
                <w:spacing w:val="0"/>
                <w:szCs w:val="24"/>
                <w:lang w:val="ru-RU"/>
              </w:rPr>
              <w:t>разбирательствах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spacing w:val="0"/>
                <w:szCs w:val="24"/>
                <w:lang w:val="ru-RU"/>
              </w:rPr>
              <w:t>28</w:t>
            </w:r>
            <w:r w:rsidR="00BF1CF2" w:rsidRPr="00F650F3">
              <w:rPr>
                <w:spacing w:val="0"/>
                <w:szCs w:val="24"/>
                <w:lang w:val="ru-RU"/>
              </w:rPr>
              <w:t xml:space="preserve"> </w:t>
            </w:r>
            <w:r w:rsidRPr="00F650F3">
              <w:rPr>
                <w:spacing w:val="0"/>
                <w:szCs w:val="24"/>
                <w:lang w:val="ru-RU"/>
              </w:rPr>
              <w:t>(двадцати</w:t>
            </w:r>
            <w:r w:rsidR="00BF1CF2" w:rsidRPr="00F650F3">
              <w:rPr>
                <w:spacing w:val="0"/>
                <w:szCs w:val="24"/>
                <w:lang w:val="ru-RU"/>
              </w:rPr>
              <w:t xml:space="preserve"> </w:t>
            </w:r>
            <w:r w:rsidRPr="00F650F3">
              <w:rPr>
                <w:spacing w:val="0"/>
                <w:szCs w:val="24"/>
                <w:lang w:val="ru-RU"/>
              </w:rPr>
              <w:t>восьми)</w:t>
            </w:r>
            <w:r w:rsidR="00BF1CF2" w:rsidRPr="00F650F3">
              <w:rPr>
                <w:spacing w:val="0"/>
                <w:szCs w:val="24"/>
                <w:lang w:val="ru-RU"/>
              </w:rPr>
              <w:t xml:space="preserve"> </w:t>
            </w:r>
            <w:r w:rsidRPr="00F650F3">
              <w:rPr>
                <w:spacing w:val="0"/>
                <w:szCs w:val="24"/>
                <w:lang w:val="ru-RU"/>
              </w:rPr>
              <w:t>дней</w:t>
            </w:r>
            <w:r w:rsidR="00BF1CF2" w:rsidRPr="00F650F3">
              <w:rPr>
                <w:spacing w:val="0"/>
                <w:szCs w:val="24"/>
                <w:lang w:val="ru-RU"/>
              </w:rPr>
              <w:t xml:space="preserve"> </w:t>
            </w:r>
            <w:r w:rsidRPr="00F650F3">
              <w:rPr>
                <w:spacing w:val="0"/>
                <w:szCs w:val="24"/>
                <w:lang w:val="ru-RU"/>
              </w:rPr>
              <w:t>после</w:t>
            </w:r>
            <w:r w:rsidR="00BF1CF2" w:rsidRPr="00F650F3">
              <w:rPr>
                <w:spacing w:val="0"/>
                <w:szCs w:val="24"/>
                <w:lang w:val="ru-RU"/>
              </w:rPr>
              <w:t xml:space="preserve"> </w:t>
            </w:r>
            <w:r w:rsidRPr="00F650F3">
              <w:rPr>
                <w:spacing w:val="0"/>
                <w:szCs w:val="24"/>
                <w:lang w:val="ru-RU"/>
              </w:rPr>
              <w:t>получения</w:t>
            </w:r>
            <w:r w:rsidR="00BF1CF2" w:rsidRPr="00F650F3">
              <w:rPr>
                <w:spacing w:val="0"/>
                <w:szCs w:val="24"/>
                <w:lang w:val="ru-RU"/>
              </w:rPr>
              <w:t xml:space="preserve"> </w:t>
            </w:r>
            <w:r w:rsidRPr="00F650F3">
              <w:rPr>
                <w:spacing w:val="0"/>
                <w:szCs w:val="24"/>
                <w:lang w:val="ru-RU"/>
              </w:rPr>
              <w:t>такого</w:t>
            </w:r>
            <w:r w:rsidR="00BF1CF2" w:rsidRPr="00F650F3">
              <w:rPr>
                <w:spacing w:val="0"/>
                <w:szCs w:val="24"/>
                <w:lang w:val="ru-RU"/>
              </w:rPr>
              <w:t xml:space="preserve"> </w:t>
            </w:r>
            <w:r w:rsidRPr="00F650F3">
              <w:rPr>
                <w:spacing w:val="0"/>
                <w:szCs w:val="24"/>
                <w:lang w:val="ru-RU"/>
              </w:rPr>
              <w:t>уведомления.</w:t>
            </w:r>
          </w:p>
          <w:p w14:paraId="291F56F3" w14:textId="4D9CC364" w:rsidR="00E764B8" w:rsidRPr="00F650F3" w:rsidRDefault="00E764B8">
            <w:pPr>
              <w:pStyle w:val="Sub-ClauseText"/>
              <w:spacing w:before="0" w:after="200"/>
              <w:ind w:left="612" w:hanging="607"/>
              <w:rPr>
                <w:spacing w:val="0"/>
                <w:szCs w:val="24"/>
                <w:lang w:val="ru-RU"/>
              </w:rPr>
            </w:pPr>
            <w:r w:rsidRPr="00F650F3">
              <w:rPr>
                <w:spacing w:val="0"/>
                <w:szCs w:val="24"/>
                <w:lang w:val="ru-RU"/>
              </w:rPr>
              <w:t>29.4</w:t>
            </w:r>
            <w:r w:rsidRPr="00F650F3">
              <w:rPr>
                <w:spacing w:val="0"/>
                <w:szCs w:val="24"/>
                <w:lang w:val="ru-RU"/>
              </w:rPr>
              <w:tab/>
              <w:t>По</w:t>
            </w:r>
            <w:r w:rsidR="00BF1CF2" w:rsidRPr="00F650F3">
              <w:rPr>
                <w:spacing w:val="0"/>
                <w:szCs w:val="24"/>
                <w:lang w:val="ru-RU"/>
              </w:rPr>
              <w:t xml:space="preserve"> </w:t>
            </w:r>
            <w:r w:rsidRPr="00F650F3">
              <w:rPr>
                <w:spacing w:val="0"/>
                <w:szCs w:val="24"/>
                <w:lang w:val="ru-RU"/>
              </w:rPr>
              <w:t>требованию</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оказать</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необходимое</w:t>
            </w:r>
            <w:r w:rsidR="00BF1CF2" w:rsidRPr="00F650F3">
              <w:rPr>
                <w:spacing w:val="0"/>
                <w:szCs w:val="24"/>
                <w:lang w:val="ru-RU"/>
              </w:rPr>
              <w:t xml:space="preserve"> </w:t>
            </w:r>
            <w:r w:rsidRPr="00F650F3">
              <w:rPr>
                <w:spacing w:val="0"/>
                <w:szCs w:val="24"/>
                <w:lang w:val="ru-RU"/>
              </w:rPr>
              <w:t>содействие</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участвующему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таком</w:t>
            </w:r>
            <w:r w:rsidR="00BF1CF2" w:rsidRPr="00F650F3">
              <w:rPr>
                <w:spacing w:val="0"/>
                <w:szCs w:val="24"/>
                <w:lang w:val="ru-RU"/>
              </w:rPr>
              <w:t xml:space="preserve"> </w:t>
            </w:r>
            <w:r w:rsidRPr="00F650F3">
              <w:rPr>
                <w:spacing w:val="0"/>
                <w:szCs w:val="24"/>
                <w:lang w:val="ru-RU"/>
              </w:rPr>
              <w:t>разбирательстве</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рассмотрении</w:t>
            </w:r>
            <w:r w:rsidR="00BF1CF2" w:rsidRPr="00F650F3">
              <w:rPr>
                <w:spacing w:val="0"/>
                <w:szCs w:val="24"/>
                <w:lang w:val="ru-RU"/>
              </w:rPr>
              <w:t xml:space="preserve"> </w:t>
            </w:r>
            <w:r w:rsidRPr="00F650F3">
              <w:rPr>
                <w:spacing w:val="0"/>
                <w:szCs w:val="24"/>
                <w:lang w:val="ru-RU"/>
              </w:rPr>
              <w:t>иска,</w:t>
            </w:r>
            <w:r w:rsidR="00BF1CF2" w:rsidRPr="00F650F3">
              <w:rPr>
                <w:spacing w:val="0"/>
                <w:szCs w:val="24"/>
                <w:lang w:val="ru-RU"/>
              </w:rPr>
              <w:t xml:space="preserve"> </w:t>
            </w:r>
            <w:r w:rsidRPr="00F650F3">
              <w:rPr>
                <w:spacing w:val="0"/>
                <w:szCs w:val="24"/>
                <w:lang w:val="ru-RU"/>
              </w:rPr>
              <w:t>при</w:t>
            </w:r>
            <w:r w:rsidR="00BF1CF2" w:rsidRPr="00F650F3">
              <w:rPr>
                <w:spacing w:val="0"/>
                <w:szCs w:val="24"/>
                <w:lang w:val="ru-RU"/>
              </w:rPr>
              <w:t xml:space="preserve"> </w:t>
            </w:r>
            <w:r w:rsidRPr="00F650F3">
              <w:rPr>
                <w:spacing w:val="0"/>
                <w:szCs w:val="24"/>
                <w:lang w:val="ru-RU"/>
              </w:rPr>
              <w:t>этом</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возмещает</w:t>
            </w:r>
            <w:r w:rsidR="00BF1CF2" w:rsidRPr="00F650F3">
              <w:rPr>
                <w:spacing w:val="0"/>
                <w:szCs w:val="24"/>
                <w:lang w:val="ru-RU"/>
              </w:rPr>
              <w:t xml:space="preserve"> </w:t>
            </w:r>
            <w:r w:rsidRPr="00F650F3">
              <w:rPr>
                <w:spacing w:val="0"/>
                <w:szCs w:val="24"/>
                <w:lang w:val="ru-RU"/>
              </w:rPr>
              <w:t>ему</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понесенные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ходе</w:t>
            </w:r>
            <w:r w:rsidR="00BF1CF2" w:rsidRPr="00F650F3">
              <w:rPr>
                <w:spacing w:val="0"/>
                <w:szCs w:val="24"/>
                <w:lang w:val="ru-RU"/>
              </w:rPr>
              <w:t xml:space="preserve"> </w:t>
            </w:r>
            <w:r w:rsidRPr="00F650F3">
              <w:rPr>
                <w:spacing w:val="0"/>
                <w:szCs w:val="24"/>
                <w:lang w:val="ru-RU"/>
              </w:rPr>
              <w:t>такого</w:t>
            </w:r>
            <w:r w:rsidR="00BF1CF2" w:rsidRPr="00F650F3">
              <w:rPr>
                <w:spacing w:val="0"/>
                <w:szCs w:val="24"/>
                <w:lang w:val="ru-RU"/>
              </w:rPr>
              <w:t xml:space="preserve"> </w:t>
            </w:r>
            <w:r w:rsidRPr="00F650F3">
              <w:rPr>
                <w:spacing w:val="0"/>
                <w:szCs w:val="24"/>
                <w:lang w:val="ru-RU"/>
              </w:rPr>
              <w:t>участия</w:t>
            </w:r>
            <w:r w:rsidR="00BF1CF2" w:rsidRPr="00F650F3">
              <w:rPr>
                <w:spacing w:val="0"/>
                <w:szCs w:val="24"/>
                <w:lang w:val="ru-RU"/>
              </w:rPr>
              <w:t xml:space="preserve"> </w:t>
            </w:r>
            <w:r w:rsidRPr="00F650F3">
              <w:rPr>
                <w:spacing w:val="0"/>
                <w:szCs w:val="24"/>
                <w:lang w:val="ru-RU"/>
              </w:rPr>
              <w:t>разумные</w:t>
            </w:r>
            <w:r w:rsidR="00BF1CF2" w:rsidRPr="00F650F3">
              <w:rPr>
                <w:spacing w:val="0"/>
                <w:szCs w:val="24"/>
                <w:lang w:val="ru-RU"/>
              </w:rPr>
              <w:t xml:space="preserve"> </w:t>
            </w:r>
            <w:r w:rsidRPr="00F650F3">
              <w:rPr>
                <w:spacing w:val="0"/>
                <w:szCs w:val="24"/>
                <w:lang w:val="ru-RU"/>
              </w:rPr>
              <w:t>расходы.</w:t>
            </w:r>
          </w:p>
          <w:p w14:paraId="3257614D" w14:textId="7142E97E" w:rsidR="00E764B8" w:rsidRPr="00F650F3" w:rsidRDefault="00E764B8">
            <w:pPr>
              <w:pStyle w:val="Sub-ClauseText"/>
              <w:spacing w:before="0" w:after="200"/>
              <w:ind w:left="612" w:hanging="607"/>
              <w:rPr>
                <w:szCs w:val="24"/>
                <w:lang w:val="ru-RU"/>
              </w:rPr>
            </w:pPr>
            <w:r w:rsidRPr="00F650F3">
              <w:rPr>
                <w:spacing w:val="0"/>
                <w:szCs w:val="24"/>
                <w:lang w:val="ru-RU"/>
              </w:rPr>
              <w:t>29.5</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освободить</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сотрудников,</w:t>
            </w:r>
            <w:r w:rsidR="00BF1CF2" w:rsidRPr="00F650F3">
              <w:rPr>
                <w:spacing w:val="0"/>
                <w:szCs w:val="24"/>
                <w:lang w:val="ru-RU"/>
              </w:rPr>
              <w:t xml:space="preserve"> </w:t>
            </w:r>
            <w:r w:rsidRPr="00F650F3">
              <w:rPr>
                <w:spacing w:val="0"/>
                <w:szCs w:val="24"/>
                <w:lang w:val="ru-RU"/>
              </w:rPr>
              <w:t>руководителей</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Субподрядчиков</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ответственности</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любым</w:t>
            </w:r>
            <w:r w:rsidR="00BF1CF2" w:rsidRPr="00F650F3">
              <w:rPr>
                <w:spacing w:val="0"/>
                <w:szCs w:val="24"/>
                <w:lang w:val="ru-RU"/>
              </w:rPr>
              <w:t xml:space="preserve"> </w:t>
            </w:r>
            <w:r w:rsidRPr="00F650F3">
              <w:rPr>
                <w:spacing w:val="0"/>
                <w:szCs w:val="24"/>
                <w:lang w:val="ru-RU"/>
              </w:rPr>
              <w:t>судебным</w:t>
            </w:r>
            <w:r w:rsidR="00BF1CF2" w:rsidRPr="00F650F3">
              <w:rPr>
                <w:spacing w:val="0"/>
                <w:szCs w:val="24"/>
                <w:lang w:val="ru-RU"/>
              </w:rPr>
              <w:t xml:space="preserve"> </w:t>
            </w:r>
            <w:r w:rsidRPr="00F650F3">
              <w:rPr>
                <w:spacing w:val="0"/>
                <w:szCs w:val="24"/>
                <w:lang w:val="ru-RU"/>
              </w:rPr>
              <w:t>искам</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административным</w:t>
            </w:r>
            <w:r w:rsidR="00BF1CF2" w:rsidRPr="00F650F3">
              <w:rPr>
                <w:spacing w:val="0"/>
                <w:szCs w:val="24"/>
                <w:lang w:val="ru-RU"/>
              </w:rPr>
              <w:t xml:space="preserve"> </w:t>
            </w:r>
            <w:r w:rsidRPr="00F650F3">
              <w:rPr>
                <w:spacing w:val="0"/>
                <w:szCs w:val="24"/>
                <w:lang w:val="ru-RU"/>
              </w:rPr>
              <w:t>разбирательствам,</w:t>
            </w:r>
            <w:r w:rsidR="00BF1CF2" w:rsidRPr="00F650F3">
              <w:rPr>
                <w:spacing w:val="0"/>
                <w:szCs w:val="24"/>
                <w:lang w:val="ru-RU"/>
              </w:rPr>
              <w:t xml:space="preserve"> </w:t>
            </w:r>
            <w:r w:rsidRPr="00F650F3">
              <w:rPr>
                <w:spacing w:val="0"/>
                <w:szCs w:val="24"/>
                <w:lang w:val="ru-RU"/>
              </w:rPr>
              <w:t>претензиям,</w:t>
            </w:r>
            <w:r w:rsidR="00BF1CF2" w:rsidRPr="00F650F3">
              <w:rPr>
                <w:spacing w:val="0"/>
                <w:szCs w:val="24"/>
                <w:lang w:val="ru-RU"/>
              </w:rPr>
              <w:t xml:space="preserve"> </w:t>
            </w:r>
            <w:r w:rsidRPr="00F650F3">
              <w:rPr>
                <w:spacing w:val="0"/>
                <w:szCs w:val="24"/>
                <w:lang w:val="ru-RU"/>
              </w:rPr>
              <w:t>требованиям,</w:t>
            </w:r>
            <w:r w:rsidR="00BF1CF2" w:rsidRPr="00F650F3">
              <w:rPr>
                <w:spacing w:val="0"/>
                <w:szCs w:val="24"/>
                <w:lang w:val="ru-RU"/>
              </w:rPr>
              <w:t xml:space="preserve"> </w:t>
            </w:r>
            <w:r w:rsidRPr="00F650F3">
              <w:rPr>
                <w:spacing w:val="0"/>
                <w:szCs w:val="24"/>
                <w:lang w:val="ru-RU"/>
              </w:rPr>
              <w:t>возместить</w:t>
            </w:r>
            <w:r w:rsidR="00BF1CF2" w:rsidRPr="00F650F3">
              <w:rPr>
                <w:spacing w:val="0"/>
                <w:szCs w:val="24"/>
                <w:lang w:val="ru-RU"/>
              </w:rPr>
              <w:t xml:space="preserve"> </w:t>
            </w: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убытки,</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затраты,</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адвоката</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понесенные</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результате</w:t>
            </w:r>
            <w:r w:rsidR="00BF1CF2" w:rsidRPr="00F650F3">
              <w:rPr>
                <w:spacing w:val="0"/>
                <w:szCs w:val="24"/>
                <w:lang w:val="ru-RU"/>
              </w:rPr>
              <w:t xml:space="preserve"> </w:t>
            </w:r>
            <w:r w:rsidRPr="00F650F3">
              <w:rPr>
                <w:spacing w:val="0"/>
                <w:szCs w:val="24"/>
                <w:lang w:val="ru-RU"/>
              </w:rPr>
              <w:t>нарушения</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предполагаемого</w:t>
            </w:r>
            <w:r w:rsidR="00BF1CF2" w:rsidRPr="00F650F3">
              <w:rPr>
                <w:spacing w:val="0"/>
                <w:szCs w:val="24"/>
                <w:lang w:val="ru-RU"/>
              </w:rPr>
              <w:t xml:space="preserve"> </w:t>
            </w:r>
            <w:r w:rsidRPr="00F650F3">
              <w:rPr>
                <w:spacing w:val="0"/>
                <w:szCs w:val="24"/>
                <w:lang w:val="ru-RU"/>
              </w:rPr>
              <w:t>нарушения</w:t>
            </w:r>
            <w:r w:rsidR="00BF1CF2" w:rsidRPr="00F650F3">
              <w:rPr>
                <w:spacing w:val="0"/>
                <w:szCs w:val="24"/>
                <w:lang w:val="ru-RU"/>
              </w:rPr>
              <w:t xml:space="preserve"> </w:t>
            </w:r>
            <w:r w:rsidRPr="00F650F3">
              <w:rPr>
                <w:spacing w:val="0"/>
                <w:szCs w:val="24"/>
                <w:lang w:val="ru-RU"/>
              </w:rPr>
              <w:t>какого-либо</w:t>
            </w:r>
            <w:r w:rsidR="00BF1CF2" w:rsidRPr="00F650F3">
              <w:rPr>
                <w:spacing w:val="0"/>
                <w:szCs w:val="24"/>
                <w:lang w:val="ru-RU"/>
              </w:rPr>
              <w:t xml:space="preserve"> </w:t>
            </w:r>
            <w:r w:rsidRPr="00F650F3">
              <w:rPr>
                <w:spacing w:val="0"/>
                <w:szCs w:val="24"/>
                <w:lang w:val="ru-RU"/>
              </w:rPr>
              <w:t>патента,</w:t>
            </w:r>
            <w:r w:rsidR="00BF1CF2" w:rsidRPr="00F650F3">
              <w:rPr>
                <w:spacing w:val="0"/>
                <w:szCs w:val="24"/>
                <w:lang w:val="ru-RU"/>
              </w:rPr>
              <w:t xml:space="preserve"> </w:t>
            </w:r>
            <w:r w:rsidRPr="00F650F3">
              <w:rPr>
                <w:spacing w:val="0"/>
                <w:szCs w:val="24"/>
                <w:lang w:val="ru-RU"/>
              </w:rPr>
              <w:t>прав</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полезную</w:t>
            </w:r>
            <w:r w:rsidR="00BF1CF2" w:rsidRPr="00F650F3">
              <w:rPr>
                <w:spacing w:val="0"/>
                <w:szCs w:val="24"/>
                <w:lang w:val="ru-RU"/>
              </w:rPr>
              <w:t xml:space="preserve"> </w:t>
            </w:r>
            <w:r w:rsidRPr="00F650F3">
              <w:rPr>
                <w:spacing w:val="0"/>
                <w:szCs w:val="24"/>
                <w:lang w:val="ru-RU"/>
              </w:rPr>
              <w:t>модель,</w:t>
            </w:r>
            <w:r w:rsidR="00BF1CF2" w:rsidRPr="00F650F3">
              <w:rPr>
                <w:spacing w:val="0"/>
                <w:szCs w:val="24"/>
                <w:lang w:val="ru-RU"/>
              </w:rPr>
              <w:t xml:space="preserve"> </w:t>
            </w:r>
            <w:r w:rsidRPr="00F650F3">
              <w:rPr>
                <w:spacing w:val="0"/>
                <w:szCs w:val="24"/>
                <w:lang w:val="ru-RU"/>
              </w:rPr>
              <w:t>промышленный</w:t>
            </w:r>
            <w:r w:rsidR="00BF1CF2" w:rsidRPr="00F650F3">
              <w:rPr>
                <w:spacing w:val="0"/>
                <w:szCs w:val="24"/>
                <w:lang w:val="ru-RU"/>
              </w:rPr>
              <w:t xml:space="preserve"> </w:t>
            </w:r>
            <w:r w:rsidRPr="00F650F3">
              <w:rPr>
                <w:spacing w:val="0"/>
                <w:szCs w:val="24"/>
                <w:lang w:val="ru-RU"/>
              </w:rPr>
              <w:t>образец,</w:t>
            </w:r>
            <w:r w:rsidR="00BF1CF2" w:rsidRPr="00F650F3">
              <w:rPr>
                <w:spacing w:val="0"/>
                <w:szCs w:val="24"/>
                <w:lang w:val="ru-RU"/>
              </w:rPr>
              <w:t xml:space="preserve"> </w:t>
            </w:r>
            <w:r w:rsidRPr="00F650F3">
              <w:rPr>
                <w:spacing w:val="0"/>
                <w:szCs w:val="24"/>
                <w:lang w:val="ru-RU"/>
              </w:rPr>
              <w:t>торговую</w:t>
            </w:r>
            <w:r w:rsidR="00BF1CF2" w:rsidRPr="00F650F3">
              <w:rPr>
                <w:spacing w:val="0"/>
                <w:szCs w:val="24"/>
                <w:lang w:val="ru-RU"/>
              </w:rPr>
              <w:t xml:space="preserve"> </w:t>
            </w:r>
            <w:r w:rsidRPr="00F650F3">
              <w:rPr>
                <w:spacing w:val="0"/>
                <w:szCs w:val="24"/>
                <w:lang w:val="ru-RU"/>
              </w:rPr>
              <w:t>марку,</w:t>
            </w:r>
            <w:r w:rsidR="00BF1CF2" w:rsidRPr="00F650F3">
              <w:rPr>
                <w:spacing w:val="0"/>
                <w:szCs w:val="24"/>
                <w:lang w:val="ru-RU"/>
              </w:rPr>
              <w:t xml:space="preserve"> </w:t>
            </w:r>
            <w:r w:rsidRPr="00F650F3">
              <w:rPr>
                <w:spacing w:val="0"/>
                <w:szCs w:val="24"/>
                <w:lang w:val="ru-RU"/>
              </w:rPr>
              <w:t>авторского</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иного</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интеллектуальную</w:t>
            </w:r>
            <w:r w:rsidR="00BF1CF2" w:rsidRPr="00F650F3">
              <w:rPr>
                <w:spacing w:val="0"/>
                <w:szCs w:val="24"/>
                <w:lang w:val="ru-RU"/>
              </w:rPr>
              <w:t xml:space="preserve"> </w:t>
            </w:r>
            <w:r w:rsidRPr="00F650F3">
              <w:rPr>
                <w:spacing w:val="0"/>
                <w:szCs w:val="24"/>
                <w:lang w:val="ru-RU"/>
              </w:rPr>
              <w:t>собственность,</w:t>
            </w:r>
            <w:r w:rsidR="00BF1CF2" w:rsidRPr="00F650F3">
              <w:rPr>
                <w:spacing w:val="0"/>
                <w:szCs w:val="24"/>
                <w:lang w:val="ru-RU"/>
              </w:rPr>
              <w:t xml:space="preserve"> </w:t>
            </w:r>
            <w:r w:rsidRPr="00F650F3">
              <w:rPr>
                <w:spacing w:val="0"/>
                <w:szCs w:val="24"/>
                <w:lang w:val="ru-RU"/>
              </w:rPr>
              <w:t>зарегистрированного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иным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существующего</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дату</w:t>
            </w:r>
            <w:r w:rsidR="00BF1CF2" w:rsidRPr="00F650F3">
              <w:rPr>
                <w:spacing w:val="0"/>
                <w:szCs w:val="24"/>
                <w:lang w:val="ru-RU"/>
              </w:rPr>
              <w:t xml:space="preserve"> </w:t>
            </w:r>
            <w:r w:rsidRPr="00F650F3">
              <w:rPr>
                <w:spacing w:val="0"/>
                <w:szCs w:val="24"/>
                <w:lang w:val="ru-RU"/>
              </w:rPr>
              <w:t>подписания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вытекающего</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связанн</w:t>
            </w:r>
            <w:r w:rsidR="00C6432E" w:rsidRPr="00F650F3">
              <w:rPr>
                <w:spacing w:val="0"/>
                <w:szCs w:val="24"/>
                <w:lang w:val="ru-RU"/>
              </w:rPr>
              <w:t>ых</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00F7134A" w:rsidRPr="00F650F3">
              <w:rPr>
                <w:spacing w:val="0"/>
                <w:szCs w:val="24"/>
                <w:lang w:val="ru-RU"/>
              </w:rPr>
              <w:t>П</w:t>
            </w:r>
            <w:r w:rsidRPr="00F650F3">
              <w:rPr>
                <w:spacing w:val="0"/>
                <w:szCs w:val="24"/>
                <w:lang w:val="ru-RU"/>
              </w:rPr>
              <w:t>роектом</w:t>
            </w:r>
            <w:r w:rsidR="00BF1CF2" w:rsidRPr="00F650F3">
              <w:rPr>
                <w:spacing w:val="0"/>
                <w:szCs w:val="24"/>
                <w:lang w:val="ru-RU"/>
              </w:rPr>
              <w:t xml:space="preserve"> </w:t>
            </w:r>
            <w:r w:rsidRPr="00F650F3">
              <w:rPr>
                <w:spacing w:val="0"/>
                <w:szCs w:val="24"/>
                <w:lang w:val="ru-RU"/>
              </w:rPr>
              <w:t>данными,</w:t>
            </w:r>
            <w:r w:rsidR="00BF1CF2" w:rsidRPr="00F650F3">
              <w:rPr>
                <w:spacing w:val="0"/>
                <w:szCs w:val="24"/>
                <w:lang w:val="ru-RU"/>
              </w:rPr>
              <w:t xml:space="preserve"> </w:t>
            </w:r>
            <w:r w:rsidRPr="00F650F3">
              <w:rPr>
                <w:spacing w:val="0"/>
                <w:szCs w:val="24"/>
                <w:lang w:val="ru-RU"/>
              </w:rPr>
              <w:t>чертежом,</w:t>
            </w:r>
            <w:r w:rsidR="00BF1CF2" w:rsidRPr="00F650F3">
              <w:rPr>
                <w:spacing w:val="0"/>
                <w:szCs w:val="24"/>
                <w:lang w:val="ru-RU"/>
              </w:rPr>
              <w:t xml:space="preserve"> </w:t>
            </w:r>
            <w:r w:rsidRPr="00F650F3">
              <w:rPr>
                <w:spacing w:val="0"/>
                <w:szCs w:val="24"/>
                <w:lang w:val="ru-RU"/>
              </w:rPr>
              <w:t>спецификацией</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другими</w:t>
            </w:r>
            <w:r w:rsidR="00BF1CF2" w:rsidRPr="00F650F3">
              <w:rPr>
                <w:spacing w:val="0"/>
                <w:szCs w:val="24"/>
                <w:lang w:val="ru-RU"/>
              </w:rPr>
              <w:t xml:space="preserve"> </w:t>
            </w:r>
            <w:r w:rsidRPr="00F650F3">
              <w:rPr>
                <w:spacing w:val="0"/>
                <w:szCs w:val="24"/>
                <w:lang w:val="ru-RU"/>
              </w:rPr>
              <w:t>документами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материалами,</w:t>
            </w:r>
            <w:r w:rsidR="00BF1CF2" w:rsidRPr="00F650F3">
              <w:rPr>
                <w:spacing w:val="0"/>
                <w:szCs w:val="24"/>
                <w:lang w:val="ru-RU"/>
              </w:rPr>
              <w:t xml:space="preserve"> </w:t>
            </w:r>
            <w:r w:rsidRPr="00F650F3">
              <w:rPr>
                <w:spacing w:val="0"/>
                <w:szCs w:val="24"/>
                <w:lang w:val="ru-RU"/>
              </w:rPr>
              <w:t>предоставленными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разработанными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имени.</w:t>
            </w:r>
          </w:p>
        </w:tc>
      </w:tr>
      <w:tr w:rsidR="00E764B8" w:rsidRPr="00E865DB" w14:paraId="78B92D4D" w14:textId="77777777" w:rsidTr="00984E5F">
        <w:tc>
          <w:tcPr>
            <w:tcW w:w="2835" w:type="dxa"/>
          </w:tcPr>
          <w:p w14:paraId="7582B051" w14:textId="52A9322F" w:rsidR="00E764B8" w:rsidRPr="00F650F3" w:rsidRDefault="00E764B8" w:rsidP="00F23FE5">
            <w:pPr>
              <w:pStyle w:val="16"/>
              <w:numPr>
                <w:ilvl w:val="0"/>
                <w:numId w:val="110"/>
              </w:numPr>
              <w:ind w:left="462" w:right="-108" w:hanging="446"/>
            </w:pPr>
            <w:bookmarkStart w:id="205" w:name="_Toc511318248"/>
            <w:bookmarkStart w:id="206" w:name="_Toc4655929"/>
            <w:r w:rsidRPr="00F650F3">
              <w:lastRenderedPageBreak/>
              <w:t>Ограничение</w:t>
            </w:r>
            <w:r w:rsidR="00BF1CF2" w:rsidRPr="00F650F3">
              <w:t xml:space="preserve"> </w:t>
            </w:r>
            <w:r w:rsidR="00B01869" w:rsidRPr="00F650F3">
              <w:t>ответствен</w:t>
            </w:r>
            <w:r w:rsidRPr="00F650F3">
              <w:t>ности</w:t>
            </w:r>
            <w:bookmarkEnd w:id="205"/>
            <w:bookmarkEnd w:id="206"/>
            <w:r w:rsidR="00BF1CF2" w:rsidRPr="00F650F3">
              <w:t xml:space="preserve"> </w:t>
            </w:r>
          </w:p>
        </w:tc>
        <w:tc>
          <w:tcPr>
            <w:tcW w:w="7371" w:type="dxa"/>
          </w:tcPr>
          <w:p w14:paraId="31B2FD60" w14:textId="11A9553F" w:rsidR="00E764B8" w:rsidRPr="00F650F3" w:rsidRDefault="00E764B8">
            <w:pPr>
              <w:pStyle w:val="Sub-ClauseText"/>
              <w:spacing w:before="0" w:after="200"/>
              <w:ind w:left="612" w:hanging="612"/>
              <w:rPr>
                <w:spacing w:val="0"/>
                <w:szCs w:val="24"/>
                <w:lang w:val="ru-RU"/>
              </w:rPr>
            </w:pPr>
            <w:r w:rsidRPr="00F650F3">
              <w:rPr>
                <w:spacing w:val="0"/>
                <w:szCs w:val="24"/>
                <w:lang w:val="ru-RU"/>
              </w:rPr>
              <w:t>30.1</w:t>
            </w:r>
            <w:r w:rsidRPr="00F650F3">
              <w:rPr>
                <w:spacing w:val="0"/>
                <w:szCs w:val="24"/>
                <w:lang w:val="ru-RU"/>
              </w:rPr>
              <w:tab/>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Pr="00F650F3">
              <w:rPr>
                <w:spacing w:val="0"/>
                <w:szCs w:val="24"/>
                <w:lang w:val="ru-RU"/>
              </w:rPr>
              <w:t>случаев</w:t>
            </w:r>
            <w:r w:rsidR="00BF1CF2" w:rsidRPr="00F650F3">
              <w:rPr>
                <w:spacing w:val="0"/>
                <w:szCs w:val="24"/>
                <w:lang w:val="ru-RU"/>
              </w:rPr>
              <w:t xml:space="preserve"> </w:t>
            </w:r>
            <w:r w:rsidRPr="00F650F3">
              <w:rPr>
                <w:spacing w:val="0"/>
                <w:szCs w:val="24"/>
                <w:lang w:val="ru-RU"/>
              </w:rPr>
              <w:t>преступной</w:t>
            </w:r>
            <w:r w:rsidR="00BF1CF2" w:rsidRPr="00F650F3">
              <w:rPr>
                <w:spacing w:val="0"/>
                <w:szCs w:val="24"/>
                <w:lang w:val="ru-RU"/>
              </w:rPr>
              <w:t xml:space="preserve"> </w:t>
            </w:r>
            <w:r w:rsidRPr="00F650F3">
              <w:rPr>
                <w:spacing w:val="0"/>
                <w:szCs w:val="24"/>
                <w:lang w:val="ru-RU"/>
              </w:rPr>
              <w:t>небрежности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умышленных</w:t>
            </w:r>
            <w:r w:rsidR="00BF1CF2" w:rsidRPr="00F650F3">
              <w:rPr>
                <w:spacing w:val="0"/>
                <w:szCs w:val="24"/>
                <w:lang w:val="ru-RU"/>
              </w:rPr>
              <w:t xml:space="preserve"> </w:t>
            </w:r>
            <w:r w:rsidRPr="00F650F3">
              <w:rPr>
                <w:spacing w:val="0"/>
                <w:szCs w:val="24"/>
                <w:lang w:val="ru-RU"/>
              </w:rPr>
              <w:t>виновных</w:t>
            </w:r>
            <w:r w:rsidR="00BF1CF2" w:rsidRPr="00F650F3">
              <w:rPr>
                <w:spacing w:val="0"/>
                <w:szCs w:val="24"/>
                <w:lang w:val="ru-RU"/>
              </w:rPr>
              <w:t xml:space="preserve"> </w:t>
            </w:r>
            <w:r w:rsidRPr="00F650F3">
              <w:rPr>
                <w:spacing w:val="0"/>
                <w:szCs w:val="24"/>
                <w:lang w:val="ru-RU"/>
              </w:rPr>
              <w:t>действий</w:t>
            </w:r>
            <w:r w:rsidR="00BF1CF2" w:rsidRPr="00F650F3">
              <w:rPr>
                <w:spacing w:val="0"/>
                <w:szCs w:val="24"/>
                <w:lang w:val="ru-RU"/>
              </w:rPr>
              <w:t xml:space="preserve"> </w:t>
            </w:r>
          </w:p>
          <w:p w14:paraId="3AAF1FB8" w14:textId="57184BC6" w:rsidR="00E764B8" w:rsidRPr="00F650F3" w:rsidRDefault="00E764B8">
            <w:pPr>
              <w:spacing w:after="200"/>
              <w:ind w:left="1152" w:right="-72" w:hanging="540"/>
              <w:jc w:val="both"/>
              <w:rPr>
                <w:szCs w:val="24"/>
                <w:lang w:val="ru-RU"/>
              </w:rPr>
            </w:pPr>
            <w:r w:rsidRPr="00F650F3">
              <w:rPr>
                <w:szCs w:val="24"/>
                <w:lang w:val="ru-RU"/>
              </w:rPr>
              <w:t>(а)</w:t>
            </w:r>
            <w:r w:rsidRPr="00F650F3">
              <w:rPr>
                <w:szCs w:val="24"/>
                <w:lang w:val="ru-RU"/>
              </w:rPr>
              <w:tab/>
              <w:t>Поставщик</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несет</w:t>
            </w:r>
            <w:r w:rsidR="00BF1CF2" w:rsidRPr="00F650F3">
              <w:rPr>
                <w:szCs w:val="24"/>
                <w:lang w:val="ru-RU"/>
              </w:rPr>
              <w:t xml:space="preserve"> </w:t>
            </w:r>
            <w:r w:rsidRPr="00F650F3">
              <w:rPr>
                <w:szCs w:val="24"/>
                <w:lang w:val="ru-RU"/>
              </w:rPr>
              <w:t>перед</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ответственности</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00BB1F33" w:rsidRPr="00F650F3">
              <w:rPr>
                <w:szCs w:val="24"/>
                <w:lang w:val="ru-RU"/>
              </w:rPr>
              <w:t>Контракт</w:t>
            </w:r>
            <w:r w:rsidRPr="00F650F3">
              <w:rPr>
                <w:szCs w:val="24"/>
                <w:lang w:val="ru-RU"/>
              </w:rPr>
              <w:t>у</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результате</w:t>
            </w:r>
            <w:r w:rsidR="00BF1CF2" w:rsidRPr="00F650F3">
              <w:rPr>
                <w:szCs w:val="24"/>
                <w:lang w:val="ru-RU"/>
              </w:rPr>
              <w:t xml:space="preserve"> </w:t>
            </w:r>
            <w:r w:rsidRPr="00F650F3">
              <w:rPr>
                <w:szCs w:val="24"/>
                <w:lang w:val="ru-RU"/>
              </w:rPr>
              <w:t>деликта</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прочих</w:t>
            </w:r>
            <w:r w:rsidR="00BF1CF2" w:rsidRPr="00F650F3">
              <w:rPr>
                <w:szCs w:val="24"/>
                <w:lang w:val="ru-RU"/>
              </w:rPr>
              <w:t xml:space="preserve"> </w:t>
            </w:r>
            <w:r w:rsidRPr="00F650F3">
              <w:rPr>
                <w:szCs w:val="24"/>
                <w:lang w:val="ru-RU"/>
              </w:rPr>
              <w:t>обстоятельств</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какие-либо</w:t>
            </w:r>
            <w:r w:rsidR="00BF1CF2" w:rsidRPr="00F650F3">
              <w:rPr>
                <w:szCs w:val="24"/>
                <w:lang w:val="ru-RU"/>
              </w:rPr>
              <w:t xml:space="preserve"> </w:t>
            </w:r>
            <w:r w:rsidRPr="00F650F3">
              <w:rPr>
                <w:szCs w:val="24"/>
                <w:lang w:val="ru-RU"/>
              </w:rPr>
              <w:t>косвенные</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сопутствующие</w:t>
            </w:r>
            <w:r w:rsidR="00BF1CF2" w:rsidRPr="00F650F3">
              <w:rPr>
                <w:szCs w:val="24"/>
                <w:lang w:val="ru-RU"/>
              </w:rPr>
              <w:t xml:space="preserve"> </w:t>
            </w:r>
            <w:r w:rsidRPr="00F650F3">
              <w:rPr>
                <w:szCs w:val="24"/>
                <w:lang w:val="ru-RU"/>
              </w:rPr>
              <w:t>убытки,</w:t>
            </w:r>
            <w:r w:rsidR="00BF1CF2" w:rsidRPr="00F650F3">
              <w:rPr>
                <w:szCs w:val="24"/>
                <w:lang w:val="ru-RU"/>
              </w:rPr>
              <w:t xml:space="preserve"> </w:t>
            </w:r>
            <w:r w:rsidRPr="00F650F3">
              <w:rPr>
                <w:szCs w:val="24"/>
                <w:lang w:val="ru-RU"/>
              </w:rPr>
              <w:t>утрату</w:t>
            </w:r>
            <w:r w:rsidR="00BF1CF2" w:rsidRPr="00F650F3">
              <w:rPr>
                <w:szCs w:val="24"/>
                <w:lang w:val="ru-RU"/>
              </w:rPr>
              <w:t xml:space="preserve"> </w:t>
            </w:r>
            <w:r w:rsidRPr="00F650F3">
              <w:rPr>
                <w:szCs w:val="24"/>
                <w:lang w:val="ru-RU"/>
              </w:rPr>
              <w:t>возможности</w:t>
            </w:r>
            <w:r w:rsidR="00BF1CF2" w:rsidRPr="00F650F3">
              <w:rPr>
                <w:szCs w:val="24"/>
                <w:lang w:val="ru-RU"/>
              </w:rPr>
              <w:t xml:space="preserve"> </w:t>
            </w:r>
            <w:r w:rsidRPr="00F650F3">
              <w:rPr>
                <w:szCs w:val="24"/>
                <w:lang w:val="ru-RU"/>
              </w:rPr>
              <w:lastRenderedPageBreak/>
              <w:t>эксплуатации,</w:t>
            </w:r>
            <w:r w:rsidR="00BF1CF2" w:rsidRPr="00F650F3">
              <w:rPr>
                <w:szCs w:val="24"/>
                <w:lang w:val="ru-RU"/>
              </w:rPr>
              <w:t xml:space="preserve"> </w:t>
            </w:r>
            <w:r w:rsidRPr="00F650F3">
              <w:rPr>
                <w:szCs w:val="24"/>
                <w:lang w:val="ru-RU"/>
              </w:rPr>
              <w:t>снижение</w:t>
            </w:r>
            <w:r w:rsidR="00BF1CF2" w:rsidRPr="00F650F3">
              <w:rPr>
                <w:szCs w:val="24"/>
                <w:lang w:val="ru-RU"/>
              </w:rPr>
              <w:t xml:space="preserve"> </w:t>
            </w:r>
            <w:r w:rsidRPr="00F650F3">
              <w:rPr>
                <w:szCs w:val="24"/>
                <w:lang w:val="ru-RU"/>
              </w:rPr>
              <w:t>производства,</w:t>
            </w:r>
            <w:r w:rsidR="00BF1CF2" w:rsidRPr="00F650F3">
              <w:rPr>
                <w:szCs w:val="24"/>
                <w:lang w:val="ru-RU"/>
              </w:rPr>
              <w:t xml:space="preserve"> </w:t>
            </w:r>
            <w:r w:rsidRPr="00F650F3">
              <w:rPr>
                <w:szCs w:val="24"/>
                <w:lang w:val="ru-RU"/>
              </w:rPr>
              <w:t>упущенную</w:t>
            </w:r>
            <w:r w:rsidR="00BF1CF2" w:rsidRPr="00F650F3">
              <w:rPr>
                <w:szCs w:val="24"/>
                <w:lang w:val="ru-RU"/>
              </w:rPr>
              <w:t xml:space="preserve"> </w:t>
            </w:r>
            <w:r w:rsidRPr="00F650F3">
              <w:rPr>
                <w:szCs w:val="24"/>
                <w:lang w:val="ru-RU"/>
              </w:rPr>
              <w:t>выгоду</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001D74A0" w:rsidRPr="00F650F3">
              <w:rPr>
                <w:szCs w:val="24"/>
                <w:lang w:val="ru-RU"/>
              </w:rPr>
              <w:t>комиссионные</w:t>
            </w:r>
            <w:r w:rsidRPr="00F650F3">
              <w:rPr>
                <w:szCs w:val="24"/>
                <w:lang w:val="ru-RU"/>
              </w:rPr>
              <w:t>,</w:t>
            </w:r>
            <w:r w:rsidR="00BF1CF2" w:rsidRPr="00F650F3">
              <w:rPr>
                <w:szCs w:val="24"/>
                <w:lang w:val="ru-RU"/>
              </w:rPr>
              <w:t xml:space="preserve"> </w:t>
            </w:r>
            <w:r w:rsidRPr="00F650F3">
              <w:rPr>
                <w:szCs w:val="24"/>
                <w:lang w:val="ru-RU"/>
              </w:rPr>
              <w:t>однако</w:t>
            </w:r>
            <w:r w:rsidR="00BF1CF2" w:rsidRPr="00F650F3">
              <w:rPr>
                <w:szCs w:val="24"/>
                <w:lang w:val="ru-RU"/>
              </w:rPr>
              <w:t xml:space="preserve"> </w:t>
            </w:r>
            <w:r w:rsidRPr="00F650F3">
              <w:rPr>
                <w:szCs w:val="24"/>
                <w:lang w:val="ru-RU"/>
              </w:rPr>
              <w:t>это</w:t>
            </w:r>
            <w:r w:rsidR="00BF1CF2" w:rsidRPr="00F650F3">
              <w:rPr>
                <w:szCs w:val="24"/>
                <w:lang w:val="ru-RU"/>
              </w:rPr>
              <w:t xml:space="preserve"> </w:t>
            </w:r>
            <w:r w:rsidRPr="00F650F3">
              <w:rPr>
                <w:szCs w:val="24"/>
                <w:lang w:val="ru-RU"/>
              </w:rPr>
              <w:t>исключение</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применяется</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обязательству</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Pr="00F650F3">
              <w:rPr>
                <w:szCs w:val="24"/>
                <w:lang w:val="ru-RU"/>
              </w:rPr>
              <w:t>уплатить</w:t>
            </w:r>
            <w:r w:rsidR="00BF1CF2" w:rsidRPr="00F650F3">
              <w:rPr>
                <w:szCs w:val="24"/>
                <w:lang w:val="ru-RU"/>
              </w:rPr>
              <w:t xml:space="preserve"> </w:t>
            </w:r>
            <w:r w:rsidR="00EC679E" w:rsidRPr="00F650F3">
              <w:rPr>
                <w:szCs w:val="24"/>
                <w:lang w:val="ru-RU"/>
              </w:rPr>
              <w:t>Получате</w:t>
            </w:r>
            <w:r w:rsidRPr="00F650F3">
              <w:rPr>
                <w:szCs w:val="24"/>
                <w:lang w:val="ru-RU"/>
              </w:rPr>
              <w:t>лю</w:t>
            </w:r>
            <w:r w:rsidR="00BF1CF2" w:rsidRPr="00F650F3">
              <w:rPr>
                <w:szCs w:val="24"/>
                <w:lang w:val="ru-RU"/>
              </w:rPr>
              <w:t xml:space="preserve"> </w:t>
            </w:r>
            <w:r w:rsidRPr="00F650F3">
              <w:rPr>
                <w:szCs w:val="24"/>
                <w:lang w:val="ru-RU"/>
              </w:rPr>
              <w:t>неустойку;</w:t>
            </w:r>
          </w:p>
          <w:p w14:paraId="6B60B97F" w14:textId="3CDD12E4" w:rsidR="00E764B8" w:rsidRPr="00F650F3" w:rsidRDefault="00E764B8">
            <w:pPr>
              <w:tabs>
                <w:tab w:val="left" w:pos="540"/>
              </w:tabs>
              <w:suppressAutoHyphens/>
              <w:spacing w:after="200"/>
              <w:ind w:left="1152" w:right="-72" w:hanging="540"/>
              <w:jc w:val="both"/>
              <w:rPr>
                <w:szCs w:val="24"/>
                <w:lang w:val="ru-RU"/>
              </w:rPr>
            </w:pPr>
            <w:r w:rsidRPr="00F650F3">
              <w:rPr>
                <w:szCs w:val="24"/>
                <w:lang w:val="ru-RU"/>
              </w:rPr>
              <w:t>(</w:t>
            </w:r>
            <w:r w:rsidRPr="00F650F3">
              <w:rPr>
                <w:szCs w:val="24"/>
              </w:rPr>
              <w:t>b</w:t>
            </w:r>
            <w:r w:rsidRPr="00F650F3">
              <w:rPr>
                <w:szCs w:val="24"/>
                <w:lang w:val="ru-RU"/>
              </w:rPr>
              <w:t>)</w:t>
            </w:r>
            <w:r w:rsidRPr="00F650F3">
              <w:rPr>
                <w:szCs w:val="24"/>
                <w:lang w:val="ru-RU"/>
              </w:rPr>
              <w:tab/>
              <w:t>общая</w:t>
            </w:r>
            <w:r w:rsidR="00BF1CF2" w:rsidRPr="00F650F3">
              <w:rPr>
                <w:szCs w:val="24"/>
                <w:lang w:val="ru-RU"/>
              </w:rPr>
              <w:t xml:space="preserve"> </w:t>
            </w:r>
            <w:r w:rsidRPr="00F650F3">
              <w:rPr>
                <w:szCs w:val="24"/>
                <w:lang w:val="ru-RU"/>
              </w:rPr>
              <w:t>сумма</w:t>
            </w:r>
            <w:r w:rsidR="00BF1CF2" w:rsidRPr="00F650F3">
              <w:rPr>
                <w:szCs w:val="24"/>
                <w:lang w:val="ru-RU"/>
              </w:rPr>
              <w:t xml:space="preserve"> </w:t>
            </w:r>
            <w:r w:rsidRPr="00F650F3">
              <w:rPr>
                <w:szCs w:val="24"/>
                <w:lang w:val="ru-RU"/>
              </w:rPr>
              <w:t>ответственности</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Pr="00F650F3">
              <w:rPr>
                <w:szCs w:val="24"/>
                <w:lang w:val="ru-RU"/>
              </w:rPr>
              <w:t>перед</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00BB1F33" w:rsidRPr="00F650F3">
              <w:rPr>
                <w:szCs w:val="24"/>
                <w:lang w:val="ru-RU"/>
              </w:rPr>
              <w:t>Контракт</w:t>
            </w:r>
            <w:r w:rsidRPr="00F650F3">
              <w:rPr>
                <w:szCs w:val="24"/>
                <w:lang w:val="ru-RU"/>
              </w:rPr>
              <w:t>у</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результате</w:t>
            </w:r>
            <w:r w:rsidR="00BF1CF2" w:rsidRPr="00F650F3">
              <w:rPr>
                <w:szCs w:val="24"/>
                <w:lang w:val="ru-RU"/>
              </w:rPr>
              <w:t xml:space="preserve"> </w:t>
            </w:r>
            <w:r w:rsidRPr="00F650F3">
              <w:rPr>
                <w:szCs w:val="24"/>
                <w:lang w:val="ru-RU"/>
              </w:rPr>
              <w:t>деликта</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прочих</w:t>
            </w:r>
            <w:r w:rsidR="00BF1CF2" w:rsidRPr="00F650F3">
              <w:rPr>
                <w:szCs w:val="24"/>
                <w:lang w:val="ru-RU"/>
              </w:rPr>
              <w:t xml:space="preserve"> </w:t>
            </w:r>
            <w:r w:rsidRPr="00F650F3">
              <w:rPr>
                <w:szCs w:val="24"/>
                <w:lang w:val="ru-RU"/>
              </w:rPr>
              <w:t>обстоятельств</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должна</w:t>
            </w:r>
            <w:r w:rsidR="00BF1CF2" w:rsidRPr="00F650F3">
              <w:rPr>
                <w:szCs w:val="24"/>
                <w:lang w:val="ru-RU"/>
              </w:rPr>
              <w:t xml:space="preserve"> </w:t>
            </w:r>
            <w:r w:rsidRPr="00F650F3">
              <w:rPr>
                <w:szCs w:val="24"/>
                <w:lang w:val="ru-RU"/>
              </w:rPr>
              <w:t>превышать</w:t>
            </w:r>
            <w:r w:rsidR="00BF1CF2" w:rsidRPr="00F650F3">
              <w:rPr>
                <w:szCs w:val="24"/>
                <w:lang w:val="ru-RU"/>
              </w:rPr>
              <w:t xml:space="preserve"> </w:t>
            </w:r>
            <w:r w:rsidRPr="00F650F3">
              <w:rPr>
                <w:szCs w:val="24"/>
                <w:lang w:val="ru-RU"/>
              </w:rPr>
              <w:t>итоговой</w:t>
            </w:r>
            <w:r w:rsidR="00BF1CF2" w:rsidRPr="00F650F3">
              <w:rPr>
                <w:szCs w:val="24"/>
                <w:lang w:val="ru-RU"/>
              </w:rPr>
              <w:t xml:space="preserve"> </w:t>
            </w:r>
            <w:r w:rsidRPr="00F650F3">
              <w:rPr>
                <w:szCs w:val="24"/>
                <w:lang w:val="ru-RU"/>
              </w:rPr>
              <w:t>цены</w:t>
            </w:r>
            <w:r w:rsidR="00645B8A" w:rsidRPr="00F650F3">
              <w:rPr>
                <w:szCs w:val="24"/>
                <w:lang w:val="ru-RU"/>
              </w:rPr>
              <w:t xml:space="preserve"> </w:t>
            </w:r>
            <w:r w:rsidR="001F7425" w:rsidRPr="00F650F3">
              <w:rPr>
                <w:szCs w:val="24"/>
                <w:lang w:val="ru-RU"/>
              </w:rPr>
              <w:t>Контракта</w:t>
            </w:r>
            <w:r w:rsidRPr="00F650F3">
              <w:rPr>
                <w:szCs w:val="24"/>
                <w:lang w:val="ru-RU"/>
              </w:rPr>
              <w:t>,</w:t>
            </w:r>
            <w:r w:rsidR="00BF1CF2" w:rsidRPr="00F650F3">
              <w:rPr>
                <w:szCs w:val="24"/>
                <w:lang w:val="ru-RU"/>
              </w:rPr>
              <w:t xml:space="preserve"> </w:t>
            </w:r>
            <w:r w:rsidRPr="00F650F3">
              <w:rPr>
                <w:szCs w:val="24"/>
                <w:lang w:val="ru-RU"/>
              </w:rPr>
              <w:t>однако</w:t>
            </w:r>
            <w:r w:rsidR="00BF1CF2" w:rsidRPr="00F650F3">
              <w:rPr>
                <w:szCs w:val="24"/>
                <w:lang w:val="ru-RU"/>
              </w:rPr>
              <w:t xml:space="preserve"> </w:t>
            </w:r>
            <w:r w:rsidRPr="00F650F3">
              <w:rPr>
                <w:szCs w:val="24"/>
                <w:lang w:val="ru-RU"/>
              </w:rPr>
              <w:t>это</w:t>
            </w:r>
            <w:r w:rsidR="00BF1CF2" w:rsidRPr="00F650F3">
              <w:rPr>
                <w:szCs w:val="24"/>
                <w:lang w:val="ru-RU"/>
              </w:rPr>
              <w:t xml:space="preserve"> </w:t>
            </w:r>
            <w:r w:rsidRPr="00F650F3">
              <w:rPr>
                <w:szCs w:val="24"/>
                <w:lang w:val="ru-RU"/>
              </w:rPr>
              <w:t>исключение</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применяется</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расходам</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ремонт</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замену</w:t>
            </w:r>
            <w:r w:rsidR="00BF1CF2" w:rsidRPr="00F650F3">
              <w:rPr>
                <w:szCs w:val="24"/>
                <w:lang w:val="ru-RU"/>
              </w:rPr>
              <w:t xml:space="preserve"> </w:t>
            </w:r>
            <w:r w:rsidRPr="00F650F3">
              <w:rPr>
                <w:szCs w:val="24"/>
                <w:lang w:val="ru-RU"/>
              </w:rPr>
              <w:t>неисправного</w:t>
            </w:r>
            <w:r w:rsidR="00BF1CF2" w:rsidRPr="00F650F3">
              <w:rPr>
                <w:szCs w:val="24"/>
                <w:lang w:val="ru-RU"/>
              </w:rPr>
              <w:t xml:space="preserve"> </w:t>
            </w:r>
            <w:r w:rsidRPr="00F650F3">
              <w:rPr>
                <w:szCs w:val="24"/>
                <w:lang w:val="ru-RU"/>
              </w:rPr>
              <w:t>оборудования,</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также</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обязательствам</w:t>
            </w:r>
            <w:r w:rsidR="00BF1CF2" w:rsidRPr="00F650F3">
              <w:rPr>
                <w:szCs w:val="24"/>
                <w:lang w:val="ru-RU"/>
              </w:rPr>
              <w:t xml:space="preserve"> </w:t>
            </w:r>
            <w:r w:rsidRPr="00F650F3">
              <w:rPr>
                <w:szCs w:val="24"/>
                <w:lang w:val="ru-RU"/>
              </w:rPr>
              <w:t>Поставщика</w:t>
            </w:r>
            <w:r w:rsidR="00BF1CF2" w:rsidRPr="00F650F3">
              <w:rPr>
                <w:szCs w:val="24"/>
                <w:lang w:val="ru-RU"/>
              </w:rPr>
              <w:t xml:space="preserve"> </w:t>
            </w:r>
            <w:r w:rsidRPr="00F650F3">
              <w:rPr>
                <w:szCs w:val="24"/>
                <w:lang w:val="ru-RU"/>
              </w:rPr>
              <w:t>освободить</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ответственности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нарушения</w:t>
            </w:r>
            <w:r w:rsidR="00BF1CF2" w:rsidRPr="00F650F3">
              <w:rPr>
                <w:szCs w:val="24"/>
                <w:lang w:val="ru-RU"/>
              </w:rPr>
              <w:t xml:space="preserve"> </w:t>
            </w:r>
            <w:r w:rsidRPr="00F650F3">
              <w:rPr>
                <w:szCs w:val="24"/>
                <w:lang w:val="ru-RU"/>
              </w:rPr>
              <w:t>патентов.</w:t>
            </w:r>
          </w:p>
        </w:tc>
      </w:tr>
      <w:tr w:rsidR="00E764B8" w:rsidRPr="00E865DB" w14:paraId="38EAA4BF" w14:textId="77777777" w:rsidTr="00984E5F">
        <w:tc>
          <w:tcPr>
            <w:tcW w:w="2835" w:type="dxa"/>
          </w:tcPr>
          <w:p w14:paraId="730BE006" w14:textId="441F4006" w:rsidR="00E764B8" w:rsidRPr="00F650F3" w:rsidRDefault="00E764B8" w:rsidP="00F23FE5">
            <w:pPr>
              <w:pStyle w:val="16"/>
              <w:numPr>
                <w:ilvl w:val="0"/>
                <w:numId w:val="110"/>
              </w:numPr>
              <w:ind w:left="462" w:right="-108" w:hanging="446"/>
            </w:pPr>
            <w:bookmarkStart w:id="207" w:name="_Toc511318249"/>
            <w:bookmarkStart w:id="208" w:name="_Toc4655930"/>
            <w:r w:rsidRPr="00F650F3">
              <w:lastRenderedPageBreak/>
              <w:t>Изменение</w:t>
            </w:r>
            <w:r w:rsidR="00B01869" w:rsidRPr="00F650F3">
              <w:t xml:space="preserve"> законода</w:t>
            </w:r>
            <w:r w:rsidRPr="00F650F3">
              <w:t>тельства</w:t>
            </w:r>
            <w:r w:rsidR="00BF1CF2" w:rsidRPr="00F650F3">
              <w:t xml:space="preserve"> </w:t>
            </w:r>
            <w:r w:rsidRPr="00F650F3">
              <w:t>и</w:t>
            </w:r>
            <w:r w:rsidR="00BF1CF2" w:rsidRPr="00F650F3">
              <w:t xml:space="preserve"> </w:t>
            </w:r>
            <w:r w:rsidRPr="00F650F3">
              <w:t>нормативных</w:t>
            </w:r>
            <w:r w:rsidR="00BF1CF2" w:rsidRPr="00F650F3">
              <w:t xml:space="preserve"> </w:t>
            </w:r>
            <w:r w:rsidRPr="00F650F3">
              <w:t>актов</w:t>
            </w:r>
            <w:bookmarkEnd w:id="207"/>
            <w:bookmarkEnd w:id="208"/>
          </w:p>
        </w:tc>
        <w:tc>
          <w:tcPr>
            <w:tcW w:w="7371" w:type="dxa"/>
          </w:tcPr>
          <w:p w14:paraId="080E04E4" w14:textId="6AA29E0D" w:rsidR="00E764B8" w:rsidRPr="00F650F3" w:rsidRDefault="00E764B8">
            <w:pPr>
              <w:pStyle w:val="Sub-ClauseText"/>
              <w:spacing w:before="0" w:after="200"/>
              <w:ind w:left="612" w:hanging="612"/>
              <w:rPr>
                <w:spacing w:val="0"/>
                <w:szCs w:val="24"/>
                <w:lang w:val="ru-RU"/>
              </w:rPr>
            </w:pPr>
            <w:r w:rsidRPr="00F650F3">
              <w:rPr>
                <w:spacing w:val="0"/>
                <w:szCs w:val="24"/>
                <w:lang w:val="ru-RU"/>
              </w:rPr>
              <w:t>31.1</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иное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оговорено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случае</w:t>
            </w:r>
            <w:r w:rsidR="00BF1CF2" w:rsidRPr="00F650F3">
              <w:rPr>
                <w:spacing w:val="0"/>
                <w:szCs w:val="24"/>
                <w:lang w:val="ru-RU"/>
              </w:rPr>
              <w:t xml:space="preserve"> </w:t>
            </w:r>
            <w:r w:rsidRPr="00F650F3">
              <w:rPr>
                <w:spacing w:val="0"/>
                <w:szCs w:val="24"/>
                <w:lang w:val="ru-RU"/>
              </w:rPr>
              <w:t>принятия,</w:t>
            </w:r>
            <w:r w:rsidR="00BF1CF2" w:rsidRPr="00F650F3">
              <w:rPr>
                <w:spacing w:val="0"/>
                <w:szCs w:val="24"/>
                <w:lang w:val="ru-RU"/>
              </w:rPr>
              <w:t xml:space="preserve"> </w:t>
            </w:r>
            <w:r w:rsidRPr="00F650F3">
              <w:rPr>
                <w:spacing w:val="0"/>
                <w:szCs w:val="24"/>
                <w:lang w:val="ru-RU"/>
              </w:rPr>
              <w:t>опубликования,</w:t>
            </w:r>
            <w:r w:rsidR="00BF1CF2" w:rsidRPr="00F650F3">
              <w:rPr>
                <w:spacing w:val="0"/>
                <w:szCs w:val="24"/>
                <w:lang w:val="ru-RU"/>
              </w:rPr>
              <w:t xml:space="preserve"> </w:t>
            </w:r>
            <w:r w:rsidRPr="00F650F3">
              <w:rPr>
                <w:spacing w:val="0"/>
                <w:szCs w:val="24"/>
                <w:lang w:val="ru-RU"/>
              </w:rPr>
              <w:t>отмены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004209DC" w:rsidRPr="00F650F3">
              <w:rPr>
                <w:spacing w:val="0"/>
                <w:szCs w:val="24"/>
                <w:lang w:val="ru-RU"/>
              </w:rPr>
              <w:t>за</w:t>
            </w:r>
            <w:r w:rsidR="00BF1CF2" w:rsidRPr="00F650F3">
              <w:rPr>
                <w:spacing w:val="0"/>
                <w:szCs w:val="24"/>
                <w:lang w:val="ru-RU"/>
              </w:rPr>
              <w:t xml:space="preserve"> </w:t>
            </w:r>
            <w:r w:rsidRPr="00F650F3">
              <w:rPr>
                <w:spacing w:val="0"/>
                <w:szCs w:val="24"/>
                <w:lang w:val="ru-RU"/>
              </w:rPr>
              <w:t>28</w:t>
            </w:r>
            <w:r w:rsidR="00BF1CF2" w:rsidRPr="00F650F3">
              <w:rPr>
                <w:spacing w:val="0"/>
                <w:szCs w:val="24"/>
                <w:lang w:val="ru-RU"/>
              </w:rPr>
              <w:t xml:space="preserve"> </w:t>
            </w:r>
            <w:r w:rsidRPr="00F650F3">
              <w:rPr>
                <w:spacing w:val="0"/>
                <w:szCs w:val="24"/>
                <w:lang w:val="ru-RU"/>
              </w:rPr>
              <w:t>дней</w:t>
            </w:r>
            <w:r w:rsidR="00BF1CF2" w:rsidRPr="00F650F3">
              <w:rPr>
                <w:spacing w:val="0"/>
                <w:szCs w:val="24"/>
                <w:lang w:val="ru-RU"/>
              </w:rPr>
              <w:t xml:space="preserve"> </w:t>
            </w:r>
            <w:r w:rsidR="004209DC" w:rsidRPr="00F650F3">
              <w:rPr>
                <w:spacing w:val="0"/>
                <w:szCs w:val="24"/>
                <w:lang w:val="ru-RU"/>
              </w:rPr>
              <w:t>до окончания срока</w:t>
            </w:r>
            <w:r w:rsidR="00BF1CF2" w:rsidRPr="00F650F3">
              <w:rPr>
                <w:spacing w:val="0"/>
                <w:szCs w:val="24"/>
                <w:lang w:val="ru-RU"/>
              </w:rPr>
              <w:t xml:space="preserve"> </w:t>
            </w:r>
            <w:r w:rsidRPr="00F650F3">
              <w:rPr>
                <w:spacing w:val="0"/>
                <w:szCs w:val="24"/>
                <w:lang w:val="ru-RU"/>
              </w:rPr>
              <w:t>подачи</w:t>
            </w:r>
            <w:r w:rsidR="00BF1CF2" w:rsidRPr="00F650F3">
              <w:rPr>
                <w:spacing w:val="0"/>
                <w:szCs w:val="24"/>
                <w:lang w:val="ru-RU"/>
              </w:rPr>
              <w:t xml:space="preserve"> </w:t>
            </w:r>
            <w:r w:rsidR="007F1718" w:rsidRPr="00F650F3">
              <w:rPr>
                <w:spacing w:val="0"/>
                <w:szCs w:val="24"/>
                <w:lang w:val="ru-RU"/>
              </w:rPr>
              <w:t>Предложен</w:t>
            </w:r>
            <w:r w:rsidRPr="00F650F3">
              <w:rPr>
                <w:spacing w:val="0"/>
                <w:szCs w:val="24"/>
                <w:lang w:val="ru-RU"/>
              </w:rPr>
              <w:t>ий</w:t>
            </w:r>
            <w:r w:rsidR="00BF1CF2" w:rsidRPr="00F650F3">
              <w:rPr>
                <w:spacing w:val="0"/>
                <w:szCs w:val="24"/>
                <w:lang w:val="ru-RU"/>
              </w:rPr>
              <w:t xml:space="preserve"> </w:t>
            </w:r>
            <w:r w:rsidRPr="00F650F3">
              <w:rPr>
                <w:spacing w:val="0"/>
                <w:szCs w:val="24"/>
                <w:lang w:val="ru-RU"/>
              </w:rPr>
              <w:t>закона,</w:t>
            </w:r>
            <w:r w:rsidR="00BF1CF2" w:rsidRPr="00F650F3">
              <w:rPr>
                <w:spacing w:val="0"/>
                <w:szCs w:val="24"/>
                <w:lang w:val="ru-RU"/>
              </w:rPr>
              <w:t xml:space="preserve"> </w:t>
            </w:r>
            <w:r w:rsidRPr="00F650F3">
              <w:rPr>
                <w:spacing w:val="0"/>
                <w:szCs w:val="24"/>
                <w:lang w:val="ru-RU"/>
              </w:rPr>
              <w:t>нормативного</w:t>
            </w:r>
            <w:r w:rsidR="00BF1CF2" w:rsidRPr="00F650F3">
              <w:rPr>
                <w:spacing w:val="0"/>
                <w:szCs w:val="24"/>
                <w:lang w:val="ru-RU"/>
              </w:rPr>
              <w:t xml:space="preserve"> </w:t>
            </w:r>
            <w:r w:rsidRPr="00F650F3">
              <w:rPr>
                <w:spacing w:val="0"/>
                <w:szCs w:val="24"/>
                <w:lang w:val="ru-RU"/>
              </w:rPr>
              <w:t>акта,</w:t>
            </w:r>
            <w:r w:rsidR="00BF1CF2" w:rsidRPr="00F650F3">
              <w:rPr>
                <w:spacing w:val="0"/>
                <w:szCs w:val="24"/>
                <w:lang w:val="ru-RU"/>
              </w:rPr>
              <w:t xml:space="preserve"> </w:t>
            </w:r>
            <w:r w:rsidRPr="00F650F3">
              <w:rPr>
                <w:spacing w:val="0"/>
                <w:szCs w:val="24"/>
                <w:lang w:val="ru-RU"/>
              </w:rPr>
              <w:t>распоряжения,</w:t>
            </w:r>
            <w:r w:rsidR="00BF1CF2" w:rsidRPr="00F650F3">
              <w:rPr>
                <w:spacing w:val="0"/>
                <w:szCs w:val="24"/>
                <w:lang w:val="ru-RU"/>
              </w:rPr>
              <w:t xml:space="preserve"> </w:t>
            </w:r>
            <w:r w:rsidRPr="00F650F3">
              <w:rPr>
                <w:spacing w:val="0"/>
                <w:szCs w:val="24"/>
                <w:lang w:val="ru-RU"/>
              </w:rPr>
              <w:t>приказа</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постановления,</w:t>
            </w:r>
            <w:r w:rsidR="00BF1CF2" w:rsidRPr="00F650F3">
              <w:rPr>
                <w:spacing w:val="0"/>
                <w:szCs w:val="24"/>
                <w:lang w:val="ru-RU"/>
              </w:rPr>
              <w:t xml:space="preserve"> </w:t>
            </w:r>
            <w:r w:rsidRPr="00F650F3">
              <w:rPr>
                <w:spacing w:val="0"/>
                <w:szCs w:val="24"/>
                <w:lang w:val="ru-RU"/>
              </w:rPr>
              <w:t>действующего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том</w:t>
            </w:r>
            <w:r w:rsidR="00BF1CF2" w:rsidRPr="00F650F3">
              <w:rPr>
                <w:spacing w:val="0"/>
                <w:szCs w:val="24"/>
                <w:lang w:val="ru-RU"/>
              </w:rPr>
              <w:t xml:space="preserve"> </w:t>
            </w:r>
            <w:r w:rsidRPr="00F650F3">
              <w:rPr>
                <w:spacing w:val="0"/>
                <w:szCs w:val="24"/>
                <w:lang w:val="ru-RU"/>
              </w:rPr>
              <w:t>регионе</w:t>
            </w:r>
            <w:r w:rsidR="00BF1CF2" w:rsidRPr="00F650F3">
              <w:rPr>
                <w:spacing w:val="0"/>
                <w:szCs w:val="24"/>
                <w:lang w:val="ru-RU"/>
              </w:rPr>
              <w:t xml:space="preserve"> </w:t>
            </w:r>
            <w:r w:rsidRPr="00F650F3">
              <w:rPr>
                <w:spacing w:val="0"/>
                <w:szCs w:val="24"/>
                <w:lang w:val="ru-RU"/>
              </w:rPr>
              <w:t>страны</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где</w:t>
            </w:r>
            <w:r w:rsidR="00BF1CF2" w:rsidRPr="00F650F3">
              <w:rPr>
                <w:spacing w:val="0"/>
                <w:szCs w:val="24"/>
                <w:lang w:val="ru-RU"/>
              </w:rPr>
              <w:t xml:space="preserve"> </w:t>
            </w:r>
            <w:r w:rsidRPr="00F650F3">
              <w:rPr>
                <w:spacing w:val="0"/>
                <w:szCs w:val="24"/>
                <w:lang w:val="ru-RU"/>
              </w:rPr>
              <w:t>находится</w:t>
            </w:r>
            <w:r w:rsidR="00BF1CF2" w:rsidRPr="00F650F3">
              <w:rPr>
                <w:spacing w:val="0"/>
                <w:szCs w:val="24"/>
                <w:lang w:val="ru-RU"/>
              </w:rPr>
              <w:t xml:space="preserve"> </w:t>
            </w:r>
            <w:r w:rsidR="00902C34" w:rsidRPr="00F650F3">
              <w:rPr>
                <w:spacing w:val="0"/>
                <w:szCs w:val="24"/>
                <w:lang w:val="ru-RU"/>
              </w:rPr>
              <w:t>Проектный объект</w:t>
            </w:r>
            <w:r w:rsidR="00BF1CF2" w:rsidRPr="00F650F3">
              <w:rPr>
                <w:spacing w:val="0"/>
                <w:szCs w:val="24"/>
                <w:lang w:val="ru-RU"/>
              </w:rPr>
              <w:t xml:space="preserve"> </w:t>
            </w:r>
            <w:r w:rsidRPr="00F650F3">
              <w:rPr>
                <w:spacing w:val="0"/>
                <w:szCs w:val="24"/>
                <w:lang w:val="ru-RU"/>
              </w:rPr>
              <w:t>(включая</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толковании</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применении</w:t>
            </w:r>
            <w:r w:rsidR="00BF1CF2" w:rsidRPr="00F650F3">
              <w:rPr>
                <w:spacing w:val="0"/>
                <w:szCs w:val="24"/>
                <w:lang w:val="ru-RU"/>
              </w:rPr>
              <w:t xml:space="preserve"> </w:t>
            </w:r>
            <w:r w:rsidRPr="00F650F3">
              <w:rPr>
                <w:spacing w:val="0"/>
                <w:szCs w:val="24"/>
                <w:lang w:val="ru-RU"/>
              </w:rPr>
              <w:t>уполномоченными</w:t>
            </w:r>
            <w:r w:rsidR="00BF1CF2" w:rsidRPr="00F650F3">
              <w:rPr>
                <w:spacing w:val="0"/>
                <w:szCs w:val="24"/>
                <w:lang w:val="ru-RU"/>
              </w:rPr>
              <w:t xml:space="preserve"> </w:t>
            </w:r>
            <w:r w:rsidRPr="00F650F3">
              <w:rPr>
                <w:spacing w:val="0"/>
                <w:szCs w:val="24"/>
                <w:lang w:val="ru-RU"/>
              </w:rPr>
              <w:t>органами),</w:t>
            </w:r>
            <w:r w:rsidR="00BF1CF2" w:rsidRPr="00F650F3">
              <w:rPr>
                <w:spacing w:val="0"/>
                <w:szCs w:val="24"/>
                <w:lang w:val="ru-RU"/>
              </w:rPr>
              <w:t xml:space="preserve"> </w:t>
            </w:r>
            <w:r w:rsidRPr="00F650F3">
              <w:rPr>
                <w:spacing w:val="0"/>
                <w:szCs w:val="24"/>
                <w:lang w:val="ru-RU"/>
              </w:rPr>
              <w:t>значительно</w:t>
            </w:r>
            <w:r w:rsidR="00BF1CF2" w:rsidRPr="00F650F3">
              <w:rPr>
                <w:spacing w:val="0"/>
                <w:szCs w:val="24"/>
                <w:lang w:val="ru-RU"/>
              </w:rPr>
              <w:t xml:space="preserve"> </w:t>
            </w:r>
            <w:r w:rsidRPr="00F650F3">
              <w:rPr>
                <w:spacing w:val="0"/>
                <w:szCs w:val="24"/>
                <w:lang w:val="ru-RU"/>
              </w:rPr>
              <w:t>влияющего</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Дату</w:t>
            </w:r>
            <w:r w:rsidR="00BF1CF2" w:rsidRPr="00F650F3">
              <w:rPr>
                <w:spacing w:val="0"/>
                <w:szCs w:val="24"/>
                <w:lang w:val="ru-RU"/>
              </w:rPr>
              <w:t xml:space="preserve"> </w:t>
            </w:r>
            <w:r w:rsidRPr="00F650F3">
              <w:rPr>
                <w:spacing w:val="0"/>
                <w:szCs w:val="24"/>
                <w:lang w:val="ru-RU"/>
              </w:rPr>
              <w:t>поставки</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цену</w:t>
            </w:r>
            <w:r w:rsidR="001F7425" w:rsidRPr="00F650F3">
              <w:rPr>
                <w:spacing w:val="0"/>
                <w:szCs w:val="24"/>
                <w:lang w:val="ru-RU"/>
              </w:rPr>
              <w:t xml:space="preserve"> Контракта</w:t>
            </w:r>
            <w:r w:rsidRPr="00F650F3">
              <w:rPr>
                <w:spacing w:val="0"/>
                <w:szCs w:val="24"/>
                <w:lang w:val="ru-RU"/>
              </w:rPr>
              <w:t>,</w:t>
            </w:r>
            <w:r w:rsidR="00BF1CF2" w:rsidRPr="00F650F3">
              <w:rPr>
                <w:spacing w:val="0"/>
                <w:szCs w:val="24"/>
                <w:lang w:val="ru-RU"/>
              </w:rPr>
              <w:t xml:space="preserve"> </w:t>
            </w:r>
            <w:r w:rsidRPr="00F650F3">
              <w:rPr>
                <w:spacing w:val="0"/>
                <w:szCs w:val="24"/>
                <w:lang w:val="ru-RU"/>
              </w:rPr>
              <w:t>такая</w:t>
            </w:r>
            <w:r w:rsidR="00BF1CF2" w:rsidRPr="00F650F3">
              <w:rPr>
                <w:spacing w:val="0"/>
                <w:szCs w:val="24"/>
                <w:lang w:val="ru-RU"/>
              </w:rPr>
              <w:t xml:space="preserve"> </w:t>
            </w:r>
            <w:r w:rsidRPr="00F650F3">
              <w:rPr>
                <w:spacing w:val="0"/>
                <w:szCs w:val="24"/>
                <w:lang w:val="ru-RU"/>
              </w:rPr>
              <w:t>Дата</w:t>
            </w:r>
            <w:r w:rsidR="00BF1CF2" w:rsidRPr="00F650F3">
              <w:rPr>
                <w:spacing w:val="0"/>
                <w:szCs w:val="24"/>
                <w:lang w:val="ru-RU"/>
              </w:rPr>
              <w:t xml:space="preserve"> </w:t>
            </w:r>
            <w:r w:rsidR="00477748" w:rsidRPr="00F650F3">
              <w:rPr>
                <w:spacing w:val="0"/>
                <w:szCs w:val="24"/>
                <w:lang w:val="ru-RU"/>
              </w:rPr>
              <w:t>и/или</w:t>
            </w:r>
            <w:r w:rsidR="00BF1CF2" w:rsidRPr="00F650F3">
              <w:rPr>
                <w:spacing w:val="0"/>
                <w:szCs w:val="24"/>
                <w:lang w:val="ru-RU"/>
              </w:rPr>
              <w:t xml:space="preserve"> </w:t>
            </w:r>
            <w:r w:rsidRPr="00F650F3">
              <w:rPr>
                <w:spacing w:val="0"/>
                <w:szCs w:val="24"/>
                <w:lang w:val="ru-RU"/>
              </w:rPr>
              <w:t>цена</w:t>
            </w:r>
            <w:r w:rsidR="00BF1CF2" w:rsidRPr="00F650F3">
              <w:rPr>
                <w:spacing w:val="0"/>
                <w:szCs w:val="24"/>
                <w:lang w:val="ru-RU"/>
              </w:rPr>
              <w:t xml:space="preserve"> </w:t>
            </w:r>
            <w:r w:rsidR="001F7425" w:rsidRPr="00F650F3">
              <w:rPr>
                <w:spacing w:val="0"/>
                <w:szCs w:val="24"/>
                <w:lang w:val="ru-RU"/>
              </w:rPr>
              <w:t xml:space="preserve">Контракта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соответственно</w:t>
            </w:r>
            <w:r w:rsidR="00BF1CF2" w:rsidRPr="00F650F3">
              <w:rPr>
                <w:spacing w:val="0"/>
                <w:szCs w:val="24"/>
                <w:lang w:val="ru-RU"/>
              </w:rPr>
              <w:t xml:space="preserve"> </w:t>
            </w:r>
            <w:r w:rsidRPr="00F650F3">
              <w:rPr>
                <w:spacing w:val="0"/>
                <w:szCs w:val="24"/>
                <w:lang w:val="ru-RU"/>
              </w:rPr>
              <w:t>изменены,</w:t>
            </w:r>
            <w:r w:rsidR="00BF1CF2" w:rsidRPr="00F650F3">
              <w:rPr>
                <w:spacing w:val="0"/>
                <w:szCs w:val="24"/>
                <w:lang w:val="ru-RU"/>
              </w:rPr>
              <w:t xml:space="preserve"> </w:t>
            </w:r>
            <w:r w:rsidRPr="00F650F3">
              <w:rPr>
                <w:spacing w:val="0"/>
                <w:szCs w:val="24"/>
                <w:lang w:val="ru-RU"/>
              </w:rPr>
              <w:t>чтобы</w:t>
            </w:r>
            <w:r w:rsidR="00BF1CF2" w:rsidRPr="00F650F3">
              <w:rPr>
                <w:spacing w:val="0"/>
                <w:szCs w:val="24"/>
                <w:lang w:val="ru-RU"/>
              </w:rPr>
              <w:t xml:space="preserve"> </w:t>
            </w:r>
            <w:r w:rsidRPr="00F650F3">
              <w:rPr>
                <w:spacing w:val="0"/>
                <w:szCs w:val="24"/>
                <w:lang w:val="ru-RU"/>
              </w:rPr>
              <w:t>компенсировать</w:t>
            </w:r>
            <w:r w:rsidR="00BF1CF2" w:rsidRPr="00F650F3">
              <w:rPr>
                <w:spacing w:val="0"/>
                <w:szCs w:val="24"/>
                <w:lang w:val="ru-RU"/>
              </w:rPr>
              <w:t xml:space="preserve"> </w:t>
            </w:r>
            <w:r w:rsidRPr="00F650F3">
              <w:rPr>
                <w:spacing w:val="0"/>
                <w:szCs w:val="24"/>
                <w:lang w:val="ru-RU"/>
              </w:rPr>
              <w:t>влияние</w:t>
            </w:r>
            <w:r w:rsidR="00BF1CF2" w:rsidRPr="00F650F3">
              <w:rPr>
                <w:spacing w:val="0"/>
                <w:szCs w:val="24"/>
                <w:lang w:val="ru-RU"/>
              </w:rPr>
              <w:t xml:space="preserve"> </w:t>
            </w:r>
            <w:r w:rsidRPr="00F650F3">
              <w:rPr>
                <w:spacing w:val="0"/>
                <w:szCs w:val="24"/>
                <w:lang w:val="ru-RU"/>
              </w:rPr>
              <w:t>вышеуказанных</w:t>
            </w:r>
            <w:r w:rsidR="00BF1CF2" w:rsidRPr="00F650F3">
              <w:rPr>
                <w:spacing w:val="0"/>
                <w:szCs w:val="24"/>
                <w:lang w:val="ru-RU"/>
              </w:rPr>
              <w:t xml:space="preserve"> </w:t>
            </w:r>
            <w:r w:rsidRPr="00F650F3">
              <w:rPr>
                <w:spacing w:val="0"/>
                <w:szCs w:val="24"/>
                <w:lang w:val="ru-RU"/>
              </w:rPr>
              <w:t>обстоятельств</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выполнение</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p>
          <w:p w14:paraId="299E4C87" w14:textId="1AC46EC5" w:rsidR="0062377D" w:rsidRPr="00F650F3" w:rsidRDefault="0062377D" w:rsidP="00240BAB">
            <w:pPr>
              <w:pStyle w:val="Sub-ClauseText"/>
              <w:spacing w:before="0" w:after="200"/>
              <w:ind w:left="612" w:hanging="612"/>
              <w:rPr>
                <w:szCs w:val="24"/>
                <w:lang w:val="ru-RU"/>
              </w:rPr>
            </w:pPr>
            <w:r w:rsidRPr="00F650F3">
              <w:rPr>
                <w:spacing w:val="0"/>
                <w:szCs w:val="24"/>
                <w:lang w:val="ru-RU"/>
              </w:rPr>
              <w:tab/>
            </w:r>
            <w:r w:rsidR="00891DEE" w:rsidRPr="00F650F3">
              <w:rPr>
                <w:spacing w:val="0"/>
                <w:szCs w:val="24"/>
                <w:lang w:val="ru-RU"/>
              </w:rPr>
              <w:t xml:space="preserve">При наличии в Контракте Ценовой поправки, компенсирующей Поставщику </w:t>
            </w:r>
            <w:r w:rsidR="0044442A" w:rsidRPr="00F650F3">
              <w:rPr>
                <w:spacing w:val="0"/>
                <w:szCs w:val="24"/>
                <w:lang w:val="ru-RU"/>
              </w:rPr>
              <w:t xml:space="preserve">влияние вышеуказанных обстоятельств на выполнение </w:t>
            </w:r>
            <w:r w:rsidR="00240BAB" w:rsidRPr="00F650F3">
              <w:rPr>
                <w:spacing w:val="0"/>
                <w:szCs w:val="24"/>
                <w:lang w:val="ru-RU"/>
              </w:rPr>
              <w:t>им</w:t>
            </w:r>
            <w:r w:rsidR="0044442A" w:rsidRPr="00F650F3">
              <w:rPr>
                <w:spacing w:val="0"/>
                <w:szCs w:val="24"/>
                <w:lang w:val="ru-RU"/>
              </w:rPr>
              <w:t xml:space="preserve"> своих обязательств по Контракту</w:t>
            </w:r>
            <w:r w:rsidR="00891DEE" w:rsidRPr="00F650F3">
              <w:rPr>
                <w:spacing w:val="0"/>
                <w:szCs w:val="24"/>
                <w:lang w:val="ru-RU"/>
              </w:rPr>
              <w:t xml:space="preserve">, </w:t>
            </w:r>
            <w:r w:rsidR="00CD3962" w:rsidRPr="00F650F3">
              <w:rPr>
                <w:spacing w:val="0"/>
                <w:szCs w:val="24"/>
                <w:lang w:val="ru-RU"/>
              </w:rPr>
              <w:t xml:space="preserve">цена Контракта </w:t>
            </w:r>
            <w:r w:rsidR="00891DEE" w:rsidRPr="00F650F3">
              <w:rPr>
                <w:spacing w:val="0"/>
                <w:szCs w:val="24"/>
                <w:lang w:val="ru-RU"/>
              </w:rPr>
              <w:t>не изменяется.</w:t>
            </w:r>
          </w:p>
        </w:tc>
      </w:tr>
      <w:tr w:rsidR="00E764B8" w:rsidRPr="00E865DB" w14:paraId="336D5764" w14:textId="77777777" w:rsidTr="00984E5F">
        <w:tc>
          <w:tcPr>
            <w:tcW w:w="2835" w:type="dxa"/>
          </w:tcPr>
          <w:p w14:paraId="1CBEF4BA" w14:textId="3D39A001" w:rsidR="00E764B8" w:rsidRPr="00F650F3" w:rsidRDefault="00E764B8" w:rsidP="00F23FE5">
            <w:pPr>
              <w:pStyle w:val="16"/>
              <w:numPr>
                <w:ilvl w:val="0"/>
                <w:numId w:val="110"/>
              </w:numPr>
              <w:ind w:left="462" w:right="-108" w:hanging="446"/>
            </w:pPr>
            <w:bookmarkStart w:id="209" w:name="_Toc511318250"/>
            <w:bookmarkStart w:id="210" w:name="_Toc4655931"/>
            <w:r w:rsidRPr="00F650F3">
              <w:t>Форс-мажор</w:t>
            </w:r>
            <w:bookmarkEnd w:id="209"/>
            <w:bookmarkEnd w:id="210"/>
          </w:p>
        </w:tc>
        <w:tc>
          <w:tcPr>
            <w:tcW w:w="7371" w:type="dxa"/>
          </w:tcPr>
          <w:p w14:paraId="64BF4608" w14:textId="7D2B975F" w:rsidR="00E764B8" w:rsidRPr="00F650F3" w:rsidRDefault="00E764B8">
            <w:pPr>
              <w:pStyle w:val="Sub-ClauseText"/>
              <w:spacing w:before="0" w:after="200"/>
              <w:ind w:left="612" w:hanging="612"/>
              <w:rPr>
                <w:spacing w:val="0"/>
                <w:szCs w:val="24"/>
                <w:lang w:val="ru-RU"/>
              </w:rPr>
            </w:pPr>
            <w:r w:rsidRPr="00F650F3">
              <w:rPr>
                <w:spacing w:val="0"/>
                <w:szCs w:val="24"/>
                <w:lang w:val="ru-RU"/>
              </w:rPr>
              <w:t>32.1</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выполнит</w:t>
            </w:r>
            <w:r w:rsidR="00BF1CF2" w:rsidRPr="00F650F3">
              <w:rPr>
                <w:spacing w:val="0"/>
                <w:szCs w:val="24"/>
                <w:lang w:val="ru-RU"/>
              </w:rPr>
              <w:t xml:space="preserve"> </w:t>
            </w:r>
            <w:r w:rsidRPr="00F650F3">
              <w:rPr>
                <w:spacing w:val="0"/>
                <w:szCs w:val="24"/>
                <w:lang w:val="ru-RU"/>
              </w:rPr>
              <w:t>обязательства</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иным</w:t>
            </w:r>
            <w:r w:rsidR="00BF1CF2" w:rsidRPr="00F650F3">
              <w:rPr>
                <w:spacing w:val="0"/>
                <w:szCs w:val="24"/>
                <w:lang w:val="ru-RU"/>
              </w:rPr>
              <w:t xml:space="preserve"> </w:t>
            </w:r>
            <w:r w:rsidRPr="00F650F3">
              <w:rPr>
                <w:spacing w:val="0"/>
                <w:szCs w:val="24"/>
                <w:lang w:val="ru-RU"/>
              </w:rPr>
              <w:t>образом</w:t>
            </w:r>
            <w:r w:rsidR="00BF1CF2" w:rsidRPr="00F650F3">
              <w:rPr>
                <w:spacing w:val="0"/>
                <w:szCs w:val="24"/>
                <w:lang w:val="ru-RU"/>
              </w:rPr>
              <w:t xml:space="preserve"> </w:t>
            </w:r>
            <w:r w:rsidRPr="00F650F3">
              <w:rPr>
                <w:spacing w:val="0"/>
                <w:szCs w:val="24"/>
                <w:lang w:val="ru-RU"/>
              </w:rPr>
              <w:t>нарушит</w:t>
            </w:r>
            <w:r w:rsidR="00BF1CF2" w:rsidRPr="00F650F3">
              <w:rPr>
                <w:spacing w:val="0"/>
                <w:szCs w:val="24"/>
                <w:lang w:val="ru-RU"/>
              </w:rPr>
              <w:t xml:space="preserve"> </w:t>
            </w:r>
            <w:r w:rsidRPr="00F650F3">
              <w:rPr>
                <w:spacing w:val="0"/>
                <w:szCs w:val="24"/>
                <w:lang w:val="ru-RU"/>
              </w:rPr>
              <w:t>свои</w:t>
            </w:r>
            <w:r w:rsidR="00BF1CF2" w:rsidRPr="00F650F3">
              <w:rPr>
                <w:spacing w:val="0"/>
                <w:szCs w:val="24"/>
                <w:lang w:val="ru-RU"/>
              </w:rPr>
              <w:t xml:space="preserve"> </w:t>
            </w:r>
            <w:r w:rsidRPr="00F650F3">
              <w:rPr>
                <w:spacing w:val="0"/>
                <w:szCs w:val="24"/>
                <w:lang w:val="ru-RU"/>
              </w:rPr>
              <w:t>обязательства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результате</w:t>
            </w:r>
            <w:r w:rsidR="00BF1CF2" w:rsidRPr="00F650F3">
              <w:rPr>
                <w:spacing w:val="0"/>
                <w:szCs w:val="24"/>
                <w:lang w:val="ru-RU"/>
              </w:rPr>
              <w:t xml:space="preserve"> </w:t>
            </w:r>
            <w:r w:rsidRPr="00F650F3">
              <w:rPr>
                <w:spacing w:val="0"/>
                <w:szCs w:val="24"/>
                <w:lang w:val="ru-RU"/>
              </w:rPr>
              <w:t>действия</w:t>
            </w:r>
            <w:r w:rsidR="00BF1CF2" w:rsidRPr="00F650F3">
              <w:rPr>
                <w:spacing w:val="0"/>
                <w:szCs w:val="24"/>
                <w:lang w:val="ru-RU"/>
              </w:rPr>
              <w:t xml:space="preserve"> </w:t>
            </w:r>
            <w:r w:rsidRPr="00F650F3">
              <w:rPr>
                <w:spacing w:val="0"/>
                <w:szCs w:val="24"/>
                <w:lang w:val="ru-RU"/>
              </w:rPr>
              <w:t>обстоятельств</w:t>
            </w:r>
            <w:r w:rsidR="00BF1CF2" w:rsidRPr="00F650F3">
              <w:rPr>
                <w:spacing w:val="0"/>
                <w:szCs w:val="24"/>
                <w:lang w:val="ru-RU"/>
              </w:rPr>
              <w:t xml:space="preserve"> </w:t>
            </w:r>
            <w:r w:rsidRPr="00F650F3">
              <w:rPr>
                <w:spacing w:val="0"/>
                <w:szCs w:val="24"/>
                <w:lang w:val="ru-RU"/>
              </w:rPr>
              <w:t>непреодолимой</w:t>
            </w:r>
            <w:r w:rsidR="00BF1CF2" w:rsidRPr="00F650F3">
              <w:rPr>
                <w:spacing w:val="0"/>
                <w:szCs w:val="24"/>
                <w:lang w:val="ru-RU"/>
              </w:rPr>
              <w:t xml:space="preserve"> </w:t>
            </w:r>
            <w:r w:rsidRPr="00F650F3">
              <w:rPr>
                <w:spacing w:val="0"/>
                <w:szCs w:val="24"/>
                <w:lang w:val="ru-RU"/>
              </w:rPr>
              <w:t>силы,</w:t>
            </w:r>
            <w:r w:rsidR="00BF1CF2" w:rsidRPr="00F650F3">
              <w:rPr>
                <w:spacing w:val="0"/>
                <w:szCs w:val="24"/>
                <w:lang w:val="ru-RU"/>
              </w:rPr>
              <w:t xml:space="preserve"> </w:t>
            </w:r>
            <w:r w:rsidR="00AA015C" w:rsidRPr="00F650F3">
              <w:rPr>
                <w:spacing w:val="0"/>
                <w:szCs w:val="24"/>
                <w:lang w:val="ru-RU"/>
              </w:rPr>
              <w:t>Обеспечение</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002D6448" w:rsidRPr="00F650F3">
              <w:rPr>
                <w:spacing w:val="0"/>
                <w:szCs w:val="24"/>
                <w:lang w:val="ru-RU"/>
              </w:rPr>
              <w:t>к</w:t>
            </w:r>
            <w:r w:rsidRPr="00F650F3">
              <w:rPr>
                <w:spacing w:val="0"/>
                <w:szCs w:val="24"/>
                <w:lang w:val="ru-RU"/>
              </w:rPr>
              <w:t>онтракта</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удерживается,</w:t>
            </w:r>
            <w:r w:rsidR="00BF1CF2" w:rsidRPr="00F650F3">
              <w:rPr>
                <w:spacing w:val="0"/>
                <w:szCs w:val="24"/>
                <w:lang w:val="ru-RU"/>
              </w:rPr>
              <w:t xml:space="preserve"> </w:t>
            </w:r>
            <w:r w:rsidRPr="00F650F3">
              <w:rPr>
                <w:spacing w:val="0"/>
                <w:szCs w:val="24"/>
                <w:lang w:val="ru-RU"/>
              </w:rPr>
              <w:t>неустойка</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взимается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подлежит</w:t>
            </w:r>
            <w:r w:rsidR="00BF1CF2" w:rsidRPr="00F650F3">
              <w:rPr>
                <w:spacing w:val="0"/>
                <w:szCs w:val="24"/>
                <w:lang w:val="ru-RU"/>
              </w:rPr>
              <w:t xml:space="preserve"> </w:t>
            </w:r>
            <w:r w:rsidRPr="00F650F3">
              <w:rPr>
                <w:spacing w:val="0"/>
                <w:szCs w:val="24"/>
                <w:lang w:val="ru-RU"/>
              </w:rPr>
              <w:t>расторжению</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связи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невыполнением</w:t>
            </w:r>
            <w:r w:rsidR="00BF1CF2" w:rsidRPr="00F650F3">
              <w:rPr>
                <w:spacing w:val="0"/>
                <w:szCs w:val="24"/>
                <w:lang w:val="ru-RU"/>
              </w:rPr>
              <w:t xml:space="preserve"> </w:t>
            </w:r>
            <w:r w:rsidRPr="00F650F3">
              <w:rPr>
                <w:spacing w:val="0"/>
                <w:szCs w:val="24"/>
                <w:lang w:val="ru-RU"/>
              </w:rPr>
              <w:t>обязательств.</w:t>
            </w:r>
          </w:p>
          <w:p w14:paraId="18EE7F2B" w14:textId="574C415F" w:rsidR="00E764B8" w:rsidRPr="00F650F3" w:rsidRDefault="00E764B8">
            <w:pPr>
              <w:pStyle w:val="Sub-ClauseText"/>
              <w:spacing w:before="0" w:after="200"/>
              <w:ind w:left="612" w:hanging="612"/>
              <w:rPr>
                <w:spacing w:val="0"/>
                <w:szCs w:val="24"/>
                <w:lang w:val="ru-RU"/>
              </w:rPr>
            </w:pPr>
            <w:r w:rsidRPr="00F650F3">
              <w:rPr>
                <w:spacing w:val="0"/>
                <w:szCs w:val="24"/>
                <w:lang w:val="ru-RU"/>
              </w:rPr>
              <w:t>32.2</w:t>
            </w:r>
            <w:r w:rsidRPr="00F650F3">
              <w:rPr>
                <w:spacing w:val="0"/>
                <w:szCs w:val="24"/>
                <w:lang w:val="ru-RU"/>
              </w:rPr>
              <w:tab/>
              <w:t>Для</w:t>
            </w:r>
            <w:r w:rsidR="00BF1CF2" w:rsidRPr="00F650F3">
              <w:rPr>
                <w:spacing w:val="0"/>
                <w:szCs w:val="24"/>
                <w:lang w:val="ru-RU"/>
              </w:rPr>
              <w:t xml:space="preserve"> </w:t>
            </w:r>
            <w:r w:rsidRPr="00F650F3">
              <w:rPr>
                <w:spacing w:val="0"/>
                <w:szCs w:val="24"/>
                <w:lang w:val="ru-RU"/>
              </w:rPr>
              <w:t>целей</w:t>
            </w:r>
            <w:r w:rsidR="00BF1CF2" w:rsidRPr="00F650F3">
              <w:rPr>
                <w:spacing w:val="0"/>
                <w:szCs w:val="24"/>
                <w:lang w:val="ru-RU"/>
              </w:rPr>
              <w:t xml:space="preserve"> </w:t>
            </w:r>
            <w:r w:rsidRPr="00F650F3">
              <w:rPr>
                <w:spacing w:val="0"/>
                <w:szCs w:val="24"/>
                <w:lang w:val="ru-RU"/>
              </w:rPr>
              <w:t>настоящего</w:t>
            </w:r>
            <w:r w:rsidR="00BF1CF2" w:rsidRPr="00F650F3">
              <w:rPr>
                <w:spacing w:val="0"/>
                <w:szCs w:val="24"/>
                <w:lang w:val="ru-RU"/>
              </w:rPr>
              <w:t xml:space="preserve"> </w:t>
            </w:r>
            <w:r w:rsidRPr="00F650F3">
              <w:rPr>
                <w:spacing w:val="0"/>
                <w:szCs w:val="24"/>
                <w:lang w:val="ru-RU"/>
              </w:rPr>
              <w:t>пункта</w:t>
            </w:r>
            <w:r w:rsidR="00BF1CF2" w:rsidRPr="00F650F3">
              <w:rPr>
                <w:spacing w:val="0"/>
                <w:szCs w:val="24"/>
                <w:lang w:val="ru-RU"/>
              </w:rPr>
              <w:t xml:space="preserve"> </w:t>
            </w:r>
            <w:r w:rsidRPr="00F650F3">
              <w:rPr>
                <w:spacing w:val="0"/>
                <w:szCs w:val="24"/>
                <w:lang w:val="ru-RU"/>
              </w:rPr>
              <w:t>«форс-мажор»</w:t>
            </w:r>
            <w:r w:rsidR="00BF1CF2" w:rsidRPr="00F650F3">
              <w:rPr>
                <w:spacing w:val="0"/>
                <w:szCs w:val="24"/>
                <w:lang w:val="ru-RU"/>
              </w:rPr>
              <w:t xml:space="preserve"> </w:t>
            </w:r>
            <w:r w:rsidRPr="00F650F3">
              <w:rPr>
                <w:spacing w:val="0"/>
                <w:szCs w:val="24"/>
                <w:lang w:val="ru-RU"/>
              </w:rPr>
              <w:t>означает</w:t>
            </w:r>
            <w:r w:rsidR="00BF1CF2" w:rsidRPr="00F650F3">
              <w:rPr>
                <w:spacing w:val="0"/>
                <w:szCs w:val="24"/>
                <w:lang w:val="ru-RU"/>
              </w:rPr>
              <w:t xml:space="preserve"> </w:t>
            </w:r>
            <w:r w:rsidRPr="00F650F3">
              <w:rPr>
                <w:spacing w:val="0"/>
                <w:szCs w:val="24"/>
                <w:lang w:val="ru-RU"/>
              </w:rPr>
              <w:t>любое</w:t>
            </w:r>
            <w:r w:rsidR="00BF1CF2" w:rsidRPr="00F650F3">
              <w:rPr>
                <w:spacing w:val="0"/>
                <w:szCs w:val="24"/>
                <w:lang w:val="ru-RU"/>
              </w:rPr>
              <w:t xml:space="preserve"> </w:t>
            </w:r>
            <w:r w:rsidRPr="00F650F3">
              <w:rPr>
                <w:spacing w:val="0"/>
                <w:szCs w:val="24"/>
                <w:lang w:val="ru-RU"/>
              </w:rPr>
              <w:t>событие</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ситуацию,</w:t>
            </w:r>
            <w:r w:rsidR="00BF1CF2" w:rsidRPr="00F650F3">
              <w:rPr>
                <w:spacing w:val="0"/>
                <w:szCs w:val="24"/>
                <w:lang w:val="ru-RU"/>
              </w:rPr>
              <w:t xml:space="preserve"> </w:t>
            </w:r>
            <w:r w:rsidRPr="00F650F3">
              <w:rPr>
                <w:spacing w:val="0"/>
                <w:szCs w:val="24"/>
                <w:lang w:val="ru-RU"/>
              </w:rPr>
              <w:t>не</w:t>
            </w:r>
            <w:r w:rsidR="00AB6314" w:rsidRPr="00F650F3">
              <w:rPr>
                <w:spacing w:val="0"/>
                <w:szCs w:val="24"/>
                <w:lang w:val="ru-RU"/>
              </w:rPr>
              <w:t xml:space="preserve"> </w:t>
            </w:r>
            <w:r w:rsidRPr="00F650F3">
              <w:rPr>
                <w:spacing w:val="0"/>
                <w:szCs w:val="24"/>
                <w:lang w:val="ru-RU"/>
              </w:rPr>
              <w:t>зависящие</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нельзя</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предвидеть</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предотвратить</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которые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были</w:t>
            </w:r>
            <w:r w:rsidR="00BF1CF2" w:rsidRPr="00F650F3">
              <w:rPr>
                <w:spacing w:val="0"/>
                <w:szCs w:val="24"/>
                <w:lang w:val="ru-RU"/>
              </w:rPr>
              <w:t xml:space="preserve"> </w:t>
            </w:r>
            <w:r w:rsidRPr="00F650F3">
              <w:rPr>
                <w:spacing w:val="0"/>
                <w:szCs w:val="24"/>
                <w:lang w:val="ru-RU"/>
              </w:rPr>
              <w:t>вызваны</w:t>
            </w:r>
            <w:r w:rsidR="00BF1CF2" w:rsidRPr="00F650F3">
              <w:rPr>
                <w:spacing w:val="0"/>
                <w:szCs w:val="24"/>
                <w:lang w:val="ru-RU"/>
              </w:rPr>
              <w:t xml:space="preserve"> </w:t>
            </w:r>
            <w:r w:rsidRPr="00F650F3">
              <w:rPr>
                <w:spacing w:val="0"/>
                <w:szCs w:val="24"/>
                <w:lang w:val="ru-RU"/>
              </w:rPr>
              <w:t>халатностью</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небрежным</w:t>
            </w:r>
            <w:r w:rsidR="00BF1CF2" w:rsidRPr="00F650F3">
              <w:rPr>
                <w:spacing w:val="0"/>
                <w:szCs w:val="24"/>
                <w:lang w:val="ru-RU"/>
              </w:rPr>
              <w:t xml:space="preserve"> </w:t>
            </w:r>
            <w:r w:rsidRPr="00F650F3">
              <w:rPr>
                <w:spacing w:val="0"/>
                <w:szCs w:val="24"/>
                <w:lang w:val="ru-RU"/>
              </w:rPr>
              <w:t>отношением</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Такие</w:t>
            </w:r>
            <w:r w:rsidR="00BF1CF2" w:rsidRPr="00F650F3">
              <w:rPr>
                <w:spacing w:val="0"/>
                <w:szCs w:val="24"/>
                <w:lang w:val="ru-RU"/>
              </w:rPr>
              <w:t xml:space="preserve"> </w:t>
            </w:r>
            <w:r w:rsidRPr="00F650F3">
              <w:rPr>
                <w:spacing w:val="0"/>
                <w:szCs w:val="24"/>
                <w:lang w:val="ru-RU"/>
              </w:rPr>
              <w:t>события</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включать,</w:t>
            </w:r>
            <w:r w:rsidR="00BF1CF2" w:rsidRPr="00F650F3">
              <w:rPr>
                <w:spacing w:val="0"/>
                <w:szCs w:val="24"/>
                <w:lang w:val="ru-RU"/>
              </w:rPr>
              <w:t xml:space="preserve"> </w:t>
            </w:r>
            <w:r w:rsidR="001D74A0" w:rsidRPr="00F650F3">
              <w:rPr>
                <w:spacing w:val="0"/>
                <w:szCs w:val="24"/>
                <w:lang w:val="ru-RU"/>
              </w:rPr>
              <w:t>но не ограничиваться</w:t>
            </w:r>
            <w:r w:rsidRPr="00F650F3">
              <w:rPr>
                <w:spacing w:val="0"/>
                <w:szCs w:val="24"/>
                <w:lang w:val="ru-RU"/>
              </w:rPr>
              <w:t>,</w:t>
            </w:r>
            <w:r w:rsidR="00BF1CF2" w:rsidRPr="00F650F3">
              <w:rPr>
                <w:spacing w:val="0"/>
                <w:szCs w:val="24"/>
                <w:lang w:val="ru-RU"/>
              </w:rPr>
              <w:t xml:space="preserve"> </w:t>
            </w:r>
            <w:r w:rsidRPr="00F650F3">
              <w:rPr>
                <w:spacing w:val="0"/>
                <w:szCs w:val="24"/>
                <w:lang w:val="ru-RU"/>
              </w:rPr>
              <w:t>действия</w:t>
            </w:r>
            <w:r w:rsidR="00BA4D7D" w:rsidRPr="00F650F3">
              <w:rPr>
                <w:spacing w:val="0"/>
                <w:szCs w:val="24"/>
                <w:lang w:val="ru-RU"/>
              </w:rPr>
              <w:t>ми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качестве</w:t>
            </w:r>
            <w:r w:rsidR="00BF1CF2" w:rsidRPr="00F650F3">
              <w:rPr>
                <w:spacing w:val="0"/>
                <w:szCs w:val="24"/>
                <w:lang w:val="ru-RU"/>
              </w:rPr>
              <w:t xml:space="preserve"> </w:t>
            </w:r>
            <w:r w:rsidRPr="00F650F3">
              <w:rPr>
                <w:spacing w:val="0"/>
                <w:szCs w:val="24"/>
                <w:lang w:val="ru-RU"/>
              </w:rPr>
              <w:t>суверенного</w:t>
            </w:r>
            <w:r w:rsidR="00BF1CF2" w:rsidRPr="00F650F3">
              <w:rPr>
                <w:spacing w:val="0"/>
                <w:szCs w:val="24"/>
                <w:lang w:val="ru-RU"/>
              </w:rPr>
              <w:t xml:space="preserve"> </w:t>
            </w:r>
            <w:r w:rsidRPr="00F650F3">
              <w:rPr>
                <w:spacing w:val="0"/>
                <w:szCs w:val="24"/>
                <w:lang w:val="ru-RU"/>
              </w:rPr>
              <w:t>субъекта</w:t>
            </w:r>
            <w:r w:rsidR="00BF1CF2" w:rsidRPr="00F650F3">
              <w:rPr>
                <w:spacing w:val="0"/>
                <w:szCs w:val="24"/>
                <w:lang w:val="ru-RU"/>
              </w:rPr>
              <w:t xml:space="preserve"> </w:t>
            </w:r>
            <w:r w:rsidRPr="00F650F3">
              <w:rPr>
                <w:spacing w:val="0"/>
                <w:szCs w:val="24"/>
                <w:lang w:val="ru-RU"/>
              </w:rPr>
              <w:t>права,</w:t>
            </w:r>
            <w:r w:rsidR="00BF1CF2" w:rsidRPr="00F650F3">
              <w:rPr>
                <w:spacing w:val="0"/>
                <w:szCs w:val="24"/>
                <w:lang w:val="ru-RU"/>
              </w:rPr>
              <w:t xml:space="preserve"> </w:t>
            </w:r>
            <w:r w:rsidRPr="00F650F3">
              <w:rPr>
                <w:spacing w:val="0"/>
                <w:szCs w:val="24"/>
                <w:lang w:val="ru-RU"/>
              </w:rPr>
              <w:t>войны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революции,</w:t>
            </w:r>
            <w:r w:rsidR="00BF1CF2" w:rsidRPr="00F650F3">
              <w:rPr>
                <w:spacing w:val="0"/>
                <w:szCs w:val="24"/>
                <w:lang w:val="ru-RU"/>
              </w:rPr>
              <w:t xml:space="preserve"> </w:t>
            </w:r>
            <w:r w:rsidRPr="00F650F3">
              <w:rPr>
                <w:spacing w:val="0"/>
                <w:szCs w:val="24"/>
                <w:lang w:val="ru-RU"/>
              </w:rPr>
              <w:t>пожары,</w:t>
            </w:r>
            <w:r w:rsidR="00BF1CF2" w:rsidRPr="00F650F3">
              <w:rPr>
                <w:spacing w:val="0"/>
                <w:szCs w:val="24"/>
                <w:lang w:val="ru-RU"/>
              </w:rPr>
              <w:t xml:space="preserve"> </w:t>
            </w:r>
            <w:r w:rsidRPr="00F650F3">
              <w:rPr>
                <w:spacing w:val="0"/>
                <w:szCs w:val="24"/>
                <w:lang w:val="ru-RU"/>
              </w:rPr>
              <w:t>наводнения,</w:t>
            </w:r>
            <w:r w:rsidR="00BF1CF2" w:rsidRPr="00F650F3">
              <w:rPr>
                <w:spacing w:val="0"/>
                <w:szCs w:val="24"/>
                <w:lang w:val="ru-RU"/>
              </w:rPr>
              <w:t xml:space="preserve"> </w:t>
            </w:r>
            <w:r w:rsidRPr="00F650F3">
              <w:rPr>
                <w:spacing w:val="0"/>
                <w:szCs w:val="24"/>
                <w:lang w:val="ru-RU"/>
              </w:rPr>
              <w:t>эпидемии,</w:t>
            </w:r>
            <w:r w:rsidR="00BF1CF2" w:rsidRPr="00F650F3">
              <w:rPr>
                <w:spacing w:val="0"/>
                <w:szCs w:val="24"/>
                <w:lang w:val="ru-RU"/>
              </w:rPr>
              <w:t xml:space="preserve"> </w:t>
            </w:r>
            <w:r w:rsidRPr="00F650F3">
              <w:rPr>
                <w:spacing w:val="0"/>
                <w:szCs w:val="24"/>
                <w:lang w:val="ru-RU"/>
              </w:rPr>
              <w:t>карантинные</w:t>
            </w:r>
            <w:r w:rsidR="00BF1CF2" w:rsidRPr="00F650F3">
              <w:rPr>
                <w:spacing w:val="0"/>
                <w:szCs w:val="24"/>
                <w:lang w:val="ru-RU"/>
              </w:rPr>
              <w:t xml:space="preserve"> </w:t>
            </w:r>
            <w:r w:rsidRPr="00F650F3">
              <w:rPr>
                <w:spacing w:val="0"/>
                <w:szCs w:val="24"/>
                <w:lang w:val="ru-RU"/>
              </w:rPr>
              <w:t>ограничения</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запреты</w:t>
            </w:r>
            <w:r w:rsidR="00BF1CF2" w:rsidRPr="00F650F3">
              <w:rPr>
                <w:spacing w:val="0"/>
                <w:szCs w:val="24"/>
                <w:lang w:val="ru-RU"/>
              </w:rPr>
              <w:t xml:space="preserve"> </w:t>
            </w:r>
            <w:r w:rsidRPr="00F650F3">
              <w:rPr>
                <w:spacing w:val="0"/>
                <w:szCs w:val="24"/>
                <w:lang w:val="ru-RU"/>
              </w:rPr>
              <w:t>на</w:t>
            </w:r>
            <w:r w:rsidR="00BF1CF2" w:rsidRPr="00F650F3">
              <w:rPr>
                <w:spacing w:val="0"/>
                <w:szCs w:val="24"/>
                <w:lang w:val="ru-RU"/>
              </w:rPr>
              <w:t xml:space="preserve"> </w:t>
            </w:r>
            <w:r w:rsidRPr="00F650F3">
              <w:rPr>
                <w:spacing w:val="0"/>
                <w:szCs w:val="24"/>
                <w:lang w:val="ru-RU"/>
              </w:rPr>
              <w:t>поставки.</w:t>
            </w:r>
          </w:p>
          <w:p w14:paraId="10915B6E" w14:textId="377FC69D" w:rsidR="00E764B8" w:rsidRPr="00F650F3" w:rsidRDefault="00E764B8">
            <w:pPr>
              <w:pStyle w:val="Sub-ClauseText"/>
              <w:spacing w:before="0" w:after="200"/>
              <w:ind w:left="612" w:hanging="612"/>
              <w:rPr>
                <w:szCs w:val="24"/>
                <w:lang w:val="ru-RU"/>
              </w:rPr>
            </w:pPr>
            <w:r w:rsidRPr="00F650F3">
              <w:rPr>
                <w:spacing w:val="0"/>
                <w:szCs w:val="24"/>
                <w:lang w:val="ru-RU"/>
              </w:rPr>
              <w:t>32.3</w:t>
            </w:r>
            <w:r w:rsidRPr="00F650F3">
              <w:rPr>
                <w:spacing w:val="0"/>
                <w:szCs w:val="24"/>
                <w:lang w:val="ru-RU"/>
              </w:rPr>
              <w:tab/>
              <w:t>В</w:t>
            </w:r>
            <w:r w:rsidR="00BF1CF2" w:rsidRPr="00F650F3">
              <w:rPr>
                <w:spacing w:val="0"/>
                <w:szCs w:val="24"/>
                <w:lang w:val="ru-RU"/>
              </w:rPr>
              <w:t xml:space="preserve"> </w:t>
            </w:r>
            <w:r w:rsidRPr="00F650F3">
              <w:rPr>
                <w:spacing w:val="0"/>
                <w:szCs w:val="24"/>
                <w:lang w:val="ru-RU"/>
              </w:rPr>
              <w:t>случае</w:t>
            </w:r>
            <w:r w:rsidR="00BF1CF2" w:rsidRPr="00F650F3">
              <w:rPr>
                <w:spacing w:val="0"/>
                <w:szCs w:val="24"/>
                <w:lang w:val="ru-RU"/>
              </w:rPr>
              <w:t xml:space="preserve"> </w:t>
            </w:r>
            <w:r w:rsidRPr="00F650F3">
              <w:rPr>
                <w:spacing w:val="0"/>
                <w:szCs w:val="24"/>
                <w:lang w:val="ru-RU"/>
              </w:rPr>
              <w:t>возникновения</w:t>
            </w:r>
            <w:r w:rsidR="00BF1CF2" w:rsidRPr="00F650F3">
              <w:rPr>
                <w:spacing w:val="0"/>
                <w:szCs w:val="24"/>
                <w:lang w:val="ru-RU"/>
              </w:rPr>
              <w:t xml:space="preserve"> </w:t>
            </w:r>
            <w:r w:rsidRPr="00F650F3">
              <w:rPr>
                <w:spacing w:val="0"/>
                <w:szCs w:val="24"/>
                <w:lang w:val="ru-RU"/>
              </w:rPr>
              <w:t>ситуации</w:t>
            </w:r>
            <w:r w:rsidR="00BF1CF2" w:rsidRPr="00F650F3">
              <w:rPr>
                <w:spacing w:val="0"/>
                <w:szCs w:val="24"/>
                <w:lang w:val="ru-RU"/>
              </w:rPr>
              <w:t xml:space="preserve"> </w:t>
            </w:r>
            <w:r w:rsidRPr="00F650F3">
              <w:rPr>
                <w:spacing w:val="0"/>
                <w:szCs w:val="24"/>
                <w:lang w:val="ru-RU"/>
              </w:rPr>
              <w:t>форс-мажора</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немедленно</w:t>
            </w:r>
            <w:r w:rsidR="00BF1CF2" w:rsidRPr="00F650F3">
              <w:rPr>
                <w:spacing w:val="0"/>
                <w:szCs w:val="24"/>
                <w:lang w:val="ru-RU"/>
              </w:rPr>
              <w:t xml:space="preserve"> </w:t>
            </w:r>
            <w:r w:rsidRPr="00F650F3">
              <w:rPr>
                <w:spacing w:val="0"/>
                <w:szCs w:val="24"/>
                <w:lang w:val="ru-RU"/>
              </w:rPr>
              <w:t>уведомить</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lastRenderedPageBreak/>
              <w:t>о</w:t>
            </w:r>
            <w:r w:rsidR="00BF1CF2" w:rsidRPr="00F650F3">
              <w:rPr>
                <w:spacing w:val="0"/>
                <w:szCs w:val="24"/>
                <w:lang w:val="ru-RU"/>
              </w:rPr>
              <w:t xml:space="preserve"> </w:t>
            </w:r>
            <w:r w:rsidRPr="00F650F3">
              <w:rPr>
                <w:spacing w:val="0"/>
                <w:szCs w:val="24"/>
                <w:lang w:val="ru-RU"/>
              </w:rPr>
              <w:t>происшествии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причине.</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иное</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будет</w:t>
            </w:r>
            <w:r w:rsidR="00BF1CF2" w:rsidRPr="00F650F3">
              <w:rPr>
                <w:spacing w:val="0"/>
                <w:szCs w:val="24"/>
                <w:lang w:val="ru-RU"/>
              </w:rPr>
              <w:t xml:space="preserve"> </w:t>
            </w:r>
            <w:r w:rsidRPr="00F650F3">
              <w:rPr>
                <w:spacing w:val="0"/>
                <w:szCs w:val="24"/>
                <w:lang w:val="ru-RU"/>
              </w:rPr>
              <w:t>предписано</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лем</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выполнять</w:t>
            </w:r>
            <w:r w:rsidR="00BF1CF2" w:rsidRPr="00F650F3">
              <w:rPr>
                <w:spacing w:val="0"/>
                <w:szCs w:val="24"/>
                <w:lang w:val="ru-RU"/>
              </w:rPr>
              <w:t xml:space="preserve"> </w:t>
            </w:r>
            <w:r w:rsidRPr="00F650F3">
              <w:rPr>
                <w:spacing w:val="0"/>
                <w:szCs w:val="24"/>
                <w:lang w:val="ru-RU"/>
              </w:rPr>
              <w:t>свои</w:t>
            </w:r>
            <w:r w:rsidR="00BF1CF2" w:rsidRPr="00F650F3">
              <w:rPr>
                <w:spacing w:val="0"/>
                <w:szCs w:val="24"/>
                <w:lang w:val="ru-RU"/>
              </w:rPr>
              <w:t xml:space="preserve"> </w:t>
            </w:r>
            <w:r w:rsidRPr="00F650F3">
              <w:rPr>
                <w:spacing w:val="0"/>
                <w:szCs w:val="24"/>
                <w:lang w:val="ru-RU"/>
              </w:rPr>
              <w:t>обязательства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насколько</w:t>
            </w:r>
            <w:r w:rsidR="00BF1CF2" w:rsidRPr="00F650F3">
              <w:rPr>
                <w:spacing w:val="0"/>
                <w:szCs w:val="24"/>
                <w:lang w:val="ru-RU"/>
              </w:rPr>
              <w:t xml:space="preserve"> </w:t>
            </w:r>
            <w:r w:rsidRPr="00F650F3">
              <w:rPr>
                <w:spacing w:val="0"/>
                <w:szCs w:val="24"/>
                <w:lang w:val="ru-RU"/>
              </w:rPr>
              <w:t>это</w:t>
            </w:r>
            <w:r w:rsidR="00BF1CF2" w:rsidRPr="00F650F3">
              <w:rPr>
                <w:spacing w:val="0"/>
                <w:szCs w:val="24"/>
                <w:lang w:val="ru-RU"/>
              </w:rPr>
              <w:t xml:space="preserve"> </w:t>
            </w:r>
            <w:r w:rsidRPr="00F650F3">
              <w:rPr>
                <w:spacing w:val="0"/>
                <w:szCs w:val="24"/>
                <w:lang w:val="ru-RU"/>
              </w:rPr>
              <w:t>практически</w:t>
            </w:r>
            <w:r w:rsidR="00BF1CF2" w:rsidRPr="00F650F3">
              <w:rPr>
                <w:spacing w:val="0"/>
                <w:szCs w:val="24"/>
                <w:lang w:val="ru-RU"/>
              </w:rPr>
              <w:t xml:space="preserve"> </w:t>
            </w:r>
            <w:r w:rsidRPr="00F650F3">
              <w:rPr>
                <w:spacing w:val="0"/>
                <w:szCs w:val="24"/>
                <w:lang w:val="ru-RU"/>
              </w:rPr>
              <w:t>возможно,</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находить</w:t>
            </w:r>
            <w:r w:rsidR="00BF1CF2" w:rsidRPr="00F650F3">
              <w:rPr>
                <w:spacing w:val="0"/>
                <w:szCs w:val="24"/>
                <w:lang w:val="ru-RU"/>
              </w:rPr>
              <w:t xml:space="preserve"> </w:t>
            </w:r>
            <w:r w:rsidRPr="00F650F3">
              <w:rPr>
                <w:spacing w:val="0"/>
                <w:szCs w:val="24"/>
                <w:lang w:val="ru-RU"/>
              </w:rPr>
              <w:t>все</w:t>
            </w:r>
            <w:r w:rsidR="00BF1CF2" w:rsidRPr="00F650F3">
              <w:rPr>
                <w:spacing w:val="0"/>
                <w:szCs w:val="24"/>
                <w:lang w:val="ru-RU"/>
              </w:rPr>
              <w:t xml:space="preserve"> </w:t>
            </w:r>
            <w:r w:rsidRPr="00F650F3">
              <w:rPr>
                <w:spacing w:val="0"/>
                <w:szCs w:val="24"/>
                <w:lang w:val="ru-RU"/>
              </w:rPr>
              <w:t>возможные</w:t>
            </w:r>
            <w:r w:rsidR="00BF1CF2" w:rsidRPr="00F650F3">
              <w:rPr>
                <w:spacing w:val="0"/>
                <w:szCs w:val="24"/>
                <w:lang w:val="ru-RU"/>
              </w:rPr>
              <w:t xml:space="preserve"> </w:t>
            </w:r>
            <w:r w:rsidRPr="00F650F3">
              <w:rPr>
                <w:spacing w:val="0"/>
                <w:szCs w:val="24"/>
                <w:lang w:val="ru-RU"/>
              </w:rPr>
              <w:t>альтернативные</w:t>
            </w:r>
            <w:r w:rsidR="00BF1CF2" w:rsidRPr="00F650F3">
              <w:rPr>
                <w:spacing w:val="0"/>
                <w:szCs w:val="24"/>
                <w:lang w:val="ru-RU"/>
              </w:rPr>
              <w:t xml:space="preserve"> </w:t>
            </w:r>
            <w:r w:rsidRPr="00F650F3">
              <w:rPr>
                <w:spacing w:val="0"/>
                <w:szCs w:val="24"/>
                <w:lang w:val="ru-RU"/>
              </w:rPr>
              <w:t>варианты</w:t>
            </w:r>
            <w:r w:rsidR="00BF1CF2" w:rsidRPr="00F650F3">
              <w:rPr>
                <w:spacing w:val="0"/>
                <w:szCs w:val="24"/>
                <w:lang w:val="ru-RU"/>
              </w:rPr>
              <w:t xml:space="preserve"> </w:t>
            </w:r>
            <w:r w:rsidRPr="00F650F3">
              <w:rPr>
                <w:spacing w:val="0"/>
                <w:szCs w:val="24"/>
                <w:lang w:val="ru-RU"/>
              </w:rPr>
              <w:t>их</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которым</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мешает</w:t>
            </w:r>
            <w:r w:rsidR="00BF1CF2" w:rsidRPr="00F650F3">
              <w:rPr>
                <w:spacing w:val="0"/>
                <w:szCs w:val="24"/>
                <w:lang w:val="ru-RU"/>
              </w:rPr>
              <w:t xml:space="preserve"> </w:t>
            </w:r>
            <w:r w:rsidRPr="00F650F3">
              <w:rPr>
                <w:spacing w:val="0"/>
                <w:szCs w:val="24"/>
                <w:lang w:val="ru-RU"/>
              </w:rPr>
              <w:t>событие</w:t>
            </w:r>
            <w:r w:rsidR="00BF1CF2" w:rsidRPr="00F650F3">
              <w:rPr>
                <w:spacing w:val="0"/>
                <w:szCs w:val="24"/>
                <w:lang w:val="ru-RU"/>
              </w:rPr>
              <w:t xml:space="preserve"> </w:t>
            </w:r>
            <w:r w:rsidRPr="00F650F3">
              <w:rPr>
                <w:spacing w:val="0"/>
                <w:szCs w:val="24"/>
                <w:lang w:val="ru-RU"/>
              </w:rPr>
              <w:t>непреодолимой</w:t>
            </w:r>
            <w:r w:rsidR="00BF1CF2" w:rsidRPr="00F650F3">
              <w:rPr>
                <w:spacing w:val="0"/>
                <w:szCs w:val="24"/>
                <w:lang w:val="ru-RU"/>
              </w:rPr>
              <w:t xml:space="preserve"> </w:t>
            </w:r>
            <w:r w:rsidRPr="00F650F3">
              <w:rPr>
                <w:spacing w:val="0"/>
                <w:szCs w:val="24"/>
                <w:lang w:val="ru-RU"/>
              </w:rPr>
              <w:t>силы.</w:t>
            </w:r>
          </w:p>
        </w:tc>
      </w:tr>
      <w:tr w:rsidR="00E764B8" w:rsidRPr="00E865DB" w14:paraId="4700FDD2" w14:textId="77777777" w:rsidTr="00984E5F">
        <w:tc>
          <w:tcPr>
            <w:tcW w:w="2835" w:type="dxa"/>
          </w:tcPr>
          <w:p w14:paraId="04BE554C" w14:textId="7208B640" w:rsidR="00E764B8" w:rsidRPr="00F650F3" w:rsidRDefault="00E764B8" w:rsidP="00F23FE5">
            <w:pPr>
              <w:pStyle w:val="16"/>
              <w:numPr>
                <w:ilvl w:val="0"/>
                <w:numId w:val="110"/>
              </w:numPr>
              <w:ind w:left="462" w:right="-108" w:hanging="446"/>
            </w:pPr>
            <w:bookmarkStart w:id="211" w:name="_Toc511318251"/>
            <w:bookmarkStart w:id="212" w:name="_Toc4655932"/>
            <w:r w:rsidRPr="00F650F3">
              <w:lastRenderedPageBreak/>
              <w:t>Изменение</w:t>
            </w:r>
            <w:r w:rsidR="00BF1CF2" w:rsidRPr="00F650F3">
              <w:t xml:space="preserve"> </w:t>
            </w:r>
            <w:r w:rsidRPr="00F650F3">
              <w:t>заказов</w:t>
            </w:r>
            <w:r w:rsidR="00BF1CF2" w:rsidRPr="00F650F3">
              <w:t xml:space="preserve"> </w:t>
            </w:r>
            <w:r w:rsidRPr="00F650F3">
              <w:t>и</w:t>
            </w:r>
            <w:r w:rsidR="00BF1CF2" w:rsidRPr="00F650F3">
              <w:t xml:space="preserve"> </w:t>
            </w:r>
            <w:r w:rsidRPr="00F650F3">
              <w:t>внесение</w:t>
            </w:r>
            <w:r w:rsidR="00BF1CF2" w:rsidRPr="00F650F3">
              <w:t xml:space="preserve"> </w:t>
            </w:r>
            <w:r w:rsidRPr="00F650F3">
              <w:t>поправок</w:t>
            </w:r>
            <w:r w:rsidR="00BF1CF2" w:rsidRPr="00F650F3">
              <w:t xml:space="preserve"> </w:t>
            </w:r>
            <w:r w:rsidRPr="00F650F3">
              <w:t>в</w:t>
            </w:r>
            <w:r w:rsidR="00BF1CF2" w:rsidRPr="00F650F3">
              <w:t xml:space="preserve"> </w:t>
            </w:r>
            <w:r w:rsidRPr="00F650F3">
              <w:t>Контракт</w:t>
            </w:r>
            <w:bookmarkEnd w:id="211"/>
            <w:bookmarkEnd w:id="212"/>
          </w:p>
        </w:tc>
        <w:tc>
          <w:tcPr>
            <w:tcW w:w="7371" w:type="dxa"/>
          </w:tcPr>
          <w:p w14:paraId="14DB0068" w14:textId="486687B1" w:rsidR="00E764B8" w:rsidRPr="00F650F3" w:rsidRDefault="00E764B8">
            <w:pPr>
              <w:pStyle w:val="Sub-ClauseText"/>
              <w:spacing w:before="0" w:after="200"/>
              <w:ind w:left="612" w:hanging="612"/>
              <w:rPr>
                <w:spacing w:val="0"/>
                <w:szCs w:val="24"/>
                <w:lang w:val="ru-RU"/>
              </w:rPr>
            </w:pPr>
            <w:r w:rsidRPr="00F650F3">
              <w:rPr>
                <w:spacing w:val="0"/>
                <w:szCs w:val="24"/>
                <w:lang w:val="ru-RU"/>
              </w:rPr>
              <w:t>33.1</w:t>
            </w:r>
            <w:r w:rsidRPr="00F650F3">
              <w:rPr>
                <w:spacing w:val="0"/>
                <w:szCs w:val="24"/>
                <w:lang w:val="ru-RU"/>
              </w:rPr>
              <w:tab/>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любой</w:t>
            </w:r>
            <w:r w:rsidR="00BF1CF2" w:rsidRPr="00F650F3">
              <w:rPr>
                <w:spacing w:val="0"/>
                <w:szCs w:val="24"/>
                <w:lang w:val="ru-RU"/>
              </w:rPr>
              <w:t xml:space="preserve"> </w:t>
            </w:r>
            <w:r w:rsidRPr="00F650F3">
              <w:rPr>
                <w:spacing w:val="0"/>
                <w:szCs w:val="24"/>
                <w:lang w:val="ru-RU"/>
              </w:rPr>
              <w:t>момент</w:t>
            </w:r>
            <w:r w:rsidR="00BF1CF2" w:rsidRPr="00F650F3">
              <w:rPr>
                <w:spacing w:val="0"/>
                <w:szCs w:val="24"/>
                <w:lang w:val="ru-RU"/>
              </w:rPr>
              <w:t xml:space="preserve"> </w:t>
            </w:r>
            <w:r w:rsidRPr="00F650F3">
              <w:rPr>
                <w:spacing w:val="0"/>
                <w:szCs w:val="24"/>
                <w:lang w:val="ru-RU"/>
              </w:rPr>
              <w:t>может</w:t>
            </w:r>
            <w:r w:rsidR="00BF1CF2" w:rsidRPr="00F650F3">
              <w:rPr>
                <w:spacing w:val="0"/>
                <w:szCs w:val="24"/>
                <w:lang w:val="ru-RU"/>
              </w:rPr>
              <w:t xml:space="preserve"> </w:t>
            </w:r>
            <w:r w:rsidRPr="00F650F3">
              <w:rPr>
                <w:spacing w:val="0"/>
                <w:szCs w:val="24"/>
                <w:lang w:val="ru-RU"/>
              </w:rPr>
              <w:t>потребовать</w:t>
            </w:r>
            <w:r w:rsidR="00BF1CF2" w:rsidRPr="00F650F3">
              <w:rPr>
                <w:spacing w:val="0"/>
                <w:szCs w:val="24"/>
                <w:lang w:val="ru-RU"/>
              </w:rPr>
              <w:t xml:space="preserve"> </w:t>
            </w:r>
            <w:r w:rsidRPr="00F650F3">
              <w:rPr>
                <w:spacing w:val="0"/>
                <w:szCs w:val="24"/>
                <w:lang w:val="ru-RU"/>
              </w:rPr>
              <w:t>от</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направив</w:t>
            </w:r>
            <w:r w:rsidR="00BF1CF2" w:rsidRPr="00F650F3">
              <w:rPr>
                <w:spacing w:val="0"/>
                <w:szCs w:val="24"/>
                <w:lang w:val="ru-RU"/>
              </w:rPr>
              <w:t xml:space="preserve"> </w:t>
            </w:r>
            <w:r w:rsidRPr="00F650F3">
              <w:rPr>
                <w:spacing w:val="0"/>
                <w:szCs w:val="24"/>
                <w:lang w:val="ru-RU"/>
              </w:rPr>
              <w:t>уведомление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8</w:t>
            </w:r>
            <w:r w:rsidRPr="00F650F3">
              <w:rPr>
                <w:spacing w:val="0"/>
                <w:szCs w:val="24"/>
                <w:lang w:val="ru-RU"/>
              </w:rPr>
              <w:t>,</w:t>
            </w:r>
            <w:r w:rsidR="00BF1CF2" w:rsidRPr="00F650F3">
              <w:rPr>
                <w:spacing w:val="0"/>
                <w:szCs w:val="24"/>
                <w:lang w:val="ru-RU"/>
              </w:rPr>
              <w:t xml:space="preserve"> </w:t>
            </w:r>
            <w:r w:rsidRPr="00F650F3">
              <w:rPr>
                <w:spacing w:val="0"/>
                <w:szCs w:val="24"/>
                <w:lang w:val="ru-RU"/>
              </w:rPr>
              <w:t>внести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одно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несколько</w:t>
            </w:r>
            <w:r w:rsidR="00BF1CF2" w:rsidRPr="00F650F3">
              <w:rPr>
                <w:spacing w:val="0"/>
                <w:szCs w:val="24"/>
                <w:lang w:val="ru-RU"/>
              </w:rPr>
              <w:t xml:space="preserve"> </w:t>
            </w:r>
            <w:r w:rsidRPr="00F650F3">
              <w:rPr>
                <w:spacing w:val="0"/>
                <w:szCs w:val="24"/>
                <w:lang w:val="ru-RU"/>
              </w:rPr>
              <w:t>из</w:t>
            </w:r>
            <w:r w:rsidR="00BF1CF2" w:rsidRPr="00F650F3">
              <w:rPr>
                <w:spacing w:val="0"/>
                <w:szCs w:val="24"/>
                <w:lang w:val="ru-RU"/>
              </w:rPr>
              <w:t xml:space="preserve"> </w:t>
            </w:r>
            <w:r w:rsidRPr="00F650F3">
              <w:rPr>
                <w:spacing w:val="0"/>
                <w:szCs w:val="24"/>
                <w:lang w:val="ru-RU"/>
              </w:rPr>
              <w:t>нижеперечисленных</w:t>
            </w:r>
            <w:r w:rsidR="00BF1CF2" w:rsidRPr="00F650F3">
              <w:rPr>
                <w:spacing w:val="0"/>
                <w:szCs w:val="24"/>
                <w:lang w:val="ru-RU"/>
              </w:rPr>
              <w:t xml:space="preserve"> </w:t>
            </w:r>
            <w:r w:rsidRPr="00F650F3">
              <w:rPr>
                <w:spacing w:val="0"/>
                <w:szCs w:val="24"/>
                <w:lang w:val="ru-RU"/>
              </w:rPr>
              <w:t>изменений:</w:t>
            </w:r>
          </w:p>
          <w:p w14:paraId="30AB474F" w14:textId="05CAC906" w:rsidR="00E764B8" w:rsidRPr="00F650F3" w:rsidRDefault="00ED6A8B" w:rsidP="00887BBB">
            <w:pPr>
              <w:pStyle w:val="Heading3"/>
              <w:numPr>
                <w:ilvl w:val="2"/>
                <w:numId w:val="54"/>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изменить </w:t>
            </w:r>
            <w:r w:rsidR="00E764B8" w:rsidRPr="00F650F3">
              <w:rPr>
                <w:rFonts w:ascii="Times New Roman" w:hAnsi="Times New Roman"/>
                <w:b w:val="0"/>
                <w:bCs w:val="0"/>
                <w:sz w:val="24"/>
                <w:szCs w:val="24"/>
                <w:lang w:val="ru-RU" w:eastAsia="ru-RU"/>
              </w:rPr>
              <w:t>чертежи,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проекты</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спецификации,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поставляемые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Товары</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изготавливаются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специально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для</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00E764B8" w:rsidRPr="00F650F3">
              <w:rPr>
                <w:rFonts w:ascii="Times New Roman" w:hAnsi="Times New Roman"/>
                <w:b w:val="0"/>
                <w:bCs w:val="0"/>
                <w:sz w:val="24"/>
                <w:szCs w:val="24"/>
                <w:lang w:val="ru-RU" w:eastAsia="ru-RU"/>
              </w:rPr>
              <w:t>ля;</w:t>
            </w:r>
          </w:p>
          <w:p w14:paraId="35DB7E03" w14:textId="448BE399" w:rsidR="00E764B8" w:rsidRPr="00F650F3" w:rsidRDefault="00ED6A8B" w:rsidP="00887BBB">
            <w:pPr>
              <w:pStyle w:val="Heading3"/>
              <w:numPr>
                <w:ilvl w:val="2"/>
                <w:numId w:val="54"/>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изменить </w:t>
            </w:r>
            <w:r w:rsidR="00E764B8" w:rsidRPr="00F650F3">
              <w:rPr>
                <w:rFonts w:ascii="Times New Roman" w:hAnsi="Times New Roman"/>
                <w:b w:val="0"/>
                <w:bCs w:val="0"/>
                <w:sz w:val="24"/>
                <w:szCs w:val="24"/>
                <w:lang w:val="ru-RU" w:eastAsia="ru-RU"/>
              </w:rPr>
              <w:t>способ</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отгрузки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упаковки;</w:t>
            </w:r>
          </w:p>
          <w:p w14:paraId="407E0A8A" w14:textId="12F0EABC" w:rsidR="00E764B8" w:rsidRPr="00F650F3" w:rsidRDefault="00ED6A8B" w:rsidP="00887BBB">
            <w:pPr>
              <w:pStyle w:val="Heading3"/>
              <w:numPr>
                <w:ilvl w:val="2"/>
                <w:numId w:val="54"/>
              </w:numPr>
              <w:spacing w:after="220"/>
              <w:rPr>
                <w:rFonts w:ascii="Times New Roman" w:hAnsi="Times New Roman"/>
                <w:b w:val="0"/>
                <w:bCs w:val="0"/>
                <w:sz w:val="24"/>
                <w:szCs w:val="24"/>
                <w:lang w:eastAsia="ru-RU"/>
              </w:rPr>
            </w:pPr>
            <w:r w:rsidRPr="00F650F3">
              <w:rPr>
                <w:rFonts w:ascii="Times New Roman" w:hAnsi="Times New Roman"/>
                <w:b w:val="0"/>
                <w:bCs w:val="0"/>
                <w:sz w:val="24"/>
                <w:szCs w:val="24"/>
                <w:lang w:val="ru-RU" w:eastAsia="ru-RU"/>
              </w:rPr>
              <w:t xml:space="preserve">поменять </w:t>
            </w:r>
            <w:r w:rsidR="00E764B8" w:rsidRPr="00F650F3">
              <w:rPr>
                <w:rFonts w:ascii="Times New Roman" w:hAnsi="Times New Roman"/>
                <w:b w:val="0"/>
                <w:bCs w:val="0"/>
                <w:sz w:val="24"/>
                <w:szCs w:val="24"/>
                <w:lang w:val="ru-RU" w:eastAsia="ru-RU"/>
              </w:rPr>
              <w:t>место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поставки</w:t>
            </w:r>
            <w:r w:rsidR="00E764B8" w:rsidRPr="00F650F3">
              <w:rPr>
                <w:rFonts w:ascii="Times New Roman" w:hAnsi="Times New Roman"/>
                <w:b w:val="0"/>
                <w:bCs w:val="0"/>
                <w:sz w:val="24"/>
                <w:szCs w:val="24"/>
                <w:lang w:eastAsia="ru-RU"/>
              </w:rPr>
              <w:t>;</w:t>
            </w:r>
            <w:r w:rsidR="00BF1CF2" w:rsidRPr="00F650F3">
              <w:rPr>
                <w:rFonts w:ascii="Times New Roman" w:hAnsi="Times New Roman"/>
                <w:b w:val="0"/>
                <w:bCs w:val="0"/>
                <w:sz w:val="24"/>
                <w:szCs w:val="24"/>
                <w:lang w:eastAsia="ru-RU"/>
              </w:rPr>
              <w:t xml:space="preserve"> </w:t>
            </w:r>
          </w:p>
          <w:p w14:paraId="3E67149E" w14:textId="22561C09" w:rsidR="00E764B8" w:rsidRPr="00F650F3" w:rsidRDefault="00ED6A8B" w:rsidP="00887BBB">
            <w:pPr>
              <w:pStyle w:val="Heading3"/>
              <w:numPr>
                <w:ilvl w:val="2"/>
                <w:numId w:val="54"/>
              </w:numPr>
              <w:spacing w:after="220"/>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изменить </w:t>
            </w:r>
            <w:r w:rsidR="00E764B8" w:rsidRPr="00F650F3">
              <w:rPr>
                <w:rFonts w:ascii="Times New Roman" w:hAnsi="Times New Roman"/>
                <w:b w:val="0"/>
                <w:bCs w:val="0"/>
                <w:sz w:val="24"/>
                <w:szCs w:val="24"/>
                <w:lang w:val="ru-RU" w:eastAsia="ru-RU"/>
              </w:rPr>
              <w:t>Сопутствующие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услуги,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оказываемые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Поставщиком.</w:t>
            </w:r>
          </w:p>
          <w:p w14:paraId="138ECBFD" w14:textId="1BAC8AA9" w:rsidR="00E764B8" w:rsidRPr="00F650F3" w:rsidRDefault="00E764B8">
            <w:pPr>
              <w:pStyle w:val="Sub-ClauseText"/>
              <w:spacing w:before="0" w:after="220"/>
              <w:ind w:left="612" w:hanging="612"/>
              <w:rPr>
                <w:spacing w:val="0"/>
                <w:szCs w:val="24"/>
                <w:lang w:val="ru-RU"/>
              </w:rPr>
            </w:pPr>
            <w:r w:rsidRPr="00F650F3">
              <w:rPr>
                <w:spacing w:val="0"/>
                <w:szCs w:val="24"/>
                <w:lang w:val="ru-RU"/>
              </w:rPr>
              <w:t>33.2</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результате</w:t>
            </w:r>
            <w:r w:rsidR="00BF1CF2" w:rsidRPr="00F650F3">
              <w:rPr>
                <w:spacing w:val="0"/>
                <w:szCs w:val="24"/>
                <w:lang w:val="ru-RU"/>
              </w:rPr>
              <w:t xml:space="preserve"> </w:t>
            </w:r>
            <w:r w:rsidRPr="00F650F3">
              <w:rPr>
                <w:spacing w:val="0"/>
                <w:szCs w:val="24"/>
                <w:lang w:val="ru-RU"/>
              </w:rPr>
              <w:t>такого</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00ED6A8B" w:rsidRPr="00F650F3">
              <w:rPr>
                <w:spacing w:val="0"/>
                <w:szCs w:val="24"/>
                <w:lang w:val="ru-RU"/>
              </w:rPr>
              <w:t xml:space="preserve">увеличатся </w:t>
            </w:r>
            <w:r w:rsidRPr="00F650F3">
              <w:rPr>
                <w:spacing w:val="0"/>
                <w:szCs w:val="24"/>
                <w:lang w:val="ru-RU"/>
              </w:rPr>
              <w:t>или</w:t>
            </w:r>
            <w:r w:rsidR="00BF1CF2" w:rsidRPr="00F650F3">
              <w:rPr>
                <w:spacing w:val="0"/>
                <w:szCs w:val="24"/>
                <w:lang w:val="ru-RU"/>
              </w:rPr>
              <w:t xml:space="preserve"> </w:t>
            </w:r>
            <w:r w:rsidR="00ED6A8B" w:rsidRPr="00F650F3">
              <w:rPr>
                <w:spacing w:val="0"/>
                <w:szCs w:val="24"/>
                <w:lang w:val="ru-RU"/>
              </w:rPr>
              <w:t xml:space="preserve">уменьшатся </w:t>
            </w:r>
            <w:r w:rsidR="000140DF" w:rsidRPr="00F650F3">
              <w:rPr>
                <w:spacing w:val="0"/>
                <w:szCs w:val="24"/>
                <w:lang w:val="ru-RU"/>
              </w:rPr>
              <w:t>расходы</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время,</w:t>
            </w:r>
            <w:r w:rsidR="00BF1CF2" w:rsidRPr="00F650F3">
              <w:rPr>
                <w:spacing w:val="0"/>
                <w:szCs w:val="24"/>
                <w:lang w:val="ru-RU"/>
              </w:rPr>
              <w:t xml:space="preserve"> </w:t>
            </w:r>
            <w:r w:rsidRPr="00F650F3">
              <w:rPr>
                <w:spacing w:val="0"/>
                <w:szCs w:val="24"/>
                <w:lang w:val="ru-RU"/>
              </w:rPr>
              <w:t>необходимое</w:t>
            </w:r>
            <w:r w:rsidR="00BF1CF2" w:rsidRPr="00F650F3">
              <w:rPr>
                <w:spacing w:val="0"/>
                <w:szCs w:val="24"/>
                <w:lang w:val="ru-RU"/>
              </w:rPr>
              <w:t xml:space="preserve"> </w:t>
            </w:r>
            <w:r w:rsidRPr="00F650F3">
              <w:rPr>
                <w:spacing w:val="0"/>
                <w:szCs w:val="24"/>
                <w:lang w:val="ru-RU"/>
              </w:rPr>
              <w:t>Поставщику</w:t>
            </w:r>
            <w:r w:rsidR="00BF1CF2" w:rsidRPr="00F650F3">
              <w:rPr>
                <w:spacing w:val="0"/>
                <w:szCs w:val="24"/>
                <w:lang w:val="ru-RU"/>
              </w:rPr>
              <w:t xml:space="preserve"> </w:t>
            </w:r>
            <w:r w:rsidRPr="00F650F3">
              <w:rPr>
                <w:spacing w:val="0"/>
                <w:szCs w:val="24"/>
                <w:lang w:val="ru-RU"/>
              </w:rPr>
              <w:t>для</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положений</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соответствующая</w:t>
            </w:r>
            <w:r w:rsidR="00BF1CF2" w:rsidRPr="00F650F3">
              <w:rPr>
                <w:spacing w:val="0"/>
                <w:szCs w:val="24"/>
                <w:lang w:val="ru-RU"/>
              </w:rPr>
              <w:t xml:space="preserve"> </w:t>
            </w:r>
            <w:r w:rsidRPr="00F650F3">
              <w:rPr>
                <w:spacing w:val="0"/>
                <w:szCs w:val="24"/>
                <w:lang w:val="ru-RU"/>
              </w:rPr>
              <w:t>поправка</w:t>
            </w:r>
            <w:r w:rsidR="00BF1CF2" w:rsidRPr="00F650F3">
              <w:rPr>
                <w:spacing w:val="0"/>
                <w:szCs w:val="24"/>
                <w:lang w:val="ru-RU"/>
              </w:rPr>
              <w:t xml:space="preserve"> </w:t>
            </w:r>
            <w:r w:rsidRPr="00F650F3">
              <w:rPr>
                <w:spacing w:val="0"/>
                <w:szCs w:val="24"/>
                <w:lang w:val="ru-RU"/>
              </w:rPr>
              <w:t>должна</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внесена</w:t>
            </w:r>
            <w:r w:rsidR="00BF1CF2" w:rsidRPr="00F650F3">
              <w:rPr>
                <w:spacing w:val="0"/>
                <w:szCs w:val="24"/>
                <w:lang w:val="ru-RU"/>
              </w:rPr>
              <w:t xml:space="preserve"> </w:t>
            </w:r>
            <w:r w:rsidR="000140DF" w:rsidRPr="00F650F3">
              <w:rPr>
                <w:spacing w:val="0"/>
                <w:szCs w:val="24"/>
                <w:lang w:val="ru-RU"/>
              </w:rPr>
              <w:t xml:space="preserve">в </w:t>
            </w:r>
            <w:r w:rsidRPr="00F650F3">
              <w:rPr>
                <w:spacing w:val="0"/>
                <w:szCs w:val="24"/>
                <w:lang w:val="ru-RU"/>
              </w:rPr>
              <w:t>цену</w:t>
            </w:r>
            <w:r w:rsidR="00BF1CF2" w:rsidRPr="00F650F3">
              <w:rPr>
                <w:spacing w:val="0"/>
                <w:szCs w:val="24"/>
                <w:lang w:val="ru-RU"/>
              </w:rPr>
              <w:t xml:space="preserve"> </w:t>
            </w:r>
            <w:r w:rsidR="000140DF" w:rsidRPr="00F650F3">
              <w:rPr>
                <w:spacing w:val="0"/>
                <w:szCs w:val="24"/>
                <w:lang w:val="ru-RU"/>
              </w:rPr>
              <w:t xml:space="preserve">Контракта </w:t>
            </w:r>
            <w:r w:rsidR="00477748" w:rsidRPr="00F650F3">
              <w:rPr>
                <w:spacing w:val="0"/>
                <w:szCs w:val="24"/>
                <w:lang w:val="ru-RU"/>
              </w:rPr>
              <w:t>и/или</w:t>
            </w:r>
            <w:r w:rsidR="00BF1CF2" w:rsidRPr="00F650F3">
              <w:rPr>
                <w:spacing w:val="0"/>
                <w:szCs w:val="24"/>
                <w:lang w:val="ru-RU"/>
              </w:rPr>
              <w:t xml:space="preserve"> </w:t>
            </w:r>
            <w:r w:rsidR="000140DF" w:rsidRPr="00F650F3">
              <w:rPr>
                <w:szCs w:val="24"/>
                <w:lang w:val="ru-RU"/>
              </w:rPr>
              <w:t>г</w:t>
            </w:r>
            <w:r w:rsidR="008F60FB" w:rsidRPr="00F650F3">
              <w:rPr>
                <w:szCs w:val="24"/>
                <w:lang w:val="ru-RU"/>
              </w:rPr>
              <w:t>рафик</w:t>
            </w:r>
            <w:r w:rsidR="00BF1CF2" w:rsidRPr="00F650F3">
              <w:rPr>
                <w:szCs w:val="24"/>
                <w:lang w:val="ru-RU"/>
              </w:rPr>
              <w:t xml:space="preserve"> </w:t>
            </w:r>
            <w:r w:rsidR="008F60FB" w:rsidRPr="00F650F3">
              <w:rPr>
                <w:szCs w:val="24"/>
                <w:lang w:val="ru-RU"/>
              </w:rPr>
              <w:t>поставки</w:t>
            </w:r>
            <w:r w:rsidR="00BF1CF2" w:rsidRPr="00F650F3">
              <w:rPr>
                <w:szCs w:val="24"/>
                <w:lang w:val="ru-RU"/>
              </w:rPr>
              <w:t xml:space="preserve"> </w:t>
            </w:r>
            <w:r w:rsidR="008F60FB" w:rsidRPr="00F650F3">
              <w:rPr>
                <w:szCs w:val="24"/>
                <w:lang w:val="ru-RU"/>
              </w:rPr>
              <w:t>товаров</w:t>
            </w:r>
            <w:r w:rsidR="00BF1CF2" w:rsidRPr="00F650F3">
              <w:rPr>
                <w:szCs w:val="24"/>
                <w:lang w:val="ru-RU"/>
              </w:rPr>
              <w:t xml:space="preserve"> </w:t>
            </w:r>
            <w:r w:rsidR="008F60FB" w:rsidRPr="00F650F3">
              <w:rPr>
                <w:szCs w:val="24"/>
                <w:lang w:val="ru-RU"/>
              </w:rPr>
              <w:t>и</w:t>
            </w:r>
            <w:r w:rsidR="00BF1CF2" w:rsidRPr="00F650F3">
              <w:rPr>
                <w:szCs w:val="24"/>
                <w:lang w:val="ru-RU"/>
              </w:rPr>
              <w:t xml:space="preserve"> </w:t>
            </w:r>
            <w:r w:rsidR="000140DF" w:rsidRPr="00F650F3">
              <w:rPr>
                <w:szCs w:val="24"/>
                <w:lang w:val="ru-RU"/>
              </w:rPr>
              <w:t>г</w:t>
            </w:r>
            <w:r w:rsidR="008F60FB" w:rsidRPr="00F650F3">
              <w:rPr>
                <w:szCs w:val="24"/>
                <w:lang w:val="ru-RU"/>
              </w:rPr>
              <w:t>рафик</w:t>
            </w:r>
            <w:r w:rsidR="00BF1CF2" w:rsidRPr="00F650F3">
              <w:rPr>
                <w:szCs w:val="24"/>
                <w:lang w:val="ru-RU"/>
              </w:rPr>
              <w:t xml:space="preserve"> </w:t>
            </w:r>
            <w:r w:rsidR="008F60FB" w:rsidRPr="00F650F3">
              <w:rPr>
                <w:szCs w:val="24"/>
                <w:lang w:val="ru-RU"/>
              </w:rPr>
              <w:t>выполнения</w:t>
            </w:r>
            <w:r w:rsidR="00BF1CF2" w:rsidRPr="00F650F3">
              <w:rPr>
                <w:szCs w:val="24"/>
                <w:lang w:val="ru-RU"/>
              </w:rPr>
              <w:t xml:space="preserve"> </w:t>
            </w:r>
            <w:r w:rsidR="008F60FB" w:rsidRPr="00F650F3">
              <w:rPr>
                <w:szCs w:val="24"/>
                <w:lang w:val="ru-RU"/>
              </w:rPr>
              <w:t>услуг</w:t>
            </w:r>
            <w:r w:rsidRPr="00F650F3">
              <w:rPr>
                <w:spacing w:val="0"/>
                <w:szCs w:val="24"/>
                <w:lang w:val="ru-RU"/>
              </w:rPr>
              <w:t>,</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соответственно</w:t>
            </w:r>
            <w:r w:rsidR="00BF1CF2" w:rsidRPr="00F650F3">
              <w:rPr>
                <w:spacing w:val="0"/>
                <w:szCs w:val="24"/>
                <w:lang w:val="ru-RU"/>
              </w:rPr>
              <w:t xml:space="preserve"> </w:t>
            </w:r>
            <w:r w:rsidRPr="00F650F3">
              <w:rPr>
                <w:spacing w:val="0"/>
                <w:szCs w:val="24"/>
                <w:lang w:val="ru-RU"/>
              </w:rPr>
              <w:t>изменен.</w:t>
            </w:r>
            <w:r w:rsidR="00BF1CF2" w:rsidRPr="00F650F3">
              <w:rPr>
                <w:spacing w:val="0"/>
                <w:szCs w:val="24"/>
                <w:lang w:val="ru-RU"/>
              </w:rPr>
              <w:t xml:space="preserve"> </w:t>
            </w: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требования</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Pr="00F650F3">
              <w:rPr>
                <w:spacing w:val="0"/>
                <w:szCs w:val="24"/>
                <w:lang w:val="ru-RU"/>
              </w:rPr>
              <w:t>касающиеся</w:t>
            </w:r>
            <w:r w:rsidR="00BF1CF2" w:rsidRPr="00F650F3">
              <w:rPr>
                <w:spacing w:val="0"/>
                <w:szCs w:val="24"/>
                <w:lang w:val="ru-RU"/>
              </w:rPr>
              <w:t xml:space="preserve"> </w:t>
            </w:r>
            <w:r w:rsidRPr="00F650F3">
              <w:rPr>
                <w:spacing w:val="0"/>
                <w:szCs w:val="24"/>
                <w:lang w:val="ru-RU"/>
              </w:rPr>
              <w:t>поправки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данным</w:t>
            </w:r>
            <w:r w:rsidR="00BF1CF2" w:rsidRPr="00F650F3">
              <w:rPr>
                <w:spacing w:val="0"/>
                <w:szCs w:val="24"/>
                <w:lang w:val="ru-RU"/>
              </w:rPr>
              <w:t xml:space="preserve"> </w:t>
            </w:r>
            <w:r w:rsidRPr="00F650F3">
              <w:rPr>
                <w:spacing w:val="0"/>
                <w:szCs w:val="24"/>
                <w:lang w:val="ru-RU"/>
              </w:rPr>
              <w:t>пунктом,</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предоставлены</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течение</w:t>
            </w:r>
            <w:r w:rsidR="00BF1CF2" w:rsidRPr="00F650F3">
              <w:rPr>
                <w:spacing w:val="0"/>
                <w:szCs w:val="24"/>
                <w:lang w:val="ru-RU"/>
              </w:rPr>
              <w:t xml:space="preserve"> </w:t>
            </w:r>
            <w:r w:rsidRPr="00F650F3">
              <w:rPr>
                <w:spacing w:val="0"/>
                <w:szCs w:val="24"/>
                <w:lang w:val="ru-RU"/>
              </w:rPr>
              <w:t>28</w:t>
            </w:r>
            <w:r w:rsidR="00BF1CF2" w:rsidRPr="00F650F3">
              <w:rPr>
                <w:spacing w:val="0"/>
                <w:szCs w:val="24"/>
                <w:lang w:val="ru-RU"/>
              </w:rPr>
              <w:t xml:space="preserve"> </w:t>
            </w:r>
            <w:r w:rsidRPr="00F650F3">
              <w:rPr>
                <w:spacing w:val="0"/>
                <w:szCs w:val="24"/>
                <w:lang w:val="ru-RU"/>
              </w:rPr>
              <w:t>(двадцати</w:t>
            </w:r>
            <w:r w:rsidR="00BF1CF2" w:rsidRPr="00F650F3">
              <w:rPr>
                <w:spacing w:val="0"/>
                <w:szCs w:val="24"/>
                <w:lang w:val="ru-RU"/>
              </w:rPr>
              <w:t xml:space="preserve"> </w:t>
            </w:r>
            <w:r w:rsidRPr="00F650F3">
              <w:rPr>
                <w:spacing w:val="0"/>
                <w:szCs w:val="24"/>
                <w:lang w:val="ru-RU"/>
              </w:rPr>
              <w:t>восьми)</w:t>
            </w:r>
            <w:r w:rsidR="00BF1CF2" w:rsidRPr="00F650F3">
              <w:rPr>
                <w:spacing w:val="0"/>
                <w:szCs w:val="24"/>
                <w:lang w:val="ru-RU"/>
              </w:rPr>
              <w:t xml:space="preserve"> </w:t>
            </w:r>
            <w:r w:rsidRPr="00F650F3">
              <w:rPr>
                <w:spacing w:val="0"/>
                <w:szCs w:val="24"/>
                <w:lang w:val="ru-RU"/>
              </w:rPr>
              <w:t>дней</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момента</w:t>
            </w:r>
            <w:r w:rsidR="00BF1CF2" w:rsidRPr="00F650F3">
              <w:rPr>
                <w:spacing w:val="0"/>
                <w:szCs w:val="24"/>
                <w:lang w:val="ru-RU"/>
              </w:rPr>
              <w:t xml:space="preserve"> </w:t>
            </w:r>
            <w:r w:rsidRPr="00F650F3">
              <w:rPr>
                <w:spacing w:val="0"/>
                <w:szCs w:val="24"/>
                <w:lang w:val="ru-RU"/>
              </w:rPr>
              <w:t>получения</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требования</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внесении</w:t>
            </w:r>
            <w:r w:rsidR="00BF1CF2" w:rsidRPr="00F650F3">
              <w:rPr>
                <w:spacing w:val="0"/>
                <w:szCs w:val="24"/>
                <w:lang w:val="ru-RU"/>
              </w:rPr>
              <w:t xml:space="preserve"> </w:t>
            </w:r>
            <w:r w:rsidRPr="00F650F3">
              <w:rPr>
                <w:spacing w:val="0"/>
                <w:szCs w:val="24"/>
                <w:lang w:val="ru-RU"/>
              </w:rPr>
              <w:t>изменений.</w:t>
            </w:r>
          </w:p>
          <w:p w14:paraId="68347389" w14:textId="0ABB78B8" w:rsidR="00E764B8" w:rsidRPr="00F650F3" w:rsidRDefault="00E764B8">
            <w:pPr>
              <w:pStyle w:val="Sub-ClauseText"/>
              <w:spacing w:before="0" w:after="220"/>
              <w:ind w:left="612" w:hanging="612"/>
              <w:rPr>
                <w:spacing w:val="0"/>
                <w:szCs w:val="24"/>
                <w:lang w:val="ru-RU"/>
              </w:rPr>
            </w:pPr>
            <w:r w:rsidRPr="00F650F3">
              <w:rPr>
                <w:spacing w:val="0"/>
                <w:szCs w:val="24"/>
                <w:lang w:val="ru-RU"/>
              </w:rPr>
              <w:t>33.3</w:t>
            </w:r>
            <w:r w:rsidRPr="00F650F3">
              <w:rPr>
                <w:spacing w:val="0"/>
                <w:szCs w:val="24"/>
                <w:lang w:val="ru-RU"/>
              </w:rPr>
              <w:tab/>
            </w:r>
            <w:r w:rsidR="00881E04" w:rsidRPr="00F650F3">
              <w:rPr>
                <w:spacing w:val="0"/>
                <w:szCs w:val="24"/>
                <w:lang w:val="ru-RU"/>
              </w:rPr>
              <w:t>Цены</w:t>
            </w:r>
            <w:r w:rsidR="00DC3F4E" w:rsidRPr="00F650F3">
              <w:rPr>
                <w:spacing w:val="0"/>
                <w:szCs w:val="24"/>
                <w:lang w:val="ru-RU"/>
              </w:rPr>
              <w:t xml:space="preserve"> на </w:t>
            </w:r>
            <w:r w:rsidR="00ED6A8B" w:rsidRPr="00F650F3">
              <w:rPr>
                <w:spacing w:val="0"/>
                <w:szCs w:val="24"/>
                <w:lang w:val="ru-RU"/>
              </w:rPr>
              <w:t xml:space="preserve">дополнительные </w:t>
            </w:r>
            <w:r w:rsidR="00881E04" w:rsidRPr="00F650F3">
              <w:rPr>
                <w:spacing w:val="0"/>
                <w:szCs w:val="24"/>
                <w:lang w:val="ru-RU"/>
              </w:rPr>
              <w:t>Сопутствующие услуги</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заранее</w:t>
            </w:r>
            <w:r w:rsidR="00BF1CF2" w:rsidRPr="00F650F3">
              <w:rPr>
                <w:spacing w:val="0"/>
                <w:szCs w:val="24"/>
                <w:lang w:val="ru-RU"/>
              </w:rPr>
              <w:t xml:space="preserve"> </w:t>
            </w:r>
            <w:r w:rsidRPr="00F650F3">
              <w:rPr>
                <w:spacing w:val="0"/>
                <w:szCs w:val="24"/>
                <w:lang w:val="ru-RU"/>
              </w:rPr>
              <w:t>согласованы</w:t>
            </w:r>
            <w:r w:rsidR="00BF1CF2" w:rsidRPr="00F650F3">
              <w:rPr>
                <w:spacing w:val="0"/>
                <w:szCs w:val="24"/>
                <w:lang w:val="ru-RU"/>
              </w:rPr>
              <w:t xml:space="preserve"> </w:t>
            </w:r>
            <w:r w:rsidRPr="00F650F3">
              <w:rPr>
                <w:spacing w:val="0"/>
                <w:szCs w:val="24"/>
                <w:lang w:val="ru-RU"/>
              </w:rPr>
              <w:t>сторонами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превышать</w:t>
            </w:r>
            <w:r w:rsidR="00BF1CF2" w:rsidRPr="00F650F3">
              <w:rPr>
                <w:spacing w:val="0"/>
                <w:szCs w:val="24"/>
                <w:lang w:val="ru-RU"/>
              </w:rPr>
              <w:t xml:space="preserve"> </w:t>
            </w:r>
            <w:r w:rsidRPr="00F650F3">
              <w:rPr>
                <w:spacing w:val="0"/>
                <w:szCs w:val="24"/>
                <w:lang w:val="ru-RU"/>
              </w:rPr>
              <w:t>средних</w:t>
            </w:r>
            <w:r w:rsidR="00BF1CF2" w:rsidRPr="00F650F3">
              <w:rPr>
                <w:spacing w:val="0"/>
                <w:szCs w:val="24"/>
                <w:lang w:val="ru-RU"/>
              </w:rPr>
              <w:t xml:space="preserve"> </w:t>
            </w:r>
            <w:r w:rsidRPr="00F650F3">
              <w:rPr>
                <w:spacing w:val="0"/>
                <w:szCs w:val="24"/>
                <w:lang w:val="ru-RU"/>
              </w:rPr>
              <w:t>цен,</w:t>
            </w:r>
            <w:r w:rsidR="00BF1CF2" w:rsidRPr="00F650F3">
              <w:rPr>
                <w:spacing w:val="0"/>
                <w:szCs w:val="24"/>
                <w:lang w:val="ru-RU"/>
              </w:rPr>
              <w:t xml:space="preserve"> </w:t>
            </w:r>
            <w:r w:rsidRPr="00F650F3">
              <w:rPr>
                <w:spacing w:val="0"/>
                <w:szCs w:val="24"/>
                <w:lang w:val="ru-RU"/>
              </w:rPr>
              <w:t>взимаемых</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за</w:t>
            </w:r>
            <w:r w:rsidR="00BF1CF2" w:rsidRPr="00F650F3">
              <w:rPr>
                <w:spacing w:val="0"/>
                <w:szCs w:val="24"/>
                <w:lang w:val="ru-RU"/>
              </w:rPr>
              <w:t xml:space="preserve"> </w:t>
            </w:r>
            <w:r w:rsidRPr="00F650F3">
              <w:rPr>
                <w:spacing w:val="0"/>
                <w:szCs w:val="24"/>
                <w:lang w:val="ru-RU"/>
              </w:rPr>
              <w:t>аналогичные</w:t>
            </w:r>
            <w:r w:rsidR="00BF1CF2" w:rsidRPr="00F650F3">
              <w:rPr>
                <w:spacing w:val="0"/>
                <w:szCs w:val="24"/>
                <w:lang w:val="ru-RU"/>
              </w:rPr>
              <w:t xml:space="preserve"> </w:t>
            </w:r>
            <w:r w:rsidRPr="00F650F3">
              <w:rPr>
                <w:spacing w:val="0"/>
                <w:szCs w:val="24"/>
                <w:lang w:val="ru-RU"/>
              </w:rPr>
              <w:t>услуги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других</w:t>
            </w:r>
            <w:r w:rsidR="00BF1CF2" w:rsidRPr="00F650F3">
              <w:rPr>
                <w:spacing w:val="0"/>
                <w:szCs w:val="24"/>
                <w:lang w:val="ru-RU"/>
              </w:rPr>
              <w:t xml:space="preserve"> </w:t>
            </w:r>
            <w:r w:rsidRPr="00F650F3">
              <w:rPr>
                <w:spacing w:val="0"/>
                <w:szCs w:val="24"/>
                <w:lang w:val="ru-RU"/>
              </w:rPr>
              <w:t>клиентов.</w:t>
            </w:r>
          </w:p>
          <w:p w14:paraId="3F414BAD" w14:textId="5C4544FA" w:rsidR="00E764B8" w:rsidRPr="00F650F3" w:rsidRDefault="00E764B8">
            <w:pPr>
              <w:pStyle w:val="Sub-ClauseText"/>
              <w:spacing w:before="0" w:after="220"/>
              <w:ind w:left="612" w:hanging="612"/>
              <w:rPr>
                <w:szCs w:val="24"/>
                <w:lang w:val="ru-RU"/>
              </w:rPr>
            </w:pPr>
            <w:r w:rsidRPr="00F650F3">
              <w:rPr>
                <w:spacing w:val="0"/>
                <w:szCs w:val="24"/>
                <w:lang w:val="ru-RU"/>
              </w:rPr>
              <w:t>33.4</w:t>
            </w:r>
            <w:r w:rsidRPr="00F650F3">
              <w:rPr>
                <w:spacing w:val="0"/>
                <w:szCs w:val="24"/>
                <w:lang w:val="ru-RU"/>
              </w:rPr>
              <w:tab/>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вышеизложенным</w:t>
            </w:r>
            <w:r w:rsidR="00BF1CF2" w:rsidRPr="00F650F3">
              <w:rPr>
                <w:spacing w:val="0"/>
                <w:szCs w:val="24"/>
                <w:lang w:val="ru-RU"/>
              </w:rPr>
              <w:t xml:space="preserve"> </w:t>
            </w:r>
            <w:r w:rsidRPr="00F650F3">
              <w:rPr>
                <w:spacing w:val="0"/>
                <w:szCs w:val="24"/>
                <w:lang w:val="ru-RU"/>
              </w:rPr>
              <w:t>любые</w:t>
            </w:r>
            <w:r w:rsidR="00BF1CF2" w:rsidRPr="00F650F3">
              <w:rPr>
                <w:spacing w:val="0"/>
                <w:szCs w:val="24"/>
                <w:lang w:val="ru-RU"/>
              </w:rPr>
              <w:t xml:space="preserve"> </w:t>
            </w:r>
            <w:r w:rsidRPr="00F650F3">
              <w:rPr>
                <w:spacing w:val="0"/>
                <w:szCs w:val="24"/>
                <w:lang w:val="ru-RU"/>
              </w:rPr>
              <w:t>изменения,</w:t>
            </w:r>
            <w:r w:rsidR="00BF1CF2" w:rsidRPr="00F650F3">
              <w:rPr>
                <w:spacing w:val="0"/>
                <w:szCs w:val="24"/>
                <w:lang w:val="ru-RU"/>
              </w:rPr>
              <w:t xml:space="preserve"> </w:t>
            </w:r>
            <w:r w:rsidRPr="00F650F3">
              <w:rPr>
                <w:spacing w:val="0"/>
                <w:szCs w:val="24"/>
                <w:lang w:val="ru-RU"/>
              </w:rPr>
              <w:t>вносимые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Контракт,</w:t>
            </w:r>
            <w:r w:rsidR="00BF1CF2" w:rsidRPr="00F650F3">
              <w:rPr>
                <w:spacing w:val="0"/>
                <w:szCs w:val="24"/>
                <w:lang w:val="ru-RU"/>
              </w:rPr>
              <w:t xml:space="preserve"> </w:t>
            </w:r>
            <w:r w:rsidRPr="00F650F3">
              <w:rPr>
                <w:spacing w:val="0"/>
                <w:szCs w:val="24"/>
                <w:lang w:val="ru-RU"/>
              </w:rPr>
              <w:t>должны</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форме</w:t>
            </w:r>
            <w:r w:rsidR="00BF1CF2" w:rsidRPr="00F650F3">
              <w:rPr>
                <w:spacing w:val="0"/>
                <w:szCs w:val="24"/>
                <w:lang w:val="ru-RU"/>
              </w:rPr>
              <w:t xml:space="preserve"> </w:t>
            </w:r>
            <w:r w:rsidRPr="00F650F3">
              <w:rPr>
                <w:spacing w:val="0"/>
                <w:szCs w:val="24"/>
                <w:lang w:val="ru-RU"/>
              </w:rPr>
              <w:t>письменной</w:t>
            </w:r>
            <w:r w:rsidR="00BF1CF2" w:rsidRPr="00F650F3">
              <w:rPr>
                <w:spacing w:val="0"/>
                <w:szCs w:val="24"/>
                <w:lang w:val="ru-RU"/>
              </w:rPr>
              <w:t xml:space="preserve"> </w:t>
            </w:r>
            <w:r w:rsidRPr="00F650F3">
              <w:rPr>
                <w:spacing w:val="0"/>
                <w:szCs w:val="24"/>
                <w:lang w:val="ru-RU"/>
              </w:rPr>
              <w:t>поправки,</w:t>
            </w:r>
            <w:r w:rsidR="00BF1CF2" w:rsidRPr="00F650F3">
              <w:rPr>
                <w:spacing w:val="0"/>
                <w:szCs w:val="24"/>
                <w:lang w:val="ru-RU"/>
              </w:rPr>
              <w:t xml:space="preserve"> </w:t>
            </w:r>
            <w:r w:rsidRPr="00F650F3">
              <w:rPr>
                <w:spacing w:val="0"/>
                <w:szCs w:val="24"/>
                <w:lang w:val="ru-RU"/>
              </w:rPr>
              <w:t>подписанной</w:t>
            </w:r>
            <w:r w:rsidR="00BF1CF2" w:rsidRPr="00F650F3">
              <w:rPr>
                <w:spacing w:val="0"/>
                <w:szCs w:val="24"/>
                <w:lang w:val="ru-RU"/>
              </w:rPr>
              <w:t xml:space="preserve"> </w:t>
            </w:r>
            <w:r w:rsidRPr="00F650F3">
              <w:rPr>
                <w:spacing w:val="0"/>
                <w:szCs w:val="24"/>
                <w:lang w:val="ru-RU"/>
              </w:rPr>
              <w:t>сторонами.</w:t>
            </w:r>
          </w:p>
        </w:tc>
      </w:tr>
      <w:tr w:rsidR="00E764B8" w:rsidRPr="00E865DB" w14:paraId="577B6DA4" w14:textId="77777777" w:rsidTr="00984E5F">
        <w:tc>
          <w:tcPr>
            <w:tcW w:w="2835" w:type="dxa"/>
          </w:tcPr>
          <w:p w14:paraId="0C163031" w14:textId="68956A5E" w:rsidR="00E764B8" w:rsidRPr="00F650F3" w:rsidRDefault="00E764B8" w:rsidP="00F23FE5">
            <w:pPr>
              <w:pStyle w:val="16"/>
              <w:numPr>
                <w:ilvl w:val="0"/>
                <w:numId w:val="110"/>
              </w:numPr>
              <w:ind w:left="462" w:right="-108" w:hanging="446"/>
            </w:pPr>
            <w:bookmarkStart w:id="213" w:name="_Toc511318252"/>
            <w:bookmarkStart w:id="214" w:name="_Toc4655933"/>
            <w:r w:rsidRPr="00F650F3">
              <w:t>Продление</w:t>
            </w:r>
            <w:r w:rsidR="00BF1CF2" w:rsidRPr="00F650F3">
              <w:t xml:space="preserve"> </w:t>
            </w:r>
            <w:r w:rsidRPr="00F650F3">
              <w:t>сроков</w:t>
            </w:r>
            <w:bookmarkEnd w:id="213"/>
            <w:bookmarkEnd w:id="214"/>
          </w:p>
        </w:tc>
        <w:tc>
          <w:tcPr>
            <w:tcW w:w="7371" w:type="dxa"/>
          </w:tcPr>
          <w:p w14:paraId="4A43858B" w14:textId="089426A7" w:rsidR="00E764B8" w:rsidRPr="00F650F3" w:rsidRDefault="00E764B8">
            <w:pPr>
              <w:pStyle w:val="Sub-ClauseText"/>
              <w:spacing w:before="0" w:after="240"/>
              <w:ind w:left="612" w:hanging="612"/>
              <w:rPr>
                <w:spacing w:val="0"/>
                <w:szCs w:val="24"/>
                <w:lang w:val="ru-RU"/>
              </w:rPr>
            </w:pPr>
            <w:r w:rsidRPr="00F650F3">
              <w:rPr>
                <w:spacing w:val="0"/>
                <w:szCs w:val="24"/>
                <w:lang w:val="ru-RU"/>
              </w:rPr>
              <w:t>34.1</w:t>
            </w:r>
            <w:r w:rsidRPr="00F650F3">
              <w:rPr>
                <w:spacing w:val="0"/>
                <w:szCs w:val="24"/>
                <w:lang w:val="ru-RU"/>
              </w:rPr>
              <w:tab/>
              <w:t>Если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какой-либо</w:t>
            </w:r>
            <w:r w:rsidR="00BF1CF2" w:rsidRPr="00F650F3">
              <w:rPr>
                <w:spacing w:val="0"/>
                <w:szCs w:val="24"/>
                <w:lang w:val="ru-RU"/>
              </w:rPr>
              <w:t xml:space="preserve"> </w:t>
            </w:r>
            <w:r w:rsidRPr="00F650F3">
              <w:rPr>
                <w:spacing w:val="0"/>
                <w:szCs w:val="24"/>
                <w:lang w:val="ru-RU"/>
              </w:rPr>
              <w:t>момент</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Контракта</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его</w:t>
            </w:r>
            <w:r w:rsidR="00BF1CF2" w:rsidRPr="00F650F3">
              <w:rPr>
                <w:spacing w:val="0"/>
                <w:szCs w:val="24"/>
                <w:lang w:val="ru-RU"/>
              </w:rPr>
              <w:t xml:space="preserve"> </w:t>
            </w:r>
            <w:r w:rsidRPr="00F650F3">
              <w:rPr>
                <w:spacing w:val="0"/>
                <w:szCs w:val="24"/>
                <w:lang w:val="ru-RU"/>
              </w:rPr>
              <w:t>Субподрядчики</w:t>
            </w:r>
            <w:r w:rsidR="00BF1CF2" w:rsidRPr="00F650F3">
              <w:rPr>
                <w:spacing w:val="0"/>
                <w:szCs w:val="24"/>
                <w:lang w:val="ru-RU"/>
              </w:rPr>
              <w:t xml:space="preserve"> </w:t>
            </w:r>
            <w:r w:rsidRPr="00F650F3">
              <w:rPr>
                <w:spacing w:val="0"/>
                <w:szCs w:val="24"/>
                <w:lang w:val="ru-RU"/>
              </w:rPr>
              <w:t>столкнутся</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обстоятельствами,</w:t>
            </w:r>
            <w:r w:rsidR="00BF1CF2" w:rsidRPr="00F650F3">
              <w:rPr>
                <w:spacing w:val="0"/>
                <w:szCs w:val="24"/>
                <w:lang w:val="ru-RU"/>
              </w:rPr>
              <w:t xml:space="preserve"> </w:t>
            </w:r>
            <w:r w:rsidRPr="00F650F3">
              <w:rPr>
                <w:spacing w:val="0"/>
                <w:szCs w:val="24"/>
                <w:lang w:val="ru-RU"/>
              </w:rPr>
              <w:t>затрудняющими</w:t>
            </w:r>
            <w:r w:rsidR="00BF1CF2" w:rsidRPr="00F650F3">
              <w:rPr>
                <w:spacing w:val="0"/>
                <w:szCs w:val="24"/>
                <w:lang w:val="ru-RU"/>
              </w:rPr>
              <w:t xml:space="preserve"> </w:t>
            </w:r>
            <w:r w:rsidRPr="00F650F3">
              <w:rPr>
                <w:spacing w:val="0"/>
                <w:szCs w:val="24"/>
                <w:lang w:val="ru-RU"/>
              </w:rPr>
              <w:t>своевременную</w:t>
            </w:r>
            <w:r w:rsidR="00BF1CF2" w:rsidRPr="00F650F3">
              <w:rPr>
                <w:spacing w:val="0"/>
                <w:szCs w:val="24"/>
                <w:lang w:val="ru-RU"/>
              </w:rPr>
              <w:t xml:space="preserve"> </w:t>
            </w:r>
            <w:r w:rsidRPr="00F650F3">
              <w:rPr>
                <w:spacing w:val="0"/>
                <w:szCs w:val="24"/>
                <w:lang w:val="ru-RU"/>
              </w:rPr>
              <w:t>поставку</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оказание</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13</w:t>
            </w:r>
            <w:r w:rsidRPr="00F650F3">
              <w:rPr>
                <w:spacing w:val="0"/>
                <w:szCs w:val="24"/>
                <w:lang w:val="ru-RU"/>
              </w:rPr>
              <w:t>,</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незамедлительно</w:t>
            </w:r>
            <w:r w:rsidR="00BF1CF2" w:rsidRPr="00F650F3">
              <w:rPr>
                <w:spacing w:val="0"/>
                <w:szCs w:val="24"/>
                <w:lang w:val="ru-RU"/>
              </w:rPr>
              <w:t xml:space="preserve"> </w:t>
            </w:r>
            <w:r w:rsidRPr="00F650F3">
              <w:rPr>
                <w:spacing w:val="0"/>
                <w:szCs w:val="24"/>
                <w:lang w:val="ru-RU"/>
              </w:rPr>
              <w:t>уведомить</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письменном</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о</w:t>
            </w:r>
            <w:r w:rsidR="00BF1CF2" w:rsidRPr="00F650F3">
              <w:rPr>
                <w:spacing w:val="0"/>
                <w:szCs w:val="24"/>
                <w:lang w:val="ru-RU"/>
              </w:rPr>
              <w:t xml:space="preserve"> </w:t>
            </w:r>
            <w:r w:rsidRPr="00F650F3">
              <w:rPr>
                <w:spacing w:val="0"/>
                <w:szCs w:val="24"/>
                <w:lang w:val="ru-RU"/>
              </w:rPr>
              <w:t>такой</w:t>
            </w:r>
            <w:r w:rsidR="00BF1CF2" w:rsidRPr="00F650F3">
              <w:rPr>
                <w:spacing w:val="0"/>
                <w:szCs w:val="24"/>
                <w:lang w:val="ru-RU"/>
              </w:rPr>
              <w:t xml:space="preserve"> </w:t>
            </w:r>
            <w:r w:rsidRPr="00F650F3">
              <w:rPr>
                <w:spacing w:val="0"/>
                <w:szCs w:val="24"/>
                <w:lang w:val="ru-RU"/>
              </w:rPr>
              <w:t>задержке,</w:t>
            </w:r>
            <w:r w:rsidR="00BF1CF2" w:rsidRPr="00F650F3">
              <w:rPr>
                <w:spacing w:val="0"/>
                <w:szCs w:val="24"/>
                <w:lang w:val="ru-RU"/>
              </w:rPr>
              <w:t xml:space="preserve"> </w:t>
            </w:r>
            <w:r w:rsidRPr="00F650F3">
              <w:rPr>
                <w:spacing w:val="0"/>
                <w:szCs w:val="24"/>
                <w:lang w:val="ru-RU"/>
              </w:rPr>
              <w:t>ее</w:t>
            </w:r>
            <w:r w:rsidR="00BF1CF2" w:rsidRPr="00F650F3">
              <w:rPr>
                <w:spacing w:val="0"/>
                <w:szCs w:val="24"/>
                <w:lang w:val="ru-RU"/>
              </w:rPr>
              <w:t xml:space="preserve"> </w:t>
            </w:r>
            <w:r w:rsidRPr="00F650F3">
              <w:rPr>
                <w:spacing w:val="0"/>
                <w:szCs w:val="24"/>
                <w:lang w:val="ru-RU"/>
              </w:rPr>
              <w:t>предполагаемой</w:t>
            </w:r>
            <w:r w:rsidR="00BF1CF2" w:rsidRPr="00F650F3">
              <w:rPr>
                <w:spacing w:val="0"/>
                <w:szCs w:val="24"/>
                <w:lang w:val="ru-RU"/>
              </w:rPr>
              <w:t xml:space="preserve"> </w:t>
            </w:r>
            <w:r w:rsidRPr="00F650F3">
              <w:rPr>
                <w:spacing w:val="0"/>
                <w:szCs w:val="24"/>
                <w:lang w:val="ru-RU"/>
              </w:rPr>
              <w:t>продолжительности</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причине.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максимально</w:t>
            </w:r>
            <w:r w:rsidR="00BF1CF2" w:rsidRPr="00F650F3">
              <w:rPr>
                <w:spacing w:val="0"/>
                <w:szCs w:val="24"/>
                <w:lang w:val="ru-RU"/>
              </w:rPr>
              <w:t xml:space="preserve"> </w:t>
            </w:r>
            <w:r w:rsidRPr="00F650F3">
              <w:rPr>
                <w:spacing w:val="0"/>
                <w:szCs w:val="24"/>
                <w:lang w:val="ru-RU"/>
              </w:rPr>
              <w:t>короткий</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lastRenderedPageBreak/>
              <w:t>после</w:t>
            </w:r>
            <w:r w:rsidR="00BF1CF2" w:rsidRPr="00F650F3">
              <w:rPr>
                <w:spacing w:val="0"/>
                <w:szCs w:val="24"/>
                <w:lang w:val="ru-RU"/>
              </w:rPr>
              <w:t xml:space="preserve"> </w:t>
            </w:r>
            <w:r w:rsidRPr="00F650F3">
              <w:rPr>
                <w:spacing w:val="0"/>
                <w:szCs w:val="24"/>
                <w:lang w:val="ru-RU"/>
              </w:rPr>
              <w:t>получения</w:t>
            </w:r>
            <w:r w:rsidR="00BF1CF2" w:rsidRPr="00F650F3">
              <w:rPr>
                <w:spacing w:val="0"/>
                <w:szCs w:val="24"/>
                <w:lang w:val="ru-RU"/>
              </w:rPr>
              <w:t xml:space="preserve"> </w:t>
            </w:r>
            <w:r w:rsidRPr="00F650F3">
              <w:rPr>
                <w:spacing w:val="0"/>
                <w:szCs w:val="24"/>
                <w:lang w:val="ru-RU"/>
              </w:rPr>
              <w:t>уведомления</w:t>
            </w:r>
            <w:r w:rsidR="00BF1CF2" w:rsidRPr="00F650F3">
              <w:rPr>
                <w:spacing w:val="0"/>
                <w:szCs w:val="24"/>
                <w:lang w:val="ru-RU"/>
              </w:rPr>
              <w:t xml:space="preserve"> </w:t>
            </w:r>
            <w:r w:rsidRPr="00F650F3">
              <w:rPr>
                <w:spacing w:val="0"/>
                <w:szCs w:val="24"/>
                <w:lang w:val="ru-RU"/>
              </w:rPr>
              <w:t>Поставщика</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должен</w:t>
            </w:r>
            <w:r w:rsidR="00BF1CF2" w:rsidRPr="00F650F3">
              <w:rPr>
                <w:spacing w:val="0"/>
                <w:szCs w:val="24"/>
                <w:lang w:val="ru-RU"/>
              </w:rPr>
              <w:t xml:space="preserve"> </w:t>
            </w:r>
            <w:r w:rsidRPr="00F650F3">
              <w:rPr>
                <w:spacing w:val="0"/>
                <w:szCs w:val="24"/>
                <w:lang w:val="ru-RU"/>
              </w:rPr>
              <w:t>оценить</w:t>
            </w:r>
            <w:r w:rsidR="00BF1CF2" w:rsidRPr="00F650F3">
              <w:rPr>
                <w:spacing w:val="0"/>
                <w:szCs w:val="24"/>
                <w:lang w:val="ru-RU"/>
              </w:rPr>
              <w:t xml:space="preserve"> </w:t>
            </w:r>
            <w:r w:rsidRPr="00F650F3">
              <w:rPr>
                <w:spacing w:val="0"/>
                <w:szCs w:val="24"/>
                <w:lang w:val="ru-RU"/>
              </w:rPr>
              <w:t>ситуацию</w:t>
            </w:r>
            <w:r w:rsidR="00BF1CF2" w:rsidRPr="00F650F3">
              <w:rPr>
                <w:spacing w:val="0"/>
                <w:szCs w:val="24"/>
                <w:lang w:val="ru-RU"/>
              </w:rPr>
              <w:t xml:space="preserve"> </w:t>
            </w:r>
            <w:r w:rsidRPr="00F650F3">
              <w:rPr>
                <w:spacing w:val="0"/>
                <w:szCs w:val="24"/>
                <w:lang w:val="ru-RU"/>
              </w:rPr>
              <w:t>и,</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своему</w:t>
            </w:r>
            <w:r w:rsidR="00BF1CF2" w:rsidRPr="00F650F3">
              <w:rPr>
                <w:spacing w:val="0"/>
                <w:szCs w:val="24"/>
                <w:lang w:val="ru-RU"/>
              </w:rPr>
              <w:t xml:space="preserve"> </w:t>
            </w:r>
            <w:r w:rsidRPr="00F650F3">
              <w:rPr>
                <w:spacing w:val="0"/>
                <w:szCs w:val="24"/>
                <w:lang w:val="ru-RU"/>
              </w:rPr>
              <w:t>усмотрению,</w:t>
            </w:r>
            <w:r w:rsidR="00BF1CF2" w:rsidRPr="00F650F3">
              <w:rPr>
                <w:spacing w:val="0"/>
                <w:szCs w:val="24"/>
                <w:lang w:val="ru-RU"/>
              </w:rPr>
              <w:t xml:space="preserve"> </w:t>
            </w:r>
            <w:r w:rsidRPr="00F650F3">
              <w:rPr>
                <w:spacing w:val="0"/>
                <w:szCs w:val="24"/>
                <w:lang w:val="ru-RU"/>
              </w:rPr>
              <w:t>продлить</w:t>
            </w:r>
            <w:r w:rsidR="00BF1CF2" w:rsidRPr="00F650F3">
              <w:rPr>
                <w:spacing w:val="0"/>
                <w:szCs w:val="24"/>
                <w:lang w:val="ru-RU"/>
              </w:rPr>
              <w:t xml:space="preserve"> </w:t>
            </w:r>
            <w:r w:rsidRPr="00F650F3">
              <w:rPr>
                <w:spacing w:val="0"/>
                <w:szCs w:val="24"/>
                <w:lang w:val="ru-RU"/>
              </w:rPr>
              <w:t>срок</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что</w:t>
            </w:r>
            <w:r w:rsidR="00BF1CF2" w:rsidRPr="00F650F3">
              <w:rPr>
                <w:spacing w:val="0"/>
                <w:szCs w:val="24"/>
                <w:lang w:val="ru-RU"/>
              </w:rPr>
              <w:t xml:space="preserve"> </w:t>
            </w:r>
            <w:r w:rsidRPr="00F650F3">
              <w:rPr>
                <w:spacing w:val="0"/>
                <w:szCs w:val="24"/>
                <w:lang w:val="ru-RU"/>
              </w:rPr>
              <w:t>должно</w:t>
            </w:r>
            <w:r w:rsidR="00BF1CF2" w:rsidRPr="00F650F3">
              <w:rPr>
                <w:spacing w:val="0"/>
                <w:szCs w:val="24"/>
                <w:lang w:val="ru-RU"/>
              </w:rPr>
              <w:t xml:space="preserve"> </w:t>
            </w:r>
            <w:r w:rsidRPr="00F650F3">
              <w:rPr>
                <w:spacing w:val="0"/>
                <w:szCs w:val="24"/>
                <w:lang w:val="ru-RU"/>
              </w:rPr>
              <w:t>быть</w:t>
            </w:r>
            <w:r w:rsidR="00BF1CF2" w:rsidRPr="00F650F3">
              <w:rPr>
                <w:spacing w:val="0"/>
                <w:szCs w:val="24"/>
                <w:lang w:val="ru-RU"/>
              </w:rPr>
              <w:t xml:space="preserve"> </w:t>
            </w:r>
            <w:r w:rsidRPr="00F650F3">
              <w:rPr>
                <w:spacing w:val="0"/>
                <w:szCs w:val="24"/>
                <w:lang w:val="ru-RU"/>
              </w:rPr>
              <w:t>оформлено</w:t>
            </w:r>
            <w:r w:rsidR="00BF1CF2" w:rsidRPr="00F650F3">
              <w:rPr>
                <w:spacing w:val="0"/>
                <w:szCs w:val="24"/>
                <w:lang w:val="ru-RU"/>
              </w:rPr>
              <w:t xml:space="preserve"> </w:t>
            </w:r>
            <w:r w:rsidRPr="00F650F3">
              <w:rPr>
                <w:spacing w:val="0"/>
                <w:szCs w:val="24"/>
                <w:lang w:val="ru-RU"/>
              </w:rPr>
              <w:t>сторонами</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поправки</w:t>
            </w:r>
            <w:r w:rsidR="00BF1CF2" w:rsidRPr="00F650F3">
              <w:rPr>
                <w:spacing w:val="0"/>
                <w:szCs w:val="24"/>
                <w:lang w:val="ru-RU"/>
              </w:rPr>
              <w:t xml:space="preserve"> </w:t>
            </w:r>
            <w:r w:rsidRPr="00F650F3">
              <w:rPr>
                <w:spacing w:val="0"/>
                <w:szCs w:val="24"/>
                <w:lang w:val="ru-RU"/>
              </w:rPr>
              <w:t>к</w:t>
            </w:r>
            <w:r w:rsidR="00BF1CF2" w:rsidRPr="00F650F3">
              <w:rPr>
                <w:spacing w:val="0"/>
                <w:szCs w:val="24"/>
                <w:lang w:val="ru-RU"/>
              </w:rPr>
              <w:t xml:space="preserve"> </w:t>
            </w:r>
            <w:r w:rsidRPr="00F650F3">
              <w:rPr>
                <w:spacing w:val="0"/>
                <w:szCs w:val="24"/>
                <w:lang w:val="ru-RU"/>
              </w:rPr>
              <w:t>Контракту.</w:t>
            </w:r>
          </w:p>
          <w:p w14:paraId="1B66F2C0" w14:textId="3DD84203" w:rsidR="00E764B8" w:rsidRPr="00F650F3" w:rsidRDefault="00E764B8" w:rsidP="00D33E4A">
            <w:pPr>
              <w:pStyle w:val="Sub-ClauseText"/>
              <w:spacing w:before="0" w:after="240"/>
              <w:ind w:left="612" w:hanging="612"/>
              <w:rPr>
                <w:szCs w:val="24"/>
                <w:lang w:val="ru-RU"/>
              </w:rPr>
            </w:pPr>
            <w:r w:rsidRPr="00F650F3">
              <w:rPr>
                <w:spacing w:val="0"/>
                <w:szCs w:val="24"/>
                <w:lang w:val="ru-RU"/>
              </w:rPr>
              <w:t>34.2</w:t>
            </w:r>
            <w:r w:rsidRPr="00F650F3">
              <w:rPr>
                <w:spacing w:val="0"/>
                <w:szCs w:val="24"/>
                <w:lang w:val="ru-RU"/>
              </w:rPr>
              <w:tab/>
              <w:t>За</w:t>
            </w:r>
            <w:r w:rsidR="00BF1CF2" w:rsidRPr="00F650F3">
              <w:rPr>
                <w:spacing w:val="0"/>
                <w:szCs w:val="24"/>
                <w:lang w:val="ru-RU"/>
              </w:rPr>
              <w:t xml:space="preserve"> </w:t>
            </w:r>
            <w:r w:rsidRPr="00F650F3">
              <w:rPr>
                <w:spacing w:val="0"/>
                <w:szCs w:val="24"/>
                <w:lang w:val="ru-RU"/>
              </w:rPr>
              <w:t>исключением</w:t>
            </w:r>
            <w:r w:rsidR="00BF1CF2" w:rsidRPr="00F650F3">
              <w:rPr>
                <w:spacing w:val="0"/>
                <w:szCs w:val="24"/>
                <w:lang w:val="ru-RU"/>
              </w:rPr>
              <w:t xml:space="preserve"> </w:t>
            </w:r>
            <w:r w:rsidRPr="00F650F3">
              <w:rPr>
                <w:spacing w:val="0"/>
                <w:szCs w:val="24"/>
                <w:lang w:val="ru-RU"/>
              </w:rPr>
              <w:t>случаев</w:t>
            </w:r>
            <w:r w:rsidR="00BF1CF2" w:rsidRPr="00F650F3">
              <w:rPr>
                <w:spacing w:val="0"/>
                <w:szCs w:val="24"/>
                <w:lang w:val="ru-RU"/>
              </w:rPr>
              <w:t xml:space="preserve"> </w:t>
            </w:r>
            <w:r w:rsidR="00BA1AD1" w:rsidRPr="00F650F3">
              <w:rPr>
                <w:spacing w:val="0"/>
                <w:szCs w:val="24"/>
                <w:lang w:val="ru-RU"/>
              </w:rPr>
              <w:t>форс</w:t>
            </w:r>
            <w:r w:rsidRPr="00F650F3">
              <w:rPr>
                <w:spacing w:val="0"/>
                <w:szCs w:val="24"/>
                <w:lang w:val="ru-RU"/>
              </w:rPr>
              <w:t>-мажора,</w:t>
            </w:r>
            <w:r w:rsidR="00BF1CF2" w:rsidRPr="00F650F3">
              <w:rPr>
                <w:spacing w:val="0"/>
                <w:szCs w:val="24"/>
                <w:lang w:val="ru-RU"/>
              </w:rPr>
              <w:t xml:space="preserve"> </w:t>
            </w:r>
            <w:r w:rsidRPr="00F650F3">
              <w:rPr>
                <w:spacing w:val="0"/>
                <w:szCs w:val="24"/>
                <w:lang w:val="ru-RU"/>
              </w:rPr>
              <w:t>описанных</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32</w:t>
            </w:r>
            <w:r w:rsidRPr="00F650F3">
              <w:rPr>
                <w:spacing w:val="0"/>
                <w:szCs w:val="24"/>
                <w:lang w:val="ru-RU"/>
              </w:rPr>
              <w:t>,</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случае</w:t>
            </w:r>
            <w:r w:rsidR="00BF1CF2" w:rsidRPr="00F650F3">
              <w:rPr>
                <w:spacing w:val="0"/>
                <w:szCs w:val="24"/>
                <w:lang w:val="ru-RU"/>
              </w:rPr>
              <w:t xml:space="preserve"> </w:t>
            </w:r>
            <w:r w:rsidRPr="00F650F3">
              <w:rPr>
                <w:spacing w:val="0"/>
                <w:szCs w:val="24"/>
                <w:lang w:val="ru-RU"/>
              </w:rPr>
              <w:t>несвоевременного</w:t>
            </w:r>
            <w:r w:rsidR="00BF1CF2" w:rsidRPr="00F650F3">
              <w:rPr>
                <w:spacing w:val="0"/>
                <w:szCs w:val="24"/>
                <w:lang w:val="ru-RU"/>
              </w:rPr>
              <w:t xml:space="preserve"> </w:t>
            </w:r>
            <w:r w:rsidRPr="00F650F3">
              <w:rPr>
                <w:spacing w:val="0"/>
                <w:szCs w:val="24"/>
                <w:lang w:val="ru-RU"/>
              </w:rPr>
              <w:t>выполнения</w:t>
            </w:r>
            <w:r w:rsidR="00BF1CF2" w:rsidRPr="00F650F3">
              <w:rPr>
                <w:spacing w:val="0"/>
                <w:szCs w:val="24"/>
                <w:lang w:val="ru-RU"/>
              </w:rPr>
              <w:t xml:space="preserve"> </w:t>
            </w:r>
            <w:r w:rsidRPr="00F650F3">
              <w:rPr>
                <w:spacing w:val="0"/>
                <w:szCs w:val="24"/>
                <w:lang w:val="ru-RU"/>
              </w:rPr>
              <w:t>Поставщиком</w:t>
            </w:r>
            <w:r w:rsidR="00BF1CF2" w:rsidRPr="00F650F3">
              <w:rPr>
                <w:spacing w:val="0"/>
                <w:szCs w:val="24"/>
                <w:lang w:val="ru-RU"/>
              </w:rPr>
              <w:t xml:space="preserve"> </w:t>
            </w:r>
            <w:r w:rsidRPr="00F650F3">
              <w:rPr>
                <w:spacing w:val="0"/>
                <w:szCs w:val="24"/>
                <w:lang w:val="ru-RU"/>
              </w:rPr>
              <w:t>своих</w:t>
            </w:r>
            <w:r w:rsidR="00BF1CF2" w:rsidRPr="00F650F3">
              <w:rPr>
                <w:spacing w:val="0"/>
                <w:szCs w:val="24"/>
                <w:lang w:val="ru-RU"/>
              </w:rPr>
              <w:t xml:space="preserve"> </w:t>
            </w:r>
            <w:r w:rsidRPr="00F650F3">
              <w:rPr>
                <w:spacing w:val="0"/>
                <w:szCs w:val="24"/>
                <w:lang w:val="ru-RU"/>
              </w:rPr>
              <w:t>обязательств</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поставке</w:t>
            </w:r>
            <w:r w:rsidR="00BF1CF2" w:rsidRPr="00F650F3">
              <w:rPr>
                <w:spacing w:val="0"/>
                <w:szCs w:val="24"/>
                <w:lang w:val="ru-RU"/>
              </w:rPr>
              <w:t xml:space="preserve"> </w:t>
            </w:r>
            <w:r w:rsidRPr="00F650F3">
              <w:rPr>
                <w:spacing w:val="0"/>
                <w:szCs w:val="24"/>
                <w:lang w:val="ru-RU"/>
              </w:rPr>
              <w:t>Товаров</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оказанию</w:t>
            </w:r>
            <w:r w:rsidR="00BF1CF2" w:rsidRPr="00F650F3">
              <w:rPr>
                <w:spacing w:val="0"/>
                <w:szCs w:val="24"/>
                <w:lang w:val="ru-RU"/>
              </w:rPr>
              <w:t xml:space="preserve"> </w:t>
            </w:r>
            <w:r w:rsidRPr="00F650F3">
              <w:rPr>
                <w:spacing w:val="0"/>
                <w:szCs w:val="24"/>
                <w:lang w:val="ru-RU"/>
              </w:rPr>
              <w:t>Сопутствующих</w:t>
            </w:r>
            <w:r w:rsidR="00BF1CF2" w:rsidRPr="00F650F3">
              <w:rPr>
                <w:spacing w:val="0"/>
                <w:szCs w:val="24"/>
                <w:lang w:val="ru-RU"/>
              </w:rPr>
              <w:t xml:space="preserve"> </w:t>
            </w:r>
            <w:r w:rsidRPr="00F650F3">
              <w:rPr>
                <w:spacing w:val="0"/>
                <w:szCs w:val="24"/>
                <w:lang w:val="ru-RU"/>
              </w:rPr>
              <w:t>услуг</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несет</w:t>
            </w:r>
            <w:r w:rsidR="00BF1CF2" w:rsidRPr="00F650F3">
              <w:rPr>
                <w:spacing w:val="0"/>
                <w:szCs w:val="24"/>
                <w:lang w:val="ru-RU"/>
              </w:rPr>
              <w:t xml:space="preserve"> </w:t>
            </w:r>
            <w:r w:rsidRPr="00F650F3">
              <w:rPr>
                <w:spacing w:val="0"/>
                <w:szCs w:val="24"/>
                <w:lang w:val="ru-RU"/>
              </w:rPr>
              <w:t>ответственность</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виде</w:t>
            </w:r>
            <w:r w:rsidR="00BF1CF2" w:rsidRPr="00F650F3">
              <w:rPr>
                <w:spacing w:val="0"/>
                <w:szCs w:val="24"/>
                <w:lang w:val="ru-RU"/>
              </w:rPr>
              <w:t xml:space="preserve"> </w:t>
            </w:r>
            <w:r w:rsidRPr="00F650F3">
              <w:rPr>
                <w:spacing w:val="0"/>
                <w:szCs w:val="24"/>
                <w:lang w:val="ru-RU"/>
              </w:rPr>
              <w:t>уплаты</w:t>
            </w:r>
            <w:r w:rsidR="00BF1CF2" w:rsidRPr="00F650F3">
              <w:rPr>
                <w:spacing w:val="0"/>
                <w:szCs w:val="24"/>
                <w:lang w:val="ru-RU"/>
              </w:rPr>
              <w:t xml:space="preserve"> </w:t>
            </w:r>
            <w:r w:rsidRPr="00F650F3">
              <w:rPr>
                <w:spacing w:val="0"/>
                <w:szCs w:val="24"/>
                <w:lang w:val="ru-RU"/>
              </w:rPr>
              <w:t>неустойки</w:t>
            </w:r>
            <w:r w:rsidR="00BF1CF2" w:rsidRPr="00F650F3">
              <w:rPr>
                <w:spacing w:val="0"/>
                <w:szCs w:val="24"/>
                <w:lang w:val="ru-RU"/>
              </w:rPr>
              <w:t xml:space="preserve"> </w:t>
            </w:r>
            <w:r w:rsidRPr="00F650F3">
              <w:rPr>
                <w:spacing w:val="0"/>
                <w:szCs w:val="24"/>
                <w:lang w:val="ru-RU"/>
              </w:rPr>
              <w:t>согласно</w:t>
            </w:r>
            <w:r w:rsidR="00BF1CF2" w:rsidRPr="00F650F3">
              <w:rPr>
                <w:spacing w:val="0"/>
                <w:szCs w:val="24"/>
                <w:lang w:val="ru-RU"/>
              </w:rPr>
              <w:t xml:space="preserve"> </w:t>
            </w:r>
            <w:r w:rsidRPr="00F650F3">
              <w:rPr>
                <w:spacing w:val="0"/>
                <w:szCs w:val="24"/>
                <w:lang w:val="ru-RU"/>
              </w:rPr>
              <w:t>ОУК</w:t>
            </w:r>
            <w:r w:rsidR="00BF1CF2" w:rsidRPr="00F650F3">
              <w:rPr>
                <w:spacing w:val="0"/>
                <w:szCs w:val="24"/>
                <w:lang w:val="ru-RU"/>
              </w:rPr>
              <w:t xml:space="preserve"> </w:t>
            </w:r>
            <w:r w:rsidR="00A81C43" w:rsidRPr="00F650F3">
              <w:rPr>
                <w:spacing w:val="0"/>
                <w:szCs w:val="24"/>
                <w:lang w:val="ru-RU"/>
              </w:rPr>
              <w:t>2</w:t>
            </w:r>
            <w:r w:rsidR="00D33E4A" w:rsidRPr="00F650F3">
              <w:rPr>
                <w:spacing w:val="0"/>
                <w:szCs w:val="24"/>
                <w:lang w:val="ru-RU"/>
              </w:rPr>
              <w:t>7</w:t>
            </w:r>
            <w:r w:rsidRPr="00F650F3">
              <w:rPr>
                <w:spacing w:val="0"/>
                <w:szCs w:val="24"/>
                <w:lang w:val="ru-RU"/>
              </w:rPr>
              <w:t>,</w:t>
            </w:r>
            <w:r w:rsidR="00BF1CF2" w:rsidRPr="00F650F3">
              <w:rPr>
                <w:spacing w:val="0"/>
                <w:szCs w:val="24"/>
                <w:lang w:val="ru-RU"/>
              </w:rPr>
              <w:t xml:space="preserve"> </w:t>
            </w:r>
            <w:r w:rsidRPr="00F650F3">
              <w:rPr>
                <w:spacing w:val="0"/>
                <w:szCs w:val="24"/>
                <w:lang w:val="ru-RU"/>
              </w:rPr>
              <w:t>если</w:t>
            </w:r>
            <w:r w:rsidR="00BF1CF2" w:rsidRPr="00F650F3">
              <w:rPr>
                <w:spacing w:val="0"/>
                <w:szCs w:val="24"/>
                <w:lang w:val="ru-RU"/>
              </w:rPr>
              <w:t xml:space="preserve"> </w:t>
            </w:r>
            <w:r w:rsidRPr="00F650F3">
              <w:rPr>
                <w:spacing w:val="0"/>
                <w:szCs w:val="24"/>
                <w:lang w:val="ru-RU"/>
              </w:rPr>
              <w:t>продление</w:t>
            </w:r>
            <w:r w:rsidR="00BF1CF2" w:rsidRPr="00F650F3">
              <w:rPr>
                <w:spacing w:val="0"/>
                <w:szCs w:val="24"/>
                <w:lang w:val="ru-RU"/>
              </w:rPr>
              <w:t xml:space="preserve"> </w:t>
            </w:r>
            <w:r w:rsidRPr="00F650F3">
              <w:rPr>
                <w:spacing w:val="0"/>
                <w:szCs w:val="24"/>
                <w:lang w:val="ru-RU"/>
              </w:rPr>
              <w:t>сроков</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было</w:t>
            </w:r>
            <w:r w:rsidR="00BF1CF2" w:rsidRPr="00F650F3">
              <w:rPr>
                <w:spacing w:val="0"/>
                <w:szCs w:val="24"/>
                <w:lang w:val="ru-RU"/>
              </w:rPr>
              <w:t xml:space="preserve"> </w:t>
            </w:r>
            <w:r w:rsidRPr="00F650F3">
              <w:rPr>
                <w:spacing w:val="0"/>
                <w:szCs w:val="24"/>
                <w:lang w:val="ru-RU"/>
              </w:rPr>
              <w:t>согласовано</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соответствии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подпунктом</w:t>
            </w:r>
            <w:r w:rsidR="00BF1CF2" w:rsidRPr="00F650F3">
              <w:rPr>
                <w:spacing w:val="0"/>
                <w:szCs w:val="24"/>
                <w:lang w:val="ru-RU"/>
              </w:rPr>
              <w:t xml:space="preserve"> </w:t>
            </w:r>
            <w:r w:rsidRPr="00F650F3">
              <w:rPr>
                <w:spacing w:val="0"/>
                <w:szCs w:val="24"/>
                <w:lang w:val="ru-RU"/>
              </w:rPr>
              <w:t>34.1</w:t>
            </w:r>
            <w:r w:rsidR="00BF1CF2" w:rsidRPr="00F650F3">
              <w:rPr>
                <w:spacing w:val="0"/>
                <w:szCs w:val="24"/>
                <w:lang w:val="ru-RU"/>
              </w:rPr>
              <w:t xml:space="preserve"> </w:t>
            </w:r>
            <w:r w:rsidRPr="00F650F3">
              <w:rPr>
                <w:spacing w:val="0"/>
                <w:szCs w:val="24"/>
                <w:lang w:val="ru-RU"/>
              </w:rPr>
              <w:t>ОУК.</w:t>
            </w:r>
          </w:p>
        </w:tc>
      </w:tr>
      <w:tr w:rsidR="00E764B8" w:rsidRPr="00E865DB" w14:paraId="4CA52388" w14:textId="77777777" w:rsidTr="00984E5F">
        <w:tc>
          <w:tcPr>
            <w:tcW w:w="2835" w:type="dxa"/>
          </w:tcPr>
          <w:p w14:paraId="352A07C4" w14:textId="203D73F9" w:rsidR="00E764B8" w:rsidRPr="00F650F3" w:rsidRDefault="00E764B8" w:rsidP="00F23FE5">
            <w:pPr>
              <w:pStyle w:val="16"/>
              <w:numPr>
                <w:ilvl w:val="0"/>
                <w:numId w:val="110"/>
              </w:numPr>
              <w:ind w:left="462" w:right="-108" w:hanging="446"/>
            </w:pPr>
            <w:bookmarkStart w:id="215" w:name="_Toc511318253"/>
            <w:bookmarkStart w:id="216" w:name="_Toc4655934"/>
            <w:r w:rsidRPr="00F650F3">
              <w:lastRenderedPageBreak/>
              <w:t>Расторжение</w:t>
            </w:r>
            <w:r w:rsidR="00BF1CF2" w:rsidRPr="00F650F3">
              <w:t xml:space="preserve"> </w:t>
            </w:r>
            <w:r w:rsidRPr="00F650F3">
              <w:t>Контракта</w:t>
            </w:r>
            <w:bookmarkEnd w:id="215"/>
            <w:bookmarkEnd w:id="216"/>
          </w:p>
        </w:tc>
        <w:tc>
          <w:tcPr>
            <w:tcW w:w="7371" w:type="dxa"/>
          </w:tcPr>
          <w:p w14:paraId="2878C638" w14:textId="5029149F" w:rsidR="00E764B8" w:rsidRPr="00F650F3" w:rsidRDefault="00E764B8">
            <w:pPr>
              <w:pStyle w:val="Sub-ClauseText"/>
              <w:spacing w:before="0" w:after="180"/>
              <w:ind w:left="612" w:hanging="612"/>
              <w:rPr>
                <w:spacing w:val="0"/>
                <w:szCs w:val="24"/>
                <w:lang w:val="ru-RU"/>
              </w:rPr>
            </w:pPr>
            <w:r w:rsidRPr="00F650F3">
              <w:rPr>
                <w:spacing w:val="0"/>
                <w:szCs w:val="24"/>
                <w:lang w:val="ru-RU"/>
              </w:rPr>
              <w:t>35.1</w:t>
            </w:r>
            <w:r w:rsidRPr="00F650F3">
              <w:rPr>
                <w:spacing w:val="0"/>
                <w:szCs w:val="24"/>
                <w:lang w:val="ru-RU"/>
              </w:rPr>
              <w:tab/>
              <w:t>Расторжение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связи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невыполнением</w:t>
            </w:r>
            <w:r w:rsidR="00BF1CF2" w:rsidRPr="00F650F3">
              <w:rPr>
                <w:spacing w:val="0"/>
                <w:szCs w:val="24"/>
                <w:lang w:val="ru-RU"/>
              </w:rPr>
              <w:t xml:space="preserve"> </w:t>
            </w:r>
            <w:r w:rsidRPr="00F650F3">
              <w:rPr>
                <w:spacing w:val="0"/>
                <w:szCs w:val="24"/>
                <w:lang w:val="ru-RU"/>
              </w:rPr>
              <w:t>обязательств</w:t>
            </w:r>
            <w:r w:rsidR="00005C9C" w:rsidRPr="00F650F3">
              <w:rPr>
                <w:spacing w:val="0"/>
                <w:szCs w:val="24"/>
                <w:lang w:val="ru-RU"/>
              </w:rPr>
              <w:t xml:space="preserve"> Поставщиком возможно:</w:t>
            </w:r>
          </w:p>
          <w:p w14:paraId="3C5907EB" w14:textId="1CB60F73" w:rsidR="00E764B8" w:rsidRPr="00F650F3" w:rsidRDefault="00881E04" w:rsidP="00887BBB">
            <w:pPr>
              <w:pStyle w:val="Heading3"/>
              <w:numPr>
                <w:ilvl w:val="2"/>
                <w:numId w:val="55"/>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в случае нарушения Контракта </w:t>
            </w:r>
            <w:r w:rsidR="00BA1AD1" w:rsidRPr="00F650F3">
              <w:rPr>
                <w:rFonts w:ascii="Times New Roman" w:hAnsi="Times New Roman"/>
                <w:b w:val="0"/>
                <w:bCs w:val="0"/>
                <w:sz w:val="24"/>
                <w:szCs w:val="24"/>
                <w:lang w:val="ru-RU" w:eastAsia="ru-RU"/>
              </w:rPr>
              <w:t xml:space="preserve">Поставщиком </w:t>
            </w:r>
            <w:r w:rsidR="00EC679E" w:rsidRPr="00F650F3">
              <w:rPr>
                <w:rFonts w:ascii="Times New Roman" w:hAnsi="Times New Roman"/>
                <w:b w:val="0"/>
                <w:bCs w:val="0"/>
                <w:sz w:val="24"/>
                <w:szCs w:val="24"/>
                <w:lang w:val="ru-RU" w:eastAsia="ru-RU"/>
              </w:rPr>
              <w:t>Получате</w:t>
            </w:r>
            <w:r w:rsidR="00E764B8"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без</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ущерба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для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других</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средств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правовой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защиты,</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расторгнуть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полностью</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частично,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направив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Поставщику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письменное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уведомление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нарушении</w:t>
            </w:r>
            <w:r w:rsidR="00BA1AD1" w:rsidRPr="00F650F3">
              <w:rPr>
                <w:rFonts w:ascii="Times New Roman" w:hAnsi="Times New Roman"/>
                <w:b w:val="0"/>
                <w:bCs w:val="0"/>
                <w:sz w:val="24"/>
                <w:szCs w:val="24"/>
                <w:lang w:val="ru-RU" w:eastAsia="ru-RU"/>
              </w:rPr>
              <w:t xml:space="preserve"> им своих</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обязательств</w:t>
            </w:r>
            <w:r w:rsidR="00BA1AD1" w:rsidRPr="00F650F3">
              <w:rPr>
                <w:rFonts w:ascii="Times New Roman" w:hAnsi="Times New Roman"/>
                <w:b w:val="0"/>
                <w:bCs w:val="0"/>
                <w:sz w:val="24"/>
                <w:szCs w:val="24"/>
                <w:lang w:val="ru-RU" w:eastAsia="ru-RU"/>
              </w:rPr>
              <w:t>, а именно</w:t>
            </w:r>
            <w:r w:rsidR="00E764B8" w:rsidRPr="00F650F3">
              <w:rPr>
                <w:rFonts w:ascii="Times New Roman" w:hAnsi="Times New Roman"/>
                <w:b w:val="0"/>
                <w:bCs w:val="0"/>
                <w:sz w:val="24"/>
                <w:szCs w:val="24"/>
                <w:lang w:val="ru-RU" w:eastAsia="ru-RU"/>
              </w:rPr>
              <w:t>:</w:t>
            </w:r>
          </w:p>
          <w:p w14:paraId="3E919757" w14:textId="661FCD4B" w:rsidR="00E764B8" w:rsidRPr="00F650F3" w:rsidRDefault="00E764B8" w:rsidP="00887BBB">
            <w:pPr>
              <w:pStyle w:val="Heading4"/>
              <w:numPr>
                <w:ilvl w:val="3"/>
                <w:numId w:val="56"/>
              </w:numPr>
              <w:tabs>
                <w:tab w:val="clear" w:pos="1901"/>
                <w:tab w:val="num" w:pos="1692"/>
              </w:tabs>
              <w:spacing w:before="0" w:after="200"/>
              <w:ind w:left="1685" w:hanging="504"/>
              <w:rPr>
                <w:spacing w:val="0"/>
                <w:szCs w:val="24"/>
                <w:lang w:val="ru-RU" w:eastAsia="ru-RU"/>
              </w:rPr>
            </w:pPr>
            <w:r w:rsidRPr="00F650F3">
              <w:rPr>
                <w:spacing w:val="0"/>
                <w:szCs w:val="24"/>
                <w:lang w:val="ru-RU" w:eastAsia="ru-RU"/>
              </w:rPr>
              <w:t>если</w:t>
            </w:r>
            <w:r w:rsidR="00BF1CF2" w:rsidRPr="00F650F3">
              <w:rPr>
                <w:spacing w:val="0"/>
                <w:szCs w:val="24"/>
                <w:lang w:val="ru-RU" w:eastAsia="ru-RU"/>
              </w:rPr>
              <w:t xml:space="preserve"> </w:t>
            </w:r>
            <w:r w:rsidRPr="00F650F3">
              <w:rPr>
                <w:spacing w:val="0"/>
                <w:szCs w:val="24"/>
                <w:lang w:val="ru-RU" w:eastAsia="ru-RU"/>
              </w:rPr>
              <w:t>Поставщик</w:t>
            </w:r>
            <w:r w:rsidR="00BF1CF2" w:rsidRPr="00F650F3">
              <w:rPr>
                <w:spacing w:val="0"/>
                <w:szCs w:val="24"/>
                <w:lang w:val="ru-RU" w:eastAsia="ru-RU"/>
              </w:rPr>
              <w:t xml:space="preserve"> </w:t>
            </w:r>
            <w:r w:rsidRPr="00F650F3">
              <w:rPr>
                <w:spacing w:val="0"/>
                <w:szCs w:val="24"/>
                <w:lang w:val="ru-RU" w:eastAsia="ru-RU"/>
              </w:rPr>
              <w:t>в</w:t>
            </w:r>
            <w:r w:rsidR="00BF1CF2" w:rsidRPr="00F650F3">
              <w:rPr>
                <w:spacing w:val="0"/>
                <w:szCs w:val="24"/>
                <w:lang w:val="ru-RU" w:eastAsia="ru-RU"/>
              </w:rPr>
              <w:t xml:space="preserve"> </w:t>
            </w:r>
            <w:r w:rsidRPr="00F650F3">
              <w:rPr>
                <w:spacing w:val="0"/>
                <w:szCs w:val="24"/>
                <w:lang w:val="ru-RU" w:eastAsia="ru-RU"/>
              </w:rPr>
              <w:t>указанный</w:t>
            </w:r>
            <w:r w:rsidR="00BF1CF2" w:rsidRPr="00F650F3">
              <w:rPr>
                <w:spacing w:val="0"/>
                <w:szCs w:val="24"/>
                <w:lang w:val="ru-RU" w:eastAsia="ru-RU"/>
              </w:rPr>
              <w:t xml:space="preserve"> </w:t>
            </w:r>
            <w:r w:rsidRPr="00F650F3">
              <w:rPr>
                <w:spacing w:val="0"/>
                <w:szCs w:val="24"/>
                <w:lang w:val="ru-RU" w:eastAsia="ru-RU"/>
              </w:rPr>
              <w:t>в</w:t>
            </w:r>
            <w:r w:rsidR="00BF1CF2" w:rsidRPr="00F650F3">
              <w:rPr>
                <w:spacing w:val="0"/>
                <w:szCs w:val="24"/>
                <w:lang w:val="ru-RU" w:eastAsia="ru-RU"/>
              </w:rPr>
              <w:t xml:space="preserve"> </w:t>
            </w:r>
            <w:r w:rsidRPr="00F650F3">
              <w:rPr>
                <w:spacing w:val="0"/>
                <w:szCs w:val="24"/>
                <w:lang w:val="ru-RU" w:eastAsia="ru-RU"/>
              </w:rPr>
              <w:t>Контракте</w:t>
            </w:r>
            <w:r w:rsidR="00BF1CF2" w:rsidRPr="00F650F3">
              <w:rPr>
                <w:spacing w:val="0"/>
                <w:szCs w:val="24"/>
                <w:lang w:val="ru-RU" w:eastAsia="ru-RU"/>
              </w:rPr>
              <w:t xml:space="preserve"> </w:t>
            </w:r>
            <w:r w:rsidRPr="00F650F3">
              <w:rPr>
                <w:spacing w:val="0"/>
                <w:szCs w:val="24"/>
                <w:lang w:val="ru-RU" w:eastAsia="ru-RU"/>
              </w:rPr>
              <w:t>или</w:t>
            </w:r>
            <w:r w:rsidR="00BF1CF2" w:rsidRPr="00F650F3">
              <w:rPr>
                <w:spacing w:val="0"/>
                <w:szCs w:val="24"/>
                <w:lang w:val="ru-RU" w:eastAsia="ru-RU"/>
              </w:rPr>
              <w:t xml:space="preserve"> </w:t>
            </w:r>
            <w:r w:rsidRPr="00F650F3">
              <w:rPr>
                <w:spacing w:val="0"/>
                <w:szCs w:val="24"/>
                <w:lang w:val="ru-RU" w:eastAsia="ru-RU"/>
              </w:rPr>
              <w:t>продленный</w:t>
            </w:r>
            <w:r w:rsidR="00BF1CF2" w:rsidRPr="00F650F3">
              <w:rPr>
                <w:spacing w:val="0"/>
                <w:szCs w:val="24"/>
                <w:lang w:val="ru-RU" w:eastAsia="ru-RU"/>
              </w:rPr>
              <w:t xml:space="preserve"> </w:t>
            </w:r>
            <w:r w:rsidR="00EC679E" w:rsidRPr="00F650F3">
              <w:rPr>
                <w:spacing w:val="0"/>
                <w:szCs w:val="24"/>
                <w:lang w:val="ru-RU" w:eastAsia="ru-RU"/>
              </w:rPr>
              <w:t>Получате</w:t>
            </w:r>
            <w:r w:rsidRPr="00F650F3">
              <w:rPr>
                <w:spacing w:val="0"/>
                <w:szCs w:val="24"/>
                <w:lang w:val="ru-RU" w:eastAsia="ru-RU"/>
              </w:rPr>
              <w:t>лем</w:t>
            </w:r>
            <w:r w:rsidR="00BF1CF2" w:rsidRPr="00F650F3">
              <w:rPr>
                <w:spacing w:val="0"/>
                <w:szCs w:val="24"/>
                <w:lang w:val="ru-RU" w:eastAsia="ru-RU"/>
              </w:rPr>
              <w:t xml:space="preserve"> </w:t>
            </w:r>
            <w:r w:rsidRPr="00F650F3">
              <w:rPr>
                <w:spacing w:val="0"/>
                <w:szCs w:val="24"/>
                <w:lang w:val="ru-RU" w:eastAsia="ru-RU"/>
              </w:rPr>
              <w:t>согласно</w:t>
            </w:r>
            <w:r w:rsidR="00BF1CF2" w:rsidRPr="00F650F3">
              <w:rPr>
                <w:spacing w:val="0"/>
                <w:szCs w:val="24"/>
                <w:lang w:val="ru-RU" w:eastAsia="ru-RU"/>
              </w:rPr>
              <w:t xml:space="preserve"> </w:t>
            </w:r>
            <w:r w:rsidRPr="00F650F3">
              <w:rPr>
                <w:spacing w:val="0"/>
                <w:szCs w:val="24"/>
                <w:lang w:val="ru-RU" w:eastAsia="ru-RU"/>
              </w:rPr>
              <w:t>ОУК</w:t>
            </w:r>
            <w:r w:rsidR="00BF1CF2" w:rsidRPr="00F650F3">
              <w:rPr>
                <w:spacing w:val="0"/>
                <w:szCs w:val="24"/>
                <w:lang w:val="ru-RU" w:eastAsia="ru-RU"/>
              </w:rPr>
              <w:t xml:space="preserve"> </w:t>
            </w:r>
            <w:r w:rsidR="00A81C43" w:rsidRPr="00F650F3">
              <w:rPr>
                <w:spacing w:val="0"/>
                <w:szCs w:val="24"/>
                <w:lang w:val="ru-RU" w:eastAsia="ru-RU"/>
              </w:rPr>
              <w:t>34</w:t>
            </w:r>
            <w:r w:rsidR="00BA1AD1" w:rsidRPr="00F650F3">
              <w:rPr>
                <w:spacing w:val="0"/>
                <w:szCs w:val="24"/>
                <w:lang w:val="ru-RU" w:eastAsia="ru-RU"/>
              </w:rPr>
              <w:t>.1</w:t>
            </w:r>
            <w:r w:rsidR="00BF1CF2" w:rsidRPr="00F650F3">
              <w:rPr>
                <w:spacing w:val="0"/>
                <w:szCs w:val="24"/>
                <w:lang w:val="ru-RU" w:eastAsia="ru-RU"/>
              </w:rPr>
              <w:t xml:space="preserve"> </w:t>
            </w:r>
            <w:r w:rsidRPr="00F650F3">
              <w:rPr>
                <w:spacing w:val="0"/>
                <w:szCs w:val="24"/>
                <w:lang w:val="ru-RU" w:eastAsia="ru-RU"/>
              </w:rPr>
              <w:t>срок</w:t>
            </w:r>
            <w:r w:rsidR="00BF1CF2" w:rsidRPr="00F650F3">
              <w:rPr>
                <w:spacing w:val="0"/>
                <w:szCs w:val="24"/>
                <w:lang w:val="ru-RU" w:eastAsia="ru-RU"/>
              </w:rPr>
              <w:t xml:space="preserve"> </w:t>
            </w:r>
            <w:r w:rsidRPr="00F650F3">
              <w:rPr>
                <w:spacing w:val="0"/>
                <w:szCs w:val="24"/>
                <w:lang w:val="ru-RU" w:eastAsia="ru-RU"/>
              </w:rPr>
              <w:t>не</w:t>
            </w:r>
            <w:r w:rsidR="00BF1CF2" w:rsidRPr="00F650F3">
              <w:rPr>
                <w:spacing w:val="0"/>
                <w:szCs w:val="24"/>
                <w:lang w:val="ru-RU" w:eastAsia="ru-RU"/>
              </w:rPr>
              <w:t xml:space="preserve"> </w:t>
            </w:r>
            <w:r w:rsidRPr="00F650F3">
              <w:rPr>
                <w:spacing w:val="0"/>
                <w:szCs w:val="24"/>
                <w:lang w:val="ru-RU" w:eastAsia="ru-RU"/>
              </w:rPr>
              <w:t>поставил</w:t>
            </w:r>
            <w:r w:rsidR="00BF1CF2" w:rsidRPr="00F650F3">
              <w:rPr>
                <w:spacing w:val="0"/>
                <w:szCs w:val="24"/>
                <w:lang w:val="ru-RU" w:eastAsia="ru-RU"/>
              </w:rPr>
              <w:t xml:space="preserve"> </w:t>
            </w:r>
            <w:r w:rsidR="00BA1AD1" w:rsidRPr="00F650F3">
              <w:rPr>
                <w:spacing w:val="0"/>
                <w:szCs w:val="24"/>
                <w:lang w:val="ru-RU" w:eastAsia="ru-RU"/>
              </w:rPr>
              <w:t xml:space="preserve">весь </w:t>
            </w:r>
            <w:r w:rsidRPr="00F650F3">
              <w:rPr>
                <w:spacing w:val="0"/>
                <w:szCs w:val="24"/>
                <w:lang w:val="ru-RU" w:eastAsia="ru-RU"/>
              </w:rPr>
              <w:t>или</w:t>
            </w:r>
            <w:r w:rsidR="00BF1CF2" w:rsidRPr="00F650F3">
              <w:rPr>
                <w:spacing w:val="0"/>
                <w:szCs w:val="24"/>
                <w:lang w:val="ru-RU" w:eastAsia="ru-RU"/>
              </w:rPr>
              <w:t xml:space="preserve"> </w:t>
            </w:r>
            <w:r w:rsidRPr="00F650F3">
              <w:rPr>
                <w:spacing w:val="0"/>
                <w:szCs w:val="24"/>
                <w:lang w:val="ru-RU" w:eastAsia="ru-RU"/>
              </w:rPr>
              <w:t>часть</w:t>
            </w:r>
            <w:r w:rsidR="00BF1CF2" w:rsidRPr="00F650F3">
              <w:rPr>
                <w:spacing w:val="0"/>
                <w:szCs w:val="24"/>
                <w:lang w:val="ru-RU" w:eastAsia="ru-RU"/>
              </w:rPr>
              <w:t xml:space="preserve"> </w:t>
            </w:r>
            <w:r w:rsidRPr="00F650F3">
              <w:rPr>
                <w:spacing w:val="0"/>
                <w:szCs w:val="24"/>
                <w:lang w:val="ru-RU" w:eastAsia="ru-RU"/>
              </w:rPr>
              <w:t>Товаров;</w:t>
            </w:r>
            <w:r w:rsidR="00BF1CF2" w:rsidRPr="00F650F3">
              <w:rPr>
                <w:spacing w:val="0"/>
                <w:szCs w:val="24"/>
                <w:lang w:val="ru-RU" w:eastAsia="ru-RU"/>
              </w:rPr>
              <w:t xml:space="preserve"> </w:t>
            </w:r>
          </w:p>
          <w:p w14:paraId="7267BDB1" w14:textId="722429E6" w:rsidR="00E764B8" w:rsidRPr="00F650F3" w:rsidRDefault="00E764B8" w:rsidP="00887BBB">
            <w:pPr>
              <w:pStyle w:val="Heading4"/>
              <w:numPr>
                <w:ilvl w:val="3"/>
                <w:numId w:val="56"/>
              </w:numPr>
              <w:tabs>
                <w:tab w:val="clear" w:pos="1901"/>
                <w:tab w:val="num" w:pos="1692"/>
              </w:tabs>
              <w:spacing w:before="0" w:after="200"/>
              <w:ind w:left="1685" w:hanging="504"/>
              <w:rPr>
                <w:spacing w:val="0"/>
                <w:szCs w:val="24"/>
                <w:lang w:val="ru-RU" w:eastAsia="ru-RU"/>
              </w:rPr>
            </w:pPr>
            <w:r w:rsidRPr="00F650F3">
              <w:rPr>
                <w:spacing w:val="0"/>
                <w:szCs w:val="24"/>
                <w:lang w:val="ru-RU" w:eastAsia="ru-RU"/>
              </w:rPr>
              <w:t>если</w:t>
            </w:r>
            <w:r w:rsidR="00BF1CF2" w:rsidRPr="00F650F3">
              <w:rPr>
                <w:spacing w:val="0"/>
                <w:szCs w:val="24"/>
                <w:lang w:val="ru-RU" w:eastAsia="ru-RU"/>
              </w:rPr>
              <w:t xml:space="preserve"> </w:t>
            </w:r>
            <w:r w:rsidRPr="00F650F3">
              <w:rPr>
                <w:spacing w:val="0"/>
                <w:szCs w:val="24"/>
                <w:lang w:val="ru-RU" w:eastAsia="ru-RU"/>
              </w:rPr>
              <w:t>Поставщик</w:t>
            </w:r>
            <w:r w:rsidR="00BF1CF2" w:rsidRPr="00F650F3">
              <w:rPr>
                <w:spacing w:val="0"/>
                <w:szCs w:val="24"/>
                <w:lang w:val="ru-RU" w:eastAsia="ru-RU"/>
              </w:rPr>
              <w:t xml:space="preserve"> </w:t>
            </w:r>
            <w:r w:rsidRPr="00F650F3">
              <w:rPr>
                <w:spacing w:val="0"/>
                <w:szCs w:val="24"/>
                <w:lang w:val="ru-RU" w:eastAsia="ru-RU"/>
              </w:rPr>
              <w:t>не</w:t>
            </w:r>
            <w:r w:rsidR="00BF1CF2" w:rsidRPr="00F650F3">
              <w:rPr>
                <w:spacing w:val="0"/>
                <w:szCs w:val="24"/>
                <w:lang w:val="ru-RU" w:eastAsia="ru-RU"/>
              </w:rPr>
              <w:t xml:space="preserve"> </w:t>
            </w:r>
            <w:r w:rsidRPr="00F650F3">
              <w:rPr>
                <w:spacing w:val="0"/>
                <w:szCs w:val="24"/>
                <w:lang w:val="ru-RU" w:eastAsia="ru-RU"/>
              </w:rPr>
              <w:t>выполнил</w:t>
            </w:r>
            <w:r w:rsidR="00BF1CF2" w:rsidRPr="00F650F3">
              <w:rPr>
                <w:spacing w:val="0"/>
                <w:szCs w:val="24"/>
                <w:lang w:val="ru-RU" w:eastAsia="ru-RU"/>
              </w:rPr>
              <w:t xml:space="preserve"> </w:t>
            </w:r>
            <w:r w:rsidRPr="00F650F3">
              <w:rPr>
                <w:spacing w:val="0"/>
                <w:szCs w:val="24"/>
                <w:lang w:val="ru-RU" w:eastAsia="ru-RU"/>
              </w:rPr>
              <w:t>другое</w:t>
            </w:r>
            <w:r w:rsidR="00BF1CF2" w:rsidRPr="00F650F3">
              <w:rPr>
                <w:spacing w:val="0"/>
                <w:szCs w:val="24"/>
                <w:lang w:val="ru-RU" w:eastAsia="ru-RU"/>
              </w:rPr>
              <w:t xml:space="preserve"> </w:t>
            </w:r>
            <w:r w:rsidRPr="00F650F3">
              <w:rPr>
                <w:spacing w:val="0"/>
                <w:szCs w:val="24"/>
                <w:lang w:val="ru-RU" w:eastAsia="ru-RU"/>
              </w:rPr>
              <w:t>свое</w:t>
            </w:r>
            <w:r w:rsidR="00BF1CF2" w:rsidRPr="00F650F3">
              <w:rPr>
                <w:spacing w:val="0"/>
                <w:szCs w:val="24"/>
                <w:lang w:val="ru-RU" w:eastAsia="ru-RU"/>
              </w:rPr>
              <w:t xml:space="preserve"> </w:t>
            </w:r>
            <w:r w:rsidRPr="00F650F3">
              <w:rPr>
                <w:spacing w:val="0"/>
                <w:szCs w:val="24"/>
                <w:lang w:val="ru-RU" w:eastAsia="ru-RU"/>
              </w:rPr>
              <w:t>обязательство</w:t>
            </w:r>
            <w:r w:rsidR="00BF1CF2" w:rsidRPr="00F650F3">
              <w:rPr>
                <w:spacing w:val="0"/>
                <w:szCs w:val="24"/>
                <w:lang w:val="ru-RU" w:eastAsia="ru-RU"/>
              </w:rPr>
              <w:t xml:space="preserve"> </w:t>
            </w:r>
            <w:r w:rsidRPr="00F650F3">
              <w:rPr>
                <w:spacing w:val="0"/>
                <w:szCs w:val="24"/>
                <w:lang w:val="ru-RU" w:eastAsia="ru-RU"/>
              </w:rPr>
              <w:t>по</w:t>
            </w:r>
            <w:r w:rsidR="00BF1CF2" w:rsidRPr="00F650F3">
              <w:rPr>
                <w:spacing w:val="0"/>
                <w:szCs w:val="24"/>
                <w:lang w:val="ru-RU" w:eastAsia="ru-RU"/>
              </w:rPr>
              <w:t xml:space="preserve"> </w:t>
            </w:r>
            <w:r w:rsidRPr="00F650F3">
              <w:rPr>
                <w:spacing w:val="0"/>
                <w:szCs w:val="24"/>
                <w:lang w:val="ru-RU" w:eastAsia="ru-RU"/>
              </w:rPr>
              <w:t>Контракту;</w:t>
            </w:r>
          </w:p>
          <w:p w14:paraId="10E52E62" w14:textId="10D6321A" w:rsidR="00E764B8" w:rsidRPr="00F650F3" w:rsidRDefault="00E764B8" w:rsidP="00887BBB">
            <w:pPr>
              <w:pStyle w:val="Heading4"/>
              <w:numPr>
                <w:ilvl w:val="3"/>
                <w:numId w:val="56"/>
              </w:numPr>
              <w:tabs>
                <w:tab w:val="clear" w:pos="1901"/>
                <w:tab w:val="num" w:pos="1692"/>
              </w:tabs>
              <w:spacing w:before="0" w:after="200"/>
              <w:ind w:left="1685" w:hanging="504"/>
              <w:rPr>
                <w:szCs w:val="24"/>
                <w:lang w:val="ru-RU" w:eastAsia="ru-RU"/>
              </w:rPr>
            </w:pPr>
            <w:r w:rsidRPr="00F650F3">
              <w:rPr>
                <w:szCs w:val="24"/>
                <w:lang w:val="ru-RU" w:eastAsia="ru-RU"/>
              </w:rPr>
              <w:t>если</w:t>
            </w:r>
            <w:r w:rsidR="00BF1CF2" w:rsidRPr="00F650F3">
              <w:rPr>
                <w:szCs w:val="24"/>
                <w:lang w:val="ru-RU" w:eastAsia="ru-RU"/>
              </w:rPr>
              <w:t xml:space="preserve"> </w:t>
            </w:r>
            <w:r w:rsidRPr="00F650F3">
              <w:rPr>
                <w:szCs w:val="24"/>
                <w:lang w:val="ru-RU" w:eastAsia="ru-RU"/>
              </w:rPr>
              <w:t>Поставщик,</w:t>
            </w:r>
            <w:r w:rsidR="00BF1CF2" w:rsidRPr="00F650F3">
              <w:rPr>
                <w:szCs w:val="24"/>
                <w:lang w:val="ru-RU" w:eastAsia="ru-RU"/>
              </w:rPr>
              <w:t xml:space="preserve"> </w:t>
            </w:r>
            <w:r w:rsidRPr="00F650F3">
              <w:rPr>
                <w:szCs w:val="24"/>
                <w:lang w:val="ru-RU" w:eastAsia="ru-RU"/>
              </w:rPr>
              <w:t>с</w:t>
            </w:r>
            <w:r w:rsidR="00BF1CF2" w:rsidRPr="00F650F3">
              <w:rPr>
                <w:szCs w:val="24"/>
                <w:lang w:val="ru-RU" w:eastAsia="ru-RU"/>
              </w:rPr>
              <w:t xml:space="preserve"> </w:t>
            </w:r>
            <w:r w:rsidRPr="00F650F3">
              <w:rPr>
                <w:szCs w:val="24"/>
                <w:lang w:val="ru-RU" w:eastAsia="ru-RU"/>
              </w:rPr>
              <w:t>точки</w:t>
            </w:r>
            <w:r w:rsidR="00BF1CF2" w:rsidRPr="00F650F3">
              <w:rPr>
                <w:szCs w:val="24"/>
                <w:lang w:val="ru-RU" w:eastAsia="ru-RU"/>
              </w:rPr>
              <w:t xml:space="preserve"> </w:t>
            </w:r>
            <w:r w:rsidRPr="00F650F3">
              <w:rPr>
                <w:szCs w:val="24"/>
                <w:lang w:val="ru-RU" w:eastAsia="ru-RU"/>
              </w:rPr>
              <w:t>зрения</w:t>
            </w:r>
            <w:r w:rsidR="00BF1CF2" w:rsidRPr="00F650F3">
              <w:rPr>
                <w:szCs w:val="24"/>
                <w:lang w:val="ru-RU" w:eastAsia="ru-RU"/>
              </w:rPr>
              <w:t xml:space="preserve"> </w:t>
            </w:r>
            <w:r w:rsidR="00EC679E" w:rsidRPr="00F650F3">
              <w:rPr>
                <w:szCs w:val="24"/>
                <w:lang w:val="ru-RU" w:eastAsia="ru-RU"/>
              </w:rPr>
              <w:t>Получате</w:t>
            </w:r>
            <w:r w:rsidRPr="00F650F3">
              <w:rPr>
                <w:szCs w:val="24"/>
                <w:lang w:val="ru-RU" w:eastAsia="ru-RU"/>
              </w:rPr>
              <w:t>ля,</w:t>
            </w:r>
            <w:r w:rsidR="00BF1CF2" w:rsidRPr="00F650F3">
              <w:rPr>
                <w:szCs w:val="24"/>
                <w:lang w:val="ru-RU" w:eastAsia="ru-RU"/>
              </w:rPr>
              <w:t xml:space="preserve"> </w:t>
            </w:r>
            <w:r w:rsidRPr="00F650F3">
              <w:rPr>
                <w:szCs w:val="24"/>
                <w:lang w:val="ru-RU" w:eastAsia="ru-RU"/>
              </w:rPr>
              <w:t>был</w:t>
            </w:r>
            <w:r w:rsidR="00BF1CF2" w:rsidRPr="00F650F3">
              <w:rPr>
                <w:szCs w:val="24"/>
                <w:lang w:val="ru-RU" w:eastAsia="ru-RU"/>
              </w:rPr>
              <w:t xml:space="preserve"> </w:t>
            </w:r>
            <w:r w:rsidRPr="00F650F3">
              <w:rPr>
                <w:szCs w:val="24"/>
                <w:lang w:val="ru-RU" w:eastAsia="ru-RU"/>
              </w:rPr>
              <w:t>замешан</w:t>
            </w:r>
            <w:r w:rsidR="00BF1CF2" w:rsidRPr="00F650F3">
              <w:rPr>
                <w:szCs w:val="24"/>
                <w:lang w:val="ru-RU" w:eastAsia="ru-RU"/>
              </w:rPr>
              <w:t xml:space="preserve"> </w:t>
            </w:r>
            <w:r w:rsidRPr="00F650F3">
              <w:rPr>
                <w:szCs w:val="24"/>
                <w:lang w:val="ru-RU" w:eastAsia="ru-RU"/>
              </w:rPr>
              <w:t>в</w:t>
            </w:r>
            <w:r w:rsidR="00BF1CF2" w:rsidRPr="00F650F3">
              <w:rPr>
                <w:szCs w:val="24"/>
                <w:lang w:val="ru-RU" w:eastAsia="ru-RU"/>
              </w:rPr>
              <w:t xml:space="preserve"> </w:t>
            </w:r>
            <w:r w:rsidR="00252DE2" w:rsidRPr="00F650F3">
              <w:rPr>
                <w:szCs w:val="24"/>
                <w:lang w:val="ru-RU" w:eastAsia="ru-RU"/>
              </w:rPr>
              <w:t>применении</w:t>
            </w:r>
            <w:r w:rsidR="00BF1CF2" w:rsidRPr="00F650F3">
              <w:rPr>
                <w:szCs w:val="24"/>
                <w:lang w:val="ru-RU" w:eastAsia="ru-RU"/>
              </w:rPr>
              <w:t xml:space="preserve"> </w:t>
            </w:r>
            <w:r w:rsidR="00252DE2" w:rsidRPr="00F650F3">
              <w:rPr>
                <w:szCs w:val="24"/>
                <w:lang w:val="ru-RU" w:eastAsia="ru-RU"/>
              </w:rPr>
              <w:t>Запрещенной</w:t>
            </w:r>
            <w:r w:rsidR="00BF1CF2" w:rsidRPr="00F650F3">
              <w:rPr>
                <w:szCs w:val="24"/>
                <w:lang w:val="ru-RU" w:eastAsia="ru-RU"/>
              </w:rPr>
              <w:t xml:space="preserve"> </w:t>
            </w:r>
            <w:r w:rsidR="00252DE2" w:rsidRPr="00F650F3">
              <w:rPr>
                <w:szCs w:val="24"/>
                <w:lang w:val="ru-RU" w:eastAsia="ru-RU"/>
              </w:rPr>
              <w:t>практики</w:t>
            </w:r>
            <w:r w:rsidRPr="00F650F3">
              <w:rPr>
                <w:szCs w:val="24"/>
                <w:lang w:val="ru-RU" w:eastAsia="ru-RU"/>
              </w:rPr>
              <w:t>,</w:t>
            </w:r>
            <w:r w:rsidR="00BF1CF2" w:rsidRPr="00F650F3">
              <w:rPr>
                <w:szCs w:val="24"/>
                <w:lang w:val="ru-RU" w:eastAsia="ru-RU"/>
              </w:rPr>
              <w:t xml:space="preserve"> </w:t>
            </w:r>
            <w:r w:rsidRPr="00F650F3">
              <w:rPr>
                <w:szCs w:val="24"/>
                <w:lang w:val="ru-RU" w:eastAsia="ru-RU"/>
              </w:rPr>
              <w:t>как</w:t>
            </w:r>
            <w:r w:rsidR="00BF1CF2" w:rsidRPr="00F650F3">
              <w:rPr>
                <w:szCs w:val="24"/>
                <w:lang w:val="ru-RU" w:eastAsia="ru-RU"/>
              </w:rPr>
              <w:t xml:space="preserve"> </w:t>
            </w:r>
            <w:r w:rsidRPr="00F650F3">
              <w:rPr>
                <w:szCs w:val="24"/>
                <w:lang w:val="ru-RU" w:eastAsia="ru-RU"/>
              </w:rPr>
              <w:t>они</w:t>
            </w:r>
            <w:r w:rsidR="00BF1CF2" w:rsidRPr="00F650F3">
              <w:rPr>
                <w:szCs w:val="24"/>
                <w:lang w:val="ru-RU" w:eastAsia="ru-RU"/>
              </w:rPr>
              <w:t xml:space="preserve"> </w:t>
            </w:r>
            <w:r w:rsidRPr="00F650F3">
              <w:rPr>
                <w:szCs w:val="24"/>
                <w:lang w:val="ru-RU" w:eastAsia="ru-RU"/>
              </w:rPr>
              <w:t>определены</w:t>
            </w:r>
            <w:r w:rsidR="00BF1CF2" w:rsidRPr="00F650F3">
              <w:rPr>
                <w:szCs w:val="24"/>
                <w:lang w:val="ru-RU" w:eastAsia="ru-RU"/>
              </w:rPr>
              <w:t xml:space="preserve"> </w:t>
            </w:r>
            <w:r w:rsidRPr="00F650F3">
              <w:rPr>
                <w:szCs w:val="24"/>
                <w:lang w:val="ru-RU" w:eastAsia="ru-RU"/>
              </w:rPr>
              <w:t>в</w:t>
            </w:r>
            <w:r w:rsidR="00BF1CF2" w:rsidRPr="00F650F3">
              <w:rPr>
                <w:szCs w:val="24"/>
                <w:lang w:val="ru-RU" w:eastAsia="ru-RU"/>
              </w:rPr>
              <w:t xml:space="preserve"> </w:t>
            </w:r>
            <w:r w:rsidRPr="00F650F3">
              <w:rPr>
                <w:szCs w:val="24"/>
                <w:lang w:val="ru-RU" w:eastAsia="ru-RU"/>
              </w:rPr>
              <w:t>ОУК</w:t>
            </w:r>
            <w:r w:rsidR="00BF1CF2" w:rsidRPr="00F650F3">
              <w:rPr>
                <w:szCs w:val="24"/>
                <w:lang w:val="ru-RU" w:eastAsia="ru-RU"/>
              </w:rPr>
              <w:t xml:space="preserve"> </w:t>
            </w:r>
            <w:r w:rsidR="00A81C43" w:rsidRPr="00F650F3">
              <w:rPr>
                <w:szCs w:val="24"/>
                <w:lang w:val="ru-RU" w:eastAsia="ru-RU"/>
              </w:rPr>
              <w:t>3</w:t>
            </w:r>
            <w:r w:rsidR="00D33E4A" w:rsidRPr="00F650F3">
              <w:rPr>
                <w:szCs w:val="24"/>
                <w:lang w:val="ru-RU" w:eastAsia="ru-RU"/>
              </w:rPr>
              <w:t>,</w:t>
            </w:r>
            <w:r w:rsidR="00BF1CF2" w:rsidRPr="00F650F3">
              <w:rPr>
                <w:szCs w:val="24"/>
                <w:lang w:val="ru-RU" w:eastAsia="ru-RU"/>
              </w:rPr>
              <w:t xml:space="preserve"> </w:t>
            </w:r>
            <w:r w:rsidRPr="00F650F3">
              <w:rPr>
                <w:szCs w:val="24"/>
                <w:lang w:val="ru-RU" w:eastAsia="ru-RU"/>
              </w:rPr>
              <w:t>в</w:t>
            </w:r>
            <w:r w:rsidR="00BF1CF2" w:rsidRPr="00F650F3">
              <w:rPr>
                <w:szCs w:val="24"/>
                <w:lang w:val="ru-RU" w:eastAsia="ru-RU"/>
              </w:rPr>
              <w:t xml:space="preserve"> </w:t>
            </w:r>
            <w:r w:rsidRPr="00F650F3">
              <w:rPr>
                <w:szCs w:val="24"/>
                <w:lang w:val="ru-RU" w:eastAsia="ru-RU"/>
              </w:rPr>
              <w:t>ходе</w:t>
            </w:r>
            <w:r w:rsidR="00BF1CF2" w:rsidRPr="00F650F3">
              <w:rPr>
                <w:szCs w:val="24"/>
                <w:lang w:val="ru-RU" w:eastAsia="ru-RU"/>
              </w:rPr>
              <w:t xml:space="preserve"> </w:t>
            </w:r>
            <w:r w:rsidR="00BA1AD1" w:rsidRPr="00F650F3">
              <w:rPr>
                <w:szCs w:val="24"/>
                <w:lang w:val="ru-RU" w:eastAsia="ru-RU"/>
              </w:rPr>
              <w:t>участия в торгах</w:t>
            </w:r>
            <w:r w:rsidR="00BF1CF2" w:rsidRPr="00F650F3">
              <w:rPr>
                <w:szCs w:val="24"/>
                <w:lang w:val="ru-RU" w:eastAsia="ru-RU"/>
              </w:rPr>
              <w:t xml:space="preserve"> </w:t>
            </w:r>
            <w:r w:rsidRPr="00F650F3">
              <w:rPr>
                <w:szCs w:val="24"/>
                <w:lang w:val="ru-RU" w:eastAsia="ru-RU"/>
              </w:rPr>
              <w:t>или</w:t>
            </w:r>
            <w:r w:rsidR="00BF1CF2" w:rsidRPr="00F650F3">
              <w:rPr>
                <w:szCs w:val="24"/>
                <w:lang w:val="ru-RU" w:eastAsia="ru-RU"/>
              </w:rPr>
              <w:t xml:space="preserve"> </w:t>
            </w:r>
            <w:r w:rsidRPr="00F650F3">
              <w:rPr>
                <w:szCs w:val="24"/>
                <w:lang w:val="ru-RU" w:eastAsia="ru-RU"/>
              </w:rPr>
              <w:t>выполнения</w:t>
            </w:r>
            <w:r w:rsidR="00BA4D7D" w:rsidRPr="00F650F3">
              <w:rPr>
                <w:szCs w:val="24"/>
                <w:lang w:val="ru-RU" w:eastAsia="ru-RU"/>
              </w:rPr>
              <w:t xml:space="preserve"> Контракта</w:t>
            </w:r>
            <w:r w:rsidRPr="00F650F3">
              <w:rPr>
                <w:szCs w:val="24"/>
                <w:lang w:val="ru-RU" w:eastAsia="ru-RU"/>
              </w:rPr>
              <w:t>.</w:t>
            </w:r>
          </w:p>
          <w:p w14:paraId="43311B7A" w14:textId="2311CB18" w:rsidR="00E764B8" w:rsidRPr="00F650F3" w:rsidRDefault="00E764B8" w:rsidP="00887BBB">
            <w:pPr>
              <w:pStyle w:val="Heading3"/>
              <w:numPr>
                <w:ilvl w:val="2"/>
                <w:numId w:val="55"/>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Если</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частично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полностью</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прекратит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действие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соответствии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00C6432E" w:rsidRPr="00F650F3">
              <w:rPr>
                <w:rFonts w:ascii="Times New Roman" w:hAnsi="Times New Roman"/>
                <w:b w:val="0"/>
                <w:bCs w:val="0"/>
                <w:sz w:val="24"/>
                <w:szCs w:val="24"/>
                <w:lang w:val="ru-RU" w:eastAsia="ru-RU"/>
              </w:rPr>
              <w:t>ОУК</w:t>
            </w:r>
            <w:r w:rsidR="00BF1CF2" w:rsidRPr="00F650F3">
              <w:rPr>
                <w:rFonts w:ascii="Times New Roman" w:hAnsi="Times New Roman"/>
                <w:b w:val="0"/>
                <w:bCs w:val="0"/>
                <w:sz w:val="24"/>
                <w:szCs w:val="24"/>
                <w:lang w:val="ru-RU" w:eastAsia="ru-RU"/>
              </w:rPr>
              <w:t xml:space="preserve"> </w:t>
            </w:r>
            <w:r w:rsidR="00C6432E" w:rsidRPr="00F650F3">
              <w:rPr>
                <w:rFonts w:ascii="Times New Roman" w:hAnsi="Times New Roman"/>
                <w:b w:val="0"/>
                <w:bCs w:val="0"/>
                <w:sz w:val="24"/>
                <w:szCs w:val="24"/>
                <w:lang w:val="ru-RU" w:eastAsia="ru-RU"/>
              </w:rPr>
              <w:t>35.1</w:t>
            </w:r>
            <w:r w:rsidRPr="00F650F3">
              <w:rPr>
                <w:rFonts w:ascii="Times New Roman" w:hAnsi="Times New Roman"/>
                <w:b w:val="0"/>
                <w:bCs w:val="0"/>
                <w:sz w:val="24"/>
                <w:szCs w:val="24"/>
                <w:lang w:val="ru-RU" w:eastAsia="ru-RU"/>
              </w:rPr>
              <w:t>(</w:t>
            </w:r>
            <w:r w:rsidRPr="00F650F3">
              <w:rPr>
                <w:rFonts w:ascii="Times New Roman" w:hAnsi="Times New Roman"/>
                <w:b w:val="0"/>
                <w:bCs w:val="0"/>
                <w:sz w:val="24"/>
                <w:szCs w:val="24"/>
                <w:lang w:eastAsia="ru-RU"/>
              </w:rPr>
              <w:t>a</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своему</w:t>
            </w:r>
            <w:r w:rsidR="00BF1CF2" w:rsidRPr="00F650F3">
              <w:rPr>
                <w:rFonts w:ascii="Times New Roman" w:hAnsi="Times New Roman"/>
                <w:b w:val="0"/>
                <w:bCs w:val="0"/>
                <w:sz w:val="24"/>
                <w:szCs w:val="24"/>
                <w:lang w:val="ru-RU" w:eastAsia="ru-RU"/>
              </w:rPr>
              <w:t xml:space="preserve"> </w:t>
            </w:r>
            <w:r w:rsidR="0044442A" w:rsidRPr="00F650F3">
              <w:rPr>
                <w:rFonts w:ascii="Times New Roman" w:hAnsi="Times New Roman"/>
                <w:b w:val="0"/>
                <w:bCs w:val="0"/>
                <w:sz w:val="24"/>
                <w:szCs w:val="24"/>
                <w:lang w:val="ru-RU" w:eastAsia="ru-RU"/>
              </w:rPr>
              <w:t xml:space="preserve">усмотрению </w:t>
            </w:r>
            <w:r w:rsidRPr="00F650F3">
              <w:rPr>
                <w:rFonts w:ascii="Times New Roman" w:hAnsi="Times New Roman"/>
                <w:b w:val="0"/>
                <w:bCs w:val="0"/>
                <w:sz w:val="24"/>
                <w:szCs w:val="24"/>
                <w:lang w:val="ru-RU" w:eastAsia="ru-RU"/>
              </w:rPr>
              <w:t>закупить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Сопутствующие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аналогичные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непоставленным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неоказанным,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будет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компенсировать</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лю</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дополнительные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расходы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такие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аналогичные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Сопутствующие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услуги.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части,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которой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был</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расторгнут,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должен</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продолжать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выполнять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свои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обязательства.</w:t>
            </w:r>
          </w:p>
          <w:p w14:paraId="4DF7E1CC" w14:textId="2292C673" w:rsidR="00E764B8" w:rsidRPr="00F650F3" w:rsidRDefault="00E764B8">
            <w:pPr>
              <w:pStyle w:val="Sub-ClauseText"/>
              <w:spacing w:before="0" w:after="200"/>
              <w:ind w:left="612" w:hanging="612"/>
              <w:rPr>
                <w:spacing w:val="0"/>
                <w:szCs w:val="24"/>
                <w:lang w:val="ru-RU"/>
              </w:rPr>
            </w:pPr>
            <w:r w:rsidRPr="00F650F3">
              <w:rPr>
                <w:spacing w:val="0"/>
                <w:szCs w:val="24"/>
                <w:lang w:val="ru-RU"/>
              </w:rPr>
              <w:t>35.2</w:t>
            </w:r>
            <w:r w:rsidRPr="00F650F3">
              <w:rPr>
                <w:spacing w:val="0"/>
                <w:szCs w:val="24"/>
                <w:lang w:val="ru-RU"/>
              </w:rPr>
              <w:tab/>
              <w:t>Расторжение</w:t>
            </w:r>
            <w:r w:rsidR="00BF1CF2" w:rsidRPr="00F650F3">
              <w:rPr>
                <w:spacing w:val="0"/>
                <w:szCs w:val="24"/>
                <w:lang w:val="ru-RU"/>
              </w:rPr>
              <w:t xml:space="preserve"> </w:t>
            </w:r>
            <w:r w:rsidRPr="00F650F3">
              <w:rPr>
                <w:spacing w:val="0"/>
                <w:szCs w:val="24"/>
                <w:lang w:val="ru-RU"/>
              </w:rPr>
              <w:t>в</w:t>
            </w:r>
            <w:r w:rsidR="00BF1CF2" w:rsidRPr="00F650F3">
              <w:rPr>
                <w:spacing w:val="0"/>
                <w:szCs w:val="24"/>
                <w:lang w:val="ru-RU"/>
              </w:rPr>
              <w:t xml:space="preserve"> </w:t>
            </w:r>
            <w:r w:rsidRPr="00F650F3">
              <w:rPr>
                <w:spacing w:val="0"/>
                <w:szCs w:val="24"/>
                <w:lang w:val="ru-RU"/>
              </w:rPr>
              <w:t>связи</w:t>
            </w:r>
            <w:r w:rsidR="00BF1CF2" w:rsidRPr="00F650F3">
              <w:rPr>
                <w:spacing w:val="0"/>
                <w:szCs w:val="24"/>
                <w:lang w:val="ru-RU"/>
              </w:rPr>
              <w:t xml:space="preserve"> </w:t>
            </w:r>
            <w:r w:rsidRPr="00F650F3">
              <w:rPr>
                <w:spacing w:val="0"/>
                <w:szCs w:val="24"/>
                <w:lang w:val="ru-RU"/>
              </w:rPr>
              <w:t>с</w:t>
            </w:r>
            <w:r w:rsidR="00BF1CF2" w:rsidRPr="00F650F3">
              <w:rPr>
                <w:spacing w:val="0"/>
                <w:szCs w:val="24"/>
                <w:lang w:val="ru-RU"/>
              </w:rPr>
              <w:t xml:space="preserve"> </w:t>
            </w:r>
            <w:r w:rsidRPr="00F650F3">
              <w:rPr>
                <w:spacing w:val="0"/>
                <w:szCs w:val="24"/>
                <w:lang w:val="ru-RU"/>
              </w:rPr>
              <w:t>неплатежеспособностью</w:t>
            </w:r>
            <w:r w:rsidR="00BF1CF2" w:rsidRPr="00F650F3">
              <w:rPr>
                <w:spacing w:val="0"/>
                <w:szCs w:val="24"/>
                <w:lang w:val="ru-RU"/>
              </w:rPr>
              <w:t xml:space="preserve"> </w:t>
            </w:r>
            <w:r w:rsidR="00005C9C" w:rsidRPr="00F650F3">
              <w:rPr>
                <w:spacing w:val="0"/>
                <w:szCs w:val="24"/>
                <w:lang w:val="ru-RU"/>
              </w:rPr>
              <w:t>Поставщика:</w:t>
            </w:r>
          </w:p>
          <w:p w14:paraId="399E3E14" w14:textId="7B5858EF" w:rsidR="00E764B8" w:rsidRPr="00F650F3" w:rsidRDefault="003055A3" w:rsidP="00887BBB">
            <w:pPr>
              <w:pStyle w:val="Heading3"/>
              <w:numPr>
                <w:ilvl w:val="2"/>
                <w:numId w:val="57"/>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 xml:space="preserve">Если Поставщик будет признан банкротом или неплатежеспособным </w:t>
            </w:r>
            <w:r w:rsidR="00EC679E" w:rsidRPr="00F650F3">
              <w:rPr>
                <w:rFonts w:ascii="Times New Roman" w:hAnsi="Times New Roman"/>
                <w:b w:val="0"/>
                <w:bCs w:val="0"/>
                <w:sz w:val="24"/>
                <w:szCs w:val="24"/>
                <w:lang w:val="ru-RU" w:eastAsia="ru-RU"/>
              </w:rPr>
              <w:t>Получате</w:t>
            </w:r>
            <w:r w:rsidR="00E764B8"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любое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время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расторгнуть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направив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Поставщику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уведомление</w:t>
            </w:r>
            <w:r w:rsidRPr="00F650F3">
              <w:rPr>
                <w:rFonts w:ascii="Times New Roman" w:hAnsi="Times New Roman"/>
                <w:b w:val="0"/>
                <w:bCs w:val="0"/>
                <w:sz w:val="24"/>
                <w:szCs w:val="24"/>
                <w:lang w:val="ru-RU" w:eastAsia="ru-RU"/>
              </w:rPr>
              <w:t>.</w:t>
            </w:r>
            <w:r w:rsidR="00BF1CF2" w:rsidRPr="00F650F3">
              <w:rPr>
                <w:rFonts w:ascii="Times New Roman" w:hAnsi="Times New Roman"/>
                <w:b w:val="0"/>
                <w:bCs w:val="0"/>
                <w:sz w:val="24"/>
                <w:szCs w:val="24"/>
                <w:lang w:val="ru-RU" w:eastAsia="ru-RU"/>
              </w:rPr>
              <w:t xml:space="preserve"> </w:t>
            </w:r>
          </w:p>
          <w:p w14:paraId="06C05F7C" w14:textId="73D3EBC9" w:rsidR="00E764B8" w:rsidRPr="00F650F3" w:rsidRDefault="00E764B8">
            <w:pPr>
              <w:pStyle w:val="Sub-ClauseText"/>
              <w:spacing w:before="0" w:after="200"/>
              <w:ind w:left="612" w:hanging="612"/>
              <w:rPr>
                <w:spacing w:val="0"/>
                <w:szCs w:val="24"/>
                <w:lang w:val="ru-RU"/>
              </w:rPr>
            </w:pPr>
            <w:r w:rsidRPr="00F650F3">
              <w:rPr>
                <w:spacing w:val="0"/>
                <w:szCs w:val="24"/>
                <w:lang w:val="ru-RU"/>
              </w:rPr>
              <w:lastRenderedPageBreak/>
              <w:t>35.3</w:t>
            </w:r>
            <w:r w:rsidRPr="00F650F3">
              <w:rPr>
                <w:spacing w:val="0"/>
                <w:szCs w:val="24"/>
                <w:lang w:val="ru-RU"/>
              </w:rPr>
              <w:tab/>
              <w:t>Расторжение</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инициативе</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ля</w:t>
            </w:r>
            <w:r w:rsidR="00005C9C" w:rsidRPr="00F650F3">
              <w:rPr>
                <w:spacing w:val="0"/>
                <w:szCs w:val="24"/>
                <w:lang w:val="ru-RU"/>
              </w:rPr>
              <w:t>:</w:t>
            </w:r>
          </w:p>
          <w:p w14:paraId="1D1BBFD6" w14:textId="3709B434" w:rsidR="00E764B8" w:rsidRPr="00F650F3" w:rsidRDefault="00EC679E" w:rsidP="00887BBB">
            <w:pPr>
              <w:pStyle w:val="Heading3"/>
              <w:numPr>
                <w:ilvl w:val="2"/>
                <w:numId w:val="58"/>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Получате</w:t>
            </w:r>
            <w:r w:rsidR="00E764B8"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направив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Поставщику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уведомление,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любое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время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расторгнуть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частично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или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полностью</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своему</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усмотрению.</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уведомлении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должно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быть</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указано,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что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расторгается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инициативе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Получате</w:t>
            </w:r>
            <w:r w:rsidR="00E764B8" w:rsidRPr="00F650F3">
              <w:rPr>
                <w:rFonts w:ascii="Times New Roman" w:hAnsi="Times New Roman"/>
                <w:b w:val="0"/>
                <w:bCs w:val="0"/>
                <w:sz w:val="24"/>
                <w:szCs w:val="24"/>
                <w:lang w:val="ru-RU" w:eastAsia="ru-RU"/>
              </w:rPr>
              <w:t>ля,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какой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части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прекращается</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выполнение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Поставщиком</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дата,</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которой</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такое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расторжение</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вступает</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00E764B8" w:rsidRPr="00F650F3">
              <w:rPr>
                <w:rFonts w:ascii="Times New Roman" w:hAnsi="Times New Roman"/>
                <w:b w:val="0"/>
                <w:bCs w:val="0"/>
                <w:sz w:val="24"/>
                <w:szCs w:val="24"/>
                <w:lang w:val="ru-RU" w:eastAsia="ru-RU"/>
              </w:rPr>
              <w:t>силу.</w:t>
            </w:r>
          </w:p>
          <w:p w14:paraId="4C9B3987" w14:textId="66CDFE28" w:rsidR="00E764B8" w:rsidRPr="00F650F3" w:rsidRDefault="00E764B8" w:rsidP="00887BBB">
            <w:pPr>
              <w:pStyle w:val="Heading3"/>
              <w:numPr>
                <w:ilvl w:val="2"/>
                <w:numId w:val="58"/>
              </w:numPr>
              <w:rPr>
                <w:rFonts w:ascii="Times New Roman" w:hAnsi="Times New Roman"/>
                <w:b w:val="0"/>
                <w:bCs w:val="0"/>
                <w:sz w:val="24"/>
                <w:szCs w:val="24"/>
                <w:lang w:val="ru-RU" w:eastAsia="ru-RU"/>
              </w:rPr>
            </w:pPr>
            <w:r w:rsidRPr="00F650F3">
              <w:rPr>
                <w:rFonts w:ascii="Times New Roman" w:hAnsi="Times New Roman"/>
                <w:b w:val="0"/>
                <w:bCs w:val="0"/>
                <w:sz w:val="24"/>
                <w:szCs w:val="24"/>
                <w:lang w:val="ru-RU" w:eastAsia="ru-RU"/>
              </w:rPr>
              <w:t>Товары,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изготовленные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готовые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отгрузке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течение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28</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(двадцати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восьми)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дней</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с</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момента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получения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Поставщиком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уведомления</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расторжении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должны</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быть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приняты</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лем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на</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условиях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по</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ценам,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указанным</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Контракте.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В</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отношении</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остальных</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Товаров</w:t>
            </w:r>
            <w:r w:rsidR="00BF1CF2" w:rsidRPr="00F650F3">
              <w:rPr>
                <w:rFonts w:ascii="Times New Roman" w:hAnsi="Times New Roman"/>
                <w:b w:val="0"/>
                <w:bCs w:val="0"/>
                <w:sz w:val="24"/>
                <w:szCs w:val="24"/>
                <w:lang w:val="ru-RU" w:eastAsia="ru-RU"/>
              </w:rPr>
              <w:t xml:space="preserve"> </w:t>
            </w:r>
            <w:r w:rsidR="00EC679E" w:rsidRPr="00F650F3">
              <w:rPr>
                <w:rFonts w:ascii="Times New Roman" w:hAnsi="Times New Roman"/>
                <w:b w:val="0"/>
                <w:bCs w:val="0"/>
                <w:sz w:val="24"/>
                <w:szCs w:val="24"/>
                <w:lang w:val="ru-RU" w:eastAsia="ru-RU"/>
              </w:rPr>
              <w:t>Получате</w:t>
            </w:r>
            <w:r w:rsidRPr="00F650F3">
              <w:rPr>
                <w:rFonts w:ascii="Times New Roman" w:hAnsi="Times New Roman"/>
                <w:b w:val="0"/>
                <w:bCs w:val="0"/>
                <w:sz w:val="24"/>
                <w:szCs w:val="24"/>
                <w:lang w:val="ru-RU" w:eastAsia="ru-RU"/>
              </w:rPr>
              <w:t>ль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может</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принять</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решение</w:t>
            </w:r>
            <w:r w:rsidR="00BF1CF2" w:rsidRPr="00F650F3">
              <w:rPr>
                <w:rFonts w:ascii="Times New Roman" w:hAnsi="Times New Roman"/>
                <w:b w:val="0"/>
                <w:bCs w:val="0"/>
                <w:sz w:val="24"/>
                <w:szCs w:val="24"/>
                <w:lang w:val="ru-RU" w:eastAsia="ru-RU"/>
              </w:rPr>
              <w:t xml:space="preserve"> </w:t>
            </w:r>
            <w:r w:rsidRPr="00F650F3">
              <w:rPr>
                <w:rFonts w:ascii="Times New Roman" w:hAnsi="Times New Roman"/>
                <w:b w:val="0"/>
                <w:bCs w:val="0"/>
                <w:sz w:val="24"/>
                <w:szCs w:val="24"/>
                <w:lang w:val="ru-RU" w:eastAsia="ru-RU"/>
              </w:rPr>
              <w:t>об:</w:t>
            </w:r>
            <w:r w:rsidR="00BF1CF2" w:rsidRPr="00F650F3">
              <w:rPr>
                <w:rFonts w:ascii="Times New Roman" w:hAnsi="Times New Roman"/>
                <w:b w:val="0"/>
                <w:bCs w:val="0"/>
                <w:sz w:val="24"/>
                <w:szCs w:val="24"/>
                <w:lang w:val="ru-RU" w:eastAsia="ru-RU"/>
              </w:rPr>
              <w:t xml:space="preserve"> </w:t>
            </w:r>
          </w:p>
          <w:p w14:paraId="79FAC023" w14:textId="34F3BB6E" w:rsidR="00E764B8" w:rsidRPr="00F650F3" w:rsidRDefault="00E764B8" w:rsidP="002731DF">
            <w:pPr>
              <w:pStyle w:val="Heading4"/>
              <w:numPr>
                <w:ilvl w:val="3"/>
                <w:numId w:val="12"/>
              </w:numPr>
              <w:tabs>
                <w:tab w:val="clear" w:pos="1512"/>
                <w:tab w:val="right" w:pos="1692"/>
              </w:tabs>
              <w:spacing w:before="0" w:after="200"/>
              <w:ind w:left="1728" w:hanging="576"/>
              <w:rPr>
                <w:spacing w:val="0"/>
                <w:szCs w:val="24"/>
                <w:lang w:val="ru-RU" w:eastAsia="ru-RU"/>
              </w:rPr>
            </w:pPr>
            <w:r w:rsidRPr="00F650F3">
              <w:rPr>
                <w:spacing w:val="0"/>
                <w:szCs w:val="24"/>
                <w:lang w:val="ru-RU" w:eastAsia="ru-RU"/>
              </w:rPr>
              <w:t>изготовлении</w:t>
            </w:r>
            <w:r w:rsidR="00BF1CF2" w:rsidRPr="00F650F3">
              <w:rPr>
                <w:spacing w:val="0"/>
                <w:szCs w:val="24"/>
                <w:lang w:val="ru-RU" w:eastAsia="ru-RU"/>
              </w:rPr>
              <w:t xml:space="preserve"> </w:t>
            </w:r>
            <w:r w:rsidRPr="00F650F3">
              <w:rPr>
                <w:spacing w:val="0"/>
                <w:szCs w:val="24"/>
                <w:lang w:val="ru-RU" w:eastAsia="ru-RU"/>
              </w:rPr>
              <w:t>и</w:t>
            </w:r>
            <w:r w:rsidR="00BF1CF2" w:rsidRPr="00F650F3">
              <w:rPr>
                <w:spacing w:val="0"/>
                <w:szCs w:val="24"/>
                <w:lang w:val="ru-RU" w:eastAsia="ru-RU"/>
              </w:rPr>
              <w:t xml:space="preserve"> </w:t>
            </w:r>
            <w:r w:rsidRPr="00F650F3">
              <w:rPr>
                <w:spacing w:val="0"/>
                <w:szCs w:val="24"/>
                <w:lang w:val="ru-RU" w:eastAsia="ru-RU"/>
              </w:rPr>
              <w:t>поставке</w:t>
            </w:r>
            <w:r w:rsidR="00BF1CF2" w:rsidRPr="00F650F3">
              <w:rPr>
                <w:spacing w:val="0"/>
                <w:szCs w:val="24"/>
                <w:lang w:val="ru-RU" w:eastAsia="ru-RU"/>
              </w:rPr>
              <w:t xml:space="preserve"> </w:t>
            </w:r>
            <w:r w:rsidRPr="00F650F3">
              <w:rPr>
                <w:spacing w:val="0"/>
                <w:szCs w:val="24"/>
                <w:lang w:val="ru-RU" w:eastAsia="ru-RU"/>
              </w:rPr>
              <w:t>любой</w:t>
            </w:r>
            <w:r w:rsidR="00BF1CF2" w:rsidRPr="00F650F3">
              <w:rPr>
                <w:spacing w:val="0"/>
                <w:szCs w:val="24"/>
                <w:lang w:val="ru-RU" w:eastAsia="ru-RU"/>
              </w:rPr>
              <w:t xml:space="preserve"> </w:t>
            </w:r>
            <w:r w:rsidRPr="00F650F3">
              <w:rPr>
                <w:spacing w:val="0"/>
                <w:szCs w:val="24"/>
                <w:lang w:val="ru-RU" w:eastAsia="ru-RU"/>
              </w:rPr>
              <w:t>части</w:t>
            </w:r>
            <w:r w:rsidR="00BF1CF2" w:rsidRPr="00F650F3">
              <w:rPr>
                <w:spacing w:val="0"/>
                <w:szCs w:val="24"/>
                <w:lang w:val="ru-RU" w:eastAsia="ru-RU"/>
              </w:rPr>
              <w:t xml:space="preserve"> </w:t>
            </w:r>
            <w:r w:rsidRPr="00F650F3">
              <w:rPr>
                <w:spacing w:val="0"/>
                <w:szCs w:val="24"/>
                <w:lang w:val="ru-RU" w:eastAsia="ru-RU"/>
              </w:rPr>
              <w:t>Товаров</w:t>
            </w:r>
            <w:r w:rsidR="00BF1CF2" w:rsidRPr="00F650F3">
              <w:rPr>
                <w:spacing w:val="0"/>
                <w:szCs w:val="24"/>
                <w:lang w:val="ru-RU" w:eastAsia="ru-RU"/>
              </w:rPr>
              <w:t xml:space="preserve"> </w:t>
            </w:r>
            <w:r w:rsidRPr="00F650F3">
              <w:rPr>
                <w:szCs w:val="24"/>
                <w:lang w:val="ru-RU" w:eastAsia="ru-RU"/>
              </w:rPr>
              <w:t>на</w:t>
            </w:r>
            <w:r w:rsidR="00BF1CF2" w:rsidRPr="00F650F3">
              <w:rPr>
                <w:szCs w:val="24"/>
                <w:lang w:val="ru-RU" w:eastAsia="ru-RU"/>
              </w:rPr>
              <w:t xml:space="preserve"> </w:t>
            </w:r>
            <w:r w:rsidRPr="00F650F3">
              <w:rPr>
                <w:szCs w:val="24"/>
                <w:lang w:val="ru-RU" w:eastAsia="ru-RU"/>
              </w:rPr>
              <w:t>условиях</w:t>
            </w:r>
            <w:r w:rsidR="00BF1CF2" w:rsidRPr="00F650F3">
              <w:rPr>
                <w:szCs w:val="24"/>
                <w:lang w:val="ru-RU" w:eastAsia="ru-RU"/>
              </w:rPr>
              <w:t xml:space="preserve"> </w:t>
            </w:r>
            <w:r w:rsidRPr="00F650F3">
              <w:rPr>
                <w:szCs w:val="24"/>
                <w:lang w:val="ru-RU" w:eastAsia="ru-RU"/>
              </w:rPr>
              <w:t>и</w:t>
            </w:r>
            <w:r w:rsidR="00BF1CF2" w:rsidRPr="00F650F3">
              <w:rPr>
                <w:szCs w:val="24"/>
                <w:lang w:val="ru-RU" w:eastAsia="ru-RU"/>
              </w:rPr>
              <w:t xml:space="preserve"> </w:t>
            </w:r>
            <w:r w:rsidRPr="00F650F3">
              <w:rPr>
                <w:szCs w:val="24"/>
                <w:lang w:val="ru-RU" w:eastAsia="ru-RU"/>
              </w:rPr>
              <w:t>по</w:t>
            </w:r>
            <w:r w:rsidR="00BF1CF2" w:rsidRPr="00F650F3">
              <w:rPr>
                <w:szCs w:val="24"/>
                <w:lang w:val="ru-RU" w:eastAsia="ru-RU"/>
              </w:rPr>
              <w:t xml:space="preserve"> </w:t>
            </w:r>
            <w:r w:rsidRPr="00F650F3">
              <w:rPr>
                <w:szCs w:val="24"/>
                <w:lang w:val="ru-RU" w:eastAsia="ru-RU"/>
              </w:rPr>
              <w:t>ценам,</w:t>
            </w:r>
            <w:r w:rsidR="00BF1CF2" w:rsidRPr="00F650F3">
              <w:rPr>
                <w:szCs w:val="24"/>
                <w:lang w:val="ru-RU" w:eastAsia="ru-RU"/>
              </w:rPr>
              <w:t xml:space="preserve"> </w:t>
            </w:r>
            <w:r w:rsidRPr="00F650F3">
              <w:rPr>
                <w:szCs w:val="24"/>
                <w:lang w:val="ru-RU" w:eastAsia="ru-RU"/>
              </w:rPr>
              <w:t>указанным</w:t>
            </w:r>
            <w:r w:rsidR="00BF1CF2" w:rsidRPr="00F650F3">
              <w:rPr>
                <w:szCs w:val="24"/>
                <w:lang w:val="ru-RU" w:eastAsia="ru-RU"/>
              </w:rPr>
              <w:t xml:space="preserve"> </w:t>
            </w:r>
            <w:r w:rsidRPr="00F650F3">
              <w:rPr>
                <w:szCs w:val="24"/>
                <w:lang w:val="ru-RU" w:eastAsia="ru-RU"/>
              </w:rPr>
              <w:t>в</w:t>
            </w:r>
            <w:r w:rsidR="00BF1CF2" w:rsidRPr="00F650F3">
              <w:rPr>
                <w:szCs w:val="24"/>
                <w:lang w:val="ru-RU" w:eastAsia="ru-RU"/>
              </w:rPr>
              <w:t xml:space="preserve"> </w:t>
            </w:r>
            <w:r w:rsidRPr="00F650F3">
              <w:rPr>
                <w:szCs w:val="24"/>
                <w:lang w:val="ru-RU" w:eastAsia="ru-RU"/>
              </w:rPr>
              <w:t>Контракте;</w:t>
            </w:r>
          </w:p>
          <w:p w14:paraId="23AA0596" w14:textId="63FDF402" w:rsidR="00E764B8" w:rsidRPr="00F650F3" w:rsidRDefault="00E764B8" w:rsidP="002731DF">
            <w:pPr>
              <w:pStyle w:val="Heading4"/>
              <w:numPr>
                <w:ilvl w:val="3"/>
                <w:numId w:val="12"/>
              </w:numPr>
              <w:tabs>
                <w:tab w:val="clear" w:pos="1512"/>
                <w:tab w:val="right" w:pos="1692"/>
              </w:tabs>
              <w:spacing w:before="0" w:after="200"/>
              <w:ind w:left="1728" w:hanging="576"/>
              <w:rPr>
                <w:szCs w:val="24"/>
                <w:lang w:val="ru-RU" w:eastAsia="ru-RU"/>
              </w:rPr>
            </w:pPr>
            <w:r w:rsidRPr="00F650F3">
              <w:rPr>
                <w:spacing w:val="0"/>
                <w:szCs w:val="24"/>
                <w:lang w:val="ru-RU" w:eastAsia="ru-RU"/>
              </w:rPr>
              <w:t>аннулировании</w:t>
            </w:r>
            <w:r w:rsidR="00BF1CF2" w:rsidRPr="00F650F3">
              <w:rPr>
                <w:spacing w:val="0"/>
                <w:szCs w:val="24"/>
                <w:lang w:val="ru-RU" w:eastAsia="ru-RU"/>
              </w:rPr>
              <w:t xml:space="preserve"> </w:t>
            </w:r>
            <w:r w:rsidRPr="00F650F3">
              <w:rPr>
                <w:spacing w:val="0"/>
                <w:szCs w:val="24"/>
                <w:lang w:val="ru-RU" w:eastAsia="ru-RU"/>
              </w:rPr>
              <w:t>оставшихся</w:t>
            </w:r>
            <w:r w:rsidR="00BF1CF2" w:rsidRPr="00F650F3">
              <w:rPr>
                <w:spacing w:val="0"/>
                <w:szCs w:val="24"/>
                <w:lang w:val="ru-RU" w:eastAsia="ru-RU"/>
              </w:rPr>
              <w:t xml:space="preserve"> </w:t>
            </w:r>
            <w:r w:rsidRPr="00F650F3">
              <w:rPr>
                <w:spacing w:val="0"/>
                <w:szCs w:val="24"/>
                <w:lang w:val="ru-RU" w:eastAsia="ru-RU"/>
              </w:rPr>
              <w:t>обязательств</w:t>
            </w:r>
            <w:r w:rsidR="00BF1CF2" w:rsidRPr="00F650F3">
              <w:rPr>
                <w:spacing w:val="0"/>
                <w:szCs w:val="24"/>
                <w:lang w:val="ru-RU" w:eastAsia="ru-RU"/>
              </w:rPr>
              <w:t xml:space="preserve"> </w:t>
            </w:r>
            <w:r w:rsidRPr="00F650F3">
              <w:rPr>
                <w:spacing w:val="0"/>
                <w:szCs w:val="24"/>
                <w:lang w:val="ru-RU" w:eastAsia="ru-RU"/>
              </w:rPr>
              <w:t>и</w:t>
            </w:r>
            <w:r w:rsidR="00BF1CF2" w:rsidRPr="00F650F3">
              <w:rPr>
                <w:spacing w:val="0"/>
                <w:szCs w:val="24"/>
                <w:lang w:val="ru-RU" w:eastAsia="ru-RU"/>
              </w:rPr>
              <w:t xml:space="preserve"> </w:t>
            </w:r>
            <w:r w:rsidRPr="00F650F3">
              <w:rPr>
                <w:spacing w:val="0"/>
                <w:szCs w:val="24"/>
                <w:lang w:val="ru-RU" w:eastAsia="ru-RU"/>
              </w:rPr>
              <w:t>уплате</w:t>
            </w:r>
            <w:r w:rsidR="00BF1CF2" w:rsidRPr="00F650F3">
              <w:rPr>
                <w:spacing w:val="0"/>
                <w:szCs w:val="24"/>
                <w:lang w:val="ru-RU" w:eastAsia="ru-RU"/>
              </w:rPr>
              <w:t xml:space="preserve"> </w:t>
            </w:r>
            <w:r w:rsidRPr="00F650F3">
              <w:rPr>
                <w:spacing w:val="0"/>
                <w:szCs w:val="24"/>
                <w:lang w:val="ru-RU" w:eastAsia="ru-RU"/>
              </w:rPr>
              <w:t>Поставщику</w:t>
            </w:r>
            <w:r w:rsidR="00BF1CF2" w:rsidRPr="00F650F3">
              <w:rPr>
                <w:spacing w:val="0"/>
                <w:szCs w:val="24"/>
                <w:lang w:val="ru-RU" w:eastAsia="ru-RU"/>
              </w:rPr>
              <w:t xml:space="preserve"> </w:t>
            </w:r>
            <w:r w:rsidRPr="00F650F3">
              <w:rPr>
                <w:spacing w:val="0"/>
                <w:szCs w:val="24"/>
                <w:lang w:val="ru-RU" w:eastAsia="ru-RU"/>
              </w:rPr>
              <w:t>согласованной</w:t>
            </w:r>
            <w:r w:rsidR="00BF1CF2" w:rsidRPr="00F650F3">
              <w:rPr>
                <w:spacing w:val="0"/>
                <w:szCs w:val="24"/>
                <w:lang w:val="ru-RU" w:eastAsia="ru-RU"/>
              </w:rPr>
              <w:t xml:space="preserve"> </w:t>
            </w:r>
            <w:r w:rsidRPr="00F650F3">
              <w:rPr>
                <w:spacing w:val="0"/>
                <w:szCs w:val="24"/>
                <w:lang w:val="ru-RU" w:eastAsia="ru-RU"/>
              </w:rPr>
              <w:t>суммы</w:t>
            </w:r>
            <w:r w:rsidR="00BF1CF2" w:rsidRPr="00F650F3">
              <w:rPr>
                <w:spacing w:val="0"/>
                <w:szCs w:val="24"/>
                <w:lang w:val="ru-RU" w:eastAsia="ru-RU"/>
              </w:rPr>
              <w:t xml:space="preserve"> </w:t>
            </w:r>
            <w:r w:rsidRPr="00F650F3">
              <w:rPr>
                <w:spacing w:val="0"/>
                <w:szCs w:val="24"/>
                <w:lang w:val="ru-RU" w:eastAsia="ru-RU"/>
              </w:rPr>
              <w:t>за</w:t>
            </w:r>
            <w:r w:rsidR="00BF1CF2" w:rsidRPr="00F650F3">
              <w:rPr>
                <w:spacing w:val="0"/>
                <w:szCs w:val="24"/>
                <w:lang w:val="ru-RU" w:eastAsia="ru-RU"/>
              </w:rPr>
              <w:t xml:space="preserve"> </w:t>
            </w:r>
            <w:r w:rsidRPr="00F650F3">
              <w:rPr>
                <w:spacing w:val="0"/>
                <w:szCs w:val="24"/>
                <w:lang w:val="ru-RU" w:eastAsia="ru-RU"/>
              </w:rPr>
              <w:t>частично</w:t>
            </w:r>
            <w:r w:rsidR="00BF1CF2" w:rsidRPr="00F650F3">
              <w:rPr>
                <w:spacing w:val="0"/>
                <w:szCs w:val="24"/>
                <w:lang w:val="ru-RU" w:eastAsia="ru-RU"/>
              </w:rPr>
              <w:t xml:space="preserve"> </w:t>
            </w:r>
            <w:r w:rsidRPr="00F650F3">
              <w:rPr>
                <w:spacing w:val="0"/>
                <w:szCs w:val="24"/>
                <w:lang w:val="ru-RU" w:eastAsia="ru-RU"/>
              </w:rPr>
              <w:t>поставленные</w:t>
            </w:r>
            <w:r w:rsidR="00BF1CF2" w:rsidRPr="00F650F3">
              <w:rPr>
                <w:spacing w:val="0"/>
                <w:szCs w:val="24"/>
                <w:lang w:val="ru-RU" w:eastAsia="ru-RU"/>
              </w:rPr>
              <w:t xml:space="preserve"> </w:t>
            </w:r>
            <w:r w:rsidRPr="00F650F3">
              <w:rPr>
                <w:spacing w:val="0"/>
                <w:szCs w:val="24"/>
                <w:lang w:val="ru-RU" w:eastAsia="ru-RU"/>
              </w:rPr>
              <w:t>Товары</w:t>
            </w:r>
            <w:r w:rsidR="00BF1CF2" w:rsidRPr="00F650F3">
              <w:rPr>
                <w:spacing w:val="0"/>
                <w:szCs w:val="24"/>
                <w:lang w:val="ru-RU" w:eastAsia="ru-RU"/>
              </w:rPr>
              <w:t xml:space="preserve"> </w:t>
            </w:r>
            <w:r w:rsidRPr="00F650F3">
              <w:rPr>
                <w:spacing w:val="0"/>
                <w:szCs w:val="24"/>
                <w:lang w:val="ru-RU" w:eastAsia="ru-RU"/>
              </w:rPr>
              <w:t>и</w:t>
            </w:r>
            <w:r w:rsidR="00BF1CF2" w:rsidRPr="00F650F3">
              <w:rPr>
                <w:spacing w:val="0"/>
                <w:szCs w:val="24"/>
                <w:lang w:val="ru-RU" w:eastAsia="ru-RU"/>
              </w:rPr>
              <w:t xml:space="preserve"> </w:t>
            </w:r>
            <w:r w:rsidRPr="00F650F3">
              <w:rPr>
                <w:spacing w:val="0"/>
                <w:szCs w:val="24"/>
                <w:lang w:val="ru-RU" w:eastAsia="ru-RU"/>
              </w:rPr>
              <w:t>оказанные</w:t>
            </w:r>
            <w:r w:rsidR="00BF1CF2" w:rsidRPr="00F650F3">
              <w:rPr>
                <w:spacing w:val="0"/>
                <w:szCs w:val="24"/>
                <w:lang w:val="ru-RU" w:eastAsia="ru-RU"/>
              </w:rPr>
              <w:t xml:space="preserve"> </w:t>
            </w:r>
            <w:r w:rsidRPr="00F650F3">
              <w:rPr>
                <w:spacing w:val="0"/>
                <w:szCs w:val="24"/>
                <w:lang w:val="ru-RU" w:eastAsia="ru-RU"/>
              </w:rPr>
              <w:t>Сопутствующие</w:t>
            </w:r>
            <w:r w:rsidR="00BF1CF2" w:rsidRPr="00F650F3">
              <w:rPr>
                <w:spacing w:val="0"/>
                <w:szCs w:val="24"/>
                <w:lang w:val="ru-RU" w:eastAsia="ru-RU"/>
              </w:rPr>
              <w:t xml:space="preserve"> </w:t>
            </w:r>
            <w:r w:rsidRPr="00F650F3">
              <w:rPr>
                <w:spacing w:val="0"/>
                <w:szCs w:val="24"/>
                <w:lang w:val="ru-RU" w:eastAsia="ru-RU"/>
              </w:rPr>
              <w:t>услуги,</w:t>
            </w:r>
            <w:r w:rsidR="00BF1CF2" w:rsidRPr="00F650F3">
              <w:rPr>
                <w:spacing w:val="0"/>
                <w:szCs w:val="24"/>
                <w:lang w:val="ru-RU" w:eastAsia="ru-RU"/>
              </w:rPr>
              <w:t xml:space="preserve"> </w:t>
            </w:r>
            <w:r w:rsidRPr="00F650F3">
              <w:rPr>
                <w:spacing w:val="0"/>
                <w:szCs w:val="24"/>
                <w:lang w:val="ru-RU" w:eastAsia="ru-RU"/>
              </w:rPr>
              <w:t>а</w:t>
            </w:r>
            <w:r w:rsidR="00BF1CF2" w:rsidRPr="00F650F3">
              <w:rPr>
                <w:spacing w:val="0"/>
                <w:szCs w:val="24"/>
                <w:lang w:val="ru-RU" w:eastAsia="ru-RU"/>
              </w:rPr>
              <w:t xml:space="preserve"> </w:t>
            </w:r>
            <w:r w:rsidRPr="00F650F3">
              <w:rPr>
                <w:spacing w:val="0"/>
                <w:szCs w:val="24"/>
                <w:lang w:val="ru-RU" w:eastAsia="ru-RU"/>
              </w:rPr>
              <w:t>также</w:t>
            </w:r>
            <w:r w:rsidR="00BF1CF2" w:rsidRPr="00F650F3">
              <w:rPr>
                <w:spacing w:val="0"/>
                <w:szCs w:val="24"/>
                <w:lang w:val="ru-RU" w:eastAsia="ru-RU"/>
              </w:rPr>
              <w:t xml:space="preserve"> </w:t>
            </w:r>
            <w:r w:rsidRPr="00F650F3">
              <w:rPr>
                <w:spacing w:val="0"/>
                <w:szCs w:val="24"/>
                <w:lang w:val="ru-RU" w:eastAsia="ru-RU"/>
              </w:rPr>
              <w:t>стоимости</w:t>
            </w:r>
            <w:r w:rsidR="00BF1CF2" w:rsidRPr="00F650F3">
              <w:rPr>
                <w:spacing w:val="0"/>
                <w:szCs w:val="24"/>
                <w:lang w:val="ru-RU" w:eastAsia="ru-RU"/>
              </w:rPr>
              <w:t xml:space="preserve"> </w:t>
            </w:r>
            <w:r w:rsidRPr="00F650F3">
              <w:rPr>
                <w:spacing w:val="0"/>
                <w:szCs w:val="24"/>
                <w:lang w:val="ru-RU" w:eastAsia="ru-RU"/>
              </w:rPr>
              <w:t>материалов</w:t>
            </w:r>
            <w:r w:rsidR="00BF1CF2" w:rsidRPr="00F650F3">
              <w:rPr>
                <w:spacing w:val="0"/>
                <w:szCs w:val="24"/>
                <w:lang w:val="ru-RU" w:eastAsia="ru-RU"/>
              </w:rPr>
              <w:t xml:space="preserve"> </w:t>
            </w:r>
            <w:r w:rsidRPr="00F650F3">
              <w:rPr>
                <w:spacing w:val="0"/>
                <w:szCs w:val="24"/>
                <w:lang w:val="ru-RU" w:eastAsia="ru-RU"/>
              </w:rPr>
              <w:t>и</w:t>
            </w:r>
            <w:r w:rsidR="00BF1CF2" w:rsidRPr="00F650F3">
              <w:rPr>
                <w:spacing w:val="0"/>
                <w:szCs w:val="24"/>
                <w:lang w:val="ru-RU" w:eastAsia="ru-RU"/>
              </w:rPr>
              <w:t xml:space="preserve"> </w:t>
            </w:r>
            <w:r w:rsidRPr="00F650F3">
              <w:rPr>
                <w:spacing w:val="0"/>
                <w:szCs w:val="24"/>
                <w:lang w:val="ru-RU" w:eastAsia="ru-RU"/>
              </w:rPr>
              <w:t>деталей,</w:t>
            </w:r>
            <w:r w:rsidR="00BF1CF2" w:rsidRPr="00F650F3">
              <w:rPr>
                <w:spacing w:val="0"/>
                <w:szCs w:val="24"/>
                <w:lang w:val="ru-RU" w:eastAsia="ru-RU"/>
              </w:rPr>
              <w:t xml:space="preserve"> </w:t>
            </w:r>
            <w:r w:rsidRPr="00F650F3">
              <w:rPr>
                <w:spacing w:val="0"/>
                <w:szCs w:val="24"/>
                <w:lang w:val="ru-RU" w:eastAsia="ru-RU"/>
              </w:rPr>
              <w:t>ранее</w:t>
            </w:r>
            <w:r w:rsidR="00BF1CF2" w:rsidRPr="00F650F3">
              <w:rPr>
                <w:spacing w:val="0"/>
                <w:szCs w:val="24"/>
                <w:lang w:val="ru-RU" w:eastAsia="ru-RU"/>
              </w:rPr>
              <w:t xml:space="preserve"> </w:t>
            </w:r>
            <w:r w:rsidRPr="00F650F3">
              <w:rPr>
                <w:spacing w:val="0"/>
                <w:szCs w:val="24"/>
                <w:lang w:val="ru-RU" w:eastAsia="ru-RU"/>
              </w:rPr>
              <w:t>приобретенных</w:t>
            </w:r>
            <w:r w:rsidR="00BF1CF2" w:rsidRPr="00F650F3">
              <w:rPr>
                <w:spacing w:val="0"/>
                <w:szCs w:val="24"/>
                <w:lang w:val="ru-RU" w:eastAsia="ru-RU"/>
              </w:rPr>
              <w:t xml:space="preserve"> </w:t>
            </w:r>
            <w:r w:rsidRPr="00F650F3">
              <w:rPr>
                <w:spacing w:val="0"/>
                <w:szCs w:val="24"/>
                <w:lang w:val="ru-RU" w:eastAsia="ru-RU"/>
              </w:rPr>
              <w:t>Поставщиком.</w:t>
            </w:r>
          </w:p>
        </w:tc>
      </w:tr>
      <w:tr w:rsidR="00E764B8" w:rsidRPr="00E865DB" w14:paraId="4C78D978" w14:textId="77777777" w:rsidTr="00984E5F">
        <w:tc>
          <w:tcPr>
            <w:tcW w:w="2835" w:type="dxa"/>
          </w:tcPr>
          <w:p w14:paraId="765102A7" w14:textId="6466D04E" w:rsidR="00E764B8" w:rsidRPr="00F650F3" w:rsidRDefault="00E764B8" w:rsidP="00F23FE5">
            <w:pPr>
              <w:pStyle w:val="16"/>
              <w:numPr>
                <w:ilvl w:val="0"/>
                <w:numId w:val="110"/>
              </w:numPr>
              <w:ind w:left="462" w:right="-108" w:hanging="446"/>
            </w:pPr>
            <w:bookmarkStart w:id="217" w:name="_Toc511318254"/>
            <w:bookmarkStart w:id="218" w:name="_Toc4655935"/>
            <w:r w:rsidRPr="00F650F3">
              <w:lastRenderedPageBreak/>
              <w:t>Уступка</w:t>
            </w:r>
            <w:bookmarkEnd w:id="217"/>
            <w:bookmarkEnd w:id="218"/>
          </w:p>
        </w:tc>
        <w:tc>
          <w:tcPr>
            <w:tcW w:w="7371" w:type="dxa"/>
          </w:tcPr>
          <w:p w14:paraId="1CDFB03D" w14:textId="71FA7B41" w:rsidR="00E764B8" w:rsidRPr="00F650F3" w:rsidRDefault="00E764B8">
            <w:pPr>
              <w:pStyle w:val="Sub-ClauseText"/>
              <w:spacing w:before="0" w:after="200"/>
              <w:ind w:left="612" w:hanging="612"/>
              <w:rPr>
                <w:szCs w:val="24"/>
                <w:lang w:val="ru-RU"/>
              </w:rPr>
            </w:pPr>
            <w:r w:rsidRPr="00F650F3">
              <w:rPr>
                <w:spacing w:val="0"/>
                <w:szCs w:val="24"/>
                <w:lang w:val="ru-RU"/>
              </w:rPr>
              <w:t>36.1</w:t>
            </w:r>
            <w:r w:rsidRPr="00F650F3">
              <w:rPr>
                <w:spacing w:val="0"/>
                <w:szCs w:val="24"/>
                <w:lang w:val="ru-RU"/>
              </w:rPr>
              <w:tab/>
              <w:t>Ни</w:t>
            </w:r>
            <w:r w:rsidR="00BF1CF2" w:rsidRPr="00F650F3">
              <w:rPr>
                <w:spacing w:val="0"/>
                <w:szCs w:val="24"/>
                <w:lang w:val="ru-RU"/>
              </w:rPr>
              <w:t xml:space="preserve"> </w:t>
            </w:r>
            <w:r w:rsidR="00EC679E" w:rsidRPr="00F650F3">
              <w:rPr>
                <w:spacing w:val="0"/>
                <w:szCs w:val="24"/>
                <w:lang w:val="ru-RU"/>
              </w:rPr>
              <w:t>Получате</w:t>
            </w:r>
            <w:r w:rsidRPr="00F650F3">
              <w:rPr>
                <w:spacing w:val="0"/>
                <w:szCs w:val="24"/>
                <w:lang w:val="ru-RU"/>
              </w:rPr>
              <w:t>ль,</w:t>
            </w:r>
            <w:r w:rsidR="00BF1CF2" w:rsidRPr="00F650F3">
              <w:rPr>
                <w:spacing w:val="0"/>
                <w:szCs w:val="24"/>
                <w:lang w:val="ru-RU"/>
              </w:rPr>
              <w:t xml:space="preserve"> </w:t>
            </w:r>
            <w:r w:rsidRPr="00F650F3">
              <w:rPr>
                <w:spacing w:val="0"/>
                <w:szCs w:val="24"/>
                <w:lang w:val="ru-RU"/>
              </w:rPr>
              <w:t>ни</w:t>
            </w:r>
            <w:r w:rsidR="00BF1CF2" w:rsidRPr="00F650F3">
              <w:rPr>
                <w:spacing w:val="0"/>
                <w:szCs w:val="24"/>
                <w:lang w:val="ru-RU"/>
              </w:rPr>
              <w:t xml:space="preserve"> </w:t>
            </w:r>
            <w:r w:rsidRPr="00F650F3">
              <w:rPr>
                <w:spacing w:val="0"/>
                <w:szCs w:val="24"/>
                <w:lang w:val="ru-RU"/>
              </w:rPr>
              <w:t>Поставщик</w:t>
            </w:r>
            <w:r w:rsidR="00BF1CF2" w:rsidRPr="00F650F3">
              <w:rPr>
                <w:spacing w:val="0"/>
                <w:szCs w:val="24"/>
                <w:lang w:val="ru-RU"/>
              </w:rPr>
              <w:t xml:space="preserve"> </w:t>
            </w:r>
            <w:r w:rsidRPr="00F650F3">
              <w:rPr>
                <w:spacing w:val="0"/>
                <w:szCs w:val="24"/>
                <w:lang w:val="ru-RU"/>
              </w:rPr>
              <w:t>не</w:t>
            </w:r>
            <w:r w:rsidR="00BF1CF2" w:rsidRPr="00F650F3">
              <w:rPr>
                <w:spacing w:val="0"/>
                <w:szCs w:val="24"/>
                <w:lang w:val="ru-RU"/>
              </w:rPr>
              <w:t xml:space="preserve"> </w:t>
            </w:r>
            <w:r w:rsidRPr="00F650F3">
              <w:rPr>
                <w:spacing w:val="0"/>
                <w:szCs w:val="24"/>
                <w:lang w:val="ru-RU"/>
              </w:rPr>
              <w:t>могут</w:t>
            </w:r>
            <w:r w:rsidR="00BF1CF2" w:rsidRPr="00F650F3">
              <w:rPr>
                <w:spacing w:val="0"/>
                <w:szCs w:val="24"/>
                <w:lang w:val="ru-RU"/>
              </w:rPr>
              <w:t xml:space="preserve"> </w:t>
            </w:r>
            <w:r w:rsidRPr="00F650F3">
              <w:rPr>
                <w:spacing w:val="0"/>
                <w:szCs w:val="24"/>
                <w:lang w:val="ru-RU"/>
              </w:rPr>
              <w:t>частично</w:t>
            </w:r>
            <w:r w:rsidR="00BF1CF2" w:rsidRPr="00F650F3">
              <w:rPr>
                <w:spacing w:val="0"/>
                <w:szCs w:val="24"/>
                <w:lang w:val="ru-RU"/>
              </w:rPr>
              <w:t xml:space="preserve"> </w:t>
            </w:r>
            <w:r w:rsidRPr="00F650F3">
              <w:rPr>
                <w:spacing w:val="0"/>
                <w:szCs w:val="24"/>
                <w:lang w:val="ru-RU"/>
              </w:rPr>
              <w:t>или</w:t>
            </w:r>
            <w:r w:rsidR="00BF1CF2" w:rsidRPr="00F650F3">
              <w:rPr>
                <w:spacing w:val="0"/>
                <w:szCs w:val="24"/>
                <w:lang w:val="ru-RU"/>
              </w:rPr>
              <w:t xml:space="preserve"> </w:t>
            </w:r>
            <w:r w:rsidRPr="00F650F3">
              <w:rPr>
                <w:spacing w:val="0"/>
                <w:szCs w:val="24"/>
                <w:lang w:val="ru-RU"/>
              </w:rPr>
              <w:t>полностью</w:t>
            </w:r>
            <w:r w:rsidR="00BF1CF2" w:rsidRPr="00F650F3">
              <w:rPr>
                <w:spacing w:val="0"/>
                <w:szCs w:val="24"/>
                <w:lang w:val="ru-RU"/>
              </w:rPr>
              <w:t xml:space="preserve"> </w:t>
            </w:r>
            <w:r w:rsidRPr="00F650F3">
              <w:rPr>
                <w:spacing w:val="0"/>
                <w:szCs w:val="24"/>
                <w:lang w:val="ru-RU"/>
              </w:rPr>
              <w:t>уступить</w:t>
            </w:r>
            <w:r w:rsidR="00BF1CF2" w:rsidRPr="00F650F3">
              <w:rPr>
                <w:spacing w:val="0"/>
                <w:szCs w:val="24"/>
                <w:lang w:val="ru-RU"/>
              </w:rPr>
              <w:t xml:space="preserve"> </w:t>
            </w:r>
            <w:r w:rsidRPr="00F650F3">
              <w:rPr>
                <w:spacing w:val="0"/>
                <w:szCs w:val="24"/>
                <w:lang w:val="ru-RU"/>
              </w:rPr>
              <w:t>свои</w:t>
            </w:r>
            <w:r w:rsidR="00BF1CF2" w:rsidRPr="00F650F3">
              <w:rPr>
                <w:spacing w:val="0"/>
                <w:szCs w:val="24"/>
                <w:lang w:val="ru-RU"/>
              </w:rPr>
              <w:t xml:space="preserve"> </w:t>
            </w:r>
            <w:r w:rsidRPr="00F650F3">
              <w:rPr>
                <w:spacing w:val="0"/>
                <w:szCs w:val="24"/>
                <w:lang w:val="ru-RU"/>
              </w:rPr>
              <w:t>обязательства</w:t>
            </w:r>
            <w:r w:rsidR="00BF1CF2" w:rsidRPr="00F650F3">
              <w:rPr>
                <w:spacing w:val="0"/>
                <w:szCs w:val="24"/>
                <w:lang w:val="ru-RU"/>
              </w:rPr>
              <w:t xml:space="preserve"> </w:t>
            </w:r>
            <w:r w:rsidRPr="00F650F3">
              <w:rPr>
                <w:spacing w:val="0"/>
                <w:szCs w:val="24"/>
                <w:lang w:val="ru-RU"/>
              </w:rPr>
              <w:t>по</w:t>
            </w:r>
            <w:r w:rsidR="00BF1CF2" w:rsidRPr="00F650F3">
              <w:rPr>
                <w:spacing w:val="0"/>
                <w:szCs w:val="24"/>
                <w:lang w:val="ru-RU"/>
              </w:rPr>
              <w:t xml:space="preserve"> </w:t>
            </w:r>
            <w:r w:rsidRPr="00F650F3">
              <w:rPr>
                <w:spacing w:val="0"/>
                <w:szCs w:val="24"/>
                <w:lang w:val="ru-RU"/>
              </w:rPr>
              <w:t>настоящему</w:t>
            </w:r>
            <w:r w:rsidR="00BF1CF2" w:rsidRPr="00F650F3">
              <w:rPr>
                <w:spacing w:val="0"/>
                <w:szCs w:val="24"/>
                <w:lang w:val="ru-RU"/>
              </w:rPr>
              <w:t xml:space="preserve"> </w:t>
            </w:r>
            <w:r w:rsidRPr="00F650F3">
              <w:rPr>
                <w:spacing w:val="0"/>
                <w:szCs w:val="24"/>
                <w:lang w:val="ru-RU"/>
              </w:rPr>
              <w:t>Контракту</w:t>
            </w:r>
            <w:r w:rsidR="00BF1CF2" w:rsidRPr="00F650F3">
              <w:rPr>
                <w:spacing w:val="0"/>
                <w:szCs w:val="24"/>
                <w:lang w:val="ru-RU"/>
              </w:rPr>
              <w:t xml:space="preserve"> </w:t>
            </w:r>
            <w:r w:rsidRPr="00F650F3">
              <w:rPr>
                <w:spacing w:val="0"/>
                <w:szCs w:val="24"/>
                <w:lang w:val="ru-RU"/>
              </w:rPr>
              <w:t>без</w:t>
            </w:r>
            <w:r w:rsidR="00BF1CF2" w:rsidRPr="00F650F3">
              <w:rPr>
                <w:spacing w:val="0"/>
                <w:szCs w:val="24"/>
                <w:lang w:val="ru-RU"/>
              </w:rPr>
              <w:t xml:space="preserve"> </w:t>
            </w:r>
            <w:r w:rsidRPr="00F650F3">
              <w:rPr>
                <w:spacing w:val="0"/>
                <w:szCs w:val="24"/>
                <w:lang w:val="ru-RU"/>
              </w:rPr>
              <w:t>предварительного</w:t>
            </w:r>
            <w:r w:rsidR="00BF1CF2" w:rsidRPr="00F650F3">
              <w:rPr>
                <w:spacing w:val="0"/>
                <w:szCs w:val="24"/>
                <w:lang w:val="ru-RU"/>
              </w:rPr>
              <w:t xml:space="preserve"> </w:t>
            </w:r>
            <w:r w:rsidRPr="00F650F3">
              <w:rPr>
                <w:spacing w:val="0"/>
                <w:szCs w:val="24"/>
                <w:lang w:val="ru-RU"/>
              </w:rPr>
              <w:t>письменного</w:t>
            </w:r>
            <w:r w:rsidR="00BF1CF2" w:rsidRPr="00F650F3">
              <w:rPr>
                <w:spacing w:val="0"/>
                <w:szCs w:val="24"/>
                <w:lang w:val="ru-RU"/>
              </w:rPr>
              <w:t xml:space="preserve"> </w:t>
            </w:r>
            <w:r w:rsidRPr="00F650F3">
              <w:rPr>
                <w:spacing w:val="0"/>
                <w:szCs w:val="24"/>
                <w:lang w:val="ru-RU"/>
              </w:rPr>
              <w:t>согласия</w:t>
            </w:r>
            <w:r w:rsidR="00BF1CF2" w:rsidRPr="00F650F3">
              <w:rPr>
                <w:spacing w:val="0"/>
                <w:szCs w:val="24"/>
                <w:lang w:val="ru-RU"/>
              </w:rPr>
              <w:t xml:space="preserve"> </w:t>
            </w:r>
            <w:r w:rsidRPr="00F650F3">
              <w:rPr>
                <w:spacing w:val="0"/>
                <w:szCs w:val="24"/>
                <w:lang w:val="ru-RU"/>
              </w:rPr>
              <w:t>другой</w:t>
            </w:r>
            <w:r w:rsidR="00BF1CF2" w:rsidRPr="00F650F3">
              <w:rPr>
                <w:spacing w:val="0"/>
                <w:szCs w:val="24"/>
                <w:lang w:val="ru-RU"/>
              </w:rPr>
              <w:t xml:space="preserve"> </w:t>
            </w:r>
            <w:r w:rsidRPr="00F650F3">
              <w:rPr>
                <w:spacing w:val="0"/>
                <w:szCs w:val="24"/>
                <w:lang w:val="ru-RU"/>
              </w:rPr>
              <w:t>стороны.</w:t>
            </w:r>
          </w:p>
        </w:tc>
      </w:tr>
      <w:tr w:rsidR="00E764B8" w:rsidRPr="00E865DB" w14:paraId="70CC0A0A" w14:textId="77777777" w:rsidTr="00984E5F">
        <w:tc>
          <w:tcPr>
            <w:tcW w:w="2835" w:type="dxa"/>
          </w:tcPr>
          <w:p w14:paraId="533BAB1B" w14:textId="31943D76" w:rsidR="00E764B8" w:rsidRPr="00F650F3" w:rsidRDefault="00E764B8" w:rsidP="00F23FE5">
            <w:pPr>
              <w:pStyle w:val="16"/>
              <w:numPr>
                <w:ilvl w:val="0"/>
                <w:numId w:val="110"/>
              </w:numPr>
              <w:ind w:left="462" w:right="-108" w:hanging="446"/>
            </w:pPr>
            <w:bookmarkStart w:id="219" w:name="_Toc511318255"/>
            <w:bookmarkStart w:id="220" w:name="_Toc4655936"/>
            <w:r w:rsidRPr="00F650F3">
              <w:t>Экспортные</w:t>
            </w:r>
            <w:r w:rsidR="00BF1CF2" w:rsidRPr="00F650F3">
              <w:t xml:space="preserve"> </w:t>
            </w:r>
            <w:r w:rsidRPr="00F650F3">
              <w:t>ограничения</w:t>
            </w:r>
            <w:bookmarkEnd w:id="219"/>
            <w:bookmarkEnd w:id="220"/>
          </w:p>
        </w:tc>
        <w:tc>
          <w:tcPr>
            <w:tcW w:w="7371" w:type="dxa"/>
          </w:tcPr>
          <w:p w14:paraId="332014D5" w14:textId="006215C6" w:rsidR="00E764B8" w:rsidRPr="00F650F3" w:rsidRDefault="00E764B8" w:rsidP="00A74CF6">
            <w:pPr>
              <w:spacing w:after="200"/>
              <w:ind w:left="612" w:hanging="612"/>
              <w:jc w:val="both"/>
              <w:rPr>
                <w:szCs w:val="24"/>
                <w:lang w:val="ru-RU"/>
              </w:rPr>
            </w:pPr>
            <w:r w:rsidRPr="00F650F3">
              <w:rPr>
                <w:szCs w:val="24"/>
                <w:lang w:val="ru-RU"/>
              </w:rPr>
              <w:t>37.1</w:t>
            </w:r>
            <w:r w:rsidRPr="00F650F3">
              <w:rPr>
                <w:szCs w:val="24"/>
                <w:lang w:val="ru-RU"/>
              </w:rPr>
              <w:tab/>
              <w:t>Несмотря</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обязательства</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Контракту</w:t>
            </w:r>
            <w:r w:rsidR="00BF1CF2" w:rsidRPr="00F650F3">
              <w:rPr>
                <w:szCs w:val="24"/>
                <w:lang w:val="ru-RU"/>
              </w:rPr>
              <w:t xml:space="preserve"> </w:t>
            </w:r>
            <w:r w:rsidRPr="00F650F3">
              <w:rPr>
                <w:szCs w:val="24"/>
                <w:lang w:val="ru-RU"/>
              </w:rPr>
              <w:t>выполнить</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экспортные</w:t>
            </w:r>
            <w:r w:rsidR="00BF1CF2" w:rsidRPr="00F650F3">
              <w:rPr>
                <w:szCs w:val="24"/>
                <w:lang w:val="ru-RU"/>
              </w:rPr>
              <w:t xml:space="preserve"> </w:t>
            </w:r>
            <w:r w:rsidRPr="00F650F3">
              <w:rPr>
                <w:szCs w:val="24"/>
                <w:lang w:val="ru-RU"/>
              </w:rPr>
              <w:t>формальности,</w:t>
            </w:r>
            <w:r w:rsidR="00BF1CF2" w:rsidRPr="00F650F3">
              <w:rPr>
                <w:szCs w:val="24"/>
                <w:lang w:val="ru-RU"/>
              </w:rPr>
              <w:t xml:space="preserve"> </w:t>
            </w:r>
            <w:r w:rsidRPr="00F650F3">
              <w:rPr>
                <w:szCs w:val="24"/>
                <w:lang w:val="ru-RU"/>
              </w:rPr>
              <w:t>при</w:t>
            </w:r>
            <w:r w:rsidR="00BF1CF2" w:rsidRPr="00F650F3">
              <w:rPr>
                <w:szCs w:val="24"/>
                <w:lang w:val="ru-RU"/>
              </w:rPr>
              <w:t xml:space="preserve"> </w:t>
            </w:r>
            <w:r w:rsidRPr="00F650F3">
              <w:rPr>
                <w:szCs w:val="24"/>
                <w:lang w:val="ru-RU"/>
              </w:rPr>
              <w:t>наличии</w:t>
            </w:r>
            <w:r w:rsidR="00BF1CF2" w:rsidRPr="00F650F3">
              <w:rPr>
                <w:szCs w:val="24"/>
                <w:lang w:val="ru-RU"/>
              </w:rPr>
              <w:t xml:space="preserve"> </w:t>
            </w:r>
            <w:r w:rsidRPr="00F650F3">
              <w:rPr>
                <w:szCs w:val="24"/>
                <w:lang w:val="ru-RU"/>
              </w:rPr>
              <w:t>экспортных</w:t>
            </w:r>
            <w:r w:rsidR="00BF1CF2" w:rsidRPr="00F650F3">
              <w:rPr>
                <w:szCs w:val="24"/>
                <w:lang w:val="ru-RU"/>
              </w:rPr>
              <w:t xml:space="preserve"> </w:t>
            </w:r>
            <w:r w:rsidRPr="00F650F3">
              <w:rPr>
                <w:szCs w:val="24"/>
                <w:lang w:val="ru-RU"/>
              </w:rPr>
              <w:t>ограничений,</w:t>
            </w:r>
            <w:r w:rsidR="00BF1CF2" w:rsidRPr="00F650F3">
              <w:rPr>
                <w:szCs w:val="24"/>
                <w:lang w:val="ru-RU"/>
              </w:rPr>
              <w:t xml:space="preserve"> </w:t>
            </w:r>
            <w:r w:rsidRPr="00F650F3">
              <w:rPr>
                <w:szCs w:val="24"/>
                <w:lang w:val="ru-RU"/>
              </w:rPr>
              <w:t>связанных</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00F824D0" w:rsidRPr="00F650F3">
              <w:rPr>
                <w:szCs w:val="24"/>
                <w:lang w:val="ru-RU"/>
              </w:rPr>
              <w:t xml:space="preserve">Страной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использованием</w:t>
            </w:r>
            <w:r w:rsidR="00BF1CF2" w:rsidRPr="00F650F3">
              <w:rPr>
                <w:szCs w:val="24"/>
                <w:lang w:val="ru-RU"/>
              </w:rPr>
              <w:t xml:space="preserve"> </w:t>
            </w:r>
            <w:r w:rsidRPr="00F650F3">
              <w:rPr>
                <w:szCs w:val="24"/>
                <w:lang w:val="ru-RU"/>
              </w:rPr>
              <w:t>поставляемых</w:t>
            </w:r>
            <w:r w:rsidR="00BF1CF2" w:rsidRPr="00F650F3">
              <w:rPr>
                <w:szCs w:val="24"/>
                <w:lang w:val="ru-RU"/>
              </w:rPr>
              <w:t xml:space="preserve"> </w:t>
            </w:r>
            <w:r w:rsidRPr="00F650F3">
              <w:rPr>
                <w:szCs w:val="24"/>
                <w:lang w:val="ru-RU"/>
              </w:rPr>
              <w:t>продуктов</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систем</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услуг,</w:t>
            </w:r>
            <w:r w:rsidR="00BF1CF2" w:rsidRPr="00F650F3">
              <w:rPr>
                <w:szCs w:val="24"/>
                <w:lang w:val="ru-RU"/>
              </w:rPr>
              <w:t xml:space="preserve"> </w:t>
            </w:r>
            <w:r w:rsidRPr="00F650F3">
              <w:rPr>
                <w:szCs w:val="24"/>
                <w:lang w:val="ru-RU"/>
              </w:rPr>
              <w:t>если</w:t>
            </w:r>
            <w:r w:rsidR="00BF1CF2" w:rsidRPr="00F650F3">
              <w:rPr>
                <w:szCs w:val="24"/>
                <w:lang w:val="ru-RU"/>
              </w:rPr>
              <w:t xml:space="preserve"> </w:t>
            </w:r>
            <w:r w:rsidRPr="00F650F3">
              <w:rPr>
                <w:szCs w:val="24"/>
                <w:lang w:val="ru-RU"/>
              </w:rPr>
              <w:t>такие</w:t>
            </w:r>
            <w:r w:rsidR="00BF1CF2" w:rsidRPr="00F650F3">
              <w:rPr>
                <w:szCs w:val="24"/>
                <w:lang w:val="ru-RU"/>
              </w:rPr>
              <w:t xml:space="preserve"> </w:t>
            </w:r>
            <w:r w:rsidRPr="00F650F3">
              <w:rPr>
                <w:szCs w:val="24"/>
                <w:lang w:val="ru-RU"/>
              </w:rPr>
              <w:t>экспортные</w:t>
            </w:r>
            <w:r w:rsidR="00BF1CF2" w:rsidRPr="00F650F3">
              <w:rPr>
                <w:szCs w:val="24"/>
                <w:lang w:val="ru-RU"/>
              </w:rPr>
              <w:t xml:space="preserve"> </w:t>
            </w:r>
            <w:r w:rsidRPr="00F650F3">
              <w:rPr>
                <w:szCs w:val="24"/>
                <w:lang w:val="ru-RU"/>
              </w:rPr>
              <w:t>ограничения</w:t>
            </w:r>
            <w:r w:rsidR="00BF1CF2" w:rsidRPr="00F650F3">
              <w:rPr>
                <w:szCs w:val="24"/>
                <w:lang w:val="ru-RU"/>
              </w:rPr>
              <w:t xml:space="preserve"> </w:t>
            </w:r>
            <w:r w:rsidRPr="00F650F3">
              <w:rPr>
                <w:szCs w:val="24"/>
                <w:lang w:val="ru-RU"/>
              </w:rPr>
              <w:t>вызваны</w:t>
            </w:r>
            <w:r w:rsidR="00BF1CF2" w:rsidRPr="00F650F3">
              <w:rPr>
                <w:szCs w:val="24"/>
                <w:lang w:val="ru-RU"/>
              </w:rPr>
              <w:t xml:space="preserve"> </w:t>
            </w:r>
            <w:r w:rsidRPr="00F650F3">
              <w:rPr>
                <w:szCs w:val="24"/>
                <w:lang w:val="ru-RU"/>
              </w:rPr>
              <w:t>правилами</w:t>
            </w:r>
            <w:r w:rsidR="00BF1CF2" w:rsidRPr="00F650F3">
              <w:rPr>
                <w:szCs w:val="24"/>
                <w:lang w:val="ru-RU"/>
              </w:rPr>
              <w:t xml:space="preserve"> </w:t>
            </w:r>
            <w:r w:rsidRPr="00F650F3">
              <w:rPr>
                <w:szCs w:val="24"/>
                <w:lang w:val="ru-RU"/>
              </w:rPr>
              <w:t>торговли</w:t>
            </w:r>
            <w:r w:rsidR="00BF1CF2" w:rsidRPr="00F650F3">
              <w:rPr>
                <w:szCs w:val="24"/>
                <w:lang w:val="ru-RU"/>
              </w:rPr>
              <w:t xml:space="preserve"> </w:t>
            </w:r>
            <w:r w:rsidRPr="00F650F3">
              <w:rPr>
                <w:szCs w:val="24"/>
                <w:lang w:val="ru-RU"/>
              </w:rPr>
              <w:t>страны,</w:t>
            </w:r>
            <w:r w:rsidR="00BF1CF2" w:rsidRPr="00F650F3">
              <w:rPr>
                <w:szCs w:val="24"/>
                <w:lang w:val="ru-RU"/>
              </w:rPr>
              <w:t xml:space="preserve"> </w:t>
            </w:r>
            <w:r w:rsidRPr="00F650F3">
              <w:rPr>
                <w:szCs w:val="24"/>
                <w:lang w:val="ru-RU"/>
              </w:rPr>
              <w:t>поставляющей</w:t>
            </w:r>
            <w:r w:rsidR="00BF1CF2" w:rsidRPr="00F650F3">
              <w:rPr>
                <w:szCs w:val="24"/>
                <w:lang w:val="ru-RU"/>
              </w:rPr>
              <w:t xml:space="preserve"> </w:t>
            </w:r>
            <w:r w:rsidRPr="00F650F3">
              <w:rPr>
                <w:szCs w:val="24"/>
                <w:lang w:val="ru-RU"/>
              </w:rPr>
              <w:t>такие</w:t>
            </w:r>
            <w:r w:rsidR="00BF1CF2" w:rsidRPr="00F650F3">
              <w:rPr>
                <w:szCs w:val="24"/>
                <w:lang w:val="ru-RU"/>
              </w:rPr>
              <w:t xml:space="preserve"> </w:t>
            </w:r>
            <w:r w:rsidRPr="00F650F3">
              <w:rPr>
                <w:szCs w:val="24"/>
                <w:lang w:val="ru-RU"/>
              </w:rPr>
              <w:t>продукты</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Pr="00F650F3">
              <w:rPr>
                <w:szCs w:val="24"/>
                <w:lang w:val="ru-RU"/>
              </w:rPr>
              <w:t>системы</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услуги,</w:t>
            </w:r>
            <w:r w:rsidR="00BF1CF2" w:rsidRPr="00F650F3">
              <w:rPr>
                <w:szCs w:val="24"/>
                <w:lang w:val="ru-RU"/>
              </w:rPr>
              <w:t xml:space="preserve"> </w:t>
            </w:r>
            <w:r w:rsidRPr="00F650F3">
              <w:rPr>
                <w:szCs w:val="24"/>
                <w:lang w:val="ru-RU"/>
              </w:rPr>
              <w:t>которые</w:t>
            </w:r>
            <w:r w:rsidR="00BF1CF2" w:rsidRPr="00F650F3">
              <w:rPr>
                <w:szCs w:val="24"/>
                <w:lang w:val="ru-RU"/>
              </w:rPr>
              <w:t xml:space="preserve"> </w:t>
            </w:r>
            <w:r w:rsidRPr="00F650F3">
              <w:rPr>
                <w:szCs w:val="24"/>
                <w:lang w:val="ru-RU"/>
              </w:rPr>
              <w:t>значительно</w:t>
            </w:r>
            <w:r w:rsidR="00BF1CF2" w:rsidRPr="00F650F3">
              <w:rPr>
                <w:szCs w:val="24"/>
                <w:lang w:val="ru-RU"/>
              </w:rPr>
              <w:t xml:space="preserve"> </w:t>
            </w:r>
            <w:r w:rsidRPr="00F650F3">
              <w:rPr>
                <w:szCs w:val="24"/>
                <w:lang w:val="ru-RU"/>
              </w:rPr>
              <w:t>затрудняют</w:t>
            </w:r>
            <w:r w:rsidR="00BF1CF2" w:rsidRPr="00F650F3">
              <w:rPr>
                <w:szCs w:val="24"/>
                <w:lang w:val="ru-RU"/>
              </w:rPr>
              <w:t xml:space="preserve"> </w:t>
            </w:r>
            <w:r w:rsidRPr="00F650F3">
              <w:rPr>
                <w:szCs w:val="24"/>
                <w:lang w:val="ru-RU"/>
              </w:rPr>
              <w:t>выполнение</w:t>
            </w:r>
            <w:r w:rsidR="00BF1CF2" w:rsidRPr="00F650F3">
              <w:rPr>
                <w:szCs w:val="24"/>
                <w:lang w:val="ru-RU"/>
              </w:rPr>
              <w:t xml:space="preserve"> </w:t>
            </w:r>
            <w:r w:rsidRPr="00F650F3">
              <w:rPr>
                <w:szCs w:val="24"/>
                <w:lang w:val="ru-RU"/>
              </w:rPr>
              <w:t>Поставщиком</w:t>
            </w:r>
            <w:r w:rsidR="00BF1CF2" w:rsidRPr="00F650F3">
              <w:rPr>
                <w:szCs w:val="24"/>
                <w:lang w:val="ru-RU"/>
              </w:rPr>
              <w:t xml:space="preserve"> </w:t>
            </w:r>
            <w:r w:rsidRPr="00F650F3">
              <w:rPr>
                <w:szCs w:val="24"/>
                <w:lang w:val="ru-RU"/>
              </w:rPr>
              <w:t>своих</w:t>
            </w:r>
            <w:r w:rsidR="00BF1CF2" w:rsidRPr="00F650F3">
              <w:rPr>
                <w:szCs w:val="24"/>
                <w:lang w:val="ru-RU"/>
              </w:rPr>
              <w:t xml:space="preserve"> </w:t>
            </w:r>
            <w:r w:rsidRPr="00F650F3">
              <w:rPr>
                <w:szCs w:val="24"/>
                <w:lang w:val="ru-RU"/>
              </w:rPr>
              <w:t>обязательств</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Контракту,</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освобождается</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Pr="00F650F3">
              <w:rPr>
                <w:szCs w:val="24"/>
                <w:lang w:val="ru-RU"/>
              </w:rPr>
              <w:t>своих</w:t>
            </w:r>
            <w:r w:rsidR="00BF1CF2" w:rsidRPr="00F650F3">
              <w:rPr>
                <w:szCs w:val="24"/>
                <w:lang w:val="ru-RU"/>
              </w:rPr>
              <w:t xml:space="preserve"> </w:t>
            </w:r>
            <w:r w:rsidRPr="00F650F3">
              <w:rPr>
                <w:szCs w:val="24"/>
                <w:lang w:val="ru-RU"/>
              </w:rPr>
              <w:t>обязательств</w:t>
            </w:r>
            <w:r w:rsidR="00BF1CF2" w:rsidRPr="00F650F3">
              <w:rPr>
                <w:szCs w:val="24"/>
                <w:lang w:val="ru-RU"/>
              </w:rPr>
              <w:t xml:space="preserve"> </w:t>
            </w:r>
            <w:r w:rsidRPr="00F650F3">
              <w:rPr>
                <w:szCs w:val="24"/>
                <w:lang w:val="ru-RU"/>
              </w:rPr>
              <w:t>при</w:t>
            </w:r>
            <w:r w:rsidR="00BF1CF2" w:rsidRPr="00F650F3">
              <w:rPr>
                <w:szCs w:val="24"/>
                <w:lang w:val="ru-RU"/>
              </w:rPr>
              <w:t xml:space="preserve"> </w:t>
            </w:r>
            <w:r w:rsidRPr="00F650F3">
              <w:rPr>
                <w:szCs w:val="24"/>
                <w:lang w:val="ru-RU"/>
              </w:rPr>
              <w:t>условии,</w:t>
            </w:r>
            <w:r w:rsidR="00BF1CF2" w:rsidRPr="00F650F3">
              <w:rPr>
                <w:szCs w:val="24"/>
                <w:lang w:val="ru-RU"/>
              </w:rPr>
              <w:t xml:space="preserve"> </w:t>
            </w:r>
            <w:r w:rsidRPr="00F650F3">
              <w:rPr>
                <w:szCs w:val="24"/>
                <w:lang w:val="ru-RU"/>
              </w:rPr>
              <w:t>что</w:t>
            </w:r>
            <w:r w:rsidR="00BF1CF2" w:rsidRPr="00F650F3">
              <w:rPr>
                <w:szCs w:val="24"/>
                <w:lang w:val="ru-RU"/>
              </w:rPr>
              <w:t xml:space="preserve"> </w:t>
            </w:r>
            <w:r w:rsidRPr="00F650F3">
              <w:rPr>
                <w:szCs w:val="24"/>
                <w:lang w:val="ru-RU"/>
              </w:rPr>
              <w:t>он</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удовлетворительным</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E86690" w:rsidRPr="00F650F3">
              <w:rPr>
                <w:szCs w:val="24"/>
                <w:lang w:val="ru-RU"/>
              </w:rPr>
              <w:t xml:space="preserve"> </w:t>
            </w:r>
            <w:r w:rsidRPr="00F650F3">
              <w:rPr>
                <w:szCs w:val="24"/>
                <w:lang w:val="ru-RU"/>
              </w:rPr>
              <w:t>образом</w:t>
            </w:r>
            <w:r w:rsidR="00BF1CF2" w:rsidRPr="00F650F3">
              <w:rPr>
                <w:szCs w:val="24"/>
                <w:lang w:val="ru-RU"/>
              </w:rPr>
              <w:t xml:space="preserve"> </w:t>
            </w:r>
            <w:r w:rsidRPr="00F650F3">
              <w:rPr>
                <w:szCs w:val="24"/>
                <w:lang w:val="ru-RU"/>
              </w:rPr>
              <w:t>доказать,</w:t>
            </w:r>
            <w:r w:rsidR="00BF1CF2" w:rsidRPr="00F650F3">
              <w:rPr>
                <w:szCs w:val="24"/>
                <w:lang w:val="ru-RU"/>
              </w:rPr>
              <w:t xml:space="preserve"> </w:t>
            </w:r>
            <w:r w:rsidRPr="00F650F3">
              <w:rPr>
                <w:szCs w:val="24"/>
                <w:lang w:val="ru-RU"/>
              </w:rPr>
              <w:t>что</w:t>
            </w:r>
            <w:r w:rsidR="00BF1CF2" w:rsidRPr="00F650F3">
              <w:rPr>
                <w:szCs w:val="24"/>
                <w:lang w:val="ru-RU"/>
              </w:rPr>
              <w:t xml:space="preserve"> </w:t>
            </w:r>
            <w:r w:rsidRPr="00F650F3">
              <w:rPr>
                <w:szCs w:val="24"/>
                <w:lang w:val="ru-RU"/>
              </w:rPr>
              <w:t>он</w:t>
            </w:r>
            <w:r w:rsidR="00BF1CF2" w:rsidRPr="00F650F3">
              <w:rPr>
                <w:szCs w:val="24"/>
                <w:lang w:val="ru-RU"/>
              </w:rPr>
              <w:t xml:space="preserve"> </w:t>
            </w:r>
            <w:r w:rsidRPr="00F650F3">
              <w:rPr>
                <w:szCs w:val="24"/>
                <w:lang w:val="ru-RU"/>
              </w:rPr>
              <w:t>своевременно</w:t>
            </w:r>
            <w:r w:rsidR="00BF1CF2" w:rsidRPr="00F650F3">
              <w:rPr>
                <w:szCs w:val="24"/>
                <w:lang w:val="ru-RU"/>
              </w:rPr>
              <w:t xml:space="preserve"> </w:t>
            </w:r>
            <w:r w:rsidRPr="00F650F3">
              <w:rPr>
                <w:szCs w:val="24"/>
                <w:lang w:val="ru-RU"/>
              </w:rPr>
              <w:t>выполнил</w:t>
            </w:r>
            <w:r w:rsidR="00BF1CF2" w:rsidRPr="00F650F3">
              <w:rPr>
                <w:szCs w:val="24"/>
                <w:lang w:val="ru-RU"/>
              </w:rPr>
              <w:t xml:space="preserve"> </w:t>
            </w:r>
            <w:r w:rsidRPr="00F650F3">
              <w:rPr>
                <w:szCs w:val="24"/>
                <w:lang w:val="ru-RU"/>
              </w:rPr>
              <w:t>все</w:t>
            </w:r>
            <w:r w:rsidR="00BF1CF2" w:rsidRPr="00F650F3">
              <w:rPr>
                <w:szCs w:val="24"/>
                <w:lang w:val="ru-RU"/>
              </w:rPr>
              <w:t xml:space="preserve"> </w:t>
            </w:r>
            <w:r w:rsidRPr="00F650F3">
              <w:rPr>
                <w:szCs w:val="24"/>
                <w:lang w:val="ru-RU"/>
              </w:rPr>
              <w:t>формальности,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частности</w:t>
            </w:r>
            <w:r w:rsidR="00BF1CF2" w:rsidRPr="00F650F3">
              <w:rPr>
                <w:szCs w:val="24"/>
                <w:lang w:val="ru-RU"/>
              </w:rPr>
              <w:t xml:space="preserve"> </w:t>
            </w:r>
            <w:r w:rsidRPr="00F650F3">
              <w:rPr>
                <w:szCs w:val="24"/>
                <w:lang w:val="ru-RU"/>
              </w:rPr>
              <w:t>подал</w:t>
            </w:r>
            <w:r w:rsidR="00BF1CF2" w:rsidRPr="00F650F3">
              <w:rPr>
                <w:szCs w:val="24"/>
                <w:lang w:val="ru-RU"/>
              </w:rPr>
              <w:t xml:space="preserve"> </w:t>
            </w:r>
            <w:r w:rsidRPr="00F650F3">
              <w:rPr>
                <w:szCs w:val="24"/>
                <w:lang w:val="ru-RU"/>
              </w:rPr>
              <w:t>заявку</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получение</w:t>
            </w:r>
            <w:r w:rsidR="00BF1CF2" w:rsidRPr="00F650F3">
              <w:rPr>
                <w:szCs w:val="24"/>
                <w:lang w:val="ru-RU"/>
              </w:rPr>
              <w:t xml:space="preserve"> </w:t>
            </w:r>
            <w:r w:rsidRPr="00F650F3">
              <w:rPr>
                <w:szCs w:val="24"/>
                <w:lang w:val="ru-RU"/>
              </w:rPr>
              <w:t>разрешений</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лицензий,</w:t>
            </w:r>
            <w:r w:rsidR="00BF1CF2" w:rsidRPr="00F650F3">
              <w:rPr>
                <w:szCs w:val="24"/>
                <w:lang w:val="ru-RU"/>
              </w:rPr>
              <w:t xml:space="preserve"> </w:t>
            </w:r>
            <w:r w:rsidRPr="00F650F3">
              <w:rPr>
                <w:szCs w:val="24"/>
                <w:lang w:val="ru-RU"/>
              </w:rPr>
              <w:t>необходимых</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экспорта</w:t>
            </w:r>
            <w:r w:rsidR="00BF1CF2" w:rsidRPr="00F650F3">
              <w:rPr>
                <w:szCs w:val="24"/>
                <w:lang w:val="ru-RU"/>
              </w:rPr>
              <w:t xml:space="preserve"> </w:t>
            </w:r>
            <w:r w:rsidRPr="00F650F3">
              <w:rPr>
                <w:szCs w:val="24"/>
                <w:lang w:val="ru-RU"/>
              </w:rPr>
              <w:t>продуктов</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товаров,</w:t>
            </w:r>
            <w:r w:rsidR="00BF1CF2" w:rsidRPr="00F650F3">
              <w:rPr>
                <w:szCs w:val="24"/>
                <w:lang w:val="ru-RU"/>
              </w:rPr>
              <w:t xml:space="preserve"> </w:t>
            </w:r>
            <w:r w:rsidRPr="00F650F3">
              <w:rPr>
                <w:szCs w:val="24"/>
                <w:lang w:val="ru-RU"/>
              </w:rPr>
              <w:t>систем</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услуг</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условиями</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Расторжение</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основании</w:t>
            </w:r>
            <w:r w:rsidR="00BF1CF2" w:rsidRPr="00F650F3">
              <w:rPr>
                <w:szCs w:val="24"/>
                <w:lang w:val="ru-RU"/>
              </w:rPr>
              <w:t xml:space="preserve"> </w:t>
            </w:r>
            <w:r w:rsidRPr="00F650F3">
              <w:rPr>
                <w:szCs w:val="24"/>
                <w:lang w:val="ru-RU"/>
              </w:rPr>
              <w:t>данного</w:t>
            </w:r>
            <w:r w:rsidR="00BF1CF2" w:rsidRPr="00F650F3">
              <w:rPr>
                <w:szCs w:val="24"/>
                <w:lang w:val="ru-RU"/>
              </w:rPr>
              <w:t xml:space="preserve"> </w:t>
            </w:r>
            <w:r w:rsidRPr="00F650F3">
              <w:rPr>
                <w:szCs w:val="24"/>
                <w:lang w:val="ru-RU"/>
              </w:rPr>
              <w:t>пункта</w:t>
            </w:r>
            <w:r w:rsidR="00BF1CF2" w:rsidRPr="00F650F3">
              <w:rPr>
                <w:szCs w:val="24"/>
                <w:lang w:val="ru-RU"/>
              </w:rPr>
              <w:t xml:space="preserve"> </w:t>
            </w:r>
            <w:r w:rsidRPr="00F650F3">
              <w:rPr>
                <w:szCs w:val="24"/>
                <w:lang w:val="ru-RU"/>
              </w:rPr>
              <w:t>происходит</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использованием</w:t>
            </w:r>
            <w:r w:rsidR="00BF1CF2" w:rsidRPr="00F650F3">
              <w:rPr>
                <w:szCs w:val="24"/>
                <w:lang w:val="ru-RU"/>
              </w:rPr>
              <w:t xml:space="preserve"> </w:t>
            </w:r>
            <w:r w:rsidRPr="00F650F3">
              <w:rPr>
                <w:szCs w:val="24"/>
                <w:lang w:val="ru-RU"/>
              </w:rPr>
              <w:t>процедуры</w:t>
            </w:r>
            <w:r w:rsidR="00BF1CF2" w:rsidRPr="00F650F3">
              <w:rPr>
                <w:szCs w:val="24"/>
                <w:lang w:val="ru-RU"/>
              </w:rPr>
              <w:t xml:space="preserve"> </w:t>
            </w:r>
            <w:r w:rsidRPr="00F650F3">
              <w:rPr>
                <w:szCs w:val="24"/>
                <w:lang w:val="ru-RU"/>
              </w:rPr>
              <w:t>расторжения</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инициативе</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подпунктом</w:t>
            </w:r>
            <w:r w:rsidR="00BF1CF2" w:rsidRPr="00F650F3">
              <w:rPr>
                <w:szCs w:val="24"/>
                <w:lang w:val="ru-RU"/>
              </w:rPr>
              <w:t xml:space="preserve"> </w:t>
            </w:r>
            <w:r w:rsidRPr="00F650F3">
              <w:rPr>
                <w:szCs w:val="24"/>
                <w:lang w:val="ru-RU"/>
              </w:rPr>
              <w:t>35.3.</w:t>
            </w:r>
          </w:p>
        </w:tc>
      </w:tr>
      <w:bookmarkEnd w:id="148"/>
    </w:tbl>
    <w:p w14:paraId="3EA4AEB7" w14:textId="77777777" w:rsidR="00E764B8" w:rsidRPr="00F650F3" w:rsidRDefault="00E764B8">
      <w:pPr>
        <w:rPr>
          <w:b/>
          <w:szCs w:val="24"/>
          <w:lang w:val="ru-RU"/>
        </w:rPr>
        <w:sectPr w:rsidR="00E764B8" w:rsidRPr="00F650F3" w:rsidSect="00AE3E2C">
          <w:headerReference w:type="default" r:id="rId43"/>
          <w:type w:val="continuous"/>
          <w:pgSz w:w="12240" w:h="15840" w:code="1"/>
          <w:pgMar w:top="1134" w:right="851" w:bottom="1134" w:left="1134" w:header="720" w:footer="720" w:gutter="0"/>
          <w:paperSrc w:first="15" w:other="15"/>
          <w:cols w:space="720"/>
          <w:docGrid w:linePitch="326"/>
        </w:sectPr>
      </w:pP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478"/>
      </w:tblGrid>
      <w:tr w:rsidR="00E764B8" w:rsidRPr="00E865DB" w14:paraId="08CD085F" w14:textId="77777777" w:rsidTr="00AE3E2C">
        <w:trPr>
          <w:cantSplit/>
          <w:trHeight w:val="800"/>
        </w:trPr>
        <w:tc>
          <w:tcPr>
            <w:tcW w:w="10206" w:type="dxa"/>
            <w:gridSpan w:val="2"/>
            <w:tcBorders>
              <w:top w:val="nil"/>
              <w:left w:val="nil"/>
              <w:bottom w:val="nil"/>
              <w:right w:val="nil"/>
            </w:tcBorders>
            <w:vAlign w:val="center"/>
          </w:tcPr>
          <w:p w14:paraId="4ECF7BCB" w14:textId="575C86CB" w:rsidR="00E764B8" w:rsidRPr="00F650F3" w:rsidRDefault="00E764B8" w:rsidP="00660015">
            <w:pPr>
              <w:pStyle w:val="Title"/>
              <w:rPr>
                <w:rFonts w:cs="Times New Roman"/>
                <w:lang w:val="ru-RU"/>
              </w:rPr>
            </w:pPr>
            <w:bookmarkStart w:id="221" w:name="_Toc4673953"/>
            <w:bookmarkStart w:id="222" w:name="_Hlk3990657"/>
            <w:r w:rsidRPr="00F650F3">
              <w:rPr>
                <w:rFonts w:cs="Times New Roman"/>
                <w:lang w:val="ru-RU"/>
              </w:rPr>
              <w:lastRenderedPageBreak/>
              <w:t>Раздел</w:t>
            </w:r>
            <w:r w:rsidR="00BF1CF2" w:rsidRPr="00F650F3">
              <w:rPr>
                <w:rFonts w:cs="Times New Roman"/>
                <w:lang w:val="ru-RU"/>
              </w:rPr>
              <w:t xml:space="preserve"> </w:t>
            </w:r>
            <w:r w:rsidR="008A270E" w:rsidRPr="00F650F3">
              <w:rPr>
                <w:rFonts w:cs="Times New Roman"/>
              </w:rPr>
              <w:t>VII</w:t>
            </w:r>
            <w:r w:rsidR="00C56F9B" w:rsidRPr="00F650F3">
              <w:rPr>
                <w:rFonts w:cs="Times New Roman"/>
              </w:rPr>
              <w:t>I</w:t>
            </w:r>
            <w:r w:rsidRPr="00F650F3">
              <w:rPr>
                <w:rFonts w:cs="Times New Roman"/>
                <w:lang w:val="ru-RU"/>
              </w:rPr>
              <w:t>.</w:t>
            </w:r>
            <w:r w:rsidR="00BF1CF2" w:rsidRPr="00F650F3">
              <w:rPr>
                <w:rFonts w:cs="Times New Roman"/>
                <w:lang w:val="ru-RU"/>
              </w:rPr>
              <w:t xml:space="preserve"> </w:t>
            </w:r>
            <w:r w:rsidRPr="00F650F3">
              <w:rPr>
                <w:rFonts w:cs="Times New Roman"/>
                <w:lang w:val="ru-RU"/>
              </w:rPr>
              <w:t>Специальные</w:t>
            </w:r>
            <w:r w:rsidR="00BF1CF2" w:rsidRPr="00F650F3">
              <w:rPr>
                <w:rFonts w:cs="Times New Roman"/>
                <w:lang w:val="ru-RU"/>
              </w:rPr>
              <w:t xml:space="preserve"> </w:t>
            </w:r>
            <w:r w:rsidRPr="00F650F3">
              <w:rPr>
                <w:rFonts w:cs="Times New Roman"/>
                <w:lang w:val="ru-RU"/>
              </w:rPr>
              <w:t>условия</w:t>
            </w:r>
            <w:r w:rsidR="00BF1CF2" w:rsidRPr="00F650F3">
              <w:rPr>
                <w:rFonts w:cs="Times New Roman"/>
                <w:lang w:val="ru-RU"/>
              </w:rPr>
              <w:t xml:space="preserve"> </w:t>
            </w:r>
            <w:r w:rsidR="0030713E" w:rsidRPr="00F650F3">
              <w:rPr>
                <w:rFonts w:cs="Times New Roman"/>
                <w:lang w:val="ru-RU"/>
              </w:rPr>
              <w:t>контракта</w:t>
            </w:r>
            <w:bookmarkEnd w:id="221"/>
            <w:r w:rsidR="00723B19" w:rsidRPr="00F650F3">
              <w:rPr>
                <w:rFonts w:cs="Times New Roman"/>
                <w:lang w:val="ru-RU"/>
              </w:rPr>
              <w:t xml:space="preserve"> (СУК)</w:t>
            </w:r>
          </w:p>
        </w:tc>
      </w:tr>
      <w:tr w:rsidR="00E764B8" w:rsidRPr="00E865DB" w14:paraId="2797E810" w14:textId="77777777" w:rsidTr="00AE3E2C">
        <w:trPr>
          <w:cantSplit/>
        </w:trPr>
        <w:tc>
          <w:tcPr>
            <w:tcW w:w="10206" w:type="dxa"/>
            <w:gridSpan w:val="2"/>
            <w:tcBorders>
              <w:top w:val="nil"/>
              <w:left w:val="nil"/>
              <w:bottom w:val="nil"/>
              <w:right w:val="nil"/>
            </w:tcBorders>
          </w:tcPr>
          <w:p w14:paraId="3CC6CE06" w14:textId="1F0BEBCF" w:rsidR="00E764B8" w:rsidRPr="00F650F3" w:rsidRDefault="00E764B8">
            <w:pPr>
              <w:spacing w:after="200"/>
              <w:rPr>
                <w:szCs w:val="24"/>
                <w:lang w:val="ru-RU"/>
              </w:rPr>
            </w:pPr>
            <w:r w:rsidRPr="00F650F3">
              <w:rPr>
                <w:szCs w:val="24"/>
                <w:lang w:val="ru-RU"/>
              </w:rPr>
              <w:t>Нижеприведенные</w:t>
            </w:r>
            <w:r w:rsidR="00BF1CF2" w:rsidRPr="00F650F3">
              <w:rPr>
                <w:szCs w:val="24"/>
                <w:lang w:val="ru-RU"/>
              </w:rPr>
              <w:t xml:space="preserve"> </w:t>
            </w:r>
            <w:r w:rsidRPr="00F650F3">
              <w:rPr>
                <w:szCs w:val="24"/>
                <w:lang w:val="ru-RU"/>
              </w:rPr>
              <w:t>Специальные</w:t>
            </w:r>
            <w:r w:rsidR="00BF1CF2" w:rsidRPr="00F650F3">
              <w:rPr>
                <w:szCs w:val="24"/>
                <w:lang w:val="ru-RU"/>
              </w:rPr>
              <w:t xml:space="preserve"> </w:t>
            </w:r>
            <w:r w:rsidRPr="00F650F3">
              <w:rPr>
                <w:szCs w:val="24"/>
                <w:lang w:val="ru-RU"/>
              </w:rPr>
              <w:t>условия</w:t>
            </w:r>
            <w:r w:rsidR="00BF1CF2" w:rsidRPr="00F650F3">
              <w:rPr>
                <w:szCs w:val="24"/>
                <w:lang w:val="ru-RU"/>
              </w:rPr>
              <w:t xml:space="preserve"> </w:t>
            </w:r>
            <w:r w:rsidR="0030713E" w:rsidRPr="00F650F3">
              <w:rPr>
                <w:szCs w:val="24"/>
                <w:lang w:val="ru-RU"/>
              </w:rPr>
              <w:t xml:space="preserve">контракта </w:t>
            </w:r>
            <w:r w:rsidRPr="00F650F3">
              <w:rPr>
                <w:szCs w:val="24"/>
                <w:lang w:val="ru-RU"/>
              </w:rPr>
              <w:t>(СУК)</w:t>
            </w:r>
            <w:r w:rsidR="00BF1CF2" w:rsidRPr="00F650F3">
              <w:rPr>
                <w:szCs w:val="24"/>
                <w:lang w:val="ru-RU"/>
              </w:rPr>
              <w:t xml:space="preserve"> </w:t>
            </w:r>
            <w:r w:rsidRPr="00F650F3">
              <w:rPr>
                <w:szCs w:val="24"/>
                <w:lang w:val="ru-RU"/>
              </w:rPr>
              <w:t>дополняют</w:t>
            </w:r>
            <w:r w:rsidR="00BF1CF2" w:rsidRPr="00F650F3">
              <w:rPr>
                <w:szCs w:val="24"/>
                <w:lang w:val="ru-RU"/>
              </w:rPr>
              <w:t xml:space="preserve"> </w:t>
            </w:r>
            <w:r w:rsidR="00477748" w:rsidRPr="00F650F3">
              <w:rPr>
                <w:szCs w:val="24"/>
                <w:lang w:val="ru-RU"/>
              </w:rPr>
              <w:t>и/или</w:t>
            </w:r>
            <w:r w:rsidR="00BF1CF2" w:rsidRPr="00F650F3">
              <w:rPr>
                <w:szCs w:val="24"/>
                <w:lang w:val="ru-RU"/>
              </w:rPr>
              <w:t xml:space="preserve"> </w:t>
            </w:r>
            <w:r w:rsidRPr="00F650F3">
              <w:rPr>
                <w:szCs w:val="24"/>
                <w:lang w:val="ru-RU"/>
              </w:rPr>
              <w:t>изменяют</w:t>
            </w:r>
            <w:r w:rsidR="00BF1CF2" w:rsidRPr="00F650F3">
              <w:rPr>
                <w:szCs w:val="24"/>
                <w:lang w:val="ru-RU"/>
              </w:rPr>
              <w:t xml:space="preserve"> </w:t>
            </w:r>
            <w:r w:rsidRPr="00F650F3">
              <w:rPr>
                <w:szCs w:val="24"/>
                <w:lang w:val="ru-RU"/>
              </w:rPr>
              <w:t>Общие</w:t>
            </w:r>
            <w:r w:rsidR="00BF1CF2" w:rsidRPr="00F650F3">
              <w:rPr>
                <w:szCs w:val="24"/>
                <w:lang w:val="ru-RU"/>
              </w:rPr>
              <w:t xml:space="preserve"> </w:t>
            </w:r>
            <w:r w:rsidRPr="00F650F3">
              <w:rPr>
                <w:szCs w:val="24"/>
                <w:lang w:val="ru-RU"/>
              </w:rPr>
              <w:t>условия</w:t>
            </w:r>
            <w:r w:rsidR="00BF1CF2" w:rsidRPr="00F650F3">
              <w:rPr>
                <w:szCs w:val="24"/>
                <w:lang w:val="ru-RU"/>
              </w:rPr>
              <w:t xml:space="preserve"> </w:t>
            </w:r>
            <w:r w:rsidR="0030713E" w:rsidRPr="00F650F3">
              <w:rPr>
                <w:szCs w:val="24"/>
                <w:lang w:val="ru-RU"/>
              </w:rPr>
              <w:t xml:space="preserve">контракта </w:t>
            </w:r>
            <w:r w:rsidRPr="00F650F3">
              <w:rPr>
                <w:szCs w:val="24"/>
                <w:lang w:val="ru-RU"/>
              </w:rPr>
              <w:t>(ОУК).</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расхождений</w:t>
            </w:r>
            <w:r w:rsidR="00BF1CF2" w:rsidRPr="00F650F3">
              <w:rPr>
                <w:szCs w:val="24"/>
                <w:lang w:val="ru-RU"/>
              </w:rPr>
              <w:t xml:space="preserve"> </w:t>
            </w:r>
            <w:r w:rsidRPr="00F650F3">
              <w:rPr>
                <w:szCs w:val="24"/>
                <w:lang w:val="ru-RU"/>
              </w:rPr>
              <w:t>положения</w:t>
            </w:r>
            <w:r w:rsidR="00BF1CF2" w:rsidRPr="00F650F3">
              <w:rPr>
                <w:szCs w:val="24"/>
                <w:lang w:val="ru-RU"/>
              </w:rPr>
              <w:t xml:space="preserve"> </w:t>
            </w:r>
            <w:r w:rsidRPr="00F650F3">
              <w:rPr>
                <w:szCs w:val="24"/>
                <w:lang w:val="ru-RU"/>
              </w:rPr>
              <w:t>данного</w:t>
            </w:r>
            <w:r w:rsidR="00BF1CF2" w:rsidRPr="00F650F3">
              <w:rPr>
                <w:szCs w:val="24"/>
                <w:lang w:val="ru-RU"/>
              </w:rPr>
              <w:t xml:space="preserve"> </w:t>
            </w:r>
            <w:r w:rsidRPr="00F650F3">
              <w:rPr>
                <w:szCs w:val="24"/>
                <w:lang w:val="ru-RU"/>
              </w:rPr>
              <w:t>документа</w:t>
            </w:r>
            <w:r w:rsidR="00BF1CF2" w:rsidRPr="00F650F3">
              <w:rPr>
                <w:szCs w:val="24"/>
                <w:lang w:val="ru-RU"/>
              </w:rPr>
              <w:t xml:space="preserve"> </w:t>
            </w:r>
            <w:r w:rsidRPr="00F650F3">
              <w:rPr>
                <w:szCs w:val="24"/>
                <w:lang w:val="ru-RU"/>
              </w:rPr>
              <w:t>имеют</w:t>
            </w:r>
            <w:r w:rsidR="00BF1CF2" w:rsidRPr="00F650F3">
              <w:rPr>
                <w:szCs w:val="24"/>
                <w:lang w:val="ru-RU"/>
              </w:rPr>
              <w:t xml:space="preserve"> </w:t>
            </w:r>
            <w:r w:rsidRPr="00F650F3">
              <w:rPr>
                <w:szCs w:val="24"/>
                <w:lang w:val="ru-RU"/>
              </w:rPr>
              <w:t>преимущественную</w:t>
            </w:r>
            <w:r w:rsidR="00BF1CF2" w:rsidRPr="00F650F3">
              <w:rPr>
                <w:szCs w:val="24"/>
                <w:lang w:val="ru-RU"/>
              </w:rPr>
              <w:t xml:space="preserve"> </w:t>
            </w:r>
            <w:r w:rsidRPr="00F650F3">
              <w:rPr>
                <w:szCs w:val="24"/>
                <w:lang w:val="ru-RU"/>
              </w:rPr>
              <w:t>силу</w:t>
            </w:r>
            <w:r w:rsidR="00BF1CF2" w:rsidRPr="00F650F3">
              <w:rPr>
                <w:szCs w:val="24"/>
                <w:lang w:val="ru-RU"/>
              </w:rPr>
              <w:t xml:space="preserve"> </w:t>
            </w:r>
            <w:r w:rsidRPr="00F650F3">
              <w:rPr>
                <w:szCs w:val="24"/>
                <w:lang w:val="ru-RU"/>
              </w:rPr>
              <w:t>над</w:t>
            </w:r>
            <w:r w:rsidR="00BF1CF2" w:rsidRPr="00F650F3">
              <w:rPr>
                <w:szCs w:val="24"/>
                <w:lang w:val="ru-RU"/>
              </w:rPr>
              <w:t xml:space="preserve"> </w:t>
            </w:r>
            <w:r w:rsidRPr="00F650F3">
              <w:rPr>
                <w:szCs w:val="24"/>
                <w:lang w:val="ru-RU"/>
              </w:rPr>
              <w:t>положениями</w:t>
            </w:r>
            <w:r w:rsidR="00BF1CF2" w:rsidRPr="00F650F3">
              <w:rPr>
                <w:szCs w:val="24"/>
                <w:lang w:val="ru-RU"/>
              </w:rPr>
              <w:t xml:space="preserve"> </w:t>
            </w:r>
            <w:r w:rsidRPr="00F650F3">
              <w:rPr>
                <w:szCs w:val="24"/>
                <w:lang w:val="ru-RU"/>
              </w:rPr>
              <w:t>ОУК.</w:t>
            </w:r>
            <w:r w:rsidR="00BF1CF2" w:rsidRPr="00F650F3">
              <w:rPr>
                <w:i/>
                <w:szCs w:val="24"/>
                <w:lang w:val="ru-RU"/>
              </w:rPr>
              <w:t xml:space="preserve"> </w:t>
            </w:r>
          </w:p>
          <w:p w14:paraId="31DA87C9" w14:textId="26E1E460" w:rsidR="00E764B8" w:rsidRPr="00F650F3" w:rsidRDefault="00E764B8">
            <w:pPr>
              <w:spacing w:after="200"/>
              <w:rPr>
                <w:szCs w:val="24"/>
                <w:lang w:val="ru-RU"/>
              </w:rPr>
            </w:pPr>
          </w:p>
        </w:tc>
      </w:tr>
      <w:tr w:rsidR="00E764B8" w:rsidRPr="00F650F3" w14:paraId="15E4F3AC" w14:textId="77777777" w:rsidTr="00AE3E2C">
        <w:trPr>
          <w:cantSplit/>
        </w:trPr>
        <w:tc>
          <w:tcPr>
            <w:tcW w:w="1728" w:type="dxa"/>
            <w:tcBorders>
              <w:top w:val="single" w:sz="12" w:space="0" w:color="auto"/>
            </w:tcBorders>
          </w:tcPr>
          <w:p w14:paraId="09AE7094" w14:textId="1C9C0C2C"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1.1(</w:t>
            </w:r>
            <w:r w:rsidR="00EE5390" w:rsidRPr="00F650F3">
              <w:rPr>
                <w:b/>
                <w:szCs w:val="24"/>
              </w:rPr>
              <w:t>l</w:t>
            </w:r>
            <w:r w:rsidRPr="00F650F3">
              <w:rPr>
                <w:b/>
                <w:szCs w:val="24"/>
                <w:lang w:val="ru-RU"/>
              </w:rPr>
              <w:t>)</w:t>
            </w:r>
          </w:p>
        </w:tc>
        <w:tc>
          <w:tcPr>
            <w:tcW w:w="8478" w:type="dxa"/>
            <w:tcBorders>
              <w:top w:val="single" w:sz="12" w:space="0" w:color="auto"/>
            </w:tcBorders>
          </w:tcPr>
          <w:p w14:paraId="04218B2D" w14:textId="4581B69A" w:rsidR="00E764B8" w:rsidRPr="00F650F3" w:rsidRDefault="00E764B8">
            <w:pPr>
              <w:tabs>
                <w:tab w:val="right" w:pos="7164"/>
              </w:tabs>
              <w:spacing w:after="200"/>
              <w:rPr>
                <w:szCs w:val="24"/>
                <w:lang w:val="ru-RU"/>
              </w:rPr>
            </w:pPr>
            <w:r w:rsidRPr="00F650F3">
              <w:rPr>
                <w:szCs w:val="24"/>
                <w:lang w:val="ru-RU"/>
              </w:rPr>
              <w:t>Страна</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007806C9" w:rsidRPr="00E42961">
              <w:rPr>
                <w:b/>
                <w:szCs w:val="24"/>
                <w:lang w:val="hy-AM"/>
              </w:rPr>
              <w:t>Республика Армения</w:t>
            </w:r>
          </w:p>
        </w:tc>
      </w:tr>
      <w:tr w:rsidR="00E764B8" w:rsidRPr="00E865DB" w14:paraId="7F07AF6C" w14:textId="77777777" w:rsidTr="00AE3E2C">
        <w:trPr>
          <w:cantSplit/>
        </w:trPr>
        <w:tc>
          <w:tcPr>
            <w:tcW w:w="1728" w:type="dxa"/>
            <w:tcBorders>
              <w:top w:val="nil"/>
            </w:tcBorders>
          </w:tcPr>
          <w:p w14:paraId="0B64DB6A" w14:textId="298BA6DD"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1.1(</w:t>
            </w:r>
            <w:r w:rsidR="00EE5390" w:rsidRPr="00F650F3">
              <w:rPr>
                <w:b/>
                <w:szCs w:val="24"/>
              </w:rPr>
              <w:t>g</w:t>
            </w:r>
            <w:r w:rsidRPr="00F650F3">
              <w:rPr>
                <w:b/>
                <w:szCs w:val="24"/>
                <w:lang w:val="ru-RU"/>
              </w:rPr>
              <w:t>)</w:t>
            </w:r>
          </w:p>
        </w:tc>
        <w:tc>
          <w:tcPr>
            <w:tcW w:w="8478" w:type="dxa"/>
            <w:tcBorders>
              <w:top w:val="nil"/>
            </w:tcBorders>
          </w:tcPr>
          <w:p w14:paraId="37422163" w14:textId="06FB7F49" w:rsidR="00E764B8" w:rsidRPr="00F650F3" w:rsidRDefault="00EC679E" w:rsidP="00AA108E">
            <w:pPr>
              <w:tabs>
                <w:tab w:val="right" w:pos="7164"/>
              </w:tabs>
              <w:spacing w:after="200"/>
              <w:rPr>
                <w:szCs w:val="24"/>
                <w:lang w:val="ru-RU"/>
              </w:rPr>
            </w:pPr>
            <w:r w:rsidRPr="00F650F3">
              <w:rPr>
                <w:szCs w:val="24"/>
                <w:lang w:val="ru-RU"/>
              </w:rPr>
              <w:t>Получате</w:t>
            </w:r>
            <w:r w:rsidR="00E764B8" w:rsidRPr="00F650F3">
              <w:rPr>
                <w:szCs w:val="24"/>
                <w:lang w:val="ru-RU"/>
              </w:rPr>
              <w:t>ль:</w:t>
            </w:r>
            <w:r w:rsidR="00BF1CF2" w:rsidRPr="00F650F3">
              <w:rPr>
                <w:szCs w:val="24"/>
                <w:lang w:val="ru-RU"/>
              </w:rPr>
              <w:t xml:space="preserve"> </w:t>
            </w:r>
            <w:r w:rsidR="007806C9" w:rsidRPr="00E42961">
              <w:rPr>
                <w:b/>
                <w:szCs w:val="24"/>
                <w:lang w:val="ru-RU"/>
              </w:rPr>
              <w:t>Фонд «Информационно-технологический центр социальных услуг «Норк»</w:t>
            </w:r>
          </w:p>
        </w:tc>
      </w:tr>
      <w:tr w:rsidR="00E764B8" w:rsidRPr="00BB5735" w14:paraId="59906297" w14:textId="77777777" w:rsidTr="00AE3E2C">
        <w:trPr>
          <w:cantSplit/>
        </w:trPr>
        <w:tc>
          <w:tcPr>
            <w:tcW w:w="1728" w:type="dxa"/>
          </w:tcPr>
          <w:p w14:paraId="64E1C7FB" w14:textId="6D8D2C92"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1.1(</w:t>
            </w:r>
            <w:r w:rsidR="00EE5390" w:rsidRPr="00F650F3">
              <w:rPr>
                <w:b/>
                <w:szCs w:val="24"/>
              </w:rPr>
              <w:t>i</w:t>
            </w:r>
            <w:r w:rsidRPr="00F650F3">
              <w:rPr>
                <w:b/>
                <w:szCs w:val="24"/>
                <w:lang w:val="ru-RU"/>
              </w:rPr>
              <w:t>)</w:t>
            </w:r>
          </w:p>
        </w:tc>
        <w:tc>
          <w:tcPr>
            <w:tcW w:w="8478" w:type="dxa"/>
          </w:tcPr>
          <w:p w14:paraId="44C1CADD" w14:textId="6F895808" w:rsidR="00E764B8" w:rsidRPr="00F650F3" w:rsidRDefault="00BB5735" w:rsidP="00BB5735">
            <w:pPr>
              <w:tabs>
                <w:tab w:val="right" w:pos="7164"/>
              </w:tabs>
              <w:spacing w:after="200"/>
              <w:rPr>
                <w:szCs w:val="24"/>
                <w:lang w:val="ru-RU"/>
              </w:rPr>
            </w:pPr>
            <w:r>
              <w:rPr>
                <w:szCs w:val="24"/>
                <w:lang w:val="ru-RU"/>
              </w:rPr>
              <w:t>Проектный объект (объекты)</w:t>
            </w:r>
            <w:r w:rsidR="00D32E0E">
              <w:rPr>
                <w:szCs w:val="24"/>
                <w:lang w:val="ru-RU"/>
              </w:rPr>
              <w:t xml:space="preserve"> </w:t>
            </w:r>
            <w:r w:rsidR="00E764B8" w:rsidRPr="00F650F3">
              <w:rPr>
                <w:szCs w:val="24"/>
                <w:lang w:val="ru-RU"/>
              </w:rPr>
              <w:t>/</w:t>
            </w:r>
            <w:r w:rsidR="00D32E0E">
              <w:rPr>
                <w:szCs w:val="24"/>
                <w:lang w:val="ru-RU"/>
              </w:rPr>
              <w:t>Конечный(-ые) п</w:t>
            </w:r>
            <w:r w:rsidR="00E764B8" w:rsidRPr="00F650F3">
              <w:rPr>
                <w:szCs w:val="24"/>
                <w:lang w:val="ru-RU"/>
              </w:rPr>
              <w:t>ункт(ы)</w:t>
            </w:r>
            <w:r w:rsidR="00BF1CF2" w:rsidRPr="00F650F3">
              <w:rPr>
                <w:szCs w:val="24"/>
                <w:lang w:val="ru-RU"/>
              </w:rPr>
              <w:t xml:space="preserve"> </w:t>
            </w:r>
            <w:r w:rsidR="00E764B8" w:rsidRPr="00F650F3">
              <w:rPr>
                <w:szCs w:val="24"/>
                <w:lang w:val="ru-RU"/>
              </w:rPr>
              <w:t>назначения</w:t>
            </w:r>
            <w:r w:rsidR="00D32E0E">
              <w:rPr>
                <w:szCs w:val="24"/>
                <w:lang w:val="ru-RU"/>
              </w:rPr>
              <w:t>:</w:t>
            </w:r>
            <w:r w:rsidR="007806C9" w:rsidRPr="00F650F3">
              <w:rPr>
                <w:i/>
                <w:szCs w:val="24"/>
                <w:lang w:val="hy-AM"/>
              </w:rPr>
              <w:t xml:space="preserve"> </w:t>
            </w:r>
            <w:r w:rsidR="007806C9" w:rsidRPr="00E42961">
              <w:rPr>
                <w:b/>
                <w:szCs w:val="24"/>
                <w:lang w:val="hy-AM"/>
              </w:rPr>
              <w:t>Республика Армения, 0069, г. Ереван, ул.  К. Улнецы, дом 68</w:t>
            </w:r>
          </w:p>
        </w:tc>
      </w:tr>
      <w:tr w:rsidR="00E764B8" w:rsidRPr="00E865DB" w14:paraId="303811BA" w14:textId="77777777" w:rsidTr="00AE3E2C">
        <w:trPr>
          <w:cantSplit/>
        </w:trPr>
        <w:tc>
          <w:tcPr>
            <w:tcW w:w="1728" w:type="dxa"/>
          </w:tcPr>
          <w:p w14:paraId="4F0EEBA8" w14:textId="71CE0B17"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8.1</w:t>
            </w:r>
          </w:p>
        </w:tc>
        <w:tc>
          <w:tcPr>
            <w:tcW w:w="8478" w:type="dxa"/>
          </w:tcPr>
          <w:p w14:paraId="0A735ED5" w14:textId="0CD984B3" w:rsidR="00E764B8" w:rsidRPr="00F650F3" w:rsidRDefault="00E764B8">
            <w:pPr>
              <w:tabs>
                <w:tab w:val="right" w:pos="7164"/>
              </w:tabs>
              <w:spacing w:after="200"/>
              <w:rPr>
                <w:szCs w:val="24"/>
                <w:u w:val="single"/>
                <w:lang w:val="ru-RU"/>
              </w:rPr>
            </w:pPr>
            <w:r w:rsidRPr="00F650F3">
              <w:rPr>
                <w:szCs w:val="24"/>
                <w:u w:val="single"/>
                <w:lang w:val="ru-RU"/>
              </w:rPr>
              <w:t>Адрес</w:t>
            </w:r>
            <w:r w:rsidR="00BF1CF2" w:rsidRPr="00F650F3">
              <w:rPr>
                <w:szCs w:val="24"/>
                <w:u w:val="single"/>
                <w:lang w:val="ru-RU"/>
              </w:rPr>
              <w:t xml:space="preserve"> </w:t>
            </w:r>
            <w:r w:rsidR="00EC679E" w:rsidRPr="00F650F3">
              <w:rPr>
                <w:szCs w:val="24"/>
                <w:u w:val="single"/>
                <w:lang w:val="ru-RU"/>
              </w:rPr>
              <w:t>Получате</w:t>
            </w:r>
            <w:r w:rsidRPr="00F650F3">
              <w:rPr>
                <w:szCs w:val="24"/>
                <w:u w:val="single"/>
                <w:lang w:val="ru-RU"/>
              </w:rPr>
              <w:t>ля:</w:t>
            </w:r>
          </w:p>
          <w:p w14:paraId="0709B9D8" w14:textId="0137AF10" w:rsidR="00E764B8" w:rsidRPr="00F650F3" w:rsidRDefault="00E764B8" w:rsidP="007806C9">
            <w:pPr>
              <w:rPr>
                <w:rFonts w:eastAsiaTheme="minorEastAsia"/>
                <w:i/>
                <w:szCs w:val="24"/>
                <w:lang w:val="ru-RU" w:eastAsia="zh-CN"/>
              </w:rPr>
            </w:pPr>
            <w:r w:rsidRPr="00F650F3">
              <w:rPr>
                <w:szCs w:val="24"/>
                <w:lang w:val="ru-RU"/>
              </w:rPr>
              <w:t>Кому:</w:t>
            </w:r>
            <w:r w:rsidR="00BF1CF2" w:rsidRPr="00F650F3">
              <w:rPr>
                <w:szCs w:val="24"/>
                <w:lang w:val="ru-RU"/>
              </w:rPr>
              <w:t xml:space="preserve"> </w:t>
            </w:r>
            <w:r w:rsidR="007806C9" w:rsidRPr="00E42961">
              <w:rPr>
                <w:rFonts w:eastAsiaTheme="minorEastAsia"/>
                <w:b/>
                <w:szCs w:val="24"/>
                <w:lang w:val="ru-RU" w:eastAsia="zh-CN"/>
              </w:rPr>
              <w:t>Парзян Анаит Айковна</w:t>
            </w:r>
            <w:r w:rsidR="00D32E0E" w:rsidRPr="00E42961">
              <w:rPr>
                <w:rFonts w:eastAsiaTheme="minorEastAsia"/>
                <w:b/>
                <w:szCs w:val="24"/>
                <w:lang w:val="ru-RU" w:eastAsia="zh-CN"/>
              </w:rPr>
              <w:t>, Директор</w:t>
            </w:r>
          </w:p>
          <w:p w14:paraId="1B2B4A3E" w14:textId="6AE468E6" w:rsidR="00E764B8" w:rsidRPr="00E42961" w:rsidRDefault="00E764B8" w:rsidP="007806C9">
            <w:pPr>
              <w:rPr>
                <w:szCs w:val="24"/>
                <w:lang w:val="hy-AM"/>
              </w:rPr>
            </w:pPr>
            <w:r w:rsidRPr="00D32E0E">
              <w:rPr>
                <w:szCs w:val="24"/>
                <w:lang w:val="ru-RU"/>
              </w:rPr>
              <w:t>Адрес:</w:t>
            </w:r>
            <w:r w:rsidR="00BF1CF2" w:rsidRPr="00D32E0E">
              <w:rPr>
                <w:szCs w:val="24"/>
                <w:lang w:val="ru-RU"/>
              </w:rPr>
              <w:t xml:space="preserve"> </w:t>
            </w:r>
            <w:r w:rsidR="007806C9" w:rsidRPr="00E42961">
              <w:rPr>
                <w:szCs w:val="24"/>
                <w:lang w:val="hy-AM"/>
              </w:rPr>
              <w:t>г. Ереван, ул.  К. Улнецы, дом 68</w:t>
            </w:r>
          </w:p>
          <w:p w14:paraId="66CBFDE5" w14:textId="5E32327C" w:rsidR="00E764B8" w:rsidRPr="00D32E0E" w:rsidRDefault="00E764B8" w:rsidP="002C0AE5">
            <w:pPr>
              <w:tabs>
                <w:tab w:val="right" w:pos="7164"/>
              </w:tabs>
              <w:rPr>
                <w:szCs w:val="24"/>
                <w:lang w:val="ru-RU"/>
              </w:rPr>
            </w:pPr>
            <w:r w:rsidRPr="00D32E0E">
              <w:rPr>
                <w:szCs w:val="24"/>
                <w:lang w:val="ru-RU"/>
              </w:rPr>
              <w:t>Этаж/офис:</w:t>
            </w:r>
            <w:r w:rsidR="00BF1CF2" w:rsidRPr="00E42961">
              <w:rPr>
                <w:szCs w:val="24"/>
                <w:lang w:val="ru-RU"/>
              </w:rPr>
              <w:t xml:space="preserve"> </w:t>
            </w:r>
            <w:r w:rsidR="00D32E0E" w:rsidRPr="00E42961">
              <w:rPr>
                <w:szCs w:val="24"/>
                <w:lang w:val="ru-RU"/>
              </w:rPr>
              <w:t>Н/П</w:t>
            </w:r>
          </w:p>
          <w:p w14:paraId="3AD81E12" w14:textId="4DE19A26" w:rsidR="00E764B8" w:rsidRPr="00D32E0E" w:rsidRDefault="00E764B8" w:rsidP="002C0AE5">
            <w:pPr>
              <w:tabs>
                <w:tab w:val="right" w:pos="7164"/>
              </w:tabs>
              <w:rPr>
                <w:szCs w:val="24"/>
                <w:lang w:val="ru-RU"/>
              </w:rPr>
            </w:pPr>
            <w:r w:rsidRPr="00D32E0E">
              <w:rPr>
                <w:szCs w:val="24"/>
                <w:lang w:val="ru-RU"/>
              </w:rPr>
              <w:t>Город:</w:t>
            </w:r>
            <w:r w:rsidR="00BF1CF2" w:rsidRPr="00D32E0E">
              <w:rPr>
                <w:szCs w:val="24"/>
                <w:lang w:val="ru-RU"/>
              </w:rPr>
              <w:t xml:space="preserve"> </w:t>
            </w:r>
            <w:r w:rsidR="007806C9" w:rsidRPr="00E42961">
              <w:rPr>
                <w:szCs w:val="24"/>
                <w:lang w:val="hy-AM"/>
              </w:rPr>
              <w:t>г. Ереван</w:t>
            </w:r>
          </w:p>
          <w:p w14:paraId="10067740" w14:textId="3BC9E671" w:rsidR="00E764B8" w:rsidRPr="00D32E0E" w:rsidRDefault="00E764B8" w:rsidP="002C0AE5">
            <w:pPr>
              <w:tabs>
                <w:tab w:val="right" w:pos="7164"/>
              </w:tabs>
              <w:rPr>
                <w:szCs w:val="24"/>
                <w:lang w:val="ru-RU"/>
              </w:rPr>
            </w:pPr>
            <w:r w:rsidRPr="00D32E0E">
              <w:rPr>
                <w:szCs w:val="24"/>
                <w:lang w:val="ru-RU"/>
              </w:rPr>
              <w:t>Индекс:</w:t>
            </w:r>
            <w:r w:rsidR="00BF1CF2" w:rsidRPr="00D32E0E">
              <w:rPr>
                <w:szCs w:val="24"/>
                <w:lang w:val="ru-RU"/>
              </w:rPr>
              <w:t xml:space="preserve"> </w:t>
            </w:r>
            <w:r w:rsidR="007806C9" w:rsidRPr="00E42961">
              <w:rPr>
                <w:szCs w:val="24"/>
                <w:lang w:val="hy-AM"/>
              </w:rPr>
              <w:t>0069</w:t>
            </w:r>
          </w:p>
          <w:p w14:paraId="63199C81" w14:textId="45F8CEB2" w:rsidR="00E764B8" w:rsidRPr="00D32E0E" w:rsidRDefault="00E764B8" w:rsidP="002C0AE5">
            <w:pPr>
              <w:tabs>
                <w:tab w:val="right" w:pos="7164"/>
              </w:tabs>
              <w:rPr>
                <w:szCs w:val="24"/>
                <w:lang w:val="ru-RU"/>
              </w:rPr>
            </w:pPr>
            <w:r w:rsidRPr="00D32E0E">
              <w:rPr>
                <w:szCs w:val="24"/>
                <w:lang w:val="ru-RU"/>
              </w:rPr>
              <w:t>Страна:</w:t>
            </w:r>
            <w:r w:rsidR="00BF1CF2" w:rsidRPr="00D32E0E">
              <w:rPr>
                <w:szCs w:val="24"/>
                <w:lang w:val="ru-RU"/>
              </w:rPr>
              <w:t xml:space="preserve"> </w:t>
            </w:r>
            <w:r w:rsidR="007806C9" w:rsidRPr="00E42961">
              <w:rPr>
                <w:szCs w:val="24"/>
                <w:lang w:val="hy-AM"/>
              </w:rPr>
              <w:t>Республика Армения</w:t>
            </w:r>
            <w:r w:rsidR="007806C9" w:rsidRPr="00E42961">
              <w:rPr>
                <w:szCs w:val="24"/>
                <w:lang w:val="ru-RU"/>
              </w:rPr>
              <w:t xml:space="preserve"> </w:t>
            </w:r>
          </w:p>
          <w:p w14:paraId="6895DAED" w14:textId="5238467F" w:rsidR="00E764B8" w:rsidRPr="00D32E0E" w:rsidRDefault="00E764B8" w:rsidP="002C0AE5">
            <w:pPr>
              <w:tabs>
                <w:tab w:val="right" w:pos="7164"/>
              </w:tabs>
              <w:rPr>
                <w:szCs w:val="24"/>
                <w:lang w:val="ru-RU"/>
              </w:rPr>
            </w:pPr>
            <w:r w:rsidRPr="00D32E0E">
              <w:rPr>
                <w:szCs w:val="24"/>
                <w:lang w:val="ru-RU"/>
              </w:rPr>
              <w:t>Телефон:</w:t>
            </w:r>
            <w:r w:rsidR="007806C9" w:rsidRPr="00E42961">
              <w:rPr>
                <w:rFonts w:eastAsiaTheme="minorEastAsia"/>
                <w:szCs w:val="24"/>
                <w:lang w:val="ru-RU" w:eastAsia="zh-CN"/>
              </w:rPr>
              <w:t xml:space="preserve"> + (374 11) 50-18-06</w:t>
            </w:r>
          </w:p>
          <w:p w14:paraId="191B8586" w14:textId="16A99E68" w:rsidR="00E764B8" w:rsidRPr="00F650F3" w:rsidRDefault="00E764B8" w:rsidP="002C0AE5">
            <w:pPr>
              <w:tabs>
                <w:tab w:val="right" w:pos="7164"/>
              </w:tabs>
              <w:rPr>
                <w:szCs w:val="24"/>
                <w:lang w:val="ru-RU"/>
              </w:rPr>
            </w:pPr>
            <w:r w:rsidRPr="00D32E0E">
              <w:rPr>
                <w:szCs w:val="24"/>
                <w:lang w:val="ru-RU"/>
              </w:rPr>
              <w:t>Адрес</w:t>
            </w:r>
            <w:r w:rsidR="00BF1CF2" w:rsidRPr="00D32E0E">
              <w:rPr>
                <w:szCs w:val="24"/>
                <w:lang w:val="ru-RU"/>
              </w:rPr>
              <w:t xml:space="preserve"> </w:t>
            </w:r>
            <w:r w:rsidRPr="00D32E0E">
              <w:rPr>
                <w:szCs w:val="24"/>
                <w:lang w:val="ru-RU"/>
              </w:rPr>
              <w:t>электронной</w:t>
            </w:r>
            <w:r w:rsidR="00BF1CF2" w:rsidRPr="00D32E0E">
              <w:rPr>
                <w:szCs w:val="24"/>
                <w:lang w:val="ru-RU"/>
              </w:rPr>
              <w:t xml:space="preserve"> </w:t>
            </w:r>
            <w:r w:rsidRPr="00D32E0E">
              <w:rPr>
                <w:szCs w:val="24"/>
                <w:lang w:val="ru-RU"/>
              </w:rPr>
              <w:t>почты:</w:t>
            </w:r>
            <w:r w:rsidR="00BF1CF2" w:rsidRPr="00E42961">
              <w:rPr>
                <w:szCs w:val="24"/>
                <w:lang w:val="ru-RU"/>
              </w:rPr>
              <w:t xml:space="preserve"> </w:t>
            </w:r>
            <w:hyperlink r:id="rId44" w:history="1">
              <w:r w:rsidR="007806C9" w:rsidRPr="00E42961">
                <w:rPr>
                  <w:rStyle w:val="Hyperlink"/>
                  <w:rFonts w:eastAsiaTheme="minorEastAsia"/>
                  <w:szCs w:val="24"/>
                  <w:lang w:eastAsia="zh-CN"/>
                </w:rPr>
                <w:t>www</w:t>
              </w:r>
              <w:r w:rsidR="007806C9" w:rsidRPr="00E42961">
                <w:rPr>
                  <w:rStyle w:val="Hyperlink"/>
                  <w:rFonts w:eastAsiaTheme="minorEastAsia"/>
                  <w:szCs w:val="24"/>
                  <w:lang w:val="ru-RU" w:eastAsia="zh-CN"/>
                </w:rPr>
                <w:t>.</w:t>
              </w:r>
              <w:r w:rsidR="007806C9" w:rsidRPr="00E42961">
                <w:rPr>
                  <w:rStyle w:val="Hyperlink"/>
                  <w:rFonts w:eastAsiaTheme="minorEastAsia"/>
                  <w:szCs w:val="24"/>
                  <w:lang w:eastAsia="zh-CN"/>
                </w:rPr>
                <w:t>nork</w:t>
              </w:r>
              <w:r w:rsidR="007806C9" w:rsidRPr="00E42961">
                <w:rPr>
                  <w:rStyle w:val="Hyperlink"/>
                  <w:rFonts w:eastAsiaTheme="minorEastAsia"/>
                  <w:szCs w:val="24"/>
                  <w:lang w:val="ru-RU" w:eastAsia="zh-CN"/>
                </w:rPr>
                <w:t>.</w:t>
              </w:r>
              <w:r w:rsidR="007806C9" w:rsidRPr="00E42961">
                <w:rPr>
                  <w:rStyle w:val="Hyperlink"/>
                  <w:rFonts w:eastAsiaTheme="minorEastAsia"/>
                  <w:szCs w:val="24"/>
                  <w:lang w:eastAsia="zh-CN"/>
                </w:rPr>
                <w:t>am</w:t>
              </w:r>
            </w:hyperlink>
            <w:r w:rsidR="007806C9" w:rsidRPr="00F650F3">
              <w:rPr>
                <w:rStyle w:val="Hyperlink"/>
                <w:rFonts w:eastAsiaTheme="minorEastAsia"/>
                <w:i/>
                <w:szCs w:val="24"/>
                <w:lang w:val="ru-RU" w:eastAsia="zh-CN"/>
              </w:rPr>
              <w:t xml:space="preserve"> </w:t>
            </w:r>
          </w:p>
          <w:p w14:paraId="15F0CB49" w14:textId="35745A65" w:rsidR="002C0AE5" w:rsidRPr="00F650F3" w:rsidRDefault="002C0AE5" w:rsidP="002C0AE5">
            <w:pPr>
              <w:tabs>
                <w:tab w:val="right" w:pos="7164"/>
              </w:tabs>
              <w:rPr>
                <w:szCs w:val="24"/>
                <w:lang w:val="ru-RU"/>
              </w:rPr>
            </w:pPr>
          </w:p>
          <w:p w14:paraId="4BBCB0C7" w14:textId="70B9922B" w:rsidR="002C0AE5" w:rsidRPr="00F650F3" w:rsidRDefault="002C0AE5" w:rsidP="002C0AE5">
            <w:pPr>
              <w:tabs>
                <w:tab w:val="right" w:pos="7164"/>
              </w:tabs>
              <w:rPr>
                <w:szCs w:val="24"/>
                <w:u w:val="single"/>
                <w:lang w:val="ru-RU"/>
              </w:rPr>
            </w:pPr>
            <w:r w:rsidRPr="00F650F3">
              <w:rPr>
                <w:szCs w:val="24"/>
                <w:u w:val="single"/>
                <w:lang w:val="ru-RU"/>
              </w:rPr>
              <w:t>Адрес</w:t>
            </w:r>
            <w:r w:rsidR="00BF1CF2" w:rsidRPr="00F650F3">
              <w:rPr>
                <w:szCs w:val="24"/>
                <w:u w:val="single"/>
                <w:lang w:val="ru-RU"/>
              </w:rPr>
              <w:t xml:space="preserve"> </w:t>
            </w:r>
            <w:r w:rsidRPr="00F650F3">
              <w:rPr>
                <w:szCs w:val="24"/>
                <w:u w:val="single"/>
                <w:lang w:val="ru-RU"/>
              </w:rPr>
              <w:t>Поставщика:</w:t>
            </w:r>
          </w:p>
          <w:p w14:paraId="12FA71E8" w14:textId="77777777" w:rsidR="002C0AE5" w:rsidRPr="00F650F3" w:rsidRDefault="002C0AE5" w:rsidP="002C0AE5">
            <w:pPr>
              <w:tabs>
                <w:tab w:val="right" w:pos="7164"/>
              </w:tabs>
              <w:spacing w:after="200"/>
              <w:rPr>
                <w:szCs w:val="24"/>
                <w:lang w:val="ru-RU"/>
              </w:rPr>
            </w:pPr>
          </w:p>
          <w:p w14:paraId="2CF09997" w14:textId="7D07EC5B" w:rsidR="002C0AE5" w:rsidRPr="00F650F3" w:rsidRDefault="002C0AE5" w:rsidP="002C0AE5">
            <w:pPr>
              <w:tabs>
                <w:tab w:val="right" w:pos="7164"/>
              </w:tabs>
              <w:rPr>
                <w:szCs w:val="24"/>
                <w:lang w:val="ru-RU"/>
              </w:rPr>
            </w:pPr>
            <w:r w:rsidRPr="00F650F3">
              <w:rPr>
                <w:szCs w:val="24"/>
                <w:lang w:val="ru-RU"/>
              </w:rPr>
              <w:t>Кому:</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полное</w:t>
            </w:r>
            <w:r w:rsidR="00BF1CF2" w:rsidRPr="00F650F3">
              <w:rPr>
                <w:i/>
                <w:szCs w:val="24"/>
                <w:lang w:val="ru-RU"/>
              </w:rPr>
              <w:t xml:space="preserve"> </w:t>
            </w:r>
            <w:r w:rsidR="00AA108E" w:rsidRPr="00F650F3">
              <w:rPr>
                <w:i/>
                <w:szCs w:val="24"/>
                <w:lang w:val="ru-RU"/>
              </w:rPr>
              <w:t xml:space="preserve">ФИО </w:t>
            </w:r>
            <w:r w:rsidRPr="00F650F3">
              <w:rPr>
                <w:i/>
                <w:szCs w:val="24"/>
                <w:lang w:val="ru-RU"/>
              </w:rPr>
              <w:t>лица,</w:t>
            </w:r>
            <w:r w:rsidR="00BF1CF2" w:rsidRPr="00F650F3">
              <w:rPr>
                <w:i/>
                <w:szCs w:val="24"/>
                <w:lang w:val="ru-RU"/>
              </w:rPr>
              <w:t xml:space="preserve"> </w:t>
            </w:r>
            <w:r w:rsidRPr="00F650F3">
              <w:rPr>
                <w:i/>
                <w:szCs w:val="24"/>
                <w:lang w:val="ru-RU"/>
              </w:rPr>
              <w:t>если</w:t>
            </w:r>
            <w:r w:rsidR="00BF1CF2" w:rsidRPr="00F650F3">
              <w:rPr>
                <w:i/>
                <w:szCs w:val="24"/>
                <w:lang w:val="ru-RU"/>
              </w:rPr>
              <w:t xml:space="preserve"> </w:t>
            </w:r>
            <w:r w:rsidRPr="00F650F3">
              <w:rPr>
                <w:i/>
                <w:szCs w:val="24"/>
                <w:lang w:val="ru-RU"/>
              </w:rPr>
              <w:t>применимо]</w:t>
            </w:r>
          </w:p>
          <w:p w14:paraId="2540F433" w14:textId="46E102F5" w:rsidR="002C0AE5" w:rsidRPr="00F650F3" w:rsidRDefault="002C0AE5" w:rsidP="002C0AE5">
            <w:pPr>
              <w:tabs>
                <w:tab w:val="right" w:pos="7164"/>
              </w:tabs>
              <w:rPr>
                <w:szCs w:val="24"/>
                <w:lang w:val="ru-RU"/>
              </w:rPr>
            </w:pPr>
            <w:r w:rsidRPr="00F650F3">
              <w:rPr>
                <w:szCs w:val="24"/>
                <w:lang w:val="ru-RU"/>
              </w:rPr>
              <w:t>Адрес:</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улицу</w:t>
            </w:r>
            <w:r w:rsidR="00BF1CF2" w:rsidRPr="00F650F3">
              <w:rPr>
                <w:i/>
                <w:szCs w:val="24"/>
                <w:lang w:val="ru-RU"/>
              </w:rPr>
              <w:t xml:space="preserve"> </w:t>
            </w:r>
            <w:r w:rsidRPr="00F650F3">
              <w:rPr>
                <w:i/>
                <w:szCs w:val="24"/>
                <w:lang w:val="ru-RU"/>
              </w:rPr>
              <w:t>и</w:t>
            </w:r>
            <w:r w:rsidR="00BF1CF2" w:rsidRPr="00F650F3">
              <w:rPr>
                <w:i/>
                <w:szCs w:val="24"/>
                <w:lang w:val="ru-RU"/>
              </w:rPr>
              <w:t xml:space="preserve"> </w:t>
            </w:r>
            <w:r w:rsidRPr="00F650F3">
              <w:rPr>
                <w:i/>
                <w:szCs w:val="24"/>
                <w:lang w:val="ru-RU"/>
              </w:rPr>
              <w:t>номер</w:t>
            </w:r>
            <w:r w:rsidR="00BF1CF2" w:rsidRPr="00F650F3">
              <w:rPr>
                <w:i/>
                <w:szCs w:val="24"/>
                <w:lang w:val="ru-RU"/>
              </w:rPr>
              <w:t xml:space="preserve"> </w:t>
            </w:r>
            <w:r w:rsidRPr="00F650F3">
              <w:rPr>
                <w:i/>
                <w:szCs w:val="24"/>
                <w:lang w:val="ru-RU"/>
              </w:rPr>
              <w:t>дома]</w:t>
            </w:r>
          </w:p>
          <w:p w14:paraId="47E500CC" w14:textId="28EE5564" w:rsidR="002C0AE5" w:rsidRPr="00F650F3" w:rsidRDefault="002C0AE5" w:rsidP="002C0AE5">
            <w:pPr>
              <w:tabs>
                <w:tab w:val="right" w:pos="7164"/>
              </w:tabs>
              <w:rPr>
                <w:szCs w:val="24"/>
                <w:lang w:val="ru-RU"/>
              </w:rPr>
            </w:pPr>
            <w:r w:rsidRPr="00F650F3">
              <w:rPr>
                <w:szCs w:val="24"/>
                <w:lang w:val="ru-RU"/>
              </w:rPr>
              <w:t>Этаж/офис:</w:t>
            </w:r>
            <w:r w:rsidR="00BF1CF2" w:rsidRPr="00F650F3">
              <w:rPr>
                <w:i/>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этаж</w:t>
            </w:r>
            <w:r w:rsidR="00BF1CF2" w:rsidRPr="00F650F3">
              <w:rPr>
                <w:i/>
                <w:szCs w:val="24"/>
                <w:lang w:val="ru-RU"/>
              </w:rPr>
              <w:t xml:space="preserve"> </w:t>
            </w:r>
            <w:r w:rsidRPr="00F650F3">
              <w:rPr>
                <w:i/>
                <w:szCs w:val="24"/>
                <w:lang w:val="ru-RU"/>
              </w:rPr>
              <w:t>и</w:t>
            </w:r>
            <w:r w:rsidR="00BF1CF2" w:rsidRPr="00F650F3">
              <w:rPr>
                <w:i/>
                <w:szCs w:val="24"/>
                <w:lang w:val="ru-RU"/>
              </w:rPr>
              <w:t xml:space="preserve"> </w:t>
            </w:r>
            <w:r w:rsidRPr="00F650F3">
              <w:rPr>
                <w:i/>
                <w:szCs w:val="24"/>
                <w:lang w:val="ru-RU"/>
              </w:rPr>
              <w:t>номер</w:t>
            </w:r>
            <w:r w:rsidR="00BF1CF2" w:rsidRPr="00F650F3">
              <w:rPr>
                <w:i/>
                <w:szCs w:val="24"/>
                <w:lang w:val="ru-RU"/>
              </w:rPr>
              <w:t xml:space="preserve"> </w:t>
            </w:r>
            <w:r w:rsidRPr="00F650F3">
              <w:rPr>
                <w:i/>
                <w:szCs w:val="24"/>
                <w:lang w:val="ru-RU"/>
              </w:rPr>
              <w:t>офиса,</w:t>
            </w:r>
            <w:r w:rsidR="00BF1CF2" w:rsidRPr="00F650F3">
              <w:rPr>
                <w:i/>
                <w:szCs w:val="24"/>
                <w:lang w:val="ru-RU"/>
              </w:rPr>
              <w:t xml:space="preserve"> </w:t>
            </w:r>
            <w:r w:rsidRPr="00F650F3">
              <w:rPr>
                <w:i/>
                <w:szCs w:val="24"/>
                <w:lang w:val="ru-RU"/>
              </w:rPr>
              <w:t>если</w:t>
            </w:r>
            <w:r w:rsidR="00BF1CF2" w:rsidRPr="00F650F3">
              <w:rPr>
                <w:i/>
                <w:szCs w:val="24"/>
                <w:lang w:val="ru-RU"/>
              </w:rPr>
              <w:t xml:space="preserve"> </w:t>
            </w:r>
            <w:r w:rsidRPr="00F650F3">
              <w:rPr>
                <w:i/>
                <w:szCs w:val="24"/>
                <w:lang w:val="ru-RU"/>
              </w:rPr>
              <w:t>применимо]</w:t>
            </w:r>
          </w:p>
          <w:p w14:paraId="375C7BC2" w14:textId="4E17345B" w:rsidR="002C0AE5" w:rsidRPr="00F650F3" w:rsidRDefault="002C0AE5" w:rsidP="002C0AE5">
            <w:pPr>
              <w:tabs>
                <w:tab w:val="right" w:pos="7164"/>
              </w:tabs>
              <w:rPr>
                <w:szCs w:val="24"/>
                <w:lang w:val="ru-RU"/>
              </w:rPr>
            </w:pPr>
            <w:r w:rsidRPr="00F650F3">
              <w:rPr>
                <w:szCs w:val="24"/>
                <w:lang w:val="ru-RU"/>
              </w:rPr>
              <w:t>Город:</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название</w:t>
            </w:r>
            <w:r w:rsidR="00BF1CF2" w:rsidRPr="00F650F3">
              <w:rPr>
                <w:i/>
                <w:szCs w:val="24"/>
                <w:lang w:val="ru-RU"/>
              </w:rPr>
              <w:t xml:space="preserve"> </w:t>
            </w:r>
            <w:r w:rsidRPr="00F650F3">
              <w:rPr>
                <w:i/>
                <w:szCs w:val="24"/>
                <w:lang w:val="ru-RU"/>
              </w:rPr>
              <w:t>города</w:t>
            </w:r>
            <w:r w:rsidR="00BF1CF2" w:rsidRPr="00F650F3">
              <w:rPr>
                <w:i/>
                <w:szCs w:val="24"/>
                <w:lang w:val="ru-RU"/>
              </w:rPr>
              <w:t xml:space="preserve"> </w:t>
            </w:r>
            <w:r w:rsidRPr="00F650F3">
              <w:rPr>
                <w:i/>
                <w:szCs w:val="24"/>
                <w:lang w:val="ru-RU"/>
              </w:rPr>
              <w:t>или</w:t>
            </w:r>
            <w:r w:rsidR="00BF1CF2" w:rsidRPr="00F650F3">
              <w:rPr>
                <w:i/>
                <w:szCs w:val="24"/>
                <w:lang w:val="ru-RU"/>
              </w:rPr>
              <w:t xml:space="preserve"> </w:t>
            </w:r>
            <w:r w:rsidRPr="00F650F3">
              <w:rPr>
                <w:i/>
                <w:szCs w:val="24"/>
                <w:lang w:val="ru-RU"/>
              </w:rPr>
              <w:t>населенного</w:t>
            </w:r>
            <w:r w:rsidR="00BF1CF2" w:rsidRPr="00F650F3">
              <w:rPr>
                <w:i/>
                <w:szCs w:val="24"/>
                <w:lang w:val="ru-RU"/>
              </w:rPr>
              <w:t xml:space="preserve"> </w:t>
            </w:r>
            <w:r w:rsidRPr="00F650F3">
              <w:rPr>
                <w:i/>
                <w:szCs w:val="24"/>
                <w:lang w:val="ru-RU"/>
              </w:rPr>
              <w:t>пункта]</w:t>
            </w:r>
          </w:p>
          <w:p w14:paraId="72049FA9" w14:textId="17DB10A8" w:rsidR="002C0AE5" w:rsidRPr="00F650F3" w:rsidRDefault="002C0AE5" w:rsidP="002C0AE5">
            <w:pPr>
              <w:tabs>
                <w:tab w:val="right" w:pos="7164"/>
              </w:tabs>
              <w:rPr>
                <w:szCs w:val="24"/>
                <w:lang w:val="ru-RU"/>
              </w:rPr>
            </w:pPr>
            <w:r w:rsidRPr="00F650F3">
              <w:rPr>
                <w:szCs w:val="24"/>
                <w:lang w:val="ru-RU"/>
              </w:rPr>
              <w:t>Индекс:</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почтовый</w:t>
            </w:r>
            <w:r w:rsidR="00BF1CF2" w:rsidRPr="00F650F3">
              <w:rPr>
                <w:i/>
                <w:szCs w:val="24"/>
                <w:lang w:val="ru-RU"/>
              </w:rPr>
              <w:t xml:space="preserve"> </w:t>
            </w:r>
            <w:r w:rsidRPr="00F650F3">
              <w:rPr>
                <w:i/>
                <w:szCs w:val="24"/>
                <w:lang w:val="ru-RU"/>
              </w:rPr>
              <w:t>индекс,</w:t>
            </w:r>
            <w:r w:rsidR="00BF1CF2" w:rsidRPr="00F650F3">
              <w:rPr>
                <w:i/>
                <w:szCs w:val="24"/>
                <w:lang w:val="ru-RU"/>
              </w:rPr>
              <w:t xml:space="preserve"> </w:t>
            </w:r>
            <w:r w:rsidRPr="00F650F3">
              <w:rPr>
                <w:i/>
                <w:szCs w:val="24"/>
                <w:lang w:val="ru-RU"/>
              </w:rPr>
              <w:t>если</w:t>
            </w:r>
            <w:r w:rsidR="00BF1CF2" w:rsidRPr="00F650F3">
              <w:rPr>
                <w:i/>
                <w:szCs w:val="24"/>
                <w:lang w:val="ru-RU"/>
              </w:rPr>
              <w:t xml:space="preserve"> </w:t>
            </w:r>
            <w:r w:rsidRPr="00F650F3">
              <w:rPr>
                <w:i/>
                <w:szCs w:val="24"/>
                <w:lang w:val="ru-RU"/>
              </w:rPr>
              <w:t>применимо]</w:t>
            </w:r>
          </w:p>
          <w:p w14:paraId="366DFC99" w14:textId="15AB9B1F" w:rsidR="002C0AE5" w:rsidRPr="00F650F3" w:rsidRDefault="002C0AE5" w:rsidP="002C0AE5">
            <w:pPr>
              <w:tabs>
                <w:tab w:val="right" w:pos="7164"/>
              </w:tabs>
              <w:rPr>
                <w:szCs w:val="24"/>
                <w:lang w:val="ru-RU"/>
              </w:rPr>
            </w:pPr>
            <w:r w:rsidRPr="00F650F3">
              <w:rPr>
                <w:szCs w:val="24"/>
                <w:lang w:val="ru-RU"/>
              </w:rPr>
              <w:t>Страна:</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стран</w:t>
            </w:r>
            <w:r w:rsidR="00AA108E" w:rsidRPr="00F650F3">
              <w:rPr>
                <w:i/>
                <w:szCs w:val="24"/>
                <w:lang w:val="ru-RU"/>
              </w:rPr>
              <w:t>у</w:t>
            </w:r>
            <w:r w:rsidRPr="00F650F3">
              <w:rPr>
                <w:i/>
                <w:szCs w:val="24"/>
                <w:lang w:val="ru-RU"/>
              </w:rPr>
              <w:t>]</w:t>
            </w:r>
          </w:p>
          <w:p w14:paraId="34804A22" w14:textId="1A022456" w:rsidR="002C0AE5" w:rsidRPr="00F650F3" w:rsidRDefault="002C0AE5" w:rsidP="002C0AE5">
            <w:pPr>
              <w:tabs>
                <w:tab w:val="right" w:pos="7164"/>
              </w:tabs>
              <w:rPr>
                <w:szCs w:val="24"/>
                <w:lang w:val="ru-RU"/>
              </w:rPr>
            </w:pPr>
            <w:r w:rsidRPr="00F650F3">
              <w:rPr>
                <w:szCs w:val="24"/>
                <w:lang w:val="ru-RU"/>
              </w:rPr>
              <w:t>Телефон:</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номер</w:t>
            </w:r>
            <w:r w:rsidR="00BF1CF2" w:rsidRPr="00F650F3">
              <w:rPr>
                <w:i/>
                <w:szCs w:val="24"/>
                <w:lang w:val="ru-RU"/>
              </w:rPr>
              <w:t xml:space="preserve"> </w:t>
            </w:r>
            <w:r w:rsidRPr="00F650F3">
              <w:rPr>
                <w:i/>
                <w:szCs w:val="24"/>
                <w:lang w:val="ru-RU"/>
              </w:rPr>
              <w:t>телефона</w:t>
            </w:r>
            <w:r w:rsidR="00BF1CF2" w:rsidRPr="00F650F3">
              <w:rPr>
                <w:i/>
                <w:szCs w:val="24"/>
                <w:lang w:val="ru-RU"/>
              </w:rPr>
              <w:t xml:space="preserve"> </w:t>
            </w:r>
            <w:r w:rsidRPr="00F650F3">
              <w:rPr>
                <w:i/>
                <w:szCs w:val="24"/>
                <w:lang w:val="ru-RU"/>
              </w:rPr>
              <w:t>с</w:t>
            </w:r>
            <w:r w:rsidR="00BF1CF2" w:rsidRPr="00F650F3">
              <w:rPr>
                <w:i/>
                <w:szCs w:val="24"/>
                <w:lang w:val="ru-RU"/>
              </w:rPr>
              <w:t xml:space="preserve"> </w:t>
            </w:r>
            <w:r w:rsidRPr="00F650F3">
              <w:rPr>
                <w:i/>
                <w:szCs w:val="24"/>
                <w:lang w:val="ru-RU"/>
              </w:rPr>
              <w:t>кодом</w:t>
            </w:r>
            <w:r w:rsidR="00BF1CF2" w:rsidRPr="00F650F3">
              <w:rPr>
                <w:i/>
                <w:szCs w:val="24"/>
                <w:lang w:val="ru-RU"/>
              </w:rPr>
              <w:t xml:space="preserve"> </w:t>
            </w:r>
            <w:r w:rsidRPr="00F650F3">
              <w:rPr>
                <w:i/>
                <w:szCs w:val="24"/>
                <w:lang w:val="ru-RU"/>
              </w:rPr>
              <w:t>страны</w:t>
            </w:r>
            <w:r w:rsidR="00BF1CF2" w:rsidRPr="00F650F3">
              <w:rPr>
                <w:i/>
                <w:szCs w:val="24"/>
                <w:lang w:val="ru-RU"/>
              </w:rPr>
              <w:t xml:space="preserve"> </w:t>
            </w:r>
            <w:r w:rsidRPr="00F650F3">
              <w:rPr>
                <w:i/>
                <w:szCs w:val="24"/>
                <w:lang w:val="ru-RU"/>
              </w:rPr>
              <w:t>и</w:t>
            </w:r>
            <w:r w:rsidR="00BF1CF2" w:rsidRPr="00F650F3">
              <w:rPr>
                <w:i/>
                <w:szCs w:val="24"/>
                <w:lang w:val="ru-RU"/>
              </w:rPr>
              <w:t xml:space="preserve"> </w:t>
            </w:r>
            <w:r w:rsidRPr="00F650F3">
              <w:rPr>
                <w:i/>
                <w:szCs w:val="24"/>
                <w:lang w:val="ru-RU"/>
              </w:rPr>
              <w:t>города]</w:t>
            </w:r>
          </w:p>
          <w:p w14:paraId="38A8B7F2" w14:textId="17322333" w:rsidR="002C0AE5" w:rsidRPr="00F650F3" w:rsidRDefault="002C0AE5" w:rsidP="002C0AE5">
            <w:pPr>
              <w:tabs>
                <w:tab w:val="right" w:pos="7164"/>
              </w:tabs>
              <w:rPr>
                <w:szCs w:val="24"/>
                <w:lang w:val="ru-RU"/>
              </w:rPr>
            </w:pPr>
            <w:r w:rsidRPr="00F650F3">
              <w:rPr>
                <w:szCs w:val="24"/>
                <w:lang w:val="ru-RU"/>
              </w:rPr>
              <w:t>Номер</w:t>
            </w:r>
            <w:r w:rsidR="00BF1CF2" w:rsidRPr="00F650F3">
              <w:rPr>
                <w:szCs w:val="24"/>
                <w:lang w:val="ru-RU"/>
              </w:rPr>
              <w:t xml:space="preserve"> </w:t>
            </w:r>
            <w:r w:rsidRPr="00F650F3">
              <w:rPr>
                <w:szCs w:val="24"/>
                <w:lang w:val="ru-RU"/>
              </w:rPr>
              <w:t>факса:</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номер</w:t>
            </w:r>
            <w:r w:rsidR="00BF1CF2" w:rsidRPr="00F650F3">
              <w:rPr>
                <w:i/>
                <w:szCs w:val="24"/>
                <w:lang w:val="ru-RU"/>
              </w:rPr>
              <w:t xml:space="preserve"> </w:t>
            </w:r>
            <w:r w:rsidRPr="00F650F3">
              <w:rPr>
                <w:i/>
                <w:szCs w:val="24"/>
                <w:lang w:val="ru-RU"/>
              </w:rPr>
              <w:t>факса</w:t>
            </w:r>
            <w:r w:rsidR="00BF1CF2" w:rsidRPr="00F650F3">
              <w:rPr>
                <w:i/>
                <w:szCs w:val="24"/>
                <w:lang w:val="ru-RU"/>
              </w:rPr>
              <w:t xml:space="preserve"> </w:t>
            </w:r>
            <w:r w:rsidRPr="00F650F3">
              <w:rPr>
                <w:i/>
                <w:szCs w:val="24"/>
                <w:lang w:val="ru-RU"/>
              </w:rPr>
              <w:t>с</w:t>
            </w:r>
            <w:r w:rsidR="00BF1CF2" w:rsidRPr="00F650F3">
              <w:rPr>
                <w:i/>
                <w:szCs w:val="24"/>
                <w:lang w:val="ru-RU"/>
              </w:rPr>
              <w:t xml:space="preserve"> </w:t>
            </w:r>
            <w:r w:rsidRPr="00F650F3">
              <w:rPr>
                <w:i/>
                <w:szCs w:val="24"/>
                <w:lang w:val="ru-RU"/>
              </w:rPr>
              <w:t>кодом</w:t>
            </w:r>
            <w:r w:rsidR="00BF1CF2" w:rsidRPr="00F650F3">
              <w:rPr>
                <w:i/>
                <w:szCs w:val="24"/>
                <w:lang w:val="ru-RU"/>
              </w:rPr>
              <w:t xml:space="preserve"> </w:t>
            </w:r>
            <w:r w:rsidRPr="00F650F3">
              <w:rPr>
                <w:i/>
                <w:szCs w:val="24"/>
                <w:lang w:val="ru-RU"/>
              </w:rPr>
              <w:t>страны</w:t>
            </w:r>
            <w:r w:rsidR="00BF1CF2" w:rsidRPr="00F650F3">
              <w:rPr>
                <w:i/>
                <w:szCs w:val="24"/>
                <w:lang w:val="ru-RU"/>
              </w:rPr>
              <w:t xml:space="preserve"> </w:t>
            </w:r>
            <w:r w:rsidRPr="00F650F3">
              <w:rPr>
                <w:i/>
                <w:szCs w:val="24"/>
                <w:lang w:val="ru-RU"/>
              </w:rPr>
              <w:t>и</w:t>
            </w:r>
            <w:r w:rsidR="00BF1CF2" w:rsidRPr="00F650F3">
              <w:rPr>
                <w:i/>
                <w:szCs w:val="24"/>
                <w:lang w:val="ru-RU"/>
              </w:rPr>
              <w:t xml:space="preserve"> </w:t>
            </w:r>
            <w:r w:rsidRPr="00F650F3">
              <w:rPr>
                <w:i/>
                <w:szCs w:val="24"/>
                <w:lang w:val="ru-RU"/>
              </w:rPr>
              <w:t>города]</w:t>
            </w:r>
          </w:p>
          <w:p w14:paraId="611F9094" w14:textId="37260E88" w:rsidR="002C0AE5" w:rsidRPr="00F650F3" w:rsidRDefault="002C0AE5" w:rsidP="002C0AE5">
            <w:pPr>
              <w:tabs>
                <w:tab w:val="right" w:pos="7164"/>
              </w:tabs>
              <w:rPr>
                <w:szCs w:val="24"/>
                <w:lang w:val="ru-RU"/>
              </w:rPr>
            </w:pPr>
            <w:r w:rsidRPr="00F650F3">
              <w:rPr>
                <w:szCs w:val="24"/>
                <w:lang w:val="ru-RU"/>
              </w:rPr>
              <w:t>Адрес</w:t>
            </w:r>
            <w:r w:rsidR="00BF1CF2" w:rsidRPr="00F650F3">
              <w:rPr>
                <w:szCs w:val="24"/>
                <w:lang w:val="ru-RU"/>
              </w:rPr>
              <w:t xml:space="preserve"> </w:t>
            </w:r>
            <w:r w:rsidRPr="00F650F3">
              <w:rPr>
                <w:szCs w:val="24"/>
                <w:lang w:val="ru-RU"/>
              </w:rPr>
              <w:t>электронной</w:t>
            </w:r>
            <w:r w:rsidR="00BF1CF2" w:rsidRPr="00F650F3">
              <w:rPr>
                <w:szCs w:val="24"/>
                <w:lang w:val="ru-RU"/>
              </w:rPr>
              <w:t xml:space="preserve"> </w:t>
            </w:r>
            <w:r w:rsidRPr="00F650F3">
              <w:rPr>
                <w:szCs w:val="24"/>
                <w:lang w:val="ru-RU"/>
              </w:rPr>
              <w:t>почты:</w:t>
            </w:r>
            <w:r w:rsidR="00BF1CF2" w:rsidRPr="00F650F3">
              <w:rPr>
                <w:i/>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адрес</w:t>
            </w:r>
            <w:r w:rsidR="00BF1CF2" w:rsidRPr="00F650F3">
              <w:rPr>
                <w:i/>
                <w:szCs w:val="24"/>
                <w:lang w:val="ru-RU"/>
              </w:rPr>
              <w:t xml:space="preserve"> </w:t>
            </w:r>
            <w:r w:rsidRPr="00F650F3">
              <w:rPr>
                <w:i/>
                <w:szCs w:val="24"/>
                <w:lang w:val="ru-RU"/>
              </w:rPr>
              <w:t>электронной</w:t>
            </w:r>
            <w:r w:rsidR="00BF1CF2" w:rsidRPr="00F650F3">
              <w:rPr>
                <w:i/>
                <w:szCs w:val="24"/>
                <w:lang w:val="ru-RU"/>
              </w:rPr>
              <w:t xml:space="preserve"> </w:t>
            </w:r>
            <w:r w:rsidRPr="00F650F3">
              <w:rPr>
                <w:i/>
                <w:szCs w:val="24"/>
                <w:lang w:val="ru-RU"/>
              </w:rPr>
              <w:t>почты]</w:t>
            </w:r>
          </w:p>
          <w:p w14:paraId="111365E1" w14:textId="4FDE15A2" w:rsidR="002C0AE5" w:rsidRPr="00F650F3" w:rsidRDefault="002C0AE5" w:rsidP="002C0AE5">
            <w:pPr>
              <w:tabs>
                <w:tab w:val="right" w:pos="7164"/>
              </w:tabs>
              <w:rPr>
                <w:szCs w:val="24"/>
                <w:lang w:val="ru-RU"/>
              </w:rPr>
            </w:pPr>
          </w:p>
        </w:tc>
      </w:tr>
      <w:tr w:rsidR="00E764B8" w:rsidRPr="00E865DB" w14:paraId="24E9E45D" w14:textId="77777777" w:rsidTr="00AE3E2C">
        <w:trPr>
          <w:cantSplit/>
        </w:trPr>
        <w:tc>
          <w:tcPr>
            <w:tcW w:w="1728" w:type="dxa"/>
          </w:tcPr>
          <w:p w14:paraId="720CCDC1" w14:textId="3A5E63DD"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9.1</w:t>
            </w:r>
          </w:p>
        </w:tc>
        <w:tc>
          <w:tcPr>
            <w:tcW w:w="8478" w:type="dxa"/>
          </w:tcPr>
          <w:p w14:paraId="703E665D" w14:textId="517D565E" w:rsidR="00E764B8" w:rsidRPr="00F650F3" w:rsidRDefault="00AA108E" w:rsidP="00CD7993">
            <w:pPr>
              <w:tabs>
                <w:tab w:val="right" w:pos="7164"/>
              </w:tabs>
              <w:spacing w:after="200"/>
              <w:rPr>
                <w:szCs w:val="24"/>
                <w:lang w:val="ru-RU"/>
              </w:rPr>
            </w:pPr>
            <w:r w:rsidRPr="00F650F3">
              <w:rPr>
                <w:szCs w:val="24"/>
                <w:lang w:val="ru-RU"/>
              </w:rPr>
              <w:t>К Контракту применяется</w:t>
            </w:r>
            <w:r w:rsidR="00BF1CF2" w:rsidRPr="00F650F3">
              <w:rPr>
                <w:szCs w:val="24"/>
                <w:lang w:val="ru-RU"/>
              </w:rPr>
              <w:t xml:space="preserve"> </w:t>
            </w:r>
            <w:r w:rsidR="00E764B8" w:rsidRPr="00F650F3">
              <w:rPr>
                <w:szCs w:val="24"/>
                <w:lang w:val="ru-RU"/>
              </w:rPr>
              <w:t>законодательство</w:t>
            </w:r>
            <w:r w:rsidR="00BF1CF2" w:rsidRPr="00F650F3">
              <w:rPr>
                <w:szCs w:val="24"/>
                <w:lang w:val="ru-RU"/>
              </w:rPr>
              <w:t xml:space="preserve"> </w:t>
            </w:r>
            <w:r w:rsidR="00CD7993" w:rsidRPr="00E42961">
              <w:rPr>
                <w:b/>
                <w:szCs w:val="24"/>
                <w:lang w:val="ru-RU"/>
              </w:rPr>
              <w:t>Республики Армения</w:t>
            </w:r>
          </w:p>
        </w:tc>
      </w:tr>
      <w:tr w:rsidR="00CD7993" w:rsidRPr="00E865DB" w14:paraId="5D45D61A" w14:textId="77777777" w:rsidTr="00AE3E2C">
        <w:trPr>
          <w:cantSplit/>
        </w:trPr>
        <w:tc>
          <w:tcPr>
            <w:tcW w:w="1728" w:type="dxa"/>
          </w:tcPr>
          <w:p w14:paraId="3B285EE5" w14:textId="5D082C9F" w:rsidR="00CD7993" w:rsidRPr="00F650F3" w:rsidRDefault="00CD7993">
            <w:pPr>
              <w:spacing w:after="200"/>
              <w:rPr>
                <w:b/>
                <w:szCs w:val="24"/>
                <w:lang w:val="ru-RU"/>
              </w:rPr>
            </w:pPr>
            <w:r w:rsidRPr="00F650F3">
              <w:rPr>
                <w:b/>
                <w:szCs w:val="24"/>
                <w:lang w:val="ru-RU"/>
              </w:rPr>
              <w:t>ОУК 9.3</w:t>
            </w:r>
          </w:p>
        </w:tc>
        <w:tc>
          <w:tcPr>
            <w:tcW w:w="8478" w:type="dxa"/>
          </w:tcPr>
          <w:p w14:paraId="4AD4BABB" w14:textId="0ECF48B5" w:rsidR="00CD7993" w:rsidRPr="00F650F3" w:rsidRDefault="00CD7993" w:rsidP="00E42961">
            <w:pPr>
              <w:tabs>
                <w:tab w:val="right" w:pos="7164"/>
              </w:tabs>
              <w:spacing w:after="200"/>
              <w:jc w:val="both"/>
              <w:rPr>
                <w:szCs w:val="24"/>
                <w:lang w:val="ru-RU"/>
              </w:rPr>
            </w:pPr>
            <w:r w:rsidRPr="00F650F3">
              <w:rPr>
                <w:szCs w:val="24"/>
                <w:lang w:val="ru-RU"/>
              </w:rPr>
              <w:t xml:space="preserve">Добавьте </w:t>
            </w:r>
            <w:r w:rsidRPr="00F650F3">
              <w:rPr>
                <w:b/>
                <w:szCs w:val="24"/>
                <w:lang w:val="ru-RU"/>
              </w:rPr>
              <w:t>ОУК</w:t>
            </w:r>
            <w:r w:rsidRPr="00F650F3">
              <w:rPr>
                <w:szCs w:val="24"/>
                <w:lang w:val="ru-RU"/>
              </w:rPr>
              <w:t xml:space="preserve"> 9.3 в следующей редакции:</w:t>
            </w:r>
          </w:p>
          <w:p w14:paraId="5E0C69AE" w14:textId="77777777" w:rsidR="00CD7993" w:rsidRPr="00F650F3" w:rsidRDefault="00CD7993" w:rsidP="00E42961">
            <w:pPr>
              <w:tabs>
                <w:tab w:val="right" w:pos="7164"/>
              </w:tabs>
              <w:spacing w:after="200"/>
              <w:jc w:val="both"/>
              <w:rPr>
                <w:szCs w:val="24"/>
                <w:lang w:val="ru-RU"/>
              </w:rPr>
            </w:pPr>
            <w:r w:rsidRPr="00F650F3">
              <w:rPr>
                <w:szCs w:val="24"/>
                <w:lang w:val="ru-RU"/>
              </w:rPr>
              <w:t>«9.3 Настоящий Договор вступает в силу (действует) с момента его исполнения/подписания Сторонами.</w:t>
            </w:r>
          </w:p>
          <w:p w14:paraId="16CD4E69" w14:textId="77777777" w:rsidR="00CD7993" w:rsidRPr="00F650F3" w:rsidRDefault="00CD7993" w:rsidP="00CD7993">
            <w:pPr>
              <w:tabs>
                <w:tab w:val="right" w:pos="7164"/>
              </w:tabs>
              <w:spacing w:after="200"/>
              <w:rPr>
                <w:szCs w:val="24"/>
                <w:lang w:val="ru-RU"/>
              </w:rPr>
            </w:pPr>
          </w:p>
        </w:tc>
      </w:tr>
      <w:tr w:rsidR="00E764B8" w:rsidRPr="00E865DB" w14:paraId="55583CF4" w14:textId="77777777" w:rsidTr="00AE3E2C">
        <w:tc>
          <w:tcPr>
            <w:tcW w:w="1728" w:type="dxa"/>
          </w:tcPr>
          <w:p w14:paraId="3BEA90E3" w14:textId="4A8A378F" w:rsidR="00E764B8" w:rsidRPr="00F650F3" w:rsidRDefault="00E764B8">
            <w:pPr>
              <w:spacing w:after="200"/>
              <w:rPr>
                <w:szCs w:val="24"/>
                <w:lang w:val="ru-RU"/>
              </w:rPr>
            </w:pPr>
            <w:r w:rsidRPr="00F650F3">
              <w:rPr>
                <w:b/>
                <w:szCs w:val="24"/>
                <w:lang w:val="ru-RU"/>
              </w:rPr>
              <w:lastRenderedPageBreak/>
              <w:t>ОУК</w:t>
            </w:r>
            <w:r w:rsidR="00BF1CF2" w:rsidRPr="00F650F3">
              <w:rPr>
                <w:b/>
                <w:szCs w:val="24"/>
                <w:lang w:val="ru-RU"/>
              </w:rPr>
              <w:t xml:space="preserve"> </w:t>
            </w:r>
            <w:r w:rsidRPr="00F650F3">
              <w:rPr>
                <w:b/>
                <w:szCs w:val="24"/>
                <w:lang w:val="ru-RU"/>
              </w:rPr>
              <w:t>10.2</w:t>
            </w:r>
          </w:p>
        </w:tc>
        <w:tc>
          <w:tcPr>
            <w:tcW w:w="8478" w:type="dxa"/>
          </w:tcPr>
          <w:p w14:paraId="30C52AC9" w14:textId="142E6466" w:rsidR="00E764B8" w:rsidRPr="00F650F3" w:rsidRDefault="00E764B8" w:rsidP="004D6519">
            <w:pPr>
              <w:suppressAutoHyphens/>
              <w:spacing w:after="200"/>
              <w:jc w:val="both"/>
              <w:rPr>
                <w:szCs w:val="24"/>
                <w:lang w:val="ru-RU"/>
              </w:rPr>
            </w:pPr>
            <w:r w:rsidRPr="00F650F3">
              <w:rPr>
                <w:szCs w:val="24"/>
                <w:lang w:val="ru-RU"/>
              </w:rPr>
              <w:t>Регламент</w:t>
            </w:r>
            <w:r w:rsidR="00BF1CF2" w:rsidRPr="00F650F3">
              <w:rPr>
                <w:szCs w:val="24"/>
                <w:lang w:val="ru-RU"/>
              </w:rPr>
              <w:t xml:space="preserve"> </w:t>
            </w:r>
            <w:r w:rsidRPr="00F650F3">
              <w:rPr>
                <w:szCs w:val="24"/>
                <w:lang w:val="ru-RU"/>
              </w:rPr>
              <w:t>арбитражного</w:t>
            </w:r>
            <w:r w:rsidR="00BF1CF2" w:rsidRPr="00F650F3">
              <w:rPr>
                <w:szCs w:val="24"/>
                <w:lang w:val="ru-RU"/>
              </w:rPr>
              <w:t xml:space="preserve"> </w:t>
            </w:r>
            <w:r w:rsidRPr="00F650F3">
              <w:rPr>
                <w:szCs w:val="24"/>
                <w:lang w:val="ru-RU"/>
              </w:rPr>
              <w:t>разбирательства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ОУК</w:t>
            </w:r>
            <w:r w:rsidR="00BF1CF2" w:rsidRPr="00F650F3">
              <w:rPr>
                <w:szCs w:val="24"/>
                <w:lang w:val="ru-RU"/>
              </w:rPr>
              <w:t xml:space="preserve"> </w:t>
            </w:r>
            <w:r w:rsidRPr="00F650F3">
              <w:rPr>
                <w:szCs w:val="24"/>
                <w:lang w:val="ru-RU"/>
              </w:rPr>
              <w:t>10.2:</w:t>
            </w:r>
          </w:p>
          <w:p w14:paraId="0D7B5999" w14:textId="189020B3" w:rsidR="00E764B8" w:rsidRPr="00F650F3" w:rsidRDefault="00CD7993">
            <w:pPr>
              <w:tabs>
                <w:tab w:val="left" w:pos="1080"/>
              </w:tabs>
              <w:suppressAutoHyphens/>
              <w:spacing w:after="200"/>
              <w:ind w:left="533" w:firstLine="7"/>
              <w:jc w:val="both"/>
              <w:rPr>
                <w:szCs w:val="24"/>
                <w:lang w:val="ru-RU"/>
              </w:rPr>
            </w:pPr>
            <w:r w:rsidRPr="00F650F3">
              <w:rPr>
                <w:b/>
                <w:i/>
                <w:szCs w:val="24"/>
                <w:lang w:val="ru-RU"/>
              </w:rPr>
              <w:t xml:space="preserve"> </w:t>
            </w:r>
            <w:r w:rsidR="00E764B8" w:rsidRPr="00F650F3">
              <w:rPr>
                <w:b/>
                <w:i/>
                <w:szCs w:val="24"/>
                <w:lang w:val="ru-RU"/>
              </w:rPr>
              <w:t>(а)</w:t>
            </w:r>
            <w:r w:rsidR="00E764B8" w:rsidRPr="00F650F3">
              <w:rPr>
                <w:b/>
                <w:i/>
                <w:szCs w:val="24"/>
                <w:lang w:val="ru-RU"/>
              </w:rPr>
              <w:tab/>
              <w:t>Контракт</w:t>
            </w:r>
            <w:r w:rsidR="00BF1CF2" w:rsidRPr="00F650F3">
              <w:rPr>
                <w:b/>
                <w:i/>
                <w:szCs w:val="24"/>
                <w:lang w:val="ru-RU"/>
              </w:rPr>
              <w:t xml:space="preserve"> </w:t>
            </w:r>
            <w:r w:rsidR="00E764B8" w:rsidRPr="00F650F3">
              <w:rPr>
                <w:b/>
                <w:i/>
                <w:szCs w:val="24"/>
                <w:lang w:val="ru-RU"/>
              </w:rPr>
              <w:t>с</w:t>
            </w:r>
            <w:r w:rsidR="00BF1CF2" w:rsidRPr="00F650F3">
              <w:rPr>
                <w:b/>
                <w:i/>
                <w:szCs w:val="24"/>
                <w:lang w:val="ru-RU"/>
              </w:rPr>
              <w:t xml:space="preserve"> </w:t>
            </w:r>
            <w:r w:rsidR="00E764B8" w:rsidRPr="00F650F3">
              <w:rPr>
                <w:b/>
                <w:i/>
                <w:szCs w:val="24"/>
                <w:lang w:val="ru-RU"/>
              </w:rPr>
              <w:t>иностранным</w:t>
            </w:r>
            <w:r w:rsidR="00BF1CF2" w:rsidRPr="00F650F3">
              <w:rPr>
                <w:b/>
                <w:i/>
                <w:szCs w:val="24"/>
                <w:lang w:val="ru-RU"/>
              </w:rPr>
              <w:t xml:space="preserve"> </w:t>
            </w:r>
            <w:r w:rsidR="00E764B8" w:rsidRPr="00F650F3">
              <w:rPr>
                <w:b/>
                <w:i/>
                <w:szCs w:val="24"/>
                <w:lang w:val="ru-RU"/>
              </w:rPr>
              <w:t>Поставщиком:</w:t>
            </w:r>
          </w:p>
          <w:p w14:paraId="426AA69A" w14:textId="7466E202" w:rsidR="00E764B8" w:rsidRPr="00F650F3" w:rsidRDefault="00E764B8">
            <w:pPr>
              <w:spacing w:after="200"/>
              <w:ind w:left="1080"/>
              <w:jc w:val="both"/>
              <w:rPr>
                <w:szCs w:val="24"/>
                <w:lang w:val="ru-RU"/>
              </w:rPr>
            </w:pPr>
            <w:r w:rsidRPr="00F650F3">
              <w:rPr>
                <w:szCs w:val="24"/>
                <w:lang w:val="ru-RU"/>
              </w:rPr>
              <w:t>ОУК</w:t>
            </w:r>
            <w:r w:rsidR="00BF1CF2" w:rsidRPr="00F650F3">
              <w:rPr>
                <w:szCs w:val="24"/>
                <w:lang w:val="ru-RU"/>
              </w:rPr>
              <w:t xml:space="preserve"> </w:t>
            </w:r>
            <w:r w:rsidRPr="00F650F3">
              <w:rPr>
                <w:szCs w:val="24"/>
                <w:lang w:val="ru-RU"/>
              </w:rPr>
              <w:t>10.2</w:t>
            </w:r>
            <w:r w:rsidR="00BF1CF2" w:rsidRPr="00F650F3">
              <w:rPr>
                <w:szCs w:val="24"/>
                <w:lang w:val="ru-RU"/>
              </w:rPr>
              <w:t xml:space="preserve"> </w:t>
            </w:r>
            <w:r w:rsidRPr="00F650F3">
              <w:rPr>
                <w:szCs w:val="24"/>
                <w:lang w:val="ru-RU"/>
              </w:rPr>
              <w:t>(</w:t>
            </w:r>
            <w:r w:rsidRPr="00F650F3">
              <w:rPr>
                <w:szCs w:val="24"/>
              </w:rPr>
              <w:t>a</w:t>
            </w:r>
            <w:r w:rsidRPr="00F650F3">
              <w:rPr>
                <w:szCs w:val="24"/>
                <w:lang w:val="ru-RU"/>
              </w:rPr>
              <w:t>)</w:t>
            </w:r>
            <w:r w:rsidR="005E7A8B" w:rsidRPr="00F650F3">
              <w:rPr>
                <w:szCs w:val="24"/>
                <w:lang w:val="ru-RU"/>
              </w:rPr>
              <w:t>.</w:t>
            </w:r>
            <w:r w:rsidR="00BF1CF2" w:rsidRPr="00F650F3">
              <w:rPr>
                <w:szCs w:val="24"/>
                <w:lang w:val="ru-RU"/>
              </w:rPr>
              <w:t xml:space="preserve"> </w:t>
            </w:r>
            <w:r w:rsidRPr="00F650F3">
              <w:rPr>
                <w:szCs w:val="24"/>
                <w:lang w:val="ru-RU"/>
              </w:rPr>
              <w:t>Любой</w:t>
            </w:r>
            <w:r w:rsidR="00BF1CF2" w:rsidRPr="00F650F3">
              <w:rPr>
                <w:szCs w:val="24"/>
                <w:lang w:val="ru-RU"/>
              </w:rPr>
              <w:t xml:space="preserve"> </w:t>
            </w:r>
            <w:r w:rsidRPr="00F650F3">
              <w:rPr>
                <w:szCs w:val="24"/>
                <w:lang w:val="ru-RU"/>
              </w:rPr>
              <w:t>спор,</w:t>
            </w:r>
            <w:r w:rsidR="00BF1CF2" w:rsidRPr="00F650F3">
              <w:rPr>
                <w:szCs w:val="24"/>
                <w:lang w:val="ru-RU"/>
              </w:rPr>
              <w:t xml:space="preserve"> </w:t>
            </w:r>
            <w:r w:rsidRPr="00F650F3">
              <w:rPr>
                <w:szCs w:val="24"/>
                <w:lang w:val="ru-RU"/>
              </w:rPr>
              <w:t>разногласие</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претензия,</w:t>
            </w:r>
            <w:r w:rsidR="00BF1CF2" w:rsidRPr="00F650F3">
              <w:rPr>
                <w:szCs w:val="24"/>
                <w:lang w:val="ru-RU"/>
              </w:rPr>
              <w:t xml:space="preserve"> </w:t>
            </w:r>
            <w:r w:rsidRPr="00F650F3">
              <w:rPr>
                <w:szCs w:val="24"/>
                <w:lang w:val="ru-RU"/>
              </w:rPr>
              <w:t>вытекающие</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имеющие</w:t>
            </w:r>
            <w:r w:rsidR="00BF1CF2" w:rsidRPr="00F650F3">
              <w:rPr>
                <w:szCs w:val="24"/>
                <w:lang w:val="ru-RU"/>
              </w:rPr>
              <w:t xml:space="preserve"> </w:t>
            </w:r>
            <w:r w:rsidRPr="00F650F3">
              <w:rPr>
                <w:szCs w:val="24"/>
                <w:lang w:val="ru-RU"/>
              </w:rPr>
              <w:t>отношение</w:t>
            </w:r>
            <w:r w:rsidR="00BF1CF2" w:rsidRPr="00F650F3">
              <w:rPr>
                <w:szCs w:val="24"/>
                <w:lang w:val="ru-RU"/>
              </w:rPr>
              <w:t xml:space="preserve"> </w:t>
            </w:r>
            <w:r w:rsidRPr="00F650F3">
              <w:rPr>
                <w:szCs w:val="24"/>
                <w:lang w:val="ru-RU"/>
              </w:rPr>
              <w:t>к</w:t>
            </w:r>
            <w:r w:rsidR="00BF1CF2" w:rsidRPr="00F650F3">
              <w:rPr>
                <w:szCs w:val="24"/>
                <w:lang w:val="ru-RU"/>
              </w:rPr>
              <w:t xml:space="preserve"> </w:t>
            </w:r>
            <w:r w:rsidRPr="00F650F3">
              <w:rPr>
                <w:szCs w:val="24"/>
                <w:lang w:val="ru-RU"/>
              </w:rPr>
              <w:t>настоящему</w:t>
            </w:r>
            <w:r w:rsidR="00BF1CF2" w:rsidRPr="00F650F3">
              <w:rPr>
                <w:szCs w:val="24"/>
                <w:lang w:val="ru-RU"/>
              </w:rPr>
              <w:t xml:space="preserve"> </w:t>
            </w:r>
            <w:r w:rsidRPr="00F650F3">
              <w:rPr>
                <w:szCs w:val="24"/>
                <w:lang w:val="ru-RU"/>
              </w:rPr>
              <w:t>Контракту,</w:t>
            </w:r>
            <w:r w:rsidR="00BF1CF2" w:rsidRPr="00F650F3">
              <w:rPr>
                <w:szCs w:val="24"/>
                <w:lang w:val="ru-RU"/>
              </w:rPr>
              <w:t xml:space="preserve"> </w:t>
            </w:r>
            <w:r w:rsidRPr="00F650F3">
              <w:rPr>
                <w:szCs w:val="24"/>
                <w:lang w:val="ru-RU"/>
              </w:rPr>
              <w:t>его</w:t>
            </w:r>
            <w:r w:rsidR="00BF1CF2" w:rsidRPr="00F650F3">
              <w:rPr>
                <w:szCs w:val="24"/>
                <w:lang w:val="ru-RU"/>
              </w:rPr>
              <w:t xml:space="preserve"> </w:t>
            </w:r>
            <w:r w:rsidRPr="00F650F3">
              <w:rPr>
                <w:szCs w:val="24"/>
                <w:lang w:val="ru-RU"/>
              </w:rPr>
              <w:t>нарушению,</w:t>
            </w:r>
            <w:r w:rsidR="00BF1CF2" w:rsidRPr="00F650F3">
              <w:rPr>
                <w:szCs w:val="24"/>
                <w:lang w:val="ru-RU"/>
              </w:rPr>
              <w:t xml:space="preserve"> </w:t>
            </w:r>
            <w:r w:rsidRPr="00F650F3">
              <w:rPr>
                <w:szCs w:val="24"/>
                <w:lang w:val="ru-RU"/>
              </w:rPr>
              <w:t>расторжению</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недействительности</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урегулированы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ходе</w:t>
            </w:r>
            <w:r w:rsidR="00BF1CF2" w:rsidRPr="00F650F3">
              <w:rPr>
                <w:szCs w:val="24"/>
                <w:lang w:val="ru-RU"/>
              </w:rPr>
              <w:t xml:space="preserve"> </w:t>
            </w:r>
            <w:r w:rsidRPr="00F650F3">
              <w:rPr>
                <w:szCs w:val="24"/>
                <w:lang w:val="ru-RU"/>
              </w:rPr>
              <w:t>арбитражного</w:t>
            </w:r>
            <w:r w:rsidR="00BF1CF2" w:rsidRPr="00F650F3">
              <w:rPr>
                <w:szCs w:val="24"/>
                <w:lang w:val="ru-RU"/>
              </w:rPr>
              <w:t xml:space="preserve"> </w:t>
            </w:r>
            <w:r w:rsidRPr="00F650F3">
              <w:rPr>
                <w:szCs w:val="24"/>
                <w:lang w:val="ru-RU"/>
              </w:rPr>
              <w:t>разбирательства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Арбитражным</w:t>
            </w:r>
            <w:r w:rsidR="00BF1CF2" w:rsidRPr="00F650F3">
              <w:rPr>
                <w:szCs w:val="24"/>
                <w:lang w:val="ru-RU"/>
              </w:rPr>
              <w:t xml:space="preserve"> </w:t>
            </w:r>
            <w:r w:rsidRPr="00F650F3">
              <w:rPr>
                <w:szCs w:val="24"/>
                <w:lang w:val="ru-RU"/>
              </w:rPr>
              <w:t>регламентом</w:t>
            </w:r>
            <w:r w:rsidR="00BF1CF2" w:rsidRPr="00F650F3">
              <w:rPr>
                <w:szCs w:val="24"/>
                <w:lang w:val="ru-RU"/>
              </w:rPr>
              <w:t xml:space="preserve"> </w:t>
            </w:r>
            <w:r w:rsidRPr="00F650F3">
              <w:rPr>
                <w:szCs w:val="24"/>
                <w:lang w:val="ru-RU"/>
              </w:rPr>
              <w:t>ЮНСИТРАЛ,</w:t>
            </w:r>
            <w:r w:rsidR="00BF1CF2" w:rsidRPr="00F650F3">
              <w:rPr>
                <w:szCs w:val="24"/>
                <w:lang w:val="ru-RU"/>
              </w:rPr>
              <w:t xml:space="preserve"> </w:t>
            </w:r>
            <w:r w:rsidRPr="00F650F3">
              <w:rPr>
                <w:szCs w:val="24"/>
                <w:lang w:val="ru-RU"/>
              </w:rPr>
              <w:t>действующим</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данный</w:t>
            </w:r>
            <w:r w:rsidR="00BF1CF2" w:rsidRPr="00F650F3">
              <w:rPr>
                <w:szCs w:val="24"/>
                <w:lang w:val="ru-RU"/>
              </w:rPr>
              <w:t xml:space="preserve"> </w:t>
            </w:r>
            <w:r w:rsidRPr="00F650F3">
              <w:rPr>
                <w:szCs w:val="24"/>
                <w:lang w:val="ru-RU"/>
              </w:rPr>
              <w:t>момент.</w:t>
            </w:r>
          </w:p>
          <w:p w14:paraId="50EDD12A" w14:textId="695F3B0E" w:rsidR="00E764B8" w:rsidRPr="00F650F3" w:rsidRDefault="00CD7993">
            <w:pPr>
              <w:tabs>
                <w:tab w:val="left" w:pos="1080"/>
              </w:tabs>
              <w:suppressAutoHyphens/>
              <w:spacing w:after="200"/>
              <w:ind w:left="1080" w:hanging="540"/>
              <w:jc w:val="both"/>
              <w:rPr>
                <w:szCs w:val="24"/>
                <w:lang w:val="ru-RU"/>
              </w:rPr>
            </w:pPr>
            <w:r w:rsidRPr="00F650F3">
              <w:rPr>
                <w:b/>
                <w:i/>
                <w:szCs w:val="24"/>
                <w:lang w:val="ru-RU"/>
              </w:rPr>
              <w:t xml:space="preserve"> </w:t>
            </w:r>
            <w:r w:rsidR="00E764B8" w:rsidRPr="00F650F3">
              <w:rPr>
                <w:b/>
                <w:i/>
                <w:szCs w:val="24"/>
                <w:lang w:val="ru-RU"/>
              </w:rPr>
              <w:t>(</w:t>
            </w:r>
            <w:r w:rsidR="00E764B8" w:rsidRPr="00F650F3">
              <w:rPr>
                <w:b/>
                <w:i/>
                <w:szCs w:val="24"/>
              </w:rPr>
              <w:t>b</w:t>
            </w:r>
            <w:r w:rsidR="00E764B8" w:rsidRPr="00F650F3">
              <w:rPr>
                <w:b/>
                <w:i/>
                <w:szCs w:val="24"/>
                <w:lang w:val="ru-RU"/>
              </w:rPr>
              <w:t>)</w:t>
            </w:r>
            <w:r w:rsidR="00E764B8" w:rsidRPr="00F650F3">
              <w:rPr>
                <w:b/>
                <w:i/>
                <w:szCs w:val="24"/>
                <w:lang w:val="ru-RU"/>
              </w:rPr>
              <w:tab/>
              <w:t>Контракты</w:t>
            </w:r>
            <w:r w:rsidR="00BF1CF2" w:rsidRPr="00F650F3">
              <w:rPr>
                <w:b/>
                <w:i/>
                <w:szCs w:val="24"/>
                <w:lang w:val="ru-RU"/>
              </w:rPr>
              <w:t xml:space="preserve"> </w:t>
            </w:r>
            <w:r w:rsidR="00E764B8" w:rsidRPr="00F650F3">
              <w:rPr>
                <w:b/>
                <w:i/>
                <w:szCs w:val="24"/>
                <w:lang w:val="ru-RU"/>
              </w:rPr>
              <w:t>с</w:t>
            </w:r>
            <w:r w:rsidR="00BF1CF2" w:rsidRPr="00F650F3">
              <w:rPr>
                <w:b/>
                <w:i/>
                <w:szCs w:val="24"/>
                <w:lang w:val="ru-RU"/>
              </w:rPr>
              <w:t xml:space="preserve"> </w:t>
            </w:r>
            <w:r w:rsidR="00E764B8" w:rsidRPr="00F650F3">
              <w:rPr>
                <w:b/>
                <w:i/>
                <w:szCs w:val="24"/>
                <w:lang w:val="ru-RU"/>
              </w:rPr>
              <w:t>Поставщиком,</w:t>
            </w:r>
            <w:r w:rsidR="00BF1CF2" w:rsidRPr="00F650F3">
              <w:rPr>
                <w:b/>
                <w:i/>
                <w:szCs w:val="24"/>
                <w:lang w:val="ru-RU"/>
              </w:rPr>
              <w:t xml:space="preserve"> </w:t>
            </w:r>
            <w:r w:rsidR="00E438D0" w:rsidRPr="00F650F3">
              <w:rPr>
                <w:b/>
                <w:i/>
                <w:szCs w:val="24"/>
                <w:lang w:val="ru-RU"/>
              </w:rPr>
              <w:t>зарегистрированным в</w:t>
            </w:r>
            <w:r w:rsidR="00BF1CF2" w:rsidRPr="00F650F3">
              <w:rPr>
                <w:b/>
                <w:i/>
                <w:szCs w:val="24"/>
                <w:lang w:val="ru-RU"/>
              </w:rPr>
              <w:t xml:space="preserve"> </w:t>
            </w:r>
            <w:r w:rsidR="00E438D0" w:rsidRPr="00F650F3">
              <w:rPr>
                <w:b/>
                <w:i/>
                <w:szCs w:val="24"/>
                <w:lang w:val="ru-RU"/>
              </w:rPr>
              <w:t xml:space="preserve">стране </w:t>
            </w:r>
            <w:r w:rsidR="00EC679E" w:rsidRPr="00F650F3">
              <w:rPr>
                <w:b/>
                <w:i/>
                <w:szCs w:val="24"/>
                <w:lang w:val="ru-RU"/>
              </w:rPr>
              <w:t>Получате</w:t>
            </w:r>
            <w:r w:rsidR="00E764B8" w:rsidRPr="00F650F3">
              <w:rPr>
                <w:b/>
                <w:i/>
                <w:szCs w:val="24"/>
                <w:lang w:val="ru-RU"/>
              </w:rPr>
              <w:t>ля:</w:t>
            </w:r>
          </w:p>
          <w:p w14:paraId="4E7E10D3" w14:textId="5DC9C292" w:rsidR="00E764B8" w:rsidRPr="00F650F3" w:rsidRDefault="00E764B8">
            <w:pPr>
              <w:suppressAutoHyphens/>
              <w:spacing w:after="200"/>
              <w:ind w:left="1080" w:firstLine="7"/>
              <w:jc w:val="both"/>
              <w:rPr>
                <w:szCs w:val="24"/>
                <w:lang w:val="ru-RU"/>
              </w:rPr>
            </w:pPr>
            <w:r w:rsidRPr="00F650F3">
              <w:rPr>
                <w:szCs w:val="24"/>
                <w:lang w:val="ru-RU"/>
              </w:rPr>
              <w:t>В</w:t>
            </w:r>
            <w:r w:rsidR="00BF1CF2" w:rsidRPr="00F650F3">
              <w:rPr>
                <w:szCs w:val="24"/>
                <w:lang w:val="ru-RU"/>
              </w:rPr>
              <w:t xml:space="preserve"> </w:t>
            </w:r>
            <w:r w:rsidRPr="00F650F3">
              <w:rPr>
                <w:szCs w:val="24"/>
                <w:lang w:val="ru-RU"/>
              </w:rPr>
              <w:t>случае</w:t>
            </w:r>
            <w:r w:rsidR="00BF1CF2" w:rsidRPr="00F650F3">
              <w:rPr>
                <w:szCs w:val="24"/>
                <w:lang w:val="ru-RU"/>
              </w:rPr>
              <w:t xml:space="preserve"> </w:t>
            </w:r>
            <w:r w:rsidRPr="00F650F3">
              <w:rPr>
                <w:szCs w:val="24"/>
                <w:lang w:val="ru-RU"/>
              </w:rPr>
              <w:t>возникновения</w:t>
            </w:r>
            <w:r w:rsidR="00BF1CF2" w:rsidRPr="00F650F3">
              <w:rPr>
                <w:szCs w:val="24"/>
                <w:lang w:val="ru-RU"/>
              </w:rPr>
              <w:t xml:space="preserve"> </w:t>
            </w:r>
            <w:r w:rsidRPr="00F650F3">
              <w:rPr>
                <w:szCs w:val="24"/>
                <w:lang w:val="ru-RU"/>
              </w:rPr>
              <w:t>спора</w:t>
            </w:r>
            <w:r w:rsidR="00BF1CF2" w:rsidRPr="00F650F3">
              <w:rPr>
                <w:szCs w:val="24"/>
                <w:lang w:val="ru-RU"/>
              </w:rPr>
              <w:t xml:space="preserve"> </w:t>
            </w:r>
            <w:r w:rsidRPr="00F650F3">
              <w:rPr>
                <w:szCs w:val="24"/>
                <w:lang w:val="ru-RU"/>
              </w:rPr>
              <w:t>между</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Поставщиком,</w:t>
            </w:r>
            <w:r w:rsidR="00BF1CF2" w:rsidRPr="00F650F3">
              <w:rPr>
                <w:szCs w:val="24"/>
                <w:lang w:val="ru-RU"/>
              </w:rPr>
              <w:t xml:space="preserve"> </w:t>
            </w:r>
            <w:r w:rsidR="00E438D0" w:rsidRPr="00F650F3">
              <w:rPr>
                <w:szCs w:val="24"/>
                <w:lang w:val="ru-RU"/>
              </w:rPr>
              <w:t>зарегистрированным в</w:t>
            </w:r>
            <w:r w:rsidR="00BF1CF2" w:rsidRPr="00F650F3">
              <w:rPr>
                <w:szCs w:val="24"/>
                <w:lang w:val="ru-RU"/>
              </w:rPr>
              <w:t xml:space="preserve"> </w:t>
            </w:r>
            <w:r w:rsidR="00E438D0" w:rsidRPr="00F650F3">
              <w:rPr>
                <w:szCs w:val="24"/>
                <w:lang w:val="ru-RU"/>
              </w:rPr>
              <w:t xml:space="preserve">стране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спор</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передан</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судебное</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арбитражное</w:t>
            </w:r>
            <w:r w:rsidR="00BF1CF2" w:rsidRPr="00F650F3">
              <w:rPr>
                <w:szCs w:val="24"/>
                <w:lang w:val="ru-RU"/>
              </w:rPr>
              <w:t xml:space="preserve"> </w:t>
            </w:r>
            <w:r w:rsidRPr="00F650F3">
              <w:rPr>
                <w:szCs w:val="24"/>
                <w:lang w:val="ru-RU"/>
              </w:rPr>
              <w:t>рассмотрение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законодательством</w:t>
            </w:r>
            <w:r w:rsidR="00BF1CF2" w:rsidRPr="00F650F3">
              <w:rPr>
                <w:szCs w:val="24"/>
                <w:lang w:val="ru-RU"/>
              </w:rPr>
              <w:t xml:space="preserve"> </w:t>
            </w:r>
            <w:r w:rsidRPr="00F650F3">
              <w:rPr>
                <w:szCs w:val="24"/>
                <w:lang w:val="ru-RU"/>
              </w:rPr>
              <w:t>страны</w:t>
            </w:r>
            <w:r w:rsidR="00BF1CF2" w:rsidRPr="00F650F3">
              <w:rPr>
                <w:szCs w:val="24"/>
                <w:lang w:val="ru-RU"/>
              </w:rPr>
              <w:t xml:space="preserve"> </w:t>
            </w:r>
            <w:r w:rsidR="00EC679E" w:rsidRPr="00F650F3">
              <w:rPr>
                <w:szCs w:val="24"/>
                <w:lang w:val="ru-RU"/>
              </w:rPr>
              <w:t>Получате</w:t>
            </w:r>
            <w:r w:rsidRPr="00F650F3">
              <w:rPr>
                <w:szCs w:val="24"/>
                <w:lang w:val="ru-RU"/>
              </w:rPr>
              <w:t>ля.</w:t>
            </w:r>
          </w:p>
        </w:tc>
      </w:tr>
      <w:tr w:rsidR="00E764B8" w:rsidRPr="00E865DB" w14:paraId="7490A0BD" w14:textId="77777777" w:rsidTr="00AE3E2C">
        <w:tc>
          <w:tcPr>
            <w:tcW w:w="1728" w:type="dxa"/>
          </w:tcPr>
          <w:p w14:paraId="35272F5D" w14:textId="1F7D9148" w:rsidR="00E764B8" w:rsidRPr="00D32E0E" w:rsidRDefault="00E764B8" w:rsidP="00E42961">
            <w:pPr>
              <w:spacing w:after="200"/>
              <w:jc w:val="both"/>
              <w:rPr>
                <w:szCs w:val="24"/>
                <w:lang w:val="ru-RU"/>
              </w:rPr>
            </w:pPr>
            <w:r w:rsidRPr="00D32E0E">
              <w:rPr>
                <w:b/>
                <w:szCs w:val="24"/>
                <w:lang w:val="ru-RU"/>
              </w:rPr>
              <w:t>ОУК</w:t>
            </w:r>
            <w:r w:rsidR="00BF1CF2" w:rsidRPr="00D32E0E">
              <w:rPr>
                <w:b/>
                <w:szCs w:val="24"/>
                <w:lang w:val="ru-RU"/>
              </w:rPr>
              <w:t xml:space="preserve"> </w:t>
            </w:r>
            <w:r w:rsidRPr="00D32E0E">
              <w:rPr>
                <w:b/>
                <w:szCs w:val="24"/>
                <w:lang w:val="ru-RU"/>
              </w:rPr>
              <w:t>13.1</w:t>
            </w:r>
          </w:p>
        </w:tc>
        <w:tc>
          <w:tcPr>
            <w:tcW w:w="8478" w:type="dxa"/>
          </w:tcPr>
          <w:p w14:paraId="3B50CAA4" w14:textId="0E792335" w:rsidR="00E764B8" w:rsidRPr="00D32E0E" w:rsidRDefault="00E764B8" w:rsidP="00E42961">
            <w:pPr>
              <w:spacing w:after="200"/>
              <w:jc w:val="both"/>
              <w:rPr>
                <w:szCs w:val="24"/>
                <w:lang w:val="ru-RU"/>
              </w:rPr>
            </w:pPr>
            <w:r w:rsidRPr="00D32E0E">
              <w:rPr>
                <w:szCs w:val="24"/>
                <w:lang w:val="ru-RU"/>
              </w:rPr>
              <w:t>Товаросопроводительные</w:t>
            </w:r>
            <w:r w:rsidR="00BF1CF2" w:rsidRPr="00D32E0E">
              <w:rPr>
                <w:szCs w:val="24"/>
                <w:lang w:val="ru-RU"/>
              </w:rPr>
              <w:t xml:space="preserve"> </w:t>
            </w:r>
            <w:r w:rsidRPr="00D32E0E">
              <w:rPr>
                <w:szCs w:val="24"/>
                <w:lang w:val="ru-RU"/>
              </w:rPr>
              <w:t>и</w:t>
            </w:r>
            <w:r w:rsidR="00BF1CF2" w:rsidRPr="00D32E0E">
              <w:rPr>
                <w:szCs w:val="24"/>
                <w:lang w:val="ru-RU"/>
              </w:rPr>
              <w:t xml:space="preserve"> </w:t>
            </w:r>
            <w:r w:rsidRPr="00D32E0E">
              <w:rPr>
                <w:szCs w:val="24"/>
                <w:lang w:val="ru-RU"/>
              </w:rPr>
              <w:t>иные</w:t>
            </w:r>
            <w:r w:rsidR="00BF1CF2" w:rsidRPr="00D32E0E">
              <w:rPr>
                <w:szCs w:val="24"/>
                <w:lang w:val="ru-RU"/>
              </w:rPr>
              <w:t xml:space="preserve"> </w:t>
            </w:r>
            <w:r w:rsidRPr="00D32E0E">
              <w:rPr>
                <w:szCs w:val="24"/>
                <w:lang w:val="ru-RU"/>
              </w:rPr>
              <w:t>документы,</w:t>
            </w:r>
            <w:r w:rsidR="00BF1CF2" w:rsidRPr="00D32E0E">
              <w:rPr>
                <w:szCs w:val="24"/>
                <w:lang w:val="ru-RU"/>
              </w:rPr>
              <w:t xml:space="preserve"> </w:t>
            </w:r>
            <w:r w:rsidRPr="00D32E0E">
              <w:rPr>
                <w:szCs w:val="24"/>
                <w:lang w:val="ru-RU"/>
              </w:rPr>
              <w:t>предоставляемые</w:t>
            </w:r>
            <w:r w:rsidR="00BF1CF2" w:rsidRPr="00D32E0E">
              <w:rPr>
                <w:szCs w:val="24"/>
                <w:lang w:val="ru-RU"/>
              </w:rPr>
              <w:t xml:space="preserve"> </w:t>
            </w:r>
            <w:r w:rsidRPr="00D32E0E">
              <w:rPr>
                <w:szCs w:val="24"/>
                <w:lang w:val="ru-RU"/>
              </w:rPr>
              <w:t>Поставщиком</w:t>
            </w:r>
            <w:r w:rsidR="005E7A8B" w:rsidRPr="00D32E0E">
              <w:rPr>
                <w:szCs w:val="24"/>
                <w:lang w:val="ru-RU"/>
              </w:rPr>
              <w:t>:</w:t>
            </w:r>
            <w:r w:rsidR="00BF1CF2" w:rsidRPr="00D32E0E">
              <w:rPr>
                <w:szCs w:val="24"/>
                <w:lang w:val="ru-RU"/>
              </w:rPr>
              <w:t xml:space="preserve"> </w:t>
            </w:r>
          </w:p>
          <w:p w14:paraId="6520F09F" w14:textId="38BA6D24" w:rsidR="00CD7993" w:rsidRDefault="00CD7993" w:rsidP="00E42961">
            <w:pPr>
              <w:jc w:val="both"/>
              <w:rPr>
                <w:szCs w:val="24"/>
                <w:lang w:val="ru-RU"/>
              </w:rPr>
            </w:pPr>
            <w:r w:rsidRPr="00E42961">
              <w:rPr>
                <w:szCs w:val="24"/>
                <w:lang w:val="ru-RU"/>
              </w:rPr>
              <w:t>При отгрузке Поставщик уведомляет Получателя и Страховую компанию по факсу о полной информации об отгрузке, включая номер Контракта, описание Товара, количество, судно, номер и дату коносамента, порт погрузки, дату отгрузки</w:t>
            </w:r>
            <w:r w:rsidR="00334F2B" w:rsidRPr="00E42961">
              <w:rPr>
                <w:szCs w:val="24"/>
                <w:lang w:val="ru-RU"/>
              </w:rPr>
              <w:t>,</w:t>
            </w:r>
            <w:r w:rsidRPr="00E42961">
              <w:rPr>
                <w:szCs w:val="24"/>
                <w:lang w:val="ru-RU"/>
              </w:rPr>
              <w:t xml:space="preserve"> порт разгрузки и т. д. Поставщик отправляет </w:t>
            </w:r>
            <w:r w:rsidR="00334F2B" w:rsidRPr="00E42961">
              <w:rPr>
                <w:szCs w:val="24"/>
                <w:lang w:val="ru-RU"/>
              </w:rPr>
              <w:t>П</w:t>
            </w:r>
            <w:r w:rsidRPr="00E42961">
              <w:rPr>
                <w:szCs w:val="24"/>
                <w:lang w:val="ru-RU"/>
              </w:rPr>
              <w:t>олучателю по почте следующие документы с копией страховой компании:</w:t>
            </w:r>
          </w:p>
          <w:p w14:paraId="62F9CFAC" w14:textId="77777777" w:rsidR="008C0774" w:rsidRPr="00E42961" w:rsidRDefault="008C0774" w:rsidP="00E42961">
            <w:pPr>
              <w:jc w:val="both"/>
              <w:rPr>
                <w:szCs w:val="24"/>
                <w:lang w:val="ru-RU"/>
              </w:rPr>
            </w:pPr>
          </w:p>
          <w:p w14:paraId="7DE56DE2" w14:textId="06E98062" w:rsidR="00CD7993" w:rsidRPr="00E42961" w:rsidRDefault="00E12CFA" w:rsidP="00D32E0E">
            <w:pPr>
              <w:jc w:val="both"/>
              <w:rPr>
                <w:szCs w:val="24"/>
                <w:lang w:val="ru-RU"/>
              </w:rPr>
            </w:pPr>
            <w:r>
              <w:rPr>
                <w:szCs w:val="24"/>
                <w:lang w:val="ru-RU"/>
              </w:rPr>
              <w:t>(</w:t>
            </w:r>
            <w:r w:rsidR="00CD7993" w:rsidRPr="00E42961">
              <w:rPr>
                <w:szCs w:val="24"/>
                <w:lang w:val="ru-RU"/>
              </w:rPr>
              <w:t xml:space="preserve">i) </w:t>
            </w:r>
            <w:r w:rsidR="007C62D0">
              <w:rPr>
                <w:szCs w:val="24"/>
                <w:lang w:val="ru-RU"/>
              </w:rPr>
              <w:t>О</w:t>
            </w:r>
            <w:r w:rsidR="00DB56D0" w:rsidRPr="00E42961">
              <w:rPr>
                <w:szCs w:val="24"/>
                <w:lang w:val="ru-RU"/>
              </w:rPr>
              <w:t xml:space="preserve">ригинал и копии </w:t>
            </w:r>
            <w:r w:rsidR="00CD7993" w:rsidRPr="00E42961">
              <w:rPr>
                <w:szCs w:val="24"/>
                <w:lang w:val="ru-RU"/>
              </w:rPr>
              <w:t xml:space="preserve">счета-фактуры Поставщика с указанием даты и порядкового номера счета-фактуры, </w:t>
            </w:r>
            <w:r w:rsidR="007C62D0">
              <w:rPr>
                <w:szCs w:val="24"/>
                <w:lang w:val="ru-RU"/>
              </w:rPr>
              <w:t>наименований</w:t>
            </w:r>
            <w:r w:rsidR="007C62D0" w:rsidRPr="00E42961">
              <w:rPr>
                <w:szCs w:val="24"/>
                <w:lang w:val="ru-RU"/>
              </w:rPr>
              <w:t xml:space="preserve"> </w:t>
            </w:r>
            <w:r w:rsidR="00CD7993" w:rsidRPr="00E42961">
              <w:rPr>
                <w:szCs w:val="24"/>
                <w:lang w:val="ru-RU"/>
              </w:rPr>
              <w:t>и адресов Поставщика и Получателя, описания и спецификаций Товара, количества, цены за единицу и общей суммы, как указано в Прейскуранте Поставщика, затрат на погрузку, разгрузку, транспортировка и страхование до таможни страны Получателя (отдельными строками), а также полученные предоплаты;</w:t>
            </w:r>
          </w:p>
          <w:p w14:paraId="0E526B9B" w14:textId="77777777" w:rsidR="00CD7993" w:rsidRPr="00E42961" w:rsidRDefault="00CD7993">
            <w:pPr>
              <w:jc w:val="both"/>
              <w:rPr>
                <w:szCs w:val="24"/>
                <w:lang w:val="ru-RU"/>
              </w:rPr>
            </w:pPr>
          </w:p>
          <w:p w14:paraId="0C6965B0" w14:textId="62EB184D" w:rsidR="00CD7993" w:rsidRPr="00E42961" w:rsidRDefault="00CD7993">
            <w:pPr>
              <w:jc w:val="both"/>
              <w:rPr>
                <w:szCs w:val="24"/>
                <w:lang w:val="ru-RU"/>
              </w:rPr>
            </w:pPr>
            <w:r w:rsidRPr="00E42961">
              <w:rPr>
                <w:szCs w:val="24"/>
                <w:lang w:val="ru-RU"/>
              </w:rPr>
              <w:t>(</w:t>
            </w:r>
            <w:r w:rsidRPr="00E42961">
              <w:rPr>
                <w:szCs w:val="24"/>
              </w:rPr>
              <w:t>ii</w:t>
            </w:r>
            <w:r w:rsidRPr="00E42961">
              <w:rPr>
                <w:szCs w:val="24"/>
                <w:lang w:val="ru-RU"/>
              </w:rPr>
              <w:t xml:space="preserve">) </w:t>
            </w:r>
            <w:r w:rsidR="007C62D0">
              <w:rPr>
                <w:szCs w:val="24"/>
                <w:lang w:val="ru-RU"/>
              </w:rPr>
              <w:t xml:space="preserve">Оригинал и 2 </w:t>
            </w:r>
            <w:r w:rsidRPr="00E42961">
              <w:rPr>
                <w:szCs w:val="24"/>
                <w:lang w:val="ru-RU"/>
              </w:rPr>
              <w:t>копии оборотного, чистого бортового коносамента с пометкой «предоплаченный фрахт» и 2 копии необоротного коносамента;</w:t>
            </w:r>
          </w:p>
          <w:p w14:paraId="5C5E0544" w14:textId="77777777" w:rsidR="00CD7993" w:rsidRPr="00E42961" w:rsidRDefault="00CD7993">
            <w:pPr>
              <w:jc w:val="both"/>
              <w:rPr>
                <w:szCs w:val="24"/>
                <w:lang w:val="ru-RU"/>
              </w:rPr>
            </w:pPr>
          </w:p>
          <w:p w14:paraId="426ECE9B" w14:textId="63D3202D" w:rsidR="00CD7993" w:rsidRPr="00E42961" w:rsidRDefault="00E12CFA">
            <w:pPr>
              <w:jc w:val="both"/>
              <w:rPr>
                <w:szCs w:val="24"/>
                <w:lang w:val="ru-RU"/>
              </w:rPr>
            </w:pPr>
            <w:r>
              <w:rPr>
                <w:szCs w:val="24"/>
                <w:lang w:val="ru-RU"/>
              </w:rPr>
              <w:t>(</w:t>
            </w:r>
            <w:r w:rsidR="00CD7993" w:rsidRPr="00E42961">
              <w:rPr>
                <w:szCs w:val="24"/>
              </w:rPr>
              <w:t>iii</w:t>
            </w:r>
            <w:r>
              <w:rPr>
                <w:szCs w:val="24"/>
                <w:lang w:val="ru-RU"/>
              </w:rPr>
              <w:t>) К</w:t>
            </w:r>
            <w:r w:rsidR="00CD7993" w:rsidRPr="00E42961">
              <w:rPr>
                <w:szCs w:val="24"/>
                <w:lang w:val="ru-RU"/>
              </w:rPr>
              <w:t>опии упаковочного листа с указанием содержимого и веса каждой упаковки;</w:t>
            </w:r>
          </w:p>
          <w:p w14:paraId="284EDFF9" w14:textId="77777777" w:rsidR="00CD7993" w:rsidRPr="00E42961" w:rsidRDefault="00CD7993">
            <w:pPr>
              <w:jc w:val="both"/>
              <w:rPr>
                <w:szCs w:val="24"/>
                <w:lang w:val="ru-RU"/>
              </w:rPr>
            </w:pPr>
          </w:p>
          <w:p w14:paraId="2FF8D698" w14:textId="77777777" w:rsidR="00CD7993" w:rsidRPr="00E42961" w:rsidRDefault="00CD7993">
            <w:pPr>
              <w:jc w:val="both"/>
              <w:rPr>
                <w:szCs w:val="24"/>
                <w:lang w:val="ru-RU"/>
              </w:rPr>
            </w:pPr>
            <w:r w:rsidRPr="00E42961">
              <w:rPr>
                <w:szCs w:val="24"/>
                <w:lang w:val="ru-RU"/>
              </w:rPr>
              <w:t>(</w:t>
            </w:r>
            <w:r w:rsidRPr="00E42961">
              <w:rPr>
                <w:szCs w:val="24"/>
              </w:rPr>
              <w:t>iv</w:t>
            </w:r>
            <w:r w:rsidRPr="00E42961">
              <w:rPr>
                <w:szCs w:val="24"/>
                <w:lang w:val="ru-RU"/>
              </w:rPr>
              <w:t>) Страховой сертификат;</w:t>
            </w:r>
          </w:p>
          <w:p w14:paraId="74F31744" w14:textId="77777777" w:rsidR="00CD7993" w:rsidRPr="00E42961" w:rsidRDefault="00CD7993">
            <w:pPr>
              <w:jc w:val="both"/>
              <w:rPr>
                <w:szCs w:val="24"/>
                <w:lang w:val="ru-RU"/>
              </w:rPr>
            </w:pPr>
          </w:p>
          <w:p w14:paraId="784D473A" w14:textId="77777777" w:rsidR="00CD7993" w:rsidRPr="00E42961" w:rsidRDefault="00CD7993">
            <w:pPr>
              <w:jc w:val="both"/>
              <w:rPr>
                <w:szCs w:val="24"/>
                <w:lang w:val="ru-RU"/>
              </w:rPr>
            </w:pPr>
            <w:r w:rsidRPr="00E42961">
              <w:rPr>
                <w:szCs w:val="24"/>
                <w:lang w:val="ru-RU"/>
              </w:rPr>
              <w:t>(</w:t>
            </w:r>
            <w:r w:rsidRPr="00E42961">
              <w:rPr>
                <w:szCs w:val="24"/>
              </w:rPr>
              <w:t>v</w:t>
            </w:r>
            <w:r w:rsidRPr="00E42961">
              <w:rPr>
                <w:szCs w:val="24"/>
                <w:lang w:val="ru-RU"/>
              </w:rPr>
              <w:t>) Гарантийный сертификат производителя или поставщика;</w:t>
            </w:r>
          </w:p>
          <w:p w14:paraId="6A7F6CC6" w14:textId="77777777" w:rsidR="00CD7993" w:rsidRPr="00E42961" w:rsidRDefault="00CD7993">
            <w:pPr>
              <w:jc w:val="both"/>
              <w:rPr>
                <w:szCs w:val="24"/>
                <w:lang w:val="ru-RU"/>
              </w:rPr>
            </w:pPr>
          </w:p>
          <w:p w14:paraId="47B27D3F" w14:textId="77777777" w:rsidR="00CD7993" w:rsidRPr="00E42961" w:rsidRDefault="00CD7993">
            <w:pPr>
              <w:jc w:val="both"/>
              <w:rPr>
                <w:szCs w:val="24"/>
                <w:lang w:val="ru-RU"/>
              </w:rPr>
            </w:pPr>
            <w:r w:rsidRPr="00E42961">
              <w:rPr>
                <w:szCs w:val="24"/>
                <w:lang w:val="ru-RU"/>
              </w:rPr>
              <w:t>(</w:t>
            </w:r>
            <w:r w:rsidRPr="00E42961">
              <w:rPr>
                <w:szCs w:val="24"/>
              </w:rPr>
              <w:t>vi</w:t>
            </w:r>
            <w:r w:rsidRPr="00E42961">
              <w:rPr>
                <w:szCs w:val="24"/>
                <w:lang w:val="ru-RU"/>
              </w:rPr>
              <w:t>) Сертификат происхождения.</w:t>
            </w:r>
          </w:p>
          <w:p w14:paraId="15701A73" w14:textId="77777777" w:rsidR="00CD7993" w:rsidRPr="00E42961" w:rsidRDefault="00CD7993">
            <w:pPr>
              <w:jc w:val="both"/>
              <w:rPr>
                <w:szCs w:val="24"/>
                <w:lang w:val="ru-RU"/>
              </w:rPr>
            </w:pPr>
          </w:p>
          <w:p w14:paraId="47D01987" w14:textId="77777777" w:rsidR="00CD7993" w:rsidRPr="00E42961" w:rsidRDefault="00CD7993" w:rsidP="00E42961">
            <w:pPr>
              <w:jc w:val="both"/>
              <w:rPr>
                <w:szCs w:val="24"/>
                <w:lang w:val="ru-RU"/>
              </w:rPr>
            </w:pPr>
            <w:r w:rsidRPr="00E42961">
              <w:rPr>
                <w:szCs w:val="24"/>
                <w:lang w:val="ru-RU"/>
              </w:rPr>
              <w:t>Вышеуказанные документы должны полностью соответствовать приведенным выше описаниям и быть получены Получателем не менее чем за одну неделю до прибытия Товаров в порт или место прибытия, а в противном случае Поставщик будет нести ответственность за любые последующие расходы.</w:t>
            </w:r>
          </w:p>
          <w:p w14:paraId="1BD52F98" w14:textId="77777777" w:rsidR="00CD7993" w:rsidRPr="00E42961" w:rsidRDefault="00CD7993" w:rsidP="00E42961">
            <w:pPr>
              <w:jc w:val="both"/>
              <w:rPr>
                <w:szCs w:val="24"/>
                <w:lang w:val="ru-RU"/>
              </w:rPr>
            </w:pPr>
          </w:p>
          <w:p w14:paraId="0C1EA19D" w14:textId="44E1CFDC" w:rsidR="00CD7993" w:rsidRDefault="00CD7993" w:rsidP="00E42961">
            <w:pPr>
              <w:jc w:val="both"/>
              <w:rPr>
                <w:szCs w:val="24"/>
                <w:lang w:val="ru-RU"/>
              </w:rPr>
            </w:pPr>
            <w:r w:rsidRPr="00E42961">
              <w:rPr>
                <w:szCs w:val="24"/>
                <w:lang w:val="ru-RU"/>
              </w:rPr>
              <w:lastRenderedPageBreak/>
              <w:t xml:space="preserve">Сразу после таможенного оформления Товара Получатель возвращает его Поставщику по акту приема-передачи для дальнейшего выполнения обязательств Поставщика, таких как наземная транспортировка до пунктов </w:t>
            </w:r>
            <w:r w:rsidR="00334F2B" w:rsidRPr="00E42961">
              <w:rPr>
                <w:szCs w:val="24"/>
                <w:lang w:val="ru-RU"/>
              </w:rPr>
              <w:t>К</w:t>
            </w:r>
            <w:r w:rsidRPr="00E42961">
              <w:rPr>
                <w:szCs w:val="24"/>
                <w:lang w:val="ru-RU"/>
              </w:rPr>
              <w:t xml:space="preserve">онечного </w:t>
            </w:r>
            <w:r w:rsidR="00334F2B" w:rsidRPr="00E42961">
              <w:rPr>
                <w:szCs w:val="24"/>
                <w:lang w:val="ru-RU"/>
              </w:rPr>
              <w:t>Н</w:t>
            </w:r>
            <w:r w:rsidRPr="00E42961">
              <w:rPr>
                <w:szCs w:val="24"/>
                <w:lang w:val="ru-RU"/>
              </w:rPr>
              <w:t>азначения, указанных в Графике поставки, монтаж и т.д.</w:t>
            </w:r>
          </w:p>
          <w:p w14:paraId="25EFF33B" w14:textId="77777777" w:rsidR="00574265" w:rsidRPr="00E42961" w:rsidRDefault="00574265" w:rsidP="00E42961">
            <w:pPr>
              <w:jc w:val="both"/>
              <w:rPr>
                <w:szCs w:val="24"/>
                <w:lang w:val="ru-RU"/>
              </w:rPr>
            </w:pPr>
          </w:p>
          <w:p w14:paraId="43BB067B" w14:textId="77777777" w:rsidR="00CD7993" w:rsidRPr="00E42961" w:rsidRDefault="00CD7993" w:rsidP="00E42961">
            <w:pPr>
              <w:spacing w:line="360" w:lineRule="auto"/>
              <w:jc w:val="both"/>
              <w:rPr>
                <w:b/>
                <w:szCs w:val="24"/>
                <w:lang w:val="ru-RU"/>
              </w:rPr>
            </w:pPr>
            <w:r w:rsidRPr="00E42961">
              <w:rPr>
                <w:b/>
                <w:szCs w:val="24"/>
                <w:lang w:val="ru-RU"/>
              </w:rPr>
              <w:t>Для Товаров, поставляемых из страны Получателя:</w:t>
            </w:r>
          </w:p>
          <w:p w14:paraId="78F4625D" w14:textId="77777777" w:rsidR="00CD7993" w:rsidRPr="00E42961" w:rsidRDefault="00CD7993" w:rsidP="00E42961">
            <w:pPr>
              <w:spacing w:line="360" w:lineRule="auto"/>
              <w:jc w:val="both"/>
              <w:rPr>
                <w:szCs w:val="24"/>
                <w:lang w:val="ru-RU"/>
              </w:rPr>
            </w:pPr>
            <w:r w:rsidRPr="00E42961">
              <w:rPr>
                <w:szCs w:val="24"/>
                <w:lang w:val="ru-RU"/>
              </w:rPr>
              <w:t>При доставке Товара перевозчику Поставщик уведомляет об этом Получателя и отправляет Получателю следующие документы:</w:t>
            </w:r>
          </w:p>
          <w:p w14:paraId="526E8724" w14:textId="685ACC7F" w:rsidR="00CD7993" w:rsidRPr="00E42961" w:rsidRDefault="00CD7993" w:rsidP="00E42961">
            <w:pPr>
              <w:spacing w:line="360" w:lineRule="auto"/>
              <w:jc w:val="both"/>
              <w:rPr>
                <w:szCs w:val="24"/>
                <w:lang w:val="ru-RU"/>
              </w:rPr>
            </w:pPr>
            <w:r w:rsidRPr="00E42961">
              <w:rPr>
                <w:szCs w:val="24"/>
                <w:lang w:val="ru-RU"/>
              </w:rPr>
              <w:t>(</w:t>
            </w:r>
            <w:r w:rsidRPr="00E42961">
              <w:rPr>
                <w:szCs w:val="24"/>
              </w:rPr>
              <w:t>i</w:t>
            </w:r>
            <w:r w:rsidR="00E12CFA">
              <w:rPr>
                <w:szCs w:val="24"/>
                <w:lang w:val="ru-RU"/>
              </w:rPr>
              <w:t>) К</w:t>
            </w:r>
            <w:r w:rsidRPr="00E42961">
              <w:rPr>
                <w:szCs w:val="24"/>
                <w:lang w:val="ru-RU"/>
              </w:rPr>
              <w:t>опии счета-фактуры Поставщика с описанием и спецификациями Товаров, количеством, ценой за единицу и общей суммой;</w:t>
            </w:r>
          </w:p>
          <w:p w14:paraId="75434592" w14:textId="557C8CE3" w:rsidR="00CD7993" w:rsidRPr="00E42961" w:rsidRDefault="00CD7993" w:rsidP="00E42961">
            <w:pPr>
              <w:spacing w:line="360" w:lineRule="auto"/>
              <w:jc w:val="both"/>
              <w:rPr>
                <w:szCs w:val="24"/>
                <w:lang w:val="ru-RU"/>
              </w:rPr>
            </w:pPr>
            <w:r w:rsidRPr="00E42961">
              <w:rPr>
                <w:szCs w:val="24"/>
                <w:lang w:val="ru-RU"/>
              </w:rPr>
              <w:t xml:space="preserve"> (</w:t>
            </w:r>
            <w:r w:rsidRPr="00E42961">
              <w:rPr>
                <w:szCs w:val="24"/>
              </w:rPr>
              <w:t>ii</w:t>
            </w:r>
            <w:r w:rsidR="00E12CFA">
              <w:rPr>
                <w:szCs w:val="24"/>
                <w:lang w:val="ru-RU"/>
              </w:rPr>
              <w:t>) Г</w:t>
            </w:r>
            <w:r w:rsidRPr="00E42961">
              <w:rPr>
                <w:szCs w:val="24"/>
                <w:lang w:val="ru-RU"/>
              </w:rPr>
              <w:t>арантийный сертификат производителя или поставщика;</w:t>
            </w:r>
          </w:p>
          <w:p w14:paraId="30D0D58C" w14:textId="77777777" w:rsidR="00CD7993" w:rsidRPr="00E42961" w:rsidRDefault="00CD7993" w:rsidP="00E42961">
            <w:pPr>
              <w:spacing w:line="360" w:lineRule="auto"/>
              <w:jc w:val="both"/>
              <w:rPr>
                <w:szCs w:val="24"/>
                <w:lang w:val="ru-RU"/>
              </w:rPr>
            </w:pPr>
            <w:r w:rsidRPr="00E42961">
              <w:rPr>
                <w:szCs w:val="24"/>
                <w:lang w:val="ru-RU"/>
              </w:rPr>
              <w:t>(</w:t>
            </w:r>
            <w:r w:rsidRPr="00E42961">
              <w:rPr>
                <w:szCs w:val="24"/>
              </w:rPr>
              <w:t>iii</w:t>
            </w:r>
            <w:r w:rsidRPr="00E42961">
              <w:rPr>
                <w:szCs w:val="24"/>
                <w:lang w:val="ru-RU"/>
              </w:rPr>
              <w:t>) Сертификат происхождения.</w:t>
            </w:r>
          </w:p>
          <w:p w14:paraId="5FE7C77B" w14:textId="0152DCC7" w:rsidR="00CD7993" w:rsidRDefault="00CD7993" w:rsidP="00E42961">
            <w:pPr>
              <w:jc w:val="both"/>
              <w:rPr>
                <w:szCs w:val="24"/>
                <w:lang w:val="ru-RU"/>
              </w:rPr>
            </w:pPr>
            <w:r w:rsidRPr="00E42961">
              <w:rPr>
                <w:szCs w:val="24"/>
                <w:lang w:val="ru-RU"/>
              </w:rPr>
              <w:t>Вышеуказанные документы должны быть получены Получателем до прибытия Товара, а в случае их неполучения Поставщик несет ответственность за любые последующие расходы.</w:t>
            </w:r>
          </w:p>
          <w:p w14:paraId="62EC7690" w14:textId="77777777" w:rsidR="00574265" w:rsidRPr="00E42961" w:rsidRDefault="00574265" w:rsidP="00E42961">
            <w:pPr>
              <w:jc w:val="both"/>
              <w:rPr>
                <w:szCs w:val="24"/>
                <w:lang w:val="ru-RU"/>
              </w:rPr>
            </w:pPr>
          </w:p>
          <w:p w14:paraId="257AD6D6" w14:textId="7E61F05B" w:rsidR="00574265" w:rsidRPr="00D32E0E" w:rsidRDefault="00CD7993" w:rsidP="00E42961">
            <w:pPr>
              <w:jc w:val="both"/>
              <w:rPr>
                <w:szCs w:val="24"/>
                <w:lang w:val="ru-RU"/>
              </w:rPr>
            </w:pPr>
            <w:r w:rsidRPr="00E42961">
              <w:rPr>
                <w:szCs w:val="24"/>
                <w:lang w:val="ru-RU"/>
              </w:rPr>
              <w:t xml:space="preserve">Товар передается Получателю на основании Акта приемки, подписанного Поставщиком и Получателем, после </w:t>
            </w:r>
            <w:r w:rsidR="00A81DD6">
              <w:rPr>
                <w:szCs w:val="24"/>
                <w:lang w:val="ru-RU"/>
              </w:rPr>
              <w:t>Тестов</w:t>
            </w:r>
            <w:r w:rsidR="00A81DD6" w:rsidRPr="00E42961">
              <w:rPr>
                <w:szCs w:val="24"/>
                <w:lang w:val="ru-RU"/>
              </w:rPr>
              <w:t xml:space="preserve"> </w:t>
            </w:r>
            <w:r w:rsidRPr="00E42961">
              <w:rPr>
                <w:szCs w:val="24"/>
                <w:lang w:val="ru-RU"/>
              </w:rPr>
              <w:t>и Испытаний.</w:t>
            </w:r>
          </w:p>
        </w:tc>
      </w:tr>
      <w:tr w:rsidR="00E764B8" w:rsidRPr="00E865DB" w14:paraId="65A94EAB" w14:textId="77777777" w:rsidTr="00E42961">
        <w:trPr>
          <w:cantSplit/>
          <w:trHeight w:val="463"/>
        </w:trPr>
        <w:tc>
          <w:tcPr>
            <w:tcW w:w="1728" w:type="dxa"/>
          </w:tcPr>
          <w:p w14:paraId="6B735A0F" w14:textId="7DCD952E" w:rsidR="00E764B8" w:rsidRPr="00F650F3" w:rsidRDefault="00E764B8">
            <w:pPr>
              <w:spacing w:after="200"/>
              <w:rPr>
                <w:szCs w:val="24"/>
                <w:lang w:val="ru-RU"/>
              </w:rPr>
            </w:pPr>
            <w:r w:rsidRPr="00F650F3">
              <w:rPr>
                <w:b/>
                <w:szCs w:val="24"/>
                <w:lang w:val="ru-RU"/>
              </w:rPr>
              <w:lastRenderedPageBreak/>
              <w:t>ОУК</w:t>
            </w:r>
            <w:r w:rsidR="00BF1CF2" w:rsidRPr="00F650F3">
              <w:rPr>
                <w:b/>
                <w:szCs w:val="24"/>
                <w:lang w:val="ru-RU"/>
              </w:rPr>
              <w:t xml:space="preserve"> </w:t>
            </w:r>
            <w:r w:rsidRPr="00F650F3">
              <w:rPr>
                <w:b/>
                <w:szCs w:val="24"/>
                <w:lang w:val="ru-RU"/>
              </w:rPr>
              <w:t>15.1</w:t>
            </w:r>
          </w:p>
        </w:tc>
        <w:tc>
          <w:tcPr>
            <w:tcW w:w="8478" w:type="dxa"/>
          </w:tcPr>
          <w:p w14:paraId="5E1EFBA8" w14:textId="0E4ED8A9" w:rsidR="00E764B8" w:rsidRPr="00F650F3" w:rsidRDefault="00E764B8">
            <w:pPr>
              <w:tabs>
                <w:tab w:val="right" w:pos="7164"/>
              </w:tabs>
              <w:spacing w:after="200"/>
              <w:rPr>
                <w:szCs w:val="24"/>
                <w:lang w:val="ru-RU"/>
              </w:rPr>
            </w:pPr>
            <w:r w:rsidRPr="00F650F3">
              <w:rPr>
                <w:szCs w:val="24"/>
                <w:lang w:val="ru-RU"/>
              </w:rPr>
              <w:t>Цены,</w:t>
            </w:r>
            <w:r w:rsidR="00BF1CF2" w:rsidRPr="00F650F3">
              <w:rPr>
                <w:szCs w:val="24"/>
                <w:lang w:val="ru-RU"/>
              </w:rPr>
              <w:t xml:space="preserve"> </w:t>
            </w:r>
            <w:r w:rsidRPr="00F650F3">
              <w:rPr>
                <w:szCs w:val="24"/>
                <w:lang w:val="ru-RU"/>
              </w:rPr>
              <w:t>взимаемые</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поставленные</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оказанные</w:t>
            </w:r>
            <w:r w:rsidR="00BF1CF2" w:rsidRPr="00F650F3">
              <w:rPr>
                <w:szCs w:val="24"/>
                <w:lang w:val="ru-RU"/>
              </w:rPr>
              <w:t xml:space="preserve"> </w:t>
            </w:r>
            <w:r w:rsidRPr="00F650F3">
              <w:rPr>
                <w:szCs w:val="24"/>
                <w:lang w:val="ru-RU"/>
              </w:rPr>
              <w:t>Сопутствующие</w:t>
            </w:r>
            <w:r w:rsidR="00BF1CF2" w:rsidRPr="00F650F3">
              <w:rPr>
                <w:szCs w:val="24"/>
                <w:lang w:val="ru-RU"/>
              </w:rPr>
              <w:t xml:space="preserve"> </w:t>
            </w:r>
            <w:r w:rsidRPr="00F650F3">
              <w:rPr>
                <w:szCs w:val="24"/>
                <w:lang w:val="ru-RU"/>
              </w:rPr>
              <w:t>услуги,</w:t>
            </w:r>
            <w:r w:rsidR="00BF1CF2" w:rsidRPr="00F650F3">
              <w:rPr>
                <w:szCs w:val="24"/>
                <w:lang w:val="ru-RU"/>
              </w:rPr>
              <w:t xml:space="preserve"> </w:t>
            </w:r>
            <w:r w:rsidRPr="00E42961">
              <w:rPr>
                <w:b/>
                <w:szCs w:val="24"/>
                <w:lang w:val="ru-RU"/>
              </w:rPr>
              <w:t>не</w:t>
            </w:r>
            <w:r w:rsidR="00BF1CF2" w:rsidRPr="00E42961">
              <w:rPr>
                <w:b/>
                <w:szCs w:val="24"/>
                <w:lang w:val="ru-RU"/>
              </w:rPr>
              <w:t xml:space="preserve"> </w:t>
            </w:r>
            <w:r w:rsidRPr="00E42961">
              <w:rPr>
                <w:b/>
                <w:szCs w:val="24"/>
                <w:lang w:val="ru-RU"/>
              </w:rPr>
              <w:t>подлежат</w:t>
            </w:r>
            <w:r w:rsidR="00CD7993" w:rsidRPr="00F650F3">
              <w:rPr>
                <w:i/>
                <w:szCs w:val="24"/>
                <w:lang w:val="ru-RU"/>
              </w:rPr>
              <w:t xml:space="preserve"> </w:t>
            </w:r>
            <w:r w:rsidRPr="00F650F3">
              <w:rPr>
                <w:szCs w:val="24"/>
                <w:lang w:val="ru-RU"/>
              </w:rPr>
              <w:t>корректировке.</w:t>
            </w:r>
          </w:p>
        </w:tc>
      </w:tr>
      <w:tr w:rsidR="00E764B8" w:rsidRPr="00E865DB" w14:paraId="3F254BAA" w14:textId="77777777" w:rsidTr="00AE3E2C">
        <w:trPr>
          <w:trHeight w:val="1120"/>
        </w:trPr>
        <w:tc>
          <w:tcPr>
            <w:tcW w:w="1728" w:type="dxa"/>
          </w:tcPr>
          <w:p w14:paraId="2B3BF2E1" w14:textId="514D624B"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16.1</w:t>
            </w:r>
          </w:p>
        </w:tc>
        <w:tc>
          <w:tcPr>
            <w:tcW w:w="8478" w:type="dxa"/>
          </w:tcPr>
          <w:p w14:paraId="230A3413" w14:textId="71CD3AF5" w:rsidR="00E764B8" w:rsidRPr="005D61AB" w:rsidRDefault="00E764B8" w:rsidP="004D6519">
            <w:pPr>
              <w:suppressAutoHyphens/>
              <w:spacing w:after="220"/>
              <w:jc w:val="both"/>
              <w:rPr>
                <w:szCs w:val="24"/>
                <w:lang w:val="ru-RU"/>
              </w:rPr>
            </w:pPr>
            <w:r w:rsidRPr="00250059">
              <w:rPr>
                <w:szCs w:val="24"/>
                <w:lang w:val="ru-RU"/>
              </w:rPr>
              <w:t>ОУК</w:t>
            </w:r>
            <w:r w:rsidR="00BF1CF2" w:rsidRPr="00250059">
              <w:rPr>
                <w:szCs w:val="24"/>
                <w:lang w:val="ru-RU"/>
              </w:rPr>
              <w:t xml:space="preserve"> </w:t>
            </w:r>
            <w:r w:rsidRPr="00152FD4">
              <w:rPr>
                <w:szCs w:val="24"/>
                <w:lang w:val="ru-RU"/>
              </w:rPr>
              <w:t>16.1</w:t>
            </w:r>
            <w:r w:rsidR="00BF1CF2" w:rsidRPr="005D61AB">
              <w:rPr>
                <w:szCs w:val="24"/>
                <w:lang w:val="ru-RU"/>
              </w:rPr>
              <w:t xml:space="preserve"> </w:t>
            </w:r>
            <w:r w:rsidRPr="005D61AB">
              <w:rPr>
                <w:szCs w:val="24"/>
                <w:lang w:val="ru-RU"/>
              </w:rPr>
              <w:t>Способ</w:t>
            </w:r>
            <w:r w:rsidR="00BF1CF2" w:rsidRPr="005D61AB">
              <w:rPr>
                <w:szCs w:val="24"/>
                <w:lang w:val="ru-RU"/>
              </w:rPr>
              <w:t xml:space="preserve"> </w:t>
            </w:r>
            <w:r w:rsidRPr="005D61AB">
              <w:rPr>
                <w:szCs w:val="24"/>
                <w:lang w:val="ru-RU"/>
              </w:rPr>
              <w:t>и</w:t>
            </w:r>
            <w:r w:rsidR="00BF1CF2" w:rsidRPr="005D61AB">
              <w:rPr>
                <w:szCs w:val="24"/>
                <w:lang w:val="ru-RU"/>
              </w:rPr>
              <w:t xml:space="preserve"> </w:t>
            </w:r>
            <w:r w:rsidRPr="005D61AB">
              <w:rPr>
                <w:szCs w:val="24"/>
                <w:lang w:val="ru-RU"/>
              </w:rPr>
              <w:t>условия</w:t>
            </w:r>
            <w:r w:rsidR="00BF1CF2" w:rsidRPr="005D61AB">
              <w:rPr>
                <w:szCs w:val="24"/>
                <w:lang w:val="ru-RU"/>
              </w:rPr>
              <w:t xml:space="preserve"> </w:t>
            </w:r>
            <w:r w:rsidRPr="005D61AB">
              <w:rPr>
                <w:szCs w:val="24"/>
                <w:lang w:val="ru-RU"/>
              </w:rPr>
              <w:t>осуществления</w:t>
            </w:r>
            <w:r w:rsidR="00BF1CF2" w:rsidRPr="005D61AB">
              <w:rPr>
                <w:szCs w:val="24"/>
                <w:lang w:val="ru-RU"/>
              </w:rPr>
              <w:t xml:space="preserve"> </w:t>
            </w:r>
            <w:r w:rsidRPr="005D61AB">
              <w:rPr>
                <w:szCs w:val="24"/>
                <w:lang w:val="ru-RU"/>
              </w:rPr>
              <w:t>платежей</w:t>
            </w:r>
            <w:r w:rsidR="00BF1CF2" w:rsidRPr="005D61AB">
              <w:rPr>
                <w:szCs w:val="24"/>
                <w:lang w:val="ru-RU"/>
              </w:rPr>
              <w:t xml:space="preserve"> </w:t>
            </w:r>
            <w:r w:rsidRPr="005D61AB">
              <w:rPr>
                <w:szCs w:val="24"/>
                <w:lang w:val="ru-RU"/>
              </w:rPr>
              <w:t>Поставщику</w:t>
            </w:r>
            <w:r w:rsidR="00BF1CF2" w:rsidRPr="005D61AB">
              <w:rPr>
                <w:szCs w:val="24"/>
                <w:lang w:val="ru-RU"/>
              </w:rPr>
              <w:t xml:space="preserve"> </w:t>
            </w:r>
            <w:r w:rsidRPr="005D61AB">
              <w:rPr>
                <w:szCs w:val="24"/>
                <w:lang w:val="ru-RU"/>
              </w:rPr>
              <w:t>по</w:t>
            </w:r>
            <w:r w:rsidR="00BF1CF2" w:rsidRPr="005D61AB">
              <w:rPr>
                <w:szCs w:val="24"/>
                <w:lang w:val="ru-RU"/>
              </w:rPr>
              <w:t xml:space="preserve"> </w:t>
            </w:r>
            <w:r w:rsidRPr="005D61AB">
              <w:rPr>
                <w:szCs w:val="24"/>
                <w:lang w:val="ru-RU"/>
              </w:rPr>
              <w:t>настоящему</w:t>
            </w:r>
            <w:r w:rsidR="00BF1CF2" w:rsidRPr="005D61AB">
              <w:rPr>
                <w:szCs w:val="24"/>
                <w:lang w:val="ru-RU"/>
              </w:rPr>
              <w:t xml:space="preserve"> </w:t>
            </w:r>
            <w:r w:rsidRPr="005D61AB">
              <w:rPr>
                <w:szCs w:val="24"/>
                <w:lang w:val="ru-RU"/>
              </w:rPr>
              <w:t>Контракту:</w:t>
            </w:r>
          </w:p>
          <w:p w14:paraId="597C79E5" w14:textId="3014E7FB" w:rsidR="00E764B8" w:rsidRPr="005D61AB" w:rsidRDefault="00E764B8" w:rsidP="004D6519">
            <w:pPr>
              <w:suppressAutoHyphens/>
              <w:spacing w:after="220"/>
              <w:jc w:val="both"/>
              <w:rPr>
                <w:szCs w:val="24"/>
                <w:lang w:val="ru-RU"/>
              </w:rPr>
            </w:pPr>
            <w:r w:rsidRPr="005D61AB">
              <w:rPr>
                <w:b/>
                <w:szCs w:val="24"/>
                <w:lang w:val="ru-RU"/>
              </w:rPr>
              <w:t>Оплата</w:t>
            </w:r>
            <w:r w:rsidR="00BF1CF2" w:rsidRPr="005D61AB">
              <w:rPr>
                <w:b/>
                <w:szCs w:val="24"/>
                <w:lang w:val="ru-RU"/>
              </w:rPr>
              <w:t xml:space="preserve"> </w:t>
            </w:r>
            <w:r w:rsidRPr="005D61AB">
              <w:rPr>
                <w:b/>
                <w:szCs w:val="24"/>
                <w:lang w:val="ru-RU"/>
              </w:rPr>
              <w:t>Товаров</w:t>
            </w:r>
            <w:r w:rsidR="00FB2A62" w:rsidRPr="005D61AB">
              <w:rPr>
                <w:b/>
                <w:szCs w:val="24"/>
                <w:lang w:val="ru-RU"/>
              </w:rPr>
              <w:t xml:space="preserve"> и Сопутствующих услуг</w:t>
            </w:r>
            <w:r w:rsidRPr="005D61AB">
              <w:rPr>
                <w:b/>
                <w:szCs w:val="24"/>
                <w:lang w:val="ru-RU"/>
              </w:rPr>
              <w:t>,</w:t>
            </w:r>
            <w:r w:rsidR="00BF1CF2" w:rsidRPr="005D61AB">
              <w:rPr>
                <w:b/>
                <w:szCs w:val="24"/>
                <w:lang w:val="ru-RU"/>
              </w:rPr>
              <w:t xml:space="preserve"> </w:t>
            </w:r>
            <w:r w:rsidRPr="005D61AB">
              <w:rPr>
                <w:b/>
                <w:szCs w:val="24"/>
                <w:lang w:val="ru-RU"/>
              </w:rPr>
              <w:t>поставляемых</w:t>
            </w:r>
            <w:r w:rsidR="00BF1CF2" w:rsidRPr="005D61AB">
              <w:rPr>
                <w:b/>
                <w:szCs w:val="24"/>
                <w:lang w:val="ru-RU"/>
              </w:rPr>
              <w:t xml:space="preserve"> </w:t>
            </w:r>
            <w:r w:rsidRPr="005D61AB">
              <w:rPr>
                <w:b/>
                <w:szCs w:val="24"/>
                <w:lang w:val="ru-RU"/>
              </w:rPr>
              <w:t>из-за</w:t>
            </w:r>
            <w:r w:rsidR="00BF1CF2" w:rsidRPr="005D61AB">
              <w:rPr>
                <w:b/>
                <w:szCs w:val="24"/>
                <w:lang w:val="ru-RU"/>
              </w:rPr>
              <w:t xml:space="preserve"> </w:t>
            </w:r>
            <w:r w:rsidRPr="005D61AB">
              <w:rPr>
                <w:b/>
                <w:szCs w:val="24"/>
                <w:lang w:val="ru-RU"/>
              </w:rPr>
              <w:t>границы:</w:t>
            </w:r>
          </w:p>
          <w:p w14:paraId="175D1A7D" w14:textId="60EB7D67" w:rsidR="00E764B8" w:rsidRPr="005D61AB" w:rsidRDefault="00E764B8">
            <w:pPr>
              <w:tabs>
                <w:tab w:val="left" w:pos="7200"/>
              </w:tabs>
              <w:suppressAutoHyphens/>
              <w:spacing w:after="220"/>
              <w:ind w:left="533" w:firstLine="7"/>
              <w:jc w:val="both"/>
              <w:rPr>
                <w:szCs w:val="24"/>
                <w:lang w:val="ru-RU"/>
              </w:rPr>
            </w:pPr>
            <w:r w:rsidRPr="005D61AB">
              <w:rPr>
                <w:szCs w:val="24"/>
                <w:lang w:val="ru-RU"/>
              </w:rPr>
              <w:t>должна</w:t>
            </w:r>
            <w:r w:rsidR="00BF1CF2" w:rsidRPr="005D61AB">
              <w:rPr>
                <w:szCs w:val="24"/>
                <w:lang w:val="ru-RU"/>
              </w:rPr>
              <w:t xml:space="preserve"> </w:t>
            </w:r>
            <w:r w:rsidRPr="005D61AB">
              <w:rPr>
                <w:szCs w:val="24"/>
                <w:lang w:val="ru-RU"/>
              </w:rPr>
              <w:t>быть</w:t>
            </w:r>
            <w:r w:rsidR="00BF1CF2" w:rsidRPr="005D61AB">
              <w:rPr>
                <w:szCs w:val="24"/>
                <w:lang w:val="ru-RU"/>
              </w:rPr>
              <w:t xml:space="preserve"> </w:t>
            </w:r>
            <w:r w:rsidRPr="005D61AB">
              <w:rPr>
                <w:szCs w:val="24"/>
                <w:lang w:val="ru-RU"/>
              </w:rPr>
              <w:t>выполнена</w:t>
            </w:r>
            <w:r w:rsidR="00BF1CF2" w:rsidRPr="005D61AB">
              <w:rPr>
                <w:szCs w:val="24"/>
                <w:lang w:val="ru-RU"/>
              </w:rPr>
              <w:t xml:space="preserve"> </w:t>
            </w:r>
            <w:r w:rsidRPr="005D61AB">
              <w:rPr>
                <w:szCs w:val="24"/>
                <w:lang w:val="ru-RU"/>
              </w:rPr>
              <w:t>в</w:t>
            </w:r>
            <w:r w:rsidR="00BF1CF2" w:rsidRPr="005D61AB">
              <w:rPr>
                <w:szCs w:val="24"/>
                <w:lang w:val="ru-RU"/>
              </w:rPr>
              <w:t xml:space="preserve"> </w:t>
            </w:r>
            <w:r w:rsidR="00630D9A" w:rsidRPr="005D61AB">
              <w:rPr>
                <w:szCs w:val="24"/>
                <w:lang w:val="ru-RU"/>
              </w:rPr>
              <w:t>валюте Конкурсного предложения</w:t>
            </w:r>
            <w:r w:rsidR="00BF1CF2" w:rsidRPr="005D61AB">
              <w:rPr>
                <w:iCs/>
                <w:szCs w:val="24"/>
                <w:lang w:val="ru-RU"/>
              </w:rPr>
              <w:t xml:space="preserve"> </w:t>
            </w:r>
            <w:r w:rsidRPr="005D61AB">
              <w:rPr>
                <w:iCs/>
                <w:szCs w:val="24"/>
                <w:lang w:val="ru-RU"/>
              </w:rPr>
              <w:t>следующим</w:t>
            </w:r>
            <w:r w:rsidR="00BF1CF2" w:rsidRPr="005D61AB">
              <w:rPr>
                <w:iCs/>
                <w:szCs w:val="24"/>
                <w:lang w:val="ru-RU"/>
              </w:rPr>
              <w:t xml:space="preserve"> </w:t>
            </w:r>
            <w:r w:rsidRPr="005D61AB">
              <w:rPr>
                <w:iCs/>
                <w:szCs w:val="24"/>
                <w:lang w:val="ru-RU"/>
              </w:rPr>
              <w:t>образом</w:t>
            </w:r>
            <w:r w:rsidRPr="005D61AB">
              <w:rPr>
                <w:szCs w:val="24"/>
                <w:lang w:val="ru-RU"/>
              </w:rPr>
              <w:t>:</w:t>
            </w:r>
          </w:p>
          <w:p w14:paraId="439C8BC6" w14:textId="52B9AC66" w:rsidR="00630D9A" w:rsidRPr="005D61AB" w:rsidRDefault="00E764B8" w:rsidP="005E5757">
            <w:pPr>
              <w:pStyle w:val="ListParagraph"/>
              <w:numPr>
                <w:ilvl w:val="0"/>
                <w:numId w:val="121"/>
              </w:numPr>
              <w:tabs>
                <w:tab w:val="left" w:pos="1080"/>
              </w:tabs>
              <w:suppressAutoHyphens/>
              <w:spacing w:after="220"/>
              <w:jc w:val="both"/>
              <w:rPr>
                <w:szCs w:val="24"/>
                <w:lang w:val="ru-RU"/>
              </w:rPr>
            </w:pPr>
            <w:r w:rsidRPr="005D61AB">
              <w:rPr>
                <w:b/>
                <w:szCs w:val="24"/>
                <w:lang w:val="ru-RU"/>
              </w:rPr>
              <w:t>Авансовый</w:t>
            </w:r>
            <w:r w:rsidR="00BF1CF2" w:rsidRPr="005D61AB">
              <w:rPr>
                <w:b/>
                <w:szCs w:val="24"/>
                <w:lang w:val="ru-RU"/>
              </w:rPr>
              <w:t xml:space="preserve"> </w:t>
            </w:r>
            <w:r w:rsidRPr="005D61AB">
              <w:rPr>
                <w:b/>
                <w:szCs w:val="24"/>
                <w:lang w:val="ru-RU"/>
              </w:rPr>
              <w:t>платеж:</w:t>
            </w:r>
            <w:r w:rsidR="00BF1CF2" w:rsidRPr="005D61AB">
              <w:rPr>
                <w:b/>
                <w:szCs w:val="24"/>
                <w:lang w:val="ru-RU"/>
              </w:rPr>
              <w:t xml:space="preserve"> </w:t>
            </w:r>
            <w:r w:rsidRPr="005D61AB">
              <w:rPr>
                <w:szCs w:val="24"/>
                <w:lang w:val="ru-RU"/>
              </w:rPr>
              <w:t>10%</w:t>
            </w:r>
            <w:r w:rsidR="00BF1CF2" w:rsidRPr="005D61AB">
              <w:rPr>
                <w:szCs w:val="24"/>
                <w:lang w:val="ru-RU"/>
              </w:rPr>
              <w:t xml:space="preserve"> </w:t>
            </w:r>
            <w:r w:rsidRPr="005D61AB">
              <w:rPr>
                <w:szCs w:val="24"/>
                <w:lang w:val="ru-RU"/>
              </w:rPr>
              <w:t>(десять</w:t>
            </w:r>
            <w:r w:rsidR="00BF1CF2" w:rsidRPr="005D61AB">
              <w:rPr>
                <w:szCs w:val="24"/>
                <w:lang w:val="ru-RU"/>
              </w:rPr>
              <w:t xml:space="preserve"> </w:t>
            </w:r>
            <w:r w:rsidRPr="005D61AB">
              <w:rPr>
                <w:szCs w:val="24"/>
                <w:lang w:val="ru-RU"/>
              </w:rPr>
              <w:t>процентов)</w:t>
            </w:r>
            <w:r w:rsidR="00BF1CF2" w:rsidRPr="005D61AB">
              <w:rPr>
                <w:szCs w:val="24"/>
                <w:lang w:val="ru-RU"/>
              </w:rPr>
              <w:t xml:space="preserve"> </w:t>
            </w:r>
            <w:r w:rsidRPr="005D61AB">
              <w:rPr>
                <w:szCs w:val="24"/>
                <w:lang w:val="ru-RU"/>
              </w:rPr>
              <w:t>цены</w:t>
            </w:r>
            <w:r w:rsidR="00BF1CF2" w:rsidRPr="005D61AB">
              <w:rPr>
                <w:szCs w:val="24"/>
                <w:lang w:val="ru-RU"/>
              </w:rPr>
              <w:t xml:space="preserve"> </w:t>
            </w:r>
            <w:r w:rsidR="001F7425" w:rsidRPr="005D61AB">
              <w:rPr>
                <w:szCs w:val="24"/>
                <w:lang w:val="ru-RU"/>
              </w:rPr>
              <w:t xml:space="preserve">Контракта </w:t>
            </w:r>
            <w:r w:rsidR="00D32E0E" w:rsidRPr="005D61AB">
              <w:rPr>
                <w:szCs w:val="24"/>
                <w:lang w:val="ru-RU"/>
              </w:rPr>
              <w:t xml:space="preserve">должны </w:t>
            </w:r>
            <w:r w:rsidRPr="005D61AB">
              <w:rPr>
                <w:szCs w:val="24"/>
                <w:lang w:val="ru-RU"/>
              </w:rPr>
              <w:t>быть</w:t>
            </w:r>
            <w:r w:rsidR="00BF1CF2" w:rsidRPr="005D61AB">
              <w:rPr>
                <w:szCs w:val="24"/>
                <w:lang w:val="ru-RU"/>
              </w:rPr>
              <w:t xml:space="preserve"> </w:t>
            </w:r>
            <w:r w:rsidRPr="005D61AB">
              <w:rPr>
                <w:szCs w:val="24"/>
                <w:lang w:val="ru-RU"/>
              </w:rPr>
              <w:t>оплачен</w:t>
            </w:r>
            <w:r w:rsidR="00D32E0E" w:rsidRPr="005D61AB">
              <w:rPr>
                <w:szCs w:val="24"/>
                <w:lang w:val="ru-RU"/>
              </w:rPr>
              <w:t>ы</w:t>
            </w:r>
            <w:r w:rsidR="00BF1CF2" w:rsidRPr="005D61AB">
              <w:rPr>
                <w:szCs w:val="24"/>
                <w:lang w:val="ru-RU"/>
              </w:rPr>
              <w:t xml:space="preserve"> </w:t>
            </w:r>
            <w:r w:rsidRPr="005D61AB">
              <w:rPr>
                <w:szCs w:val="24"/>
                <w:lang w:val="ru-RU"/>
              </w:rPr>
              <w:t>в</w:t>
            </w:r>
            <w:r w:rsidR="00BF1CF2" w:rsidRPr="005D61AB">
              <w:rPr>
                <w:szCs w:val="24"/>
                <w:lang w:val="ru-RU"/>
              </w:rPr>
              <w:t xml:space="preserve"> </w:t>
            </w:r>
            <w:r w:rsidRPr="005D61AB">
              <w:rPr>
                <w:szCs w:val="24"/>
                <w:lang w:val="ru-RU"/>
              </w:rPr>
              <w:t>течение</w:t>
            </w:r>
            <w:r w:rsidR="00BF1CF2" w:rsidRPr="005D61AB">
              <w:rPr>
                <w:szCs w:val="24"/>
                <w:lang w:val="ru-RU"/>
              </w:rPr>
              <w:t xml:space="preserve"> </w:t>
            </w:r>
            <w:r w:rsidRPr="005D61AB">
              <w:rPr>
                <w:szCs w:val="24"/>
                <w:lang w:val="ru-RU"/>
              </w:rPr>
              <w:t>30</w:t>
            </w:r>
            <w:r w:rsidR="00BF1CF2" w:rsidRPr="005D61AB">
              <w:rPr>
                <w:szCs w:val="24"/>
                <w:lang w:val="ru-RU"/>
              </w:rPr>
              <w:t xml:space="preserve"> </w:t>
            </w:r>
            <w:r w:rsidRPr="005D61AB">
              <w:rPr>
                <w:szCs w:val="24"/>
                <w:lang w:val="ru-RU"/>
              </w:rPr>
              <w:t>(тридцати)</w:t>
            </w:r>
            <w:r w:rsidR="00BF1CF2" w:rsidRPr="005D61AB">
              <w:rPr>
                <w:szCs w:val="24"/>
                <w:lang w:val="ru-RU"/>
              </w:rPr>
              <w:t xml:space="preserve"> </w:t>
            </w:r>
            <w:r w:rsidRPr="005D61AB">
              <w:rPr>
                <w:szCs w:val="24"/>
                <w:lang w:val="ru-RU"/>
              </w:rPr>
              <w:t>дней</w:t>
            </w:r>
            <w:r w:rsidR="00BF1CF2" w:rsidRPr="005D61AB">
              <w:rPr>
                <w:szCs w:val="24"/>
                <w:lang w:val="ru-RU"/>
              </w:rPr>
              <w:t xml:space="preserve"> </w:t>
            </w:r>
            <w:r w:rsidR="00630D9A" w:rsidRPr="005D61AB">
              <w:rPr>
                <w:szCs w:val="24"/>
                <w:lang w:val="ru-RU"/>
              </w:rPr>
              <w:t>после выполнения всех следующих условий:</w:t>
            </w:r>
          </w:p>
          <w:p w14:paraId="29C7075C" w14:textId="57DFA1DD" w:rsidR="00630D9A" w:rsidRPr="005D61AB" w:rsidRDefault="00630D9A" w:rsidP="00F23FE5">
            <w:pPr>
              <w:pStyle w:val="ListParagraph"/>
              <w:numPr>
                <w:ilvl w:val="0"/>
                <w:numId w:val="114"/>
              </w:numPr>
              <w:tabs>
                <w:tab w:val="left" w:pos="1080"/>
              </w:tabs>
              <w:suppressAutoHyphens/>
              <w:spacing w:after="220"/>
              <w:jc w:val="both"/>
              <w:rPr>
                <w:szCs w:val="24"/>
                <w:lang w:val="ru-RU"/>
              </w:rPr>
            </w:pPr>
            <w:r w:rsidRPr="005D61AB">
              <w:rPr>
                <w:szCs w:val="24"/>
                <w:lang w:val="ru-RU"/>
              </w:rPr>
              <w:t xml:space="preserve">  </w:t>
            </w:r>
            <w:r w:rsidR="00DE4F89" w:rsidRPr="005D61AB">
              <w:rPr>
                <w:szCs w:val="24"/>
                <w:lang w:val="ru-RU"/>
              </w:rPr>
              <w:t xml:space="preserve"> </w:t>
            </w:r>
            <w:r w:rsidRPr="005D61AB">
              <w:rPr>
                <w:szCs w:val="24"/>
                <w:lang w:val="ru-RU"/>
              </w:rPr>
              <w:t xml:space="preserve"> Контракт подписан обеими сторонами (Получателем и </w:t>
            </w:r>
            <w:r w:rsidR="00F81DBA" w:rsidRPr="005D61AB">
              <w:rPr>
                <w:szCs w:val="24"/>
                <w:lang w:val="ru-RU"/>
              </w:rPr>
              <w:t xml:space="preserve">   </w:t>
            </w:r>
            <w:r w:rsidRPr="005D61AB">
              <w:rPr>
                <w:szCs w:val="24"/>
                <w:lang w:val="ru-RU"/>
              </w:rPr>
              <w:t>Поставщиком);</w:t>
            </w:r>
          </w:p>
          <w:p w14:paraId="5B2F76FF" w14:textId="6BB4B4E8" w:rsidR="00630D9A" w:rsidRPr="005D61AB" w:rsidRDefault="00630D9A" w:rsidP="00F23FE5">
            <w:pPr>
              <w:pStyle w:val="ListParagraph"/>
              <w:numPr>
                <w:ilvl w:val="0"/>
                <w:numId w:val="114"/>
              </w:numPr>
              <w:tabs>
                <w:tab w:val="left" w:pos="1080"/>
              </w:tabs>
              <w:suppressAutoHyphens/>
              <w:spacing w:after="220"/>
              <w:jc w:val="both"/>
              <w:rPr>
                <w:szCs w:val="24"/>
                <w:lang w:val="ru-RU"/>
              </w:rPr>
            </w:pPr>
            <w:r w:rsidRPr="005D61AB">
              <w:rPr>
                <w:szCs w:val="24"/>
                <w:lang w:val="ru-RU"/>
              </w:rPr>
              <w:t xml:space="preserve">    Получатель получил </w:t>
            </w:r>
            <w:r w:rsidR="0081222B" w:rsidRPr="005D61AB">
              <w:rPr>
                <w:szCs w:val="24"/>
                <w:lang w:val="ru-RU"/>
              </w:rPr>
              <w:t>требование о выплате авансового</w:t>
            </w:r>
            <w:r w:rsidR="00F824D0" w:rsidRPr="005D61AB">
              <w:rPr>
                <w:szCs w:val="24"/>
                <w:lang w:val="ru-RU"/>
              </w:rPr>
              <w:t xml:space="preserve"> платеж</w:t>
            </w:r>
            <w:r w:rsidR="0081222B" w:rsidRPr="005D61AB">
              <w:rPr>
                <w:szCs w:val="24"/>
                <w:lang w:val="ru-RU"/>
              </w:rPr>
              <w:t>а (счет)</w:t>
            </w:r>
            <w:r w:rsidRPr="005D61AB">
              <w:rPr>
                <w:szCs w:val="24"/>
                <w:lang w:val="ru-RU"/>
              </w:rPr>
              <w:t>;</w:t>
            </w:r>
            <w:r w:rsidR="00F824D0" w:rsidRPr="005D61AB">
              <w:rPr>
                <w:szCs w:val="24"/>
                <w:lang w:val="ru-RU"/>
              </w:rPr>
              <w:t xml:space="preserve"> </w:t>
            </w:r>
          </w:p>
          <w:p w14:paraId="0DC73288" w14:textId="674D3823" w:rsidR="006678DA" w:rsidRPr="005D61AB" w:rsidRDefault="00630D9A" w:rsidP="00F23FE5">
            <w:pPr>
              <w:pStyle w:val="ListParagraph"/>
              <w:numPr>
                <w:ilvl w:val="0"/>
                <w:numId w:val="114"/>
              </w:numPr>
              <w:tabs>
                <w:tab w:val="left" w:pos="1080"/>
              </w:tabs>
              <w:suppressAutoHyphens/>
              <w:spacing w:after="220"/>
              <w:jc w:val="both"/>
              <w:rPr>
                <w:szCs w:val="24"/>
                <w:lang w:val="ru-RU"/>
              </w:rPr>
            </w:pPr>
            <w:r w:rsidRPr="005D61AB">
              <w:rPr>
                <w:szCs w:val="24"/>
                <w:lang w:val="ru-RU"/>
              </w:rPr>
              <w:t xml:space="preserve">   </w:t>
            </w:r>
            <w:r w:rsidR="00BF1CF2" w:rsidRPr="005D61AB">
              <w:rPr>
                <w:szCs w:val="24"/>
                <w:lang w:val="ru-RU"/>
              </w:rPr>
              <w:t xml:space="preserve"> </w:t>
            </w:r>
            <w:r w:rsidRPr="005D61AB">
              <w:rPr>
                <w:szCs w:val="24"/>
                <w:lang w:val="ru-RU"/>
              </w:rPr>
              <w:t>Получатель получил банковскую гарантию</w:t>
            </w:r>
            <w:r w:rsidR="0081222B" w:rsidRPr="005D61AB">
              <w:rPr>
                <w:szCs w:val="24"/>
                <w:lang w:val="ru-RU"/>
              </w:rPr>
              <w:t xml:space="preserve"> </w:t>
            </w:r>
            <w:r w:rsidRPr="005D61AB">
              <w:rPr>
                <w:szCs w:val="24"/>
                <w:lang w:val="ru-RU"/>
              </w:rPr>
              <w:t xml:space="preserve">в размере требования </w:t>
            </w:r>
            <w:r w:rsidR="0081222B" w:rsidRPr="005D61AB">
              <w:rPr>
                <w:szCs w:val="24"/>
                <w:lang w:val="ru-RU"/>
              </w:rPr>
              <w:t xml:space="preserve">о выплате </w:t>
            </w:r>
            <w:r w:rsidRPr="005D61AB">
              <w:rPr>
                <w:szCs w:val="24"/>
                <w:lang w:val="ru-RU"/>
              </w:rPr>
              <w:t xml:space="preserve">авансового платежа, действующую до </w:t>
            </w:r>
            <w:r w:rsidR="006678DA" w:rsidRPr="005D61AB">
              <w:rPr>
                <w:szCs w:val="24"/>
                <w:lang w:val="ru-RU"/>
              </w:rPr>
              <w:t xml:space="preserve">тех </w:t>
            </w:r>
            <w:r w:rsidR="00ED3BFF" w:rsidRPr="005D61AB">
              <w:rPr>
                <w:szCs w:val="24"/>
                <w:lang w:val="ru-RU"/>
              </w:rPr>
              <w:t>пор, пока</w:t>
            </w:r>
            <w:r w:rsidRPr="005D61AB">
              <w:rPr>
                <w:szCs w:val="24"/>
                <w:lang w:val="ru-RU"/>
              </w:rPr>
              <w:t xml:space="preserve"> Товар</w:t>
            </w:r>
            <w:r w:rsidR="006678DA" w:rsidRPr="005D61AB">
              <w:rPr>
                <w:szCs w:val="24"/>
                <w:lang w:val="ru-RU"/>
              </w:rPr>
              <w:t xml:space="preserve"> не доставлен</w:t>
            </w:r>
            <w:r w:rsidRPr="005D61AB">
              <w:rPr>
                <w:szCs w:val="24"/>
                <w:lang w:val="ru-RU"/>
              </w:rPr>
              <w:t>, в форме, указанной в Документации для торгов, или в иной форме, приемлемой для Получателя</w:t>
            </w:r>
            <w:r w:rsidR="00DE4F89" w:rsidRPr="005D61AB">
              <w:rPr>
                <w:szCs w:val="24"/>
                <w:lang w:val="ru-RU"/>
              </w:rPr>
              <w:t>.</w:t>
            </w:r>
          </w:p>
          <w:p w14:paraId="1B098929" w14:textId="77777777" w:rsidR="00DE4F89" w:rsidRPr="005D61AB" w:rsidRDefault="00DE4F89" w:rsidP="00DE4F89">
            <w:pPr>
              <w:pStyle w:val="ListParagraph"/>
              <w:tabs>
                <w:tab w:val="left" w:pos="1080"/>
              </w:tabs>
              <w:suppressAutoHyphens/>
              <w:spacing w:after="220"/>
              <w:ind w:left="1320"/>
              <w:jc w:val="both"/>
              <w:rPr>
                <w:szCs w:val="24"/>
                <w:lang w:val="ru-RU"/>
              </w:rPr>
            </w:pPr>
          </w:p>
          <w:p w14:paraId="1C35FF40" w14:textId="728F7795" w:rsidR="00E764B8" w:rsidRPr="005D61AB" w:rsidRDefault="00E764B8" w:rsidP="005E5757">
            <w:pPr>
              <w:pStyle w:val="ListParagraph"/>
              <w:numPr>
                <w:ilvl w:val="0"/>
                <w:numId w:val="121"/>
              </w:numPr>
              <w:tabs>
                <w:tab w:val="left" w:pos="1080"/>
              </w:tabs>
              <w:suppressAutoHyphens/>
              <w:spacing w:after="220"/>
              <w:jc w:val="both"/>
              <w:rPr>
                <w:szCs w:val="24"/>
                <w:lang w:val="ru-RU"/>
              </w:rPr>
            </w:pPr>
            <w:r w:rsidRPr="005D61AB">
              <w:rPr>
                <w:b/>
                <w:szCs w:val="24"/>
                <w:lang w:val="ru-RU"/>
              </w:rPr>
              <w:t>После</w:t>
            </w:r>
            <w:r w:rsidR="00BF1CF2" w:rsidRPr="005D61AB">
              <w:rPr>
                <w:b/>
                <w:szCs w:val="24"/>
                <w:lang w:val="ru-RU"/>
              </w:rPr>
              <w:t xml:space="preserve"> </w:t>
            </w:r>
            <w:r w:rsidRPr="005D61AB">
              <w:rPr>
                <w:b/>
                <w:szCs w:val="24"/>
                <w:lang w:val="ru-RU"/>
              </w:rPr>
              <w:t>отгрузки:</w:t>
            </w:r>
            <w:r w:rsidR="00BF1CF2" w:rsidRPr="005D61AB">
              <w:rPr>
                <w:b/>
                <w:szCs w:val="24"/>
                <w:lang w:val="ru-RU"/>
              </w:rPr>
              <w:t xml:space="preserve"> </w:t>
            </w:r>
            <w:r w:rsidRPr="005D61AB">
              <w:rPr>
                <w:szCs w:val="24"/>
                <w:lang w:val="ru-RU"/>
              </w:rPr>
              <w:t>80%</w:t>
            </w:r>
            <w:r w:rsidR="00BF1CF2" w:rsidRPr="005D61AB">
              <w:rPr>
                <w:szCs w:val="24"/>
                <w:lang w:val="ru-RU"/>
              </w:rPr>
              <w:t xml:space="preserve"> </w:t>
            </w:r>
            <w:r w:rsidRPr="005D61AB">
              <w:rPr>
                <w:szCs w:val="24"/>
                <w:lang w:val="ru-RU"/>
              </w:rPr>
              <w:t>(восемьдесят</w:t>
            </w:r>
            <w:r w:rsidR="00BF1CF2" w:rsidRPr="005D61AB">
              <w:rPr>
                <w:szCs w:val="24"/>
                <w:lang w:val="ru-RU"/>
              </w:rPr>
              <w:t xml:space="preserve"> </w:t>
            </w:r>
            <w:r w:rsidRPr="005D61AB">
              <w:rPr>
                <w:szCs w:val="24"/>
                <w:lang w:val="ru-RU"/>
              </w:rPr>
              <w:t>процентов)</w:t>
            </w:r>
            <w:r w:rsidR="00BF1CF2" w:rsidRPr="005D61AB">
              <w:rPr>
                <w:szCs w:val="24"/>
                <w:lang w:val="ru-RU"/>
              </w:rPr>
              <w:t xml:space="preserve"> </w:t>
            </w:r>
            <w:r w:rsidR="006678DA" w:rsidRPr="005D61AB">
              <w:rPr>
                <w:szCs w:val="24"/>
                <w:lang w:val="ru-RU"/>
              </w:rPr>
              <w:t xml:space="preserve">стоимости </w:t>
            </w:r>
            <w:r w:rsidR="00E12CFA" w:rsidRPr="005D61AB">
              <w:rPr>
                <w:szCs w:val="24"/>
                <w:lang w:val="ru-RU"/>
              </w:rPr>
              <w:t>Товара, отгруженного</w:t>
            </w:r>
            <w:r w:rsidR="006678DA" w:rsidRPr="005D61AB">
              <w:rPr>
                <w:szCs w:val="24"/>
                <w:lang w:val="ru-RU"/>
              </w:rPr>
              <w:t xml:space="preserve"> и доставленного на Таможню РА, оплачивается в течение 30 (тридцати) банковских дней после выполнения всех следующих условий:</w:t>
            </w:r>
          </w:p>
          <w:p w14:paraId="52926819" w14:textId="38901389" w:rsidR="004D48BD" w:rsidRPr="005D61AB" w:rsidRDefault="004D48BD" w:rsidP="00F23FE5">
            <w:pPr>
              <w:pStyle w:val="ListParagraph"/>
              <w:numPr>
                <w:ilvl w:val="0"/>
                <w:numId w:val="115"/>
              </w:numPr>
              <w:tabs>
                <w:tab w:val="left" w:pos="1080"/>
              </w:tabs>
              <w:suppressAutoHyphens/>
              <w:spacing w:after="220"/>
              <w:jc w:val="both"/>
              <w:rPr>
                <w:szCs w:val="24"/>
                <w:lang w:val="ru-RU"/>
              </w:rPr>
            </w:pPr>
            <w:r w:rsidRPr="005D61AB">
              <w:rPr>
                <w:szCs w:val="24"/>
              </w:rPr>
              <w:lastRenderedPageBreak/>
              <w:t>О</w:t>
            </w:r>
            <w:r w:rsidRPr="005D61AB">
              <w:rPr>
                <w:szCs w:val="24"/>
                <w:lang w:val="ru-RU"/>
              </w:rPr>
              <w:t>формле</w:t>
            </w:r>
            <w:r w:rsidRPr="005D61AB">
              <w:rPr>
                <w:szCs w:val="24"/>
              </w:rPr>
              <w:t>на</w:t>
            </w:r>
            <w:r w:rsidRPr="005D61AB">
              <w:rPr>
                <w:szCs w:val="24"/>
                <w:lang w:val="ru-RU"/>
              </w:rPr>
              <w:t xml:space="preserve"> таможенная декларация;</w:t>
            </w:r>
          </w:p>
          <w:p w14:paraId="24CD54A7" w14:textId="5E40C62E" w:rsidR="004D48BD" w:rsidRPr="005D61AB" w:rsidRDefault="004D48BD" w:rsidP="00F23FE5">
            <w:pPr>
              <w:pStyle w:val="ListParagraph"/>
              <w:numPr>
                <w:ilvl w:val="0"/>
                <w:numId w:val="115"/>
              </w:numPr>
              <w:tabs>
                <w:tab w:val="left" w:pos="1080"/>
              </w:tabs>
              <w:suppressAutoHyphens/>
              <w:spacing w:after="220"/>
              <w:jc w:val="both"/>
              <w:rPr>
                <w:szCs w:val="24"/>
                <w:lang w:val="ru-RU"/>
              </w:rPr>
            </w:pPr>
            <w:r w:rsidRPr="005D61AB">
              <w:rPr>
                <w:szCs w:val="24"/>
                <w:lang w:val="ru-RU"/>
              </w:rPr>
              <w:t>Получатель получил</w:t>
            </w:r>
            <w:r w:rsidR="0081222B" w:rsidRPr="005D61AB">
              <w:rPr>
                <w:szCs w:val="24"/>
                <w:lang w:val="ru-RU"/>
              </w:rPr>
              <w:t xml:space="preserve"> требование об</w:t>
            </w:r>
            <w:r w:rsidR="0089484E" w:rsidRPr="005D61AB">
              <w:rPr>
                <w:szCs w:val="24"/>
                <w:lang w:val="ru-RU"/>
              </w:rPr>
              <w:t xml:space="preserve"> </w:t>
            </w:r>
            <w:r w:rsidR="00D32E0E" w:rsidRPr="005D61AB">
              <w:rPr>
                <w:szCs w:val="24"/>
                <w:lang w:val="ru-RU"/>
              </w:rPr>
              <w:t>оплат</w:t>
            </w:r>
            <w:r w:rsidR="0081222B" w:rsidRPr="005D61AB">
              <w:rPr>
                <w:szCs w:val="24"/>
                <w:lang w:val="ru-RU"/>
              </w:rPr>
              <w:t>е (счет)</w:t>
            </w:r>
            <w:r w:rsidRPr="005D61AB">
              <w:rPr>
                <w:szCs w:val="24"/>
                <w:lang w:val="ru-RU"/>
              </w:rPr>
              <w:t>;</w:t>
            </w:r>
          </w:p>
          <w:p w14:paraId="16CAF782" w14:textId="658459A9" w:rsidR="004D48BD" w:rsidRPr="005D61AB" w:rsidRDefault="004D48BD" w:rsidP="00F23FE5">
            <w:pPr>
              <w:pStyle w:val="ListParagraph"/>
              <w:numPr>
                <w:ilvl w:val="0"/>
                <w:numId w:val="115"/>
              </w:numPr>
              <w:tabs>
                <w:tab w:val="left" w:pos="1080"/>
              </w:tabs>
              <w:suppressAutoHyphens/>
              <w:spacing w:after="220"/>
              <w:jc w:val="both"/>
              <w:rPr>
                <w:szCs w:val="24"/>
                <w:lang w:val="ru-RU"/>
              </w:rPr>
            </w:pPr>
            <w:r w:rsidRPr="005D61AB">
              <w:rPr>
                <w:szCs w:val="24"/>
                <w:lang w:val="ru-RU"/>
              </w:rPr>
              <w:t xml:space="preserve">Получатель получил документы, указанные в </w:t>
            </w:r>
            <w:r w:rsidR="00BE162F" w:rsidRPr="005D61AB">
              <w:rPr>
                <w:szCs w:val="24"/>
                <w:lang w:val="ru-RU"/>
              </w:rPr>
              <w:t>ОУК</w:t>
            </w:r>
            <w:r w:rsidRPr="005D61AB">
              <w:rPr>
                <w:szCs w:val="24"/>
                <w:lang w:val="ru-RU"/>
              </w:rPr>
              <w:t xml:space="preserve"> 13.</w:t>
            </w:r>
          </w:p>
          <w:p w14:paraId="47A80343" w14:textId="769B752D" w:rsidR="006678DA" w:rsidRPr="005D61AB" w:rsidRDefault="006678DA" w:rsidP="006678DA">
            <w:pPr>
              <w:pStyle w:val="ListParagraph"/>
              <w:tabs>
                <w:tab w:val="left" w:pos="1080"/>
              </w:tabs>
              <w:suppressAutoHyphens/>
              <w:spacing w:after="220"/>
              <w:ind w:left="1740"/>
              <w:jc w:val="both"/>
              <w:rPr>
                <w:szCs w:val="24"/>
                <w:lang w:val="ru-RU"/>
              </w:rPr>
            </w:pPr>
          </w:p>
          <w:p w14:paraId="5E8DECC0" w14:textId="5F679CA4" w:rsidR="00E764B8" w:rsidRPr="005D61AB" w:rsidRDefault="005E5757" w:rsidP="005E5757">
            <w:pPr>
              <w:pStyle w:val="ListParagraph"/>
              <w:numPr>
                <w:ilvl w:val="0"/>
                <w:numId w:val="121"/>
              </w:numPr>
              <w:tabs>
                <w:tab w:val="left" w:pos="1080"/>
              </w:tabs>
              <w:suppressAutoHyphens/>
              <w:spacing w:after="220"/>
              <w:jc w:val="both"/>
              <w:rPr>
                <w:szCs w:val="24"/>
                <w:lang w:val="ru-RU"/>
              </w:rPr>
            </w:pPr>
            <w:r w:rsidRPr="005D61AB">
              <w:rPr>
                <w:b/>
                <w:szCs w:val="24"/>
                <w:lang w:val="ru-RU"/>
              </w:rPr>
              <w:t xml:space="preserve"> </w:t>
            </w:r>
            <w:r w:rsidR="00E764B8" w:rsidRPr="005D61AB">
              <w:rPr>
                <w:b/>
                <w:szCs w:val="24"/>
                <w:lang w:val="ru-RU"/>
              </w:rPr>
              <w:t>После</w:t>
            </w:r>
            <w:r w:rsidR="00BF1CF2" w:rsidRPr="005D61AB">
              <w:rPr>
                <w:b/>
                <w:szCs w:val="24"/>
                <w:lang w:val="ru-RU"/>
              </w:rPr>
              <w:t xml:space="preserve"> </w:t>
            </w:r>
            <w:r w:rsidR="00E764B8" w:rsidRPr="005D61AB">
              <w:rPr>
                <w:b/>
                <w:szCs w:val="24"/>
                <w:lang w:val="ru-RU"/>
              </w:rPr>
              <w:t>приемки</w:t>
            </w:r>
            <w:r w:rsidR="001F0C40" w:rsidRPr="005D61AB">
              <w:rPr>
                <w:b/>
                <w:szCs w:val="24"/>
                <w:lang w:val="ru-RU"/>
              </w:rPr>
              <w:t xml:space="preserve"> Товара и </w:t>
            </w:r>
            <w:r w:rsidR="00FB2A62" w:rsidRPr="005D61AB">
              <w:rPr>
                <w:b/>
                <w:szCs w:val="24"/>
                <w:lang w:val="ru-RU"/>
              </w:rPr>
              <w:t>С</w:t>
            </w:r>
            <w:r w:rsidR="001F0C40" w:rsidRPr="005D61AB">
              <w:rPr>
                <w:b/>
                <w:szCs w:val="24"/>
                <w:lang w:val="ru-RU"/>
              </w:rPr>
              <w:t>опутствующих услуг</w:t>
            </w:r>
            <w:r w:rsidR="00E764B8" w:rsidRPr="005D61AB">
              <w:rPr>
                <w:b/>
                <w:szCs w:val="24"/>
                <w:lang w:val="ru-RU"/>
              </w:rPr>
              <w:t>:</w:t>
            </w:r>
            <w:r w:rsidR="00BF1CF2" w:rsidRPr="005D61AB">
              <w:rPr>
                <w:b/>
                <w:szCs w:val="24"/>
                <w:lang w:val="ru-RU"/>
              </w:rPr>
              <w:t xml:space="preserve"> </w:t>
            </w:r>
            <w:r w:rsidR="00E764B8" w:rsidRPr="005D61AB">
              <w:rPr>
                <w:szCs w:val="24"/>
                <w:lang w:val="ru-RU"/>
              </w:rPr>
              <w:t>10%</w:t>
            </w:r>
            <w:r w:rsidR="00BF1CF2" w:rsidRPr="005D61AB">
              <w:rPr>
                <w:szCs w:val="24"/>
                <w:lang w:val="ru-RU"/>
              </w:rPr>
              <w:t xml:space="preserve"> </w:t>
            </w:r>
            <w:r w:rsidR="00E764B8" w:rsidRPr="005D61AB">
              <w:rPr>
                <w:szCs w:val="24"/>
                <w:lang w:val="ru-RU"/>
              </w:rPr>
              <w:t>(десять</w:t>
            </w:r>
            <w:r w:rsidR="00BF1CF2" w:rsidRPr="005D61AB">
              <w:rPr>
                <w:szCs w:val="24"/>
                <w:lang w:val="ru-RU"/>
              </w:rPr>
              <w:t xml:space="preserve"> </w:t>
            </w:r>
            <w:r w:rsidR="00E764B8" w:rsidRPr="005D61AB">
              <w:rPr>
                <w:szCs w:val="24"/>
                <w:lang w:val="ru-RU"/>
              </w:rPr>
              <w:t>п</w:t>
            </w:r>
            <w:r w:rsidR="001F7425" w:rsidRPr="005D61AB">
              <w:rPr>
                <w:szCs w:val="24"/>
                <w:lang w:val="ru-RU"/>
              </w:rPr>
              <w:t>роцентов</w:t>
            </w:r>
            <w:r w:rsidR="00E764B8" w:rsidRPr="005D61AB">
              <w:rPr>
                <w:szCs w:val="24"/>
                <w:lang w:val="ru-RU"/>
              </w:rPr>
              <w:t>)</w:t>
            </w:r>
            <w:r w:rsidR="00BF1CF2" w:rsidRPr="005D61AB">
              <w:rPr>
                <w:szCs w:val="24"/>
                <w:lang w:val="ru-RU"/>
              </w:rPr>
              <w:t xml:space="preserve"> </w:t>
            </w:r>
            <w:r w:rsidR="001F0C40" w:rsidRPr="005D61AB">
              <w:rPr>
                <w:szCs w:val="24"/>
                <w:lang w:val="ru-RU"/>
              </w:rPr>
              <w:t>стоимости</w:t>
            </w:r>
            <w:r w:rsidR="00BF1CF2" w:rsidRPr="005D61AB">
              <w:rPr>
                <w:szCs w:val="24"/>
                <w:lang w:val="ru-RU"/>
              </w:rPr>
              <w:t xml:space="preserve"> </w:t>
            </w:r>
            <w:r w:rsidR="001F0C40" w:rsidRPr="005D61AB">
              <w:rPr>
                <w:szCs w:val="24"/>
                <w:lang w:val="ru-RU"/>
              </w:rPr>
              <w:t xml:space="preserve">полученных Товаров </w:t>
            </w:r>
            <w:r w:rsidR="001F7425" w:rsidRPr="005D61AB">
              <w:rPr>
                <w:szCs w:val="24"/>
                <w:lang w:val="ru-RU"/>
              </w:rPr>
              <w:t xml:space="preserve">и 90% (девяносто процентов) </w:t>
            </w:r>
            <w:r w:rsidR="00D32E0E" w:rsidRPr="005D61AB">
              <w:rPr>
                <w:szCs w:val="24"/>
                <w:lang w:val="ru-RU"/>
              </w:rPr>
              <w:t xml:space="preserve">стоимости </w:t>
            </w:r>
            <w:r w:rsidR="001F7425" w:rsidRPr="005D61AB">
              <w:rPr>
                <w:szCs w:val="24"/>
                <w:lang w:val="ru-RU"/>
              </w:rPr>
              <w:t xml:space="preserve">Сопутствующих услуг </w:t>
            </w:r>
            <w:r w:rsidR="00E764B8" w:rsidRPr="005D61AB">
              <w:rPr>
                <w:szCs w:val="24"/>
                <w:lang w:val="ru-RU"/>
              </w:rPr>
              <w:t>должно</w:t>
            </w:r>
            <w:r w:rsidR="00BF1CF2" w:rsidRPr="005D61AB">
              <w:rPr>
                <w:szCs w:val="24"/>
                <w:lang w:val="ru-RU"/>
              </w:rPr>
              <w:t xml:space="preserve"> </w:t>
            </w:r>
            <w:r w:rsidR="00E764B8" w:rsidRPr="005D61AB">
              <w:rPr>
                <w:szCs w:val="24"/>
                <w:lang w:val="ru-RU"/>
              </w:rPr>
              <w:t>быть</w:t>
            </w:r>
            <w:r w:rsidR="00BF1CF2" w:rsidRPr="005D61AB">
              <w:rPr>
                <w:szCs w:val="24"/>
                <w:lang w:val="ru-RU"/>
              </w:rPr>
              <w:t xml:space="preserve"> </w:t>
            </w:r>
            <w:r w:rsidR="00D32E0E" w:rsidRPr="005D61AB">
              <w:rPr>
                <w:szCs w:val="24"/>
                <w:lang w:val="ru-RU"/>
              </w:rPr>
              <w:t xml:space="preserve">оплачены </w:t>
            </w:r>
            <w:r w:rsidR="00E764B8" w:rsidRPr="005D61AB">
              <w:rPr>
                <w:szCs w:val="24"/>
                <w:lang w:val="ru-RU"/>
              </w:rPr>
              <w:t>в</w:t>
            </w:r>
            <w:r w:rsidR="00BF1CF2" w:rsidRPr="005D61AB">
              <w:rPr>
                <w:szCs w:val="24"/>
                <w:lang w:val="ru-RU"/>
              </w:rPr>
              <w:t xml:space="preserve"> </w:t>
            </w:r>
            <w:r w:rsidR="00E764B8" w:rsidRPr="005D61AB">
              <w:rPr>
                <w:szCs w:val="24"/>
                <w:lang w:val="ru-RU"/>
              </w:rPr>
              <w:t>течение</w:t>
            </w:r>
            <w:r w:rsidR="00BF1CF2" w:rsidRPr="005D61AB">
              <w:rPr>
                <w:szCs w:val="24"/>
                <w:lang w:val="ru-RU"/>
              </w:rPr>
              <w:t xml:space="preserve"> </w:t>
            </w:r>
            <w:r w:rsidR="00E764B8" w:rsidRPr="005D61AB">
              <w:rPr>
                <w:szCs w:val="24"/>
                <w:lang w:val="ru-RU"/>
              </w:rPr>
              <w:t>30</w:t>
            </w:r>
            <w:r w:rsidR="00BF1CF2" w:rsidRPr="005D61AB">
              <w:rPr>
                <w:szCs w:val="24"/>
                <w:lang w:val="ru-RU"/>
              </w:rPr>
              <w:t xml:space="preserve"> </w:t>
            </w:r>
            <w:r w:rsidR="00E764B8" w:rsidRPr="005D61AB">
              <w:rPr>
                <w:szCs w:val="24"/>
                <w:lang w:val="ru-RU"/>
              </w:rPr>
              <w:t>(тридцати)</w:t>
            </w:r>
            <w:r w:rsidR="00BF1CF2" w:rsidRPr="005D61AB">
              <w:rPr>
                <w:szCs w:val="24"/>
                <w:lang w:val="ru-RU"/>
              </w:rPr>
              <w:t xml:space="preserve"> </w:t>
            </w:r>
            <w:r w:rsidR="00E764B8" w:rsidRPr="005D61AB">
              <w:rPr>
                <w:szCs w:val="24"/>
                <w:lang w:val="ru-RU"/>
              </w:rPr>
              <w:t>дней</w:t>
            </w:r>
            <w:r w:rsidR="00BF1CF2" w:rsidRPr="005D61AB">
              <w:rPr>
                <w:szCs w:val="24"/>
                <w:lang w:val="ru-RU"/>
              </w:rPr>
              <w:t xml:space="preserve"> </w:t>
            </w:r>
            <w:r w:rsidR="0089484E" w:rsidRPr="005D61AB">
              <w:rPr>
                <w:szCs w:val="24"/>
                <w:lang w:val="ru-RU"/>
              </w:rPr>
              <w:t>после выполнения всех следующих условий:</w:t>
            </w:r>
          </w:p>
          <w:p w14:paraId="5F9559BF" w14:textId="0CB83A34" w:rsidR="0089484E" w:rsidRPr="005D61AB" w:rsidRDefault="0089484E" w:rsidP="00F23FE5">
            <w:pPr>
              <w:pStyle w:val="ListParagraph"/>
              <w:numPr>
                <w:ilvl w:val="0"/>
                <w:numId w:val="117"/>
              </w:numPr>
              <w:tabs>
                <w:tab w:val="left" w:pos="1080"/>
              </w:tabs>
              <w:suppressAutoHyphens/>
              <w:spacing w:after="220"/>
              <w:jc w:val="both"/>
              <w:rPr>
                <w:szCs w:val="24"/>
                <w:lang w:val="ru-RU"/>
              </w:rPr>
            </w:pPr>
            <w:r w:rsidRPr="005D61AB">
              <w:rPr>
                <w:szCs w:val="24"/>
                <w:lang w:val="ru-RU"/>
              </w:rPr>
              <w:t>Акт приемки Товара (с указанием наименования Товара, количества</w:t>
            </w:r>
            <w:r w:rsidR="00D32E0E" w:rsidRPr="005D61AB">
              <w:rPr>
                <w:szCs w:val="24"/>
                <w:lang w:val="ru-RU"/>
              </w:rPr>
              <w:t xml:space="preserve"> единиц Товара</w:t>
            </w:r>
            <w:r w:rsidRPr="005D61AB">
              <w:rPr>
                <w:szCs w:val="24"/>
                <w:lang w:val="ru-RU"/>
              </w:rPr>
              <w:t>, цены за единицу и общей суммы) подписан обеими сторонами (Получателем и Поставщиком);</w:t>
            </w:r>
          </w:p>
          <w:p w14:paraId="00126A6F" w14:textId="24F11A65" w:rsidR="0089484E" w:rsidRPr="005D61AB" w:rsidRDefault="0089484E" w:rsidP="00F23FE5">
            <w:pPr>
              <w:pStyle w:val="ListParagraph"/>
              <w:numPr>
                <w:ilvl w:val="0"/>
                <w:numId w:val="117"/>
              </w:numPr>
              <w:tabs>
                <w:tab w:val="left" w:pos="1080"/>
              </w:tabs>
              <w:suppressAutoHyphens/>
              <w:spacing w:after="220"/>
              <w:jc w:val="both"/>
              <w:rPr>
                <w:szCs w:val="24"/>
                <w:lang w:val="ru-RU"/>
              </w:rPr>
            </w:pPr>
            <w:r w:rsidRPr="005D61AB">
              <w:rPr>
                <w:szCs w:val="24"/>
                <w:lang w:val="ru-RU"/>
              </w:rPr>
              <w:t xml:space="preserve">Сопутствующие услуги, </w:t>
            </w:r>
            <w:r w:rsidR="00D32E0E" w:rsidRPr="005D61AB">
              <w:rPr>
                <w:szCs w:val="24"/>
                <w:lang w:val="ru-RU"/>
              </w:rPr>
              <w:t xml:space="preserve">тесты </w:t>
            </w:r>
            <w:r w:rsidRPr="005D61AB">
              <w:rPr>
                <w:szCs w:val="24"/>
                <w:lang w:val="ru-RU"/>
              </w:rPr>
              <w:t>и испытания должным образом выполнены Поставщиком;</w:t>
            </w:r>
          </w:p>
          <w:p w14:paraId="71140696" w14:textId="7E4DE176" w:rsidR="0089484E" w:rsidRPr="005D61AB" w:rsidRDefault="0089484E" w:rsidP="00F23FE5">
            <w:pPr>
              <w:pStyle w:val="ListParagraph"/>
              <w:numPr>
                <w:ilvl w:val="0"/>
                <w:numId w:val="117"/>
              </w:numPr>
              <w:tabs>
                <w:tab w:val="left" w:pos="1080"/>
              </w:tabs>
              <w:suppressAutoHyphens/>
              <w:spacing w:after="220"/>
              <w:jc w:val="both"/>
              <w:rPr>
                <w:szCs w:val="24"/>
                <w:lang w:val="ru-RU"/>
              </w:rPr>
            </w:pPr>
            <w:r w:rsidRPr="005D61AB">
              <w:rPr>
                <w:szCs w:val="24"/>
                <w:lang w:val="ru-RU"/>
              </w:rPr>
              <w:t xml:space="preserve">Получатель получил </w:t>
            </w:r>
            <w:r w:rsidR="0081222B" w:rsidRPr="005D61AB">
              <w:rPr>
                <w:szCs w:val="24"/>
                <w:lang w:val="ru-RU"/>
              </w:rPr>
              <w:t>требование об оплате (счет)</w:t>
            </w:r>
            <w:r w:rsidRPr="005D61AB">
              <w:rPr>
                <w:szCs w:val="24"/>
                <w:lang w:val="ru-RU"/>
              </w:rPr>
              <w:t>.</w:t>
            </w:r>
          </w:p>
          <w:p w14:paraId="41F92556" w14:textId="222994E1" w:rsidR="00E764B8" w:rsidRPr="005D61AB" w:rsidRDefault="00E764B8" w:rsidP="004D6519">
            <w:pPr>
              <w:suppressAutoHyphens/>
              <w:spacing w:after="220"/>
              <w:jc w:val="both"/>
              <w:rPr>
                <w:szCs w:val="24"/>
                <w:lang w:val="ru-RU"/>
              </w:rPr>
            </w:pPr>
            <w:r w:rsidRPr="005D61AB">
              <w:rPr>
                <w:b/>
                <w:szCs w:val="24"/>
                <w:lang w:val="ru-RU"/>
              </w:rPr>
              <w:t>Оплата</w:t>
            </w:r>
            <w:r w:rsidR="00BF1CF2" w:rsidRPr="005D61AB">
              <w:rPr>
                <w:b/>
                <w:szCs w:val="24"/>
                <w:lang w:val="ru-RU"/>
              </w:rPr>
              <w:t xml:space="preserve"> </w:t>
            </w:r>
            <w:r w:rsidRPr="005D61AB">
              <w:rPr>
                <w:b/>
                <w:szCs w:val="24"/>
                <w:lang w:val="ru-RU"/>
              </w:rPr>
              <w:t>Товаров</w:t>
            </w:r>
            <w:r w:rsidR="00BF1CF2" w:rsidRPr="005D61AB">
              <w:rPr>
                <w:b/>
                <w:szCs w:val="24"/>
                <w:lang w:val="ru-RU"/>
              </w:rPr>
              <w:t xml:space="preserve"> </w:t>
            </w:r>
            <w:r w:rsidRPr="005D61AB">
              <w:rPr>
                <w:b/>
                <w:szCs w:val="24"/>
                <w:lang w:val="ru-RU"/>
              </w:rPr>
              <w:t>и</w:t>
            </w:r>
            <w:r w:rsidR="00BF1CF2" w:rsidRPr="005D61AB">
              <w:rPr>
                <w:b/>
                <w:szCs w:val="24"/>
                <w:lang w:val="ru-RU"/>
              </w:rPr>
              <w:t xml:space="preserve"> </w:t>
            </w:r>
            <w:r w:rsidR="00D81BBE" w:rsidRPr="005D61AB">
              <w:rPr>
                <w:b/>
                <w:szCs w:val="24"/>
                <w:lang w:val="ru-RU"/>
              </w:rPr>
              <w:t>Сопу</w:t>
            </w:r>
            <w:r w:rsidR="00FB2A62" w:rsidRPr="005D61AB">
              <w:rPr>
                <w:b/>
                <w:szCs w:val="24"/>
                <w:lang w:val="ru-RU"/>
              </w:rPr>
              <w:t>т</w:t>
            </w:r>
            <w:r w:rsidR="00D81BBE" w:rsidRPr="005D61AB">
              <w:rPr>
                <w:b/>
                <w:szCs w:val="24"/>
                <w:lang w:val="ru-RU"/>
              </w:rPr>
              <w:t>ст</w:t>
            </w:r>
            <w:r w:rsidR="00FB2A62" w:rsidRPr="005D61AB">
              <w:rPr>
                <w:b/>
                <w:szCs w:val="24"/>
                <w:lang w:val="ru-RU"/>
              </w:rPr>
              <w:t>вующих услуг</w:t>
            </w:r>
            <w:r w:rsidRPr="005D61AB">
              <w:rPr>
                <w:b/>
                <w:szCs w:val="24"/>
                <w:lang w:val="ru-RU"/>
              </w:rPr>
              <w:t>,</w:t>
            </w:r>
            <w:r w:rsidR="00BF1CF2" w:rsidRPr="005D61AB">
              <w:rPr>
                <w:b/>
                <w:szCs w:val="24"/>
                <w:lang w:val="ru-RU"/>
              </w:rPr>
              <w:t xml:space="preserve"> </w:t>
            </w:r>
            <w:r w:rsidRPr="005D61AB">
              <w:rPr>
                <w:b/>
                <w:szCs w:val="24"/>
                <w:lang w:val="ru-RU"/>
              </w:rPr>
              <w:t>поставляемых</w:t>
            </w:r>
            <w:r w:rsidR="00BF1CF2" w:rsidRPr="005D61AB">
              <w:rPr>
                <w:b/>
                <w:szCs w:val="24"/>
                <w:lang w:val="ru-RU"/>
              </w:rPr>
              <w:t xml:space="preserve"> </w:t>
            </w:r>
            <w:r w:rsidRPr="005D61AB">
              <w:rPr>
                <w:b/>
                <w:szCs w:val="24"/>
                <w:lang w:val="ru-RU"/>
              </w:rPr>
              <w:t>с</w:t>
            </w:r>
            <w:r w:rsidR="00BF1CF2" w:rsidRPr="005D61AB">
              <w:rPr>
                <w:b/>
                <w:szCs w:val="24"/>
                <w:lang w:val="ru-RU"/>
              </w:rPr>
              <w:t xml:space="preserve"> </w:t>
            </w:r>
            <w:r w:rsidRPr="005D61AB">
              <w:rPr>
                <w:b/>
                <w:szCs w:val="24"/>
                <w:lang w:val="ru-RU"/>
              </w:rPr>
              <w:t>территории</w:t>
            </w:r>
            <w:r w:rsidR="00BF1CF2" w:rsidRPr="005D61AB">
              <w:rPr>
                <w:b/>
                <w:szCs w:val="24"/>
                <w:lang w:val="ru-RU"/>
              </w:rPr>
              <w:t xml:space="preserve"> </w:t>
            </w:r>
            <w:r w:rsidRPr="005D61AB">
              <w:rPr>
                <w:b/>
                <w:szCs w:val="24"/>
                <w:lang w:val="ru-RU"/>
              </w:rPr>
              <w:t>страны</w:t>
            </w:r>
            <w:r w:rsidR="00BF1CF2" w:rsidRPr="005D61AB">
              <w:rPr>
                <w:b/>
                <w:szCs w:val="24"/>
                <w:lang w:val="ru-RU"/>
              </w:rPr>
              <w:t xml:space="preserve"> </w:t>
            </w:r>
            <w:r w:rsidR="00EC679E" w:rsidRPr="005D61AB">
              <w:rPr>
                <w:b/>
                <w:szCs w:val="24"/>
                <w:lang w:val="ru-RU"/>
              </w:rPr>
              <w:t>Получате</w:t>
            </w:r>
            <w:r w:rsidRPr="005D61AB">
              <w:rPr>
                <w:b/>
                <w:szCs w:val="24"/>
                <w:lang w:val="ru-RU"/>
              </w:rPr>
              <w:t>ля:</w:t>
            </w:r>
          </w:p>
          <w:p w14:paraId="0E1A1D9A" w14:textId="0CCF6554" w:rsidR="00E764B8" w:rsidRPr="005D61AB" w:rsidRDefault="00E764B8" w:rsidP="009418F2">
            <w:pPr>
              <w:tabs>
                <w:tab w:val="left" w:pos="7200"/>
              </w:tabs>
              <w:suppressAutoHyphens/>
              <w:spacing w:after="220"/>
              <w:ind w:left="533" w:firstLine="7"/>
              <w:jc w:val="both"/>
              <w:rPr>
                <w:szCs w:val="24"/>
                <w:lang w:val="ru-RU"/>
              </w:rPr>
            </w:pPr>
            <w:r w:rsidRPr="005D61AB">
              <w:rPr>
                <w:szCs w:val="24"/>
                <w:lang w:val="ru-RU"/>
              </w:rPr>
              <w:t>Оплата</w:t>
            </w:r>
            <w:r w:rsidR="00BF1CF2" w:rsidRPr="005D61AB">
              <w:rPr>
                <w:szCs w:val="24"/>
                <w:lang w:val="ru-RU"/>
              </w:rPr>
              <w:t xml:space="preserve"> </w:t>
            </w:r>
            <w:r w:rsidRPr="005D61AB">
              <w:rPr>
                <w:szCs w:val="24"/>
                <w:lang w:val="ru-RU"/>
              </w:rPr>
              <w:t>Товаров</w:t>
            </w:r>
            <w:r w:rsidR="00BF1CF2" w:rsidRPr="005D61AB">
              <w:rPr>
                <w:szCs w:val="24"/>
                <w:lang w:val="ru-RU"/>
              </w:rPr>
              <w:t xml:space="preserve"> </w:t>
            </w:r>
            <w:r w:rsidRPr="005D61AB">
              <w:rPr>
                <w:szCs w:val="24"/>
                <w:lang w:val="ru-RU"/>
              </w:rPr>
              <w:t>и</w:t>
            </w:r>
            <w:r w:rsidR="00BF1CF2" w:rsidRPr="005D61AB">
              <w:rPr>
                <w:szCs w:val="24"/>
                <w:lang w:val="ru-RU"/>
              </w:rPr>
              <w:t xml:space="preserve"> </w:t>
            </w:r>
            <w:r w:rsidR="00FB2A62" w:rsidRPr="005D61AB">
              <w:rPr>
                <w:szCs w:val="24"/>
                <w:lang w:val="ru-RU"/>
              </w:rPr>
              <w:t>Сопутствующих услуг</w:t>
            </w:r>
            <w:r w:rsidRPr="005D61AB">
              <w:rPr>
                <w:szCs w:val="24"/>
                <w:lang w:val="ru-RU"/>
              </w:rPr>
              <w:t>,</w:t>
            </w:r>
            <w:r w:rsidR="00BF1CF2" w:rsidRPr="005D61AB">
              <w:rPr>
                <w:szCs w:val="24"/>
                <w:lang w:val="ru-RU"/>
              </w:rPr>
              <w:t xml:space="preserve"> </w:t>
            </w:r>
            <w:r w:rsidRPr="005D61AB">
              <w:rPr>
                <w:szCs w:val="24"/>
                <w:lang w:val="ru-RU"/>
              </w:rPr>
              <w:t>поставляемых</w:t>
            </w:r>
            <w:r w:rsidR="00BF1CF2" w:rsidRPr="005D61AB">
              <w:rPr>
                <w:szCs w:val="24"/>
                <w:lang w:val="ru-RU"/>
              </w:rPr>
              <w:t xml:space="preserve"> </w:t>
            </w:r>
            <w:r w:rsidRPr="005D61AB">
              <w:rPr>
                <w:szCs w:val="24"/>
                <w:lang w:val="ru-RU"/>
              </w:rPr>
              <w:t>с</w:t>
            </w:r>
            <w:r w:rsidR="00BF1CF2" w:rsidRPr="005D61AB">
              <w:rPr>
                <w:szCs w:val="24"/>
                <w:lang w:val="ru-RU"/>
              </w:rPr>
              <w:t xml:space="preserve"> </w:t>
            </w:r>
            <w:r w:rsidRPr="005D61AB">
              <w:rPr>
                <w:szCs w:val="24"/>
                <w:lang w:val="ru-RU"/>
              </w:rPr>
              <w:t>территории</w:t>
            </w:r>
            <w:r w:rsidR="00BF1CF2" w:rsidRPr="005D61AB">
              <w:rPr>
                <w:szCs w:val="24"/>
                <w:lang w:val="ru-RU"/>
              </w:rPr>
              <w:t xml:space="preserve"> </w:t>
            </w:r>
            <w:r w:rsidRPr="005D61AB">
              <w:rPr>
                <w:szCs w:val="24"/>
                <w:lang w:val="ru-RU"/>
              </w:rPr>
              <w:t>страны</w:t>
            </w:r>
            <w:r w:rsidR="00BF1CF2" w:rsidRPr="005D61AB">
              <w:rPr>
                <w:szCs w:val="24"/>
                <w:lang w:val="ru-RU"/>
              </w:rPr>
              <w:t xml:space="preserve"> </w:t>
            </w:r>
            <w:r w:rsidR="00EC679E" w:rsidRPr="005D61AB">
              <w:rPr>
                <w:szCs w:val="24"/>
                <w:lang w:val="ru-RU"/>
              </w:rPr>
              <w:t>Получате</w:t>
            </w:r>
            <w:r w:rsidRPr="005D61AB">
              <w:rPr>
                <w:szCs w:val="24"/>
                <w:lang w:val="ru-RU"/>
              </w:rPr>
              <w:t>ля</w:t>
            </w:r>
            <w:r w:rsidR="00BF1CF2" w:rsidRPr="005D61AB">
              <w:rPr>
                <w:szCs w:val="24"/>
                <w:lang w:val="ru-RU"/>
              </w:rPr>
              <w:t xml:space="preserve"> </w:t>
            </w:r>
            <w:r w:rsidRPr="005D61AB">
              <w:rPr>
                <w:szCs w:val="24"/>
                <w:lang w:val="ru-RU"/>
              </w:rPr>
              <w:t>должна</w:t>
            </w:r>
            <w:r w:rsidR="00BF1CF2" w:rsidRPr="005D61AB">
              <w:rPr>
                <w:szCs w:val="24"/>
                <w:lang w:val="ru-RU"/>
              </w:rPr>
              <w:t xml:space="preserve"> </w:t>
            </w:r>
            <w:r w:rsidR="0089484E" w:rsidRPr="005D61AB">
              <w:rPr>
                <w:szCs w:val="24"/>
                <w:lang w:val="ru-RU"/>
              </w:rPr>
              <w:t>быть выполнена в валюте Конкурсного предложения</w:t>
            </w:r>
            <w:r w:rsidR="0089484E" w:rsidRPr="005D61AB">
              <w:rPr>
                <w:iCs/>
                <w:szCs w:val="24"/>
                <w:lang w:val="ru-RU"/>
              </w:rPr>
              <w:t xml:space="preserve"> следующим образом</w:t>
            </w:r>
            <w:r w:rsidR="009418F2" w:rsidRPr="005D61AB">
              <w:rPr>
                <w:szCs w:val="24"/>
                <w:lang w:val="ru-RU"/>
              </w:rPr>
              <w:t>:</w:t>
            </w:r>
          </w:p>
          <w:p w14:paraId="4D4BE30F" w14:textId="0B6F0BEE" w:rsidR="001A1559" w:rsidRPr="005D61AB" w:rsidRDefault="00E764B8" w:rsidP="000E7875">
            <w:pPr>
              <w:pStyle w:val="ListParagraph"/>
              <w:numPr>
                <w:ilvl w:val="0"/>
                <w:numId w:val="120"/>
              </w:numPr>
              <w:tabs>
                <w:tab w:val="left" w:pos="1080"/>
              </w:tabs>
              <w:suppressAutoHyphens/>
              <w:spacing w:after="220"/>
              <w:jc w:val="both"/>
              <w:rPr>
                <w:szCs w:val="24"/>
                <w:lang w:val="ru-RU"/>
              </w:rPr>
            </w:pPr>
            <w:r w:rsidRPr="005D61AB">
              <w:rPr>
                <w:b/>
                <w:szCs w:val="24"/>
                <w:lang w:val="ru-RU"/>
              </w:rPr>
              <w:t>Авансовый</w:t>
            </w:r>
            <w:r w:rsidR="00BF1CF2" w:rsidRPr="005D61AB">
              <w:rPr>
                <w:b/>
                <w:szCs w:val="24"/>
                <w:lang w:val="ru-RU"/>
              </w:rPr>
              <w:t xml:space="preserve"> </w:t>
            </w:r>
            <w:r w:rsidRPr="005D61AB">
              <w:rPr>
                <w:b/>
                <w:szCs w:val="24"/>
                <w:lang w:val="ru-RU"/>
              </w:rPr>
              <w:t>платеж:</w:t>
            </w:r>
            <w:r w:rsidR="00BF1CF2" w:rsidRPr="005D61AB">
              <w:rPr>
                <w:b/>
                <w:szCs w:val="24"/>
                <w:lang w:val="ru-RU"/>
              </w:rPr>
              <w:t xml:space="preserve"> </w:t>
            </w:r>
            <w:r w:rsidR="001A1559" w:rsidRPr="005D61AB">
              <w:rPr>
                <w:szCs w:val="24"/>
                <w:lang w:val="ru-RU"/>
              </w:rPr>
              <w:t xml:space="preserve">10% (десять процентов) цены Контракта </w:t>
            </w:r>
            <w:r w:rsidR="00D32E0E" w:rsidRPr="005D61AB">
              <w:rPr>
                <w:szCs w:val="24"/>
                <w:lang w:val="ru-RU"/>
              </w:rPr>
              <w:t xml:space="preserve">должны </w:t>
            </w:r>
            <w:r w:rsidR="001A1559" w:rsidRPr="005D61AB">
              <w:rPr>
                <w:szCs w:val="24"/>
                <w:lang w:val="ru-RU"/>
              </w:rPr>
              <w:t>быть оплачен</w:t>
            </w:r>
            <w:r w:rsidR="00D32E0E" w:rsidRPr="005D61AB">
              <w:rPr>
                <w:szCs w:val="24"/>
                <w:lang w:val="ru-RU"/>
              </w:rPr>
              <w:t>ы</w:t>
            </w:r>
            <w:r w:rsidR="001A1559" w:rsidRPr="005D61AB">
              <w:rPr>
                <w:szCs w:val="24"/>
                <w:lang w:val="ru-RU"/>
              </w:rPr>
              <w:t xml:space="preserve"> в течение 30 (тридцати) дней после выполнения всех следующих условий:</w:t>
            </w:r>
          </w:p>
          <w:p w14:paraId="735292AF" w14:textId="77777777" w:rsidR="001A1559" w:rsidRPr="005D61AB" w:rsidRDefault="001A1559" w:rsidP="00F23FE5">
            <w:pPr>
              <w:pStyle w:val="ListParagraph"/>
              <w:numPr>
                <w:ilvl w:val="0"/>
                <w:numId w:val="114"/>
              </w:numPr>
              <w:tabs>
                <w:tab w:val="left" w:pos="1080"/>
              </w:tabs>
              <w:suppressAutoHyphens/>
              <w:spacing w:after="220"/>
              <w:jc w:val="both"/>
              <w:rPr>
                <w:szCs w:val="24"/>
                <w:lang w:val="ru-RU"/>
              </w:rPr>
            </w:pPr>
            <w:r w:rsidRPr="005D61AB">
              <w:rPr>
                <w:szCs w:val="24"/>
                <w:lang w:val="ru-RU"/>
              </w:rPr>
              <w:t xml:space="preserve">    Контракт подписан обеими сторонами (Получателем и    Поставщиком);</w:t>
            </w:r>
          </w:p>
          <w:p w14:paraId="41D2346B" w14:textId="25A98B76" w:rsidR="001A1559" w:rsidRPr="005D61AB" w:rsidRDefault="001A1559" w:rsidP="00F23FE5">
            <w:pPr>
              <w:pStyle w:val="ListParagraph"/>
              <w:numPr>
                <w:ilvl w:val="0"/>
                <w:numId w:val="114"/>
              </w:numPr>
              <w:tabs>
                <w:tab w:val="left" w:pos="1080"/>
              </w:tabs>
              <w:suppressAutoHyphens/>
              <w:spacing w:after="220"/>
              <w:jc w:val="both"/>
              <w:rPr>
                <w:szCs w:val="24"/>
                <w:lang w:val="ru-RU"/>
              </w:rPr>
            </w:pPr>
            <w:r w:rsidRPr="005D61AB">
              <w:rPr>
                <w:szCs w:val="24"/>
                <w:lang w:val="ru-RU"/>
              </w:rPr>
              <w:t xml:space="preserve">    Получатель получил </w:t>
            </w:r>
            <w:r w:rsidR="0081222B" w:rsidRPr="005D61AB">
              <w:rPr>
                <w:szCs w:val="24"/>
                <w:lang w:val="ru-RU"/>
              </w:rPr>
              <w:t>требование о выплате авансового платежа (счет)</w:t>
            </w:r>
            <w:r w:rsidRPr="005D61AB">
              <w:rPr>
                <w:szCs w:val="24"/>
                <w:lang w:val="ru-RU"/>
              </w:rPr>
              <w:t xml:space="preserve">; </w:t>
            </w:r>
          </w:p>
          <w:p w14:paraId="6611A346" w14:textId="7457EB15" w:rsidR="001A1559" w:rsidRPr="005D61AB" w:rsidRDefault="001A1559" w:rsidP="00F23FE5">
            <w:pPr>
              <w:pStyle w:val="ListParagraph"/>
              <w:numPr>
                <w:ilvl w:val="0"/>
                <w:numId w:val="114"/>
              </w:numPr>
              <w:tabs>
                <w:tab w:val="left" w:pos="1080"/>
              </w:tabs>
              <w:suppressAutoHyphens/>
              <w:spacing w:after="220"/>
              <w:jc w:val="both"/>
              <w:rPr>
                <w:szCs w:val="24"/>
                <w:lang w:val="ru-RU"/>
              </w:rPr>
            </w:pPr>
            <w:r w:rsidRPr="005D61AB">
              <w:rPr>
                <w:szCs w:val="24"/>
                <w:lang w:val="ru-RU"/>
              </w:rPr>
              <w:t xml:space="preserve">    Получатель получил банковскую гарантию в размере требования </w:t>
            </w:r>
            <w:r w:rsidR="005D61AB" w:rsidRPr="005D61AB">
              <w:rPr>
                <w:szCs w:val="24"/>
                <w:lang w:val="ru-RU"/>
              </w:rPr>
              <w:t xml:space="preserve">о выплате </w:t>
            </w:r>
            <w:r w:rsidRPr="005D61AB">
              <w:rPr>
                <w:szCs w:val="24"/>
                <w:lang w:val="ru-RU"/>
              </w:rPr>
              <w:t>авансового платежа, действующую до момента поставки Товара, в форме, указанной в Документации для торгов, или в другой форме, приемлемой для Получателя.</w:t>
            </w:r>
          </w:p>
          <w:p w14:paraId="27477C66" w14:textId="219ADE39" w:rsidR="00DE4F89" w:rsidRPr="005D61AB" w:rsidRDefault="00DE4F89" w:rsidP="00DE4F89">
            <w:pPr>
              <w:pStyle w:val="ListParagraph"/>
              <w:tabs>
                <w:tab w:val="left" w:pos="1080"/>
              </w:tabs>
              <w:suppressAutoHyphens/>
              <w:spacing w:after="220"/>
              <w:ind w:left="1512"/>
              <w:jc w:val="both"/>
              <w:rPr>
                <w:szCs w:val="24"/>
                <w:lang w:val="ru-RU"/>
              </w:rPr>
            </w:pPr>
          </w:p>
          <w:p w14:paraId="2C05D6FC" w14:textId="503A583A" w:rsidR="00E764B8" w:rsidRPr="005D61AB" w:rsidRDefault="00E764B8" w:rsidP="000E7875">
            <w:pPr>
              <w:pStyle w:val="ListParagraph"/>
              <w:numPr>
                <w:ilvl w:val="0"/>
                <w:numId w:val="120"/>
              </w:numPr>
              <w:tabs>
                <w:tab w:val="left" w:pos="1080"/>
              </w:tabs>
              <w:suppressAutoHyphens/>
              <w:spacing w:after="220"/>
              <w:jc w:val="both"/>
              <w:rPr>
                <w:szCs w:val="24"/>
                <w:lang w:val="ru-RU"/>
              </w:rPr>
            </w:pPr>
            <w:r w:rsidRPr="005D61AB">
              <w:rPr>
                <w:b/>
                <w:szCs w:val="24"/>
                <w:lang w:val="ru-RU"/>
              </w:rPr>
              <w:t>После</w:t>
            </w:r>
            <w:r w:rsidR="00BF1CF2" w:rsidRPr="005D61AB">
              <w:rPr>
                <w:b/>
                <w:szCs w:val="24"/>
                <w:lang w:val="ru-RU"/>
              </w:rPr>
              <w:t xml:space="preserve"> </w:t>
            </w:r>
            <w:r w:rsidRPr="005D61AB">
              <w:rPr>
                <w:b/>
                <w:szCs w:val="24"/>
                <w:lang w:val="ru-RU"/>
              </w:rPr>
              <w:t>приемки</w:t>
            </w:r>
            <w:r w:rsidR="00FB2A62" w:rsidRPr="005D61AB">
              <w:rPr>
                <w:b/>
                <w:szCs w:val="24"/>
                <w:lang w:val="ru-RU"/>
              </w:rPr>
              <w:t xml:space="preserve"> Товаров и Сопутствующих услуг</w:t>
            </w:r>
            <w:r w:rsidRPr="005D61AB">
              <w:rPr>
                <w:b/>
                <w:szCs w:val="24"/>
                <w:lang w:val="ru-RU"/>
              </w:rPr>
              <w:t>:</w:t>
            </w:r>
            <w:r w:rsidR="00BF1CF2" w:rsidRPr="005D61AB">
              <w:rPr>
                <w:b/>
                <w:szCs w:val="24"/>
                <w:lang w:val="ru-RU"/>
              </w:rPr>
              <w:t xml:space="preserve"> </w:t>
            </w:r>
            <w:r w:rsidR="001A1559" w:rsidRPr="005D61AB">
              <w:rPr>
                <w:szCs w:val="24"/>
                <w:lang w:val="ru-RU"/>
              </w:rPr>
              <w:t>Оставшиеся 90% (девяносто процентов) от стоимости Товара и от стоимости Сопутствующих услуг должны быть выплачены Поставщику в течение 30 (тридцати) банковских дней после выполнения всех следующих условий:</w:t>
            </w:r>
          </w:p>
          <w:p w14:paraId="17E6601F" w14:textId="67F030E7" w:rsidR="001A1559" w:rsidRPr="005D61AB" w:rsidRDefault="00087FEF" w:rsidP="00F23FE5">
            <w:pPr>
              <w:pStyle w:val="ListParagraph"/>
              <w:numPr>
                <w:ilvl w:val="0"/>
                <w:numId w:val="118"/>
              </w:numPr>
              <w:tabs>
                <w:tab w:val="left" w:pos="1080"/>
              </w:tabs>
              <w:suppressAutoHyphens/>
              <w:spacing w:after="220"/>
              <w:jc w:val="both"/>
              <w:rPr>
                <w:szCs w:val="24"/>
                <w:lang w:val="ru-RU"/>
              </w:rPr>
            </w:pPr>
            <w:r w:rsidRPr="005D61AB">
              <w:rPr>
                <w:szCs w:val="24"/>
                <w:lang w:val="ru-RU"/>
              </w:rPr>
              <w:t>Акт приемки Товара (с указанием наименования Товара, количества, цены за единицу и общей суммы) подписан обеими сторонами (Получателем и Поставщиком);</w:t>
            </w:r>
          </w:p>
          <w:p w14:paraId="049100B6" w14:textId="5058B7F5" w:rsidR="00087FEF" w:rsidRPr="005D61AB" w:rsidRDefault="00087FEF" w:rsidP="00F23FE5">
            <w:pPr>
              <w:pStyle w:val="ListParagraph"/>
              <w:numPr>
                <w:ilvl w:val="0"/>
                <w:numId w:val="118"/>
              </w:numPr>
              <w:tabs>
                <w:tab w:val="left" w:pos="1080"/>
              </w:tabs>
              <w:suppressAutoHyphens/>
              <w:spacing w:after="220"/>
              <w:jc w:val="both"/>
              <w:rPr>
                <w:szCs w:val="24"/>
                <w:lang w:val="ru-RU"/>
              </w:rPr>
            </w:pPr>
            <w:r w:rsidRPr="005D61AB">
              <w:rPr>
                <w:szCs w:val="24"/>
                <w:lang w:val="ru-RU"/>
              </w:rPr>
              <w:t>Сопутствующие услуги, проверки и испытания должным образом выполняются Поставщиком;</w:t>
            </w:r>
          </w:p>
          <w:p w14:paraId="326A9D67" w14:textId="4C3A1CC1" w:rsidR="001A1559" w:rsidRPr="00E42961" w:rsidRDefault="00087FEF" w:rsidP="00E42961">
            <w:pPr>
              <w:pStyle w:val="ListParagraph"/>
              <w:numPr>
                <w:ilvl w:val="0"/>
                <w:numId w:val="118"/>
              </w:numPr>
              <w:tabs>
                <w:tab w:val="left" w:pos="1080"/>
              </w:tabs>
              <w:suppressAutoHyphens/>
              <w:spacing w:after="220"/>
              <w:jc w:val="both"/>
              <w:rPr>
                <w:szCs w:val="24"/>
                <w:lang w:val="ru-RU"/>
              </w:rPr>
            </w:pPr>
            <w:r w:rsidRPr="005D61AB">
              <w:rPr>
                <w:szCs w:val="24"/>
                <w:lang w:val="ru-RU"/>
              </w:rPr>
              <w:t xml:space="preserve">Получатель получил </w:t>
            </w:r>
            <w:r w:rsidR="005D61AB" w:rsidRPr="005D61AB">
              <w:rPr>
                <w:szCs w:val="24"/>
                <w:lang w:val="ru-RU"/>
              </w:rPr>
              <w:t>требование об оплате (счет)</w:t>
            </w:r>
            <w:r w:rsidRPr="005D61AB">
              <w:rPr>
                <w:szCs w:val="24"/>
                <w:lang w:val="ru-RU"/>
              </w:rPr>
              <w:t xml:space="preserve"> вместе со счет-фактурой.</w:t>
            </w:r>
          </w:p>
        </w:tc>
      </w:tr>
      <w:tr w:rsidR="00CD7993" w:rsidRPr="00E865DB" w14:paraId="3C70BE63" w14:textId="77777777" w:rsidTr="00CD7993">
        <w:trPr>
          <w:trHeight w:val="714"/>
        </w:trPr>
        <w:tc>
          <w:tcPr>
            <w:tcW w:w="1728" w:type="dxa"/>
          </w:tcPr>
          <w:p w14:paraId="5BF00601" w14:textId="0784B08E" w:rsidR="00CD7993" w:rsidRPr="00F650F3" w:rsidRDefault="00CD7993" w:rsidP="00CD7993">
            <w:pPr>
              <w:spacing w:after="200"/>
              <w:rPr>
                <w:b/>
                <w:szCs w:val="24"/>
              </w:rPr>
            </w:pPr>
            <w:r w:rsidRPr="00F650F3">
              <w:rPr>
                <w:b/>
                <w:szCs w:val="24"/>
                <w:lang w:val="ru-RU"/>
              </w:rPr>
              <w:lastRenderedPageBreak/>
              <w:t>ОУК 16.</w:t>
            </w:r>
            <w:r w:rsidRPr="00F650F3">
              <w:rPr>
                <w:b/>
                <w:szCs w:val="24"/>
              </w:rPr>
              <w:t>2</w:t>
            </w:r>
          </w:p>
        </w:tc>
        <w:tc>
          <w:tcPr>
            <w:tcW w:w="8478" w:type="dxa"/>
          </w:tcPr>
          <w:p w14:paraId="222339E5" w14:textId="74921FC8" w:rsidR="00CD7993" w:rsidRPr="00D973A2" w:rsidRDefault="00CD7993" w:rsidP="00E42961">
            <w:pPr>
              <w:tabs>
                <w:tab w:val="right" w:pos="7164"/>
              </w:tabs>
              <w:spacing w:after="200"/>
              <w:jc w:val="both"/>
              <w:rPr>
                <w:rFonts w:eastAsiaTheme="minorHAnsi"/>
                <w:sz w:val="22"/>
                <w:szCs w:val="22"/>
                <w:lang w:val="ru-RU"/>
              </w:rPr>
            </w:pPr>
            <w:r w:rsidRPr="00250059">
              <w:rPr>
                <w:szCs w:val="24"/>
                <w:lang w:val="ru-RU"/>
              </w:rPr>
              <w:t>Вместе с требованием об оплате Поставщик направляет Получателю письмо с реквизитами банковского счета, на который необходимо произвести оплату.</w:t>
            </w:r>
          </w:p>
        </w:tc>
      </w:tr>
      <w:tr w:rsidR="00E764B8" w:rsidRPr="00E865DB" w14:paraId="03DAFC1D" w14:textId="77777777" w:rsidTr="00AE3E2C">
        <w:trPr>
          <w:cantSplit/>
        </w:trPr>
        <w:tc>
          <w:tcPr>
            <w:tcW w:w="1728" w:type="dxa"/>
          </w:tcPr>
          <w:p w14:paraId="14D48B08" w14:textId="1944FF71"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16.5</w:t>
            </w:r>
          </w:p>
        </w:tc>
        <w:tc>
          <w:tcPr>
            <w:tcW w:w="8478" w:type="dxa"/>
          </w:tcPr>
          <w:p w14:paraId="38E67651" w14:textId="1E9D351D" w:rsidR="00E764B8" w:rsidRPr="00F650F3" w:rsidRDefault="00E764B8" w:rsidP="00E42961">
            <w:pPr>
              <w:tabs>
                <w:tab w:val="right" w:pos="7164"/>
              </w:tabs>
              <w:spacing w:after="200"/>
              <w:jc w:val="both"/>
              <w:rPr>
                <w:szCs w:val="24"/>
                <w:lang w:val="ru-RU"/>
              </w:rPr>
            </w:pPr>
            <w:r w:rsidRPr="00F650F3">
              <w:rPr>
                <w:szCs w:val="24"/>
                <w:lang w:val="ru-RU"/>
              </w:rPr>
              <w:t>Срок</w:t>
            </w:r>
            <w:r w:rsidR="00BF1CF2" w:rsidRPr="00F650F3">
              <w:rPr>
                <w:szCs w:val="24"/>
                <w:lang w:val="ru-RU"/>
              </w:rPr>
              <w:t xml:space="preserve"> </w:t>
            </w:r>
            <w:r w:rsidRPr="00F650F3">
              <w:rPr>
                <w:szCs w:val="24"/>
                <w:lang w:val="ru-RU"/>
              </w:rPr>
              <w:t>задержки</w:t>
            </w:r>
            <w:r w:rsidR="00BF1CF2" w:rsidRPr="00F650F3">
              <w:rPr>
                <w:szCs w:val="24"/>
                <w:lang w:val="ru-RU"/>
              </w:rPr>
              <w:t xml:space="preserve"> </w:t>
            </w:r>
            <w:r w:rsidRPr="00F650F3">
              <w:rPr>
                <w:szCs w:val="24"/>
                <w:lang w:val="ru-RU"/>
              </w:rPr>
              <w:t>платежа,</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истечении</w:t>
            </w:r>
            <w:r w:rsidR="00BF1CF2" w:rsidRPr="00F650F3">
              <w:rPr>
                <w:szCs w:val="24"/>
                <w:lang w:val="ru-RU"/>
              </w:rPr>
              <w:t xml:space="preserve"> </w:t>
            </w:r>
            <w:r w:rsidRPr="00F650F3">
              <w:rPr>
                <w:szCs w:val="24"/>
                <w:lang w:val="ru-RU"/>
              </w:rPr>
              <w:t>которого</w:t>
            </w:r>
            <w:r w:rsidR="00BF1CF2" w:rsidRPr="00F650F3">
              <w:rPr>
                <w:szCs w:val="24"/>
                <w:lang w:val="ru-RU"/>
              </w:rPr>
              <w:t xml:space="preserve"> </w:t>
            </w:r>
            <w:r w:rsidR="00EC679E" w:rsidRPr="00F650F3">
              <w:rPr>
                <w:szCs w:val="24"/>
                <w:lang w:val="ru-RU"/>
              </w:rPr>
              <w:t>Получате</w:t>
            </w:r>
            <w:r w:rsidRPr="00F650F3">
              <w:rPr>
                <w:szCs w:val="24"/>
                <w:lang w:val="ru-RU"/>
              </w:rPr>
              <w:t>ль</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будет</w:t>
            </w:r>
            <w:r w:rsidR="00BF1CF2" w:rsidRPr="00F650F3">
              <w:rPr>
                <w:szCs w:val="24"/>
                <w:lang w:val="ru-RU"/>
              </w:rPr>
              <w:t xml:space="preserve"> </w:t>
            </w:r>
            <w:r w:rsidRPr="00F650F3">
              <w:rPr>
                <w:szCs w:val="24"/>
                <w:lang w:val="ru-RU"/>
              </w:rPr>
              <w:t>уплатить</w:t>
            </w:r>
            <w:r w:rsidR="00BF1CF2" w:rsidRPr="00F650F3">
              <w:rPr>
                <w:szCs w:val="24"/>
                <w:lang w:val="ru-RU"/>
              </w:rPr>
              <w:t xml:space="preserve"> </w:t>
            </w:r>
            <w:r w:rsidRPr="00F650F3">
              <w:rPr>
                <w:szCs w:val="24"/>
                <w:lang w:val="ru-RU"/>
              </w:rPr>
              <w:t>Поставщику</w:t>
            </w:r>
            <w:r w:rsidR="00BF1CF2" w:rsidRPr="00F650F3">
              <w:rPr>
                <w:szCs w:val="24"/>
                <w:lang w:val="ru-RU"/>
              </w:rPr>
              <w:t xml:space="preserve"> </w:t>
            </w:r>
            <w:r w:rsidRPr="00F650F3">
              <w:rPr>
                <w:szCs w:val="24"/>
                <w:lang w:val="ru-RU"/>
              </w:rPr>
              <w:t>проценты,</w:t>
            </w:r>
            <w:r w:rsidR="00BF1CF2" w:rsidRPr="00F650F3">
              <w:rPr>
                <w:szCs w:val="24"/>
                <w:lang w:val="ru-RU"/>
              </w:rPr>
              <w:t xml:space="preserve"> </w:t>
            </w:r>
            <w:r w:rsidRPr="00F650F3">
              <w:rPr>
                <w:szCs w:val="24"/>
                <w:lang w:val="ru-RU"/>
              </w:rPr>
              <w:t>составляет</w:t>
            </w:r>
            <w:r w:rsidR="00BF1CF2" w:rsidRPr="00F650F3">
              <w:rPr>
                <w:szCs w:val="24"/>
                <w:lang w:val="ru-RU"/>
              </w:rPr>
              <w:t xml:space="preserve"> </w:t>
            </w:r>
            <w:r w:rsidR="007B6D5D" w:rsidRPr="00E42961">
              <w:rPr>
                <w:b/>
                <w:szCs w:val="24"/>
                <w:lang w:val="ru-RU"/>
              </w:rPr>
              <w:t>30 (тридцать)</w:t>
            </w:r>
            <w:r w:rsidR="007B6D5D" w:rsidRPr="00F650F3">
              <w:rPr>
                <w:szCs w:val="24"/>
                <w:lang w:val="ru-RU"/>
              </w:rPr>
              <w:t xml:space="preserve"> </w:t>
            </w:r>
            <w:r w:rsidRPr="00F650F3">
              <w:rPr>
                <w:szCs w:val="24"/>
                <w:lang w:val="ru-RU"/>
              </w:rPr>
              <w:t>дней.</w:t>
            </w:r>
            <w:r w:rsidR="00BF1CF2" w:rsidRPr="00F650F3">
              <w:rPr>
                <w:i/>
                <w:szCs w:val="24"/>
                <w:lang w:val="ru-RU"/>
              </w:rPr>
              <w:t xml:space="preserve"> </w:t>
            </w:r>
          </w:p>
          <w:p w14:paraId="7C55D50B" w14:textId="260D6E33" w:rsidR="00E764B8" w:rsidRPr="00F650F3" w:rsidRDefault="00E764B8" w:rsidP="00E42961">
            <w:pPr>
              <w:tabs>
                <w:tab w:val="right" w:pos="7164"/>
              </w:tabs>
              <w:spacing w:after="200"/>
              <w:jc w:val="both"/>
              <w:rPr>
                <w:szCs w:val="24"/>
                <w:lang w:val="ru-RU"/>
              </w:rPr>
            </w:pPr>
            <w:r w:rsidRPr="00F650F3">
              <w:rPr>
                <w:szCs w:val="24"/>
                <w:lang w:val="ru-RU"/>
              </w:rPr>
              <w:t>Применимая</w:t>
            </w:r>
            <w:r w:rsidR="00BF1CF2" w:rsidRPr="00F650F3">
              <w:rPr>
                <w:szCs w:val="24"/>
                <w:lang w:val="ru-RU"/>
              </w:rPr>
              <w:t xml:space="preserve"> </w:t>
            </w:r>
            <w:r w:rsidRPr="00F650F3">
              <w:rPr>
                <w:szCs w:val="24"/>
                <w:lang w:val="ru-RU"/>
              </w:rPr>
              <w:t>процентная</w:t>
            </w:r>
            <w:r w:rsidR="00BF1CF2" w:rsidRPr="00F650F3">
              <w:rPr>
                <w:szCs w:val="24"/>
                <w:lang w:val="ru-RU"/>
              </w:rPr>
              <w:t xml:space="preserve"> </w:t>
            </w:r>
            <w:r w:rsidRPr="00F650F3">
              <w:rPr>
                <w:szCs w:val="24"/>
                <w:lang w:val="ru-RU"/>
              </w:rPr>
              <w:t>ставка</w:t>
            </w:r>
            <w:r w:rsidR="00BF1CF2" w:rsidRPr="00F650F3">
              <w:rPr>
                <w:szCs w:val="24"/>
                <w:lang w:val="ru-RU"/>
              </w:rPr>
              <w:t xml:space="preserve"> </w:t>
            </w:r>
            <w:r w:rsidR="007B6D5D" w:rsidRPr="00F650F3">
              <w:rPr>
                <w:szCs w:val="24"/>
                <w:lang w:val="ru-RU"/>
              </w:rPr>
              <w:t xml:space="preserve">- </w:t>
            </w:r>
            <w:r w:rsidR="007B6D5D" w:rsidRPr="00E42961">
              <w:rPr>
                <w:b/>
                <w:szCs w:val="24"/>
                <w:lang w:val="ru-RU"/>
              </w:rPr>
              <w:t>0.1</w:t>
            </w:r>
            <w:r w:rsidR="00BF1CF2" w:rsidRPr="00E42961">
              <w:rPr>
                <w:b/>
                <w:szCs w:val="24"/>
                <w:lang w:val="ru-RU"/>
              </w:rPr>
              <w:t xml:space="preserve"> </w:t>
            </w:r>
            <w:r w:rsidRPr="00E42961">
              <w:rPr>
                <w:b/>
                <w:szCs w:val="24"/>
                <w:lang w:val="ru-RU"/>
              </w:rPr>
              <w:t>%</w:t>
            </w:r>
            <w:r w:rsidR="007B6D5D" w:rsidRPr="00E42961">
              <w:rPr>
                <w:b/>
                <w:szCs w:val="24"/>
                <w:lang w:val="ru-RU"/>
              </w:rPr>
              <w:t xml:space="preserve"> </w:t>
            </w:r>
            <w:r w:rsidR="00D32E0E">
              <w:rPr>
                <w:b/>
                <w:szCs w:val="24"/>
                <w:lang w:val="ru-RU"/>
              </w:rPr>
              <w:t>в</w:t>
            </w:r>
            <w:r w:rsidR="00D32E0E" w:rsidRPr="00E42961">
              <w:rPr>
                <w:b/>
                <w:szCs w:val="24"/>
                <w:lang w:val="ru-RU"/>
              </w:rPr>
              <w:t xml:space="preserve"> </w:t>
            </w:r>
            <w:r w:rsidR="007B6D5D" w:rsidRPr="00E42961">
              <w:rPr>
                <w:b/>
                <w:szCs w:val="24"/>
                <w:lang w:val="ru-RU"/>
              </w:rPr>
              <w:t>неделю</w:t>
            </w:r>
            <w:r w:rsidR="00250059">
              <w:rPr>
                <w:i/>
                <w:szCs w:val="24"/>
                <w:lang w:val="ru-RU"/>
              </w:rPr>
              <w:t>.</w:t>
            </w:r>
          </w:p>
        </w:tc>
      </w:tr>
      <w:tr w:rsidR="00E764B8" w:rsidRPr="00E865DB" w14:paraId="4F09B4BB" w14:textId="77777777" w:rsidTr="00AE3E2C">
        <w:tc>
          <w:tcPr>
            <w:tcW w:w="1728" w:type="dxa"/>
          </w:tcPr>
          <w:p w14:paraId="0306946B" w14:textId="54301665"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18.1</w:t>
            </w:r>
          </w:p>
        </w:tc>
        <w:tc>
          <w:tcPr>
            <w:tcW w:w="8478" w:type="dxa"/>
          </w:tcPr>
          <w:p w14:paraId="5C3A98ED" w14:textId="6D9BD6E4" w:rsidR="00E764B8" w:rsidRPr="00F650F3" w:rsidRDefault="00FE799F" w:rsidP="00E42961">
            <w:pPr>
              <w:tabs>
                <w:tab w:val="right" w:pos="7164"/>
              </w:tabs>
              <w:spacing w:after="200"/>
              <w:jc w:val="both"/>
              <w:rPr>
                <w:szCs w:val="24"/>
                <w:lang w:val="ru-RU"/>
              </w:rPr>
            </w:pPr>
            <w:r w:rsidRPr="00F650F3">
              <w:rPr>
                <w:szCs w:val="24"/>
                <w:lang w:val="ru-RU"/>
              </w:rPr>
              <w:t xml:space="preserve">Размер </w:t>
            </w:r>
            <w:r w:rsidR="0018538E" w:rsidRPr="00F650F3">
              <w:rPr>
                <w:szCs w:val="24"/>
                <w:lang w:val="ru-RU"/>
              </w:rPr>
              <w:t xml:space="preserve">Обеспечения выполнения контракта составляет </w:t>
            </w:r>
            <w:r w:rsidR="007B6D5D" w:rsidRPr="00E42961">
              <w:rPr>
                <w:b/>
                <w:szCs w:val="24"/>
                <w:lang w:val="ru-RU"/>
              </w:rPr>
              <w:t>10</w:t>
            </w:r>
            <w:r w:rsidR="0018538E" w:rsidRPr="00E42961">
              <w:rPr>
                <w:b/>
                <w:szCs w:val="24"/>
                <w:lang w:val="ru-RU"/>
              </w:rPr>
              <w:t xml:space="preserve"> %</w:t>
            </w:r>
            <w:r w:rsidR="0018538E" w:rsidRPr="00F650F3">
              <w:rPr>
                <w:szCs w:val="24"/>
                <w:lang w:val="ru-RU"/>
              </w:rPr>
              <w:t xml:space="preserve">  </w:t>
            </w:r>
            <w:r w:rsidR="000A69BF" w:rsidRPr="00F650F3">
              <w:rPr>
                <w:szCs w:val="24"/>
                <w:lang w:val="ru-RU"/>
              </w:rPr>
              <w:t xml:space="preserve">от </w:t>
            </w:r>
            <w:r w:rsidR="00CD3962" w:rsidRPr="00F650F3">
              <w:rPr>
                <w:szCs w:val="24"/>
                <w:lang w:val="ru-RU"/>
              </w:rPr>
              <w:t>ц</w:t>
            </w:r>
            <w:r w:rsidR="000A69BF" w:rsidRPr="00F650F3">
              <w:rPr>
                <w:szCs w:val="24"/>
                <w:lang w:val="ru-RU"/>
              </w:rPr>
              <w:t xml:space="preserve">ены </w:t>
            </w:r>
            <w:r w:rsidR="00CD3962" w:rsidRPr="00F650F3">
              <w:rPr>
                <w:szCs w:val="24"/>
                <w:lang w:val="ru-RU"/>
              </w:rPr>
              <w:t>К</w:t>
            </w:r>
            <w:r w:rsidR="000A69BF" w:rsidRPr="00F650F3">
              <w:rPr>
                <w:szCs w:val="24"/>
                <w:lang w:val="ru-RU"/>
              </w:rPr>
              <w:t>онтракта</w:t>
            </w:r>
            <w:r w:rsidR="007237FB">
              <w:rPr>
                <w:szCs w:val="24"/>
                <w:lang w:val="ru-RU"/>
              </w:rPr>
              <w:t>.</w:t>
            </w:r>
          </w:p>
        </w:tc>
      </w:tr>
      <w:tr w:rsidR="00E764B8" w:rsidRPr="00E865DB" w14:paraId="11B5FD46" w14:textId="77777777" w:rsidTr="00AE3E2C">
        <w:trPr>
          <w:cantSplit/>
        </w:trPr>
        <w:tc>
          <w:tcPr>
            <w:tcW w:w="1728" w:type="dxa"/>
          </w:tcPr>
          <w:p w14:paraId="28A56EE4" w14:textId="17B67F79"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18.</w:t>
            </w:r>
            <w:r w:rsidR="000A69BF" w:rsidRPr="00F650F3">
              <w:rPr>
                <w:b/>
                <w:szCs w:val="24"/>
                <w:lang w:val="ru-RU"/>
              </w:rPr>
              <w:t>3</w:t>
            </w:r>
          </w:p>
        </w:tc>
        <w:tc>
          <w:tcPr>
            <w:tcW w:w="8478" w:type="dxa"/>
          </w:tcPr>
          <w:p w14:paraId="6D9BEBE7" w14:textId="3F138123" w:rsidR="00E764B8" w:rsidRPr="00F650F3" w:rsidRDefault="00E764B8" w:rsidP="00E42961">
            <w:pPr>
              <w:spacing w:after="160" w:line="259" w:lineRule="auto"/>
              <w:jc w:val="both"/>
              <w:rPr>
                <w:szCs w:val="24"/>
                <w:lang w:val="ru-RU"/>
              </w:rPr>
            </w:pPr>
            <w:r w:rsidRPr="00F650F3">
              <w:rPr>
                <w:szCs w:val="24"/>
                <w:lang w:val="ru-RU"/>
              </w:rPr>
              <w:t>Действие</w:t>
            </w:r>
            <w:r w:rsidR="00BF1CF2" w:rsidRPr="00F650F3">
              <w:rPr>
                <w:szCs w:val="24"/>
                <w:lang w:val="ru-RU"/>
              </w:rPr>
              <w:t xml:space="preserve"> </w:t>
            </w:r>
            <w:r w:rsidR="002D6448" w:rsidRPr="00F650F3">
              <w:rPr>
                <w:szCs w:val="24"/>
                <w:lang w:val="ru-RU"/>
              </w:rPr>
              <w:t>О</w:t>
            </w:r>
            <w:r w:rsidRPr="00F650F3">
              <w:rPr>
                <w:szCs w:val="24"/>
                <w:lang w:val="ru-RU"/>
              </w:rPr>
              <w:t>беспечения</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002D6448" w:rsidRPr="00F650F3">
              <w:rPr>
                <w:szCs w:val="24"/>
                <w:lang w:val="ru-RU"/>
              </w:rPr>
              <w:t>к</w:t>
            </w:r>
            <w:r w:rsidRPr="00F650F3">
              <w:rPr>
                <w:szCs w:val="24"/>
                <w:lang w:val="ru-RU"/>
              </w:rPr>
              <w:t>онтракта</w:t>
            </w:r>
            <w:r w:rsidR="00BF1CF2" w:rsidRPr="00F650F3">
              <w:rPr>
                <w:szCs w:val="24"/>
                <w:lang w:val="ru-RU"/>
              </w:rPr>
              <w:t xml:space="preserve"> </w:t>
            </w:r>
            <w:r w:rsidRPr="00F650F3">
              <w:rPr>
                <w:szCs w:val="24"/>
                <w:lang w:val="ru-RU"/>
              </w:rPr>
              <w:t>прекращается</w:t>
            </w:r>
            <w:r w:rsidR="000A69BF" w:rsidRPr="00F650F3">
              <w:rPr>
                <w:szCs w:val="24"/>
                <w:lang w:val="ru-RU"/>
              </w:rPr>
              <w:t xml:space="preserve"> </w:t>
            </w:r>
            <w:r w:rsidR="007B6D5D" w:rsidRPr="00F650F3">
              <w:rPr>
                <w:szCs w:val="24"/>
                <w:lang w:val="ru-RU"/>
              </w:rPr>
              <w:t xml:space="preserve">в срок поставки товаров, как указано </w:t>
            </w:r>
            <w:r w:rsidR="007237FB" w:rsidRPr="00E42961">
              <w:rPr>
                <w:szCs w:val="24"/>
                <w:lang w:val="ru-RU"/>
              </w:rPr>
              <w:t>в колонке «Дата поставки, предложенная Участником торгов» Таблицы «Список товаров и график поставки»</w:t>
            </w:r>
            <w:r w:rsidR="00D32E0E">
              <w:rPr>
                <w:szCs w:val="24"/>
                <w:lang w:val="ru-RU"/>
              </w:rPr>
              <w:t>,</w:t>
            </w:r>
            <w:r w:rsidR="007B6D5D" w:rsidRPr="00F650F3">
              <w:rPr>
                <w:szCs w:val="24"/>
                <w:lang w:val="ru-RU"/>
              </w:rPr>
              <w:t xml:space="preserve"> плюс </w:t>
            </w:r>
            <w:r w:rsidR="00D32E0E">
              <w:rPr>
                <w:szCs w:val="24"/>
                <w:lang w:val="ru-RU"/>
              </w:rPr>
              <w:t>6 (шесть)</w:t>
            </w:r>
            <w:r w:rsidR="00D32E0E" w:rsidRPr="00F650F3">
              <w:rPr>
                <w:szCs w:val="24"/>
                <w:lang w:val="ru-RU"/>
              </w:rPr>
              <w:t xml:space="preserve"> </w:t>
            </w:r>
            <w:r w:rsidR="007B6D5D" w:rsidRPr="00F650F3">
              <w:rPr>
                <w:szCs w:val="24"/>
                <w:lang w:val="ru-RU"/>
              </w:rPr>
              <w:t>месяцев</w:t>
            </w:r>
            <w:r w:rsidR="00D32E0E">
              <w:rPr>
                <w:szCs w:val="24"/>
                <w:lang w:val="ru-RU"/>
              </w:rPr>
              <w:t xml:space="preserve">, </w:t>
            </w:r>
            <w:r w:rsidR="007B6D5D" w:rsidRPr="00F650F3">
              <w:rPr>
                <w:szCs w:val="24"/>
                <w:lang w:val="ru-RU"/>
              </w:rPr>
              <w:t>плюс 28 (двадцать восемь) дней.</w:t>
            </w:r>
          </w:p>
        </w:tc>
      </w:tr>
      <w:tr w:rsidR="00E764B8" w:rsidRPr="00E865DB" w14:paraId="3ECF4097" w14:textId="77777777" w:rsidTr="00AE3E2C">
        <w:trPr>
          <w:cantSplit/>
        </w:trPr>
        <w:tc>
          <w:tcPr>
            <w:tcW w:w="1728" w:type="dxa"/>
          </w:tcPr>
          <w:p w14:paraId="7AAD6D05" w14:textId="4D897040"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24.1</w:t>
            </w:r>
          </w:p>
        </w:tc>
        <w:tc>
          <w:tcPr>
            <w:tcW w:w="8478" w:type="dxa"/>
          </w:tcPr>
          <w:p w14:paraId="1200ABE6" w14:textId="0069D432" w:rsidR="00E764B8" w:rsidRPr="00F650F3" w:rsidRDefault="00E764B8">
            <w:pPr>
              <w:tabs>
                <w:tab w:val="right" w:pos="7164"/>
              </w:tabs>
              <w:spacing w:after="200"/>
              <w:rPr>
                <w:i/>
                <w:szCs w:val="24"/>
                <w:lang w:val="ru-RU"/>
              </w:rPr>
            </w:pPr>
            <w:r w:rsidRPr="00F650F3">
              <w:rPr>
                <w:szCs w:val="24"/>
                <w:lang w:val="ru-RU"/>
              </w:rPr>
              <w:t>Страховое</w:t>
            </w:r>
            <w:r w:rsidR="00BF1CF2" w:rsidRPr="00F650F3">
              <w:rPr>
                <w:szCs w:val="24"/>
                <w:lang w:val="ru-RU"/>
              </w:rPr>
              <w:t xml:space="preserve"> </w:t>
            </w:r>
            <w:r w:rsidRPr="00F650F3">
              <w:rPr>
                <w:szCs w:val="24"/>
                <w:lang w:val="ru-RU"/>
              </w:rPr>
              <w:t>покрытие</w:t>
            </w:r>
            <w:r w:rsidR="00BF1CF2" w:rsidRPr="00F650F3">
              <w:rPr>
                <w:szCs w:val="24"/>
                <w:lang w:val="ru-RU"/>
              </w:rPr>
              <w:t xml:space="preserve"> </w:t>
            </w:r>
            <w:r w:rsidRPr="00F650F3">
              <w:rPr>
                <w:szCs w:val="24"/>
                <w:lang w:val="ru-RU"/>
              </w:rPr>
              <w:t>должно</w:t>
            </w:r>
            <w:r w:rsidR="00BF1CF2" w:rsidRPr="00F650F3">
              <w:rPr>
                <w:szCs w:val="24"/>
                <w:lang w:val="ru-RU"/>
              </w:rPr>
              <w:t xml:space="preserve"> </w:t>
            </w:r>
            <w:r w:rsidRPr="00F650F3">
              <w:rPr>
                <w:szCs w:val="24"/>
                <w:lang w:val="ru-RU"/>
              </w:rPr>
              <w:t>соответствовать</w:t>
            </w:r>
            <w:r w:rsidR="00BF1CF2" w:rsidRPr="00F650F3">
              <w:rPr>
                <w:szCs w:val="24"/>
                <w:lang w:val="ru-RU"/>
              </w:rPr>
              <w:t xml:space="preserve"> </w:t>
            </w:r>
            <w:r w:rsidR="00BA057D" w:rsidRPr="00F650F3">
              <w:rPr>
                <w:szCs w:val="24"/>
              </w:rPr>
              <w:t>INCOTERMS</w:t>
            </w:r>
            <w:r w:rsidR="007B6D5D" w:rsidRPr="00F650F3">
              <w:rPr>
                <w:i/>
                <w:szCs w:val="24"/>
                <w:lang w:val="ru-RU"/>
              </w:rPr>
              <w:t>.</w:t>
            </w:r>
          </w:p>
        </w:tc>
      </w:tr>
      <w:tr w:rsidR="00E764B8" w:rsidRPr="00E865DB" w14:paraId="102EF6BD" w14:textId="77777777" w:rsidTr="00AE3E2C">
        <w:tc>
          <w:tcPr>
            <w:tcW w:w="1728" w:type="dxa"/>
          </w:tcPr>
          <w:p w14:paraId="2FEDB6E0" w14:textId="225C18FC"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25.1</w:t>
            </w:r>
          </w:p>
        </w:tc>
        <w:tc>
          <w:tcPr>
            <w:tcW w:w="8478" w:type="dxa"/>
          </w:tcPr>
          <w:p w14:paraId="47187435" w14:textId="7AB3B333" w:rsidR="00E764B8" w:rsidRPr="00F650F3" w:rsidRDefault="00E764B8" w:rsidP="00E42961">
            <w:pPr>
              <w:tabs>
                <w:tab w:val="right" w:pos="7164"/>
              </w:tabs>
              <w:spacing w:after="200"/>
              <w:jc w:val="both"/>
              <w:rPr>
                <w:szCs w:val="24"/>
                <w:lang w:val="ru-RU"/>
              </w:rPr>
            </w:pPr>
            <w:r w:rsidRPr="00F650F3">
              <w:rPr>
                <w:szCs w:val="24"/>
                <w:lang w:val="ru-RU"/>
              </w:rPr>
              <w:t>По</w:t>
            </w:r>
            <w:r w:rsidR="00BF1CF2" w:rsidRPr="00F650F3">
              <w:rPr>
                <w:szCs w:val="24"/>
                <w:lang w:val="ru-RU"/>
              </w:rPr>
              <w:t xml:space="preserve"> </w:t>
            </w:r>
            <w:r w:rsidRPr="00F650F3">
              <w:rPr>
                <w:szCs w:val="24"/>
                <w:lang w:val="ru-RU"/>
              </w:rPr>
              <w:t>Контракту</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доставить</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указанный</w:t>
            </w:r>
            <w:r w:rsidR="00BF1CF2" w:rsidRPr="00F650F3">
              <w:rPr>
                <w:szCs w:val="24"/>
                <w:lang w:val="ru-RU"/>
              </w:rPr>
              <w:t xml:space="preserve"> </w:t>
            </w:r>
            <w:r w:rsidR="00D32E0E">
              <w:rPr>
                <w:szCs w:val="24"/>
                <w:lang w:val="ru-RU"/>
              </w:rPr>
              <w:t>К</w:t>
            </w:r>
            <w:r w:rsidR="00D32E0E" w:rsidRPr="00F650F3">
              <w:rPr>
                <w:szCs w:val="24"/>
                <w:lang w:val="ru-RU"/>
              </w:rPr>
              <w:t xml:space="preserve">онечный </w:t>
            </w:r>
            <w:r w:rsidRPr="00F650F3">
              <w:rPr>
                <w:szCs w:val="24"/>
                <w:lang w:val="ru-RU"/>
              </w:rPr>
              <w:t>пункт</w:t>
            </w:r>
            <w:r w:rsidR="00BF1CF2" w:rsidRPr="00F650F3">
              <w:rPr>
                <w:szCs w:val="24"/>
                <w:lang w:val="ru-RU"/>
              </w:rPr>
              <w:t xml:space="preserve"> </w:t>
            </w:r>
            <w:r w:rsidRPr="00F650F3">
              <w:rPr>
                <w:szCs w:val="24"/>
                <w:lang w:val="ru-RU"/>
              </w:rPr>
              <w:t>назначения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обозначенный</w:t>
            </w:r>
            <w:r w:rsidR="00BF1CF2" w:rsidRPr="00F650F3">
              <w:rPr>
                <w:szCs w:val="24"/>
                <w:lang w:val="ru-RU"/>
              </w:rPr>
              <w:t xml:space="preserve"> </w:t>
            </w:r>
            <w:r w:rsidRPr="00F650F3">
              <w:rPr>
                <w:szCs w:val="24"/>
                <w:lang w:val="ru-RU"/>
              </w:rPr>
              <w:t>как</w:t>
            </w:r>
            <w:r w:rsidR="00BF1CF2" w:rsidRPr="00F650F3">
              <w:rPr>
                <w:szCs w:val="24"/>
                <w:lang w:val="ru-RU"/>
              </w:rPr>
              <w:t xml:space="preserve"> </w:t>
            </w:r>
            <w:r w:rsidR="00250059">
              <w:rPr>
                <w:szCs w:val="24"/>
                <w:lang w:val="ru-RU"/>
              </w:rPr>
              <w:t>Проектный объект.</w:t>
            </w:r>
            <w:r w:rsidR="00BF1CF2" w:rsidRPr="00F650F3">
              <w:rPr>
                <w:szCs w:val="24"/>
                <w:lang w:val="ru-RU"/>
              </w:rPr>
              <w:t xml:space="preserve"> </w:t>
            </w:r>
            <w:r w:rsidR="00250059">
              <w:rPr>
                <w:szCs w:val="24"/>
                <w:lang w:val="ru-RU"/>
              </w:rPr>
              <w:t>Т</w:t>
            </w:r>
            <w:r w:rsidRPr="00F650F3">
              <w:rPr>
                <w:szCs w:val="24"/>
                <w:lang w:val="ru-RU"/>
              </w:rPr>
              <w:t>ранспортировка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такое</w:t>
            </w:r>
            <w:r w:rsidR="00BF1CF2" w:rsidRPr="00F650F3">
              <w:rPr>
                <w:szCs w:val="24"/>
                <w:lang w:val="ru-RU"/>
              </w:rPr>
              <w:t xml:space="preserve"> </w:t>
            </w:r>
            <w:r w:rsidRPr="00F650F3">
              <w:rPr>
                <w:szCs w:val="24"/>
                <w:lang w:val="ru-RU"/>
              </w:rPr>
              <w:t>место</w:t>
            </w:r>
            <w:r w:rsidR="00BF1CF2" w:rsidRPr="00F650F3">
              <w:rPr>
                <w:szCs w:val="24"/>
                <w:lang w:val="ru-RU"/>
              </w:rPr>
              <w:t xml:space="preserve"> </w:t>
            </w:r>
            <w:r w:rsidRPr="00F650F3">
              <w:rPr>
                <w:szCs w:val="24"/>
                <w:lang w:val="ru-RU"/>
              </w:rPr>
              <w:t>назначения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00EC679E" w:rsidRPr="00F650F3">
              <w:rPr>
                <w:szCs w:val="24"/>
                <w:lang w:val="ru-RU"/>
              </w:rPr>
              <w:t>Получате</w:t>
            </w:r>
            <w:r w:rsidRPr="00F650F3">
              <w:rPr>
                <w:szCs w:val="24"/>
                <w:lang w:val="ru-RU"/>
              </w:rPr>
              <w:t>ля,</w:t>
            </w:r>
            <w:r w:rsidR="00BF1CF2" w:rsidRPr="00F650F3">
              <w:rPr>
                <w:szCs w:val="24"/>
                <w:lang w:val="ru-RU"/>
              </w:rPr>
              <w:t xml:space="preserve"> </w:t>
            </w:r>
            <w:r w:rsidRPr="00F650F3">
              <w:rPr>
                <w:szCs w:val="24"/>
                <w:lang w:val="ru-RU"/>
              </w:rPr>
              <w:t>включая</w:t>
            </w:r>
            <w:r w:rsidR="00BF1CF2" w:rsidRPr="00F650F3">
              <w:rPr>
                <w:szCs w:val="24"/>
                <w:lang w:val="ru-RU"/>
              </w:rPr>
              <w:t xml:space="preserve"> </w:t>
            </w:r>
            <w:r w:rsidRPr="00F650F3">
              <w:rPr>
                <w:szCs w:val="24"/>
                <w:lang w:val="ru-RU"/>
              </w:rPr>
              <w:t>страховку</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хранение</w:t>
            </w:r>
            <w:r w:rsidR="00BF1CF2" w:rsidRPr="00F650F3">
              <w:rPr>
                <w:szCs w:val="24"/>
                <w:lang w:val="ru-RU"/>
              </w:rPr>
              <w:t xml:space="preserve"> </w:t>
            </w:r>
            <w:r w:rsidR="00D32E0E">
              <w:rPr>
                <w:szCs w:val="24"/>
                <w:lang w:val="ru-RU"/>
              </w:rPr>
              <w:t xml:space="preserve">Товаров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условиями</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должна</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организована</w:t>
            </w:r>
            <w:r w:rsidR="00BF1CF2" w:rsidRPr="00F650F3">
              <w:rPr>
                <w:szCs w:val="24"/>
                <w:lang w:val="ru-RU"/>
              </w:rPr>
              <w:t xml:space="preserve"> </w:t>
            </w:r>
            <w:r w:rsidRPr="00F650F3">
              <w:rPr>
                <w:szCs w:val="24"/>
                <w:lang w:val="ru-RU"/>
              </w:rPr>
              <w:t>Поставщиком,</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связанные</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ней</w:t>
            </w:r>
            <w:r w:rsidR="00BF1CF2" w:rsidRPr="00F650F3">
              <w:rPr>
                <w:szCs w:val="24"/>
                <w:lang w:val="ru-RU"/>
              </w:rPr>
              <w:t xml:space="preserve"> </w:t>
            </w:r>
            <w:r w:rsidRPr="00F650F3">
              <w:rPr>
                <w:szCs w:val="24"/>
                <w:lang w:val="ru-RU"/>
              </w:rPr>
              <w:t>расходы</w:t>
            </w:r>
            <w:r w:rsidR="00BF1CF2" w:rsidRPr="00F650F3">
              <w:rPr>
                <w:szCs w:val="24"/>
                <w:lang w:val="ru-RU"/>
              </w:rPr>
              <w:t xml:space="preserve"> </w:t>
            </w: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включены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цену</w:t>
            </w:r>
            <w:r w:rsidR="00A43994" w:rsidRPr="00F650F3">
              <w:rPr>
                <w:szCs w:val="24"/>
                <w:lang w:val="ru-RU"/>
              </w:rPr>
              <w:t xml:space="preserve"> Контракта</w:t>
            </w:r>
            <w:r w:rsidR="007B6D5D" w:rsidRPr="00F650F3">
              <w:rPr>
                <w:szCs w:val="24"/>
                <w:lang w:val="ru-RU"/>
              </w:rPr>
              <w:t>.</w:t>
            </w:r>
          </w:p>
        </w:tc>
      </w:tr>
      <w:tr w:rsidR="00E764B8" w:rsidRPr="00E865DB" w14:paraId="31BCE071" w14:textId="77777777" w:rsidTr="00AE3E2C">
        <w:tc>
          <w:tcPr>
            <w:tcW w:w="1728" w:type="dxa"/>
          </w:tcPr>
          <w:p w14:paraId="74BC7032" w14:textId="32CE623E"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25.2</w:t>
            </w:r>
          </w:p>
        </w:tc>
        <w:tc>
          <w:tcPr>
            <w:tcW w:w="8478" w:type="dxa"/>
          </w:tcPr>
          <w:p w14:paraId="7C292F90" w14:textId="0238D803" w:rsidR="00E764B8" w:rsidRPr="00F650F3" w:rsidRDefault="00E764B8" w:rsidP="004D6519">
            <w:pPr>
              <w:suppressAutoHyphens/>
              <w:jc w:val="both"/>
              <w:rPr>
                <w:szCs w:val="24"/>
                <w:lang w:val="ru-RU"/>
              </w:rPr>
            </w:pPr>
            <w:r w:rsidRPr="00F650F3">
              <w:rPr>
                <w:szCs w:val="24"/>
                <w:lang w:val="ru-RU"/>
              </w:rPr>
              <w:t>Должны</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предоставлены</w:t>
            </w:r>
            <w:r w:rsidR="00BF1CF2" w:rsidRPr="00F650F3">
              <w:rPr>
                <w:szCs w:val="24"/>
                <w:lang w:val="ru-RU"/>
              </w:rPr>
              <w:t xml:space="preserve"> </w:t>
            </w:r>
            <w:r w:rsidRPr="00F650F3">
              <w:rPr>
                <w:szCs w:val="24"/>
                <w:lang w:val="ru-RU"/>
              </w:rPr>
              <w:t>следующие</w:t>
            </w:r>
            <w:r w:rsidR="00BF1CF2" w:rsidRPr="00F650F3">
              <w:rPr>
                <w:szCs w:val="24"/>
                <w:lang w:val="ru-RU"/>
              </w:rPr>
              <w:t xml:space="preserve"> </w:t>
            </w:r>
            <w:r w:rsidRPr="00F650F3">
              <w:rPr>
                <w:szCs w:val="24"/>
                <w:lang w:val="ru-RU"/>
              </w:rPr>
              <w:t>Сопутствующие</w:t>
            </w:r>
            <w:r w:rsidR="00BF1CF2" w:rsidRPr="00F650F3">
              <w:rPr>
                <w:szCs w:val="24"/>
                <w:lang w:val="ru-RU"/>
              </w:rPr>
              <w:t xml:space="preserve"> </w:t>
            </w:r>
            <w:r w:rsidRPr="00F650F3">
              <w:rPr>
                <w:szCs w:val="24"/>
                <w:lang w:val="ru-RU"/>
              </w:rPr>
              <w:t>услуги:</w:t>
            </w:r>
          </w:p>
          <w:p w14:paraId="53129BD3" w14:textId="77777777" w:rsidR="00E764B8" w:rsidRPr="00F650F3" w:rsidRDefault="00E764B8">
            <w:pPr>
              <w:suppressAutoHyphens/>
              <w:ind w:left="533" w:firstLine="7"/>
              <w:jc w:val="both"/>
              <w:rPr>
                <w:szCs w:val="24"/>
                <w:lang w:val="ru-RU"/>
              </w:rPr>
            </w:pPr>
          </w:p>
          <w:p w14:paraId="0BF0D8E1" w14:textId="0531861D" w:rsidR="00E764B8" w:rsidRPr="00F650F3" w:rsidRDefault="007B6D5D" w:rsidP="00E42961">
            <w:pPr>
              <w:suppressAutoHyphens/>
              <w:jc w:val="both"/>
              <w:rPr>
                <w:szCs w:val="24"/>
                <w:lang w:val="ru-RU"/>
              </w:rPr>
            </w:pPr>
            <w:r w:rsidRPr="00F650F3">
              <w:rPr>
                <w:szCs w:val="24"/>
                <w:lang w:val="ru-RU"/>
              </w:rPr>
              <w:t xml:space="preserve">Установка, настройка и </w:t>
            </w:r>
            <w:r w:rsidR="00D32E0E" w:rsidRPr="00F650F3">
              <w:rPr>
                <w:szCs w:val="24"/>
                <w:lang w:val="ru-RU"/>
              </w:rPr>
              <w:t>конфигураци</w:t>
            </w:r>
            <w:r w:rsidR="00250059">
              <w:rPr>
                <w:szCs w:val="24"/>
                <w:lang w:val="ru-RU"/>
              </w:rPr>
              <w:t>я</w:t>
            </w:r>
            <w:r w:rsidR="00D32E0E" w:rsidRPr="00F650F3">
              <w:rPr>
                <w:szCs w:val="24"/>
                <w:lang w:val="ru-RU"/>
              </w:rPr>
              <w:t xml:space="preserve"> </w:t>
            </w:r>
            <w:r w:rsidRPr="00F650F3">
              <w:rPr>
                <w:szCs w:val="24"/>
                <w:lang w:val="ru-RU"/>
              </w:rPr>
              <w:t>всех поставляемых Товаров.</w:t>
            </w:r>
          </w:p>
        </w:tc>
      </w:tr>
      <w:tr w:rsidR="00E764B8" w:rsidRPr="00E865DB" w14:paraId="40AE0C2C" w14:textId="77777777" w:rsidTr="00AE3E2C">
        <w:trPr>
          <w:cantSplit/>
        </w:trPr>
        <w:tc>
          <w:tcPr>
            <w:tcW w:w="1728" w:type="dxa"/>
          </w:tcPr>
          <w:p w14:paraId="35FB2B70" w14:textId="7E2E6876" w:rsidR="00E764B8" w:rsidRPr="00F650F3" w:rsidRDefault="00E764B8">
            <w:pPr>
              <w:spacing w:after="200"/>
              <w:rPr>
                <w:szCs w:val="24"/>
                <w:lang w:val="ru-RU"/>
              </w:rPr>
            </w:pPr>
            <w:r w:rsidRPr="00F650F3">
              <w:rPr>
                <w:b/>
                <w:szCs w:val="24"/>
                <w:lang w:val="ru-RU"/>
              </w:rPr>
              <w:lastRenderedPageBreak/>
              <w:t>ОУК</w:t>
            </w:r>
            <w:r w:rsidR="00BF1CF2" w:rsidRPr="00F650F3">
              <w:rPr>
                <w:b/>
                <w:szCs w:val="24"/>
                <w:lang w:val="ru-RU"/>
              </w:rPr>
              <w:t xml:space="preserve"> </w:t>
            </w:r>
            <w:r w:rsidRPr="00F650F3">
              <w:rPr>
                <w:b/>
                <w:szCs w:val="24"/>
                <w:lang w:val="ru-RU"/>
              </w:rPr>
              <w:t>26.1</w:t>
            </w:r>
          </w:p>
        </w:tc>
        <w:tc>
          <w:tcPr>
            <w:tcW w:w="8478" w:type="dxa"/>
          </w:tcPr>
          <w:p w14:paraId="7B7E542F" w14:textId="5EA3929C" w:rsidR="006768B9" w:rsidRPr="00D75FE1" w:rsidRDefault="00E764B8" w:rsidP="00E42961">
            <w:pPr>
              <w:spacing w:after="160" w:line="259" w:lineRule="auto"/>
              <w:jc w:val="both"/>
              <w:rPr>
                <w:szCs w:val="24"/>
                <w:lang w:val="ru-RU"/>
              </w:rPr>
            </w:pPr>
            <w:r w:rsidRPr="00D75FE1">
              <w:rPr>
                <w:szCs w:val="24"/>
                <w:lang w:val="ru-RU"/>
              </w:rPr>
              <w:t>Необходимо</w:t>
            </w:r>
            <w:r w:rsidR="00BF1CF2" w:rsidRPr="00D75FE1">
              <w:rPr>
                <w:szCs w:val="24"/>
                <w:lang w:val="ru-RU"/>
              </w:rPr>
              <w:t xml:space="preserve"> </w:t>
            </w:r>
            <w:r w:rsidRPr="00D75FE1">
              <w:rPr>
                <w:szCs w:val="24"/>
                <w:lang w:val="ru-RU"/>
              </w:rPr>
              <w:t>провести</w:t>
            </w:r>
            <w:r w:rsidR="00BF1CF2" w:rsidRPr="00D75FE1">
              <w:rPr>
                <w:szCs w:val="24"/>
                <w:lang w:val="ru-RU"/>
              </w:rPr>
              <w:t xml:space="preserve"> </w:t>
            </w:r>
            <w:r w:rsidRPr="00D75FE1">
              <w:rPr>
                <w:szCs w:val="24"/>
                <w:lang w:val="ru-RU"/>
              </w:rPr>
              <w:t>следующие</w:t>
            </w:r>
            <w:r w:rsidR="00BF1CF2" w:rsidRPr="00D75FE1">
              <w:rPr>
                <w:szCs w:val="24"/>
                <w:lang w:val="ru-RU"/>
              </w:rPr>
              <w:t xml:space="preserve"> </w:t>
            </w:r>
            <w:r w:rsidR="00D32E0E" w:rsidRPr="00D75FE1">
              <w:rPr>
                <w:szCs w:val="24"/>
                <w:lang w:val="ru-RU"/>
              </w:rPr>
              <w:t xml:space="preserve">Тесты </w:t>
            </w:r>
            <w:r w:rsidRPr="00D75FE1">
              <w:rPr>
                <w:szCs w:val="24"/>
                <w:lang w:val="ru-RU"/>
              </w:rPr>
              <w:t>и</w:t>
            </w:r>
            <w:r w:rsidR="00BF1CF2" w:rsidRPr="00D75FE1">
              <w:rPr>
                <w:szCs w:val="24"/>
                <w:lang w:val="ru-RU"/>
              </w:rPr>
              <w:t xml:space="preserve"> </w:t>
            </w:r>
            <w:r w:rsidR="00D32E0E" w:rsidRPr="00D75FE1">
              <w:rPr>
                <w:szCs w:val="24"/>
                <w:lang w:val="ru-RU"/>
              </w:rPr>
              <w:t>Испытания</w:t>
            </w:r>
            <w:r w:rsidRPr="00D75FE1">
              <w:rPr>
                <w:szCs w:val="24"/>
                <w:lang w:val="ru-RU"/>
              </w:rPr>
              <w:t>:</w:t>
            </w:r>
          </w:p>
          <w:p w14:paraId="7217F60B" w14:textId="59C31B65" w:rsidR="006768B9" w:rsidRPr="00D75FE1" w:rsidRDefault="006768B9" w:rsidP="00E42961">
            <w:pPr>
              <w:pStyle w:val="ListParagraph"/>
              <w:numPr>
                <w:ilvl w:val="0"/>
                <w:numId w:val="126"/>
              </w:numPr>
              <w:spacing w:after="160" w:line="259" w:lineRule="auto"/>
              <w:jc w:val="both"/>
              <w:rPr>
                <w:szCs w:val="24"/>
                <w:lang w:val="ru-RU"/>
              </w:rPr>
            </w:pPr>
            <w:r w:rsidRPr="00D75FE1">
              <w:rPr>
                <w:szCs w:val="24"/>
                <w:lang w:val="ru-RU"/>
              </w:rPr>
              <w:t xml:space="preserve">Проверка соответствия </w:t>
            </w:r>
            <w:r w:rsidR="00D52E9B">
              <w:rPr>
                <w:szCs w:val="24"/>
                <w:lang w:val="ru-RU"/>
              </w:rPr>
              <w:t>п</w:t>
            </w:r>
            <w:r w:rsidRPr="00D75FE1">
              <w:rPr>
                <w:szCs w:val="24"/>
                <w:lang w:val="ru-RU"/>
              </w:rPr>
              <w:t xml:space="preserve">оставляемых </w:t>
            </w:r>
            <w:r w:rsidR="00D52E9B">
              <w:rPr>
                <w:szCs w:val="24"/>
                <w:lang w:val="ru-RU"/>
              </w:rPr>
              <w:t>Т</w:t>
            </w:r>
            <w:r w:rsidRPr="00D75FE1">
              <w:rPr>
                <w:szCs w:val="24"/>
                <w:lang w:val="ru-RU"/>
              </w:rPr>
              <w:t xml:space="preserve">оваров Техническим </w:t>
            </w:r>
            <w:r w:rsidR="00D32E0E" w:rsidRPr="00D75FE1">
              <w:rPr>
                <w:szCs w:val="24"/>
                <w:lang w:val="ru-RU"/>
              </w:rPr>
              <w:t>требованиям</w:t>
            </w:r>
            <w:r w:rsidRPr="00D75FE1">
              <w:rPr>
                <w:szCs w:val="24"/>
                <w:lang w:val="ru-RU"/>
              </w:rPr>
              <w:t xml:space="preserve">, </w:t>
            </w:r>
            <w:r w:rsidR="00D32E0E" w:rsidRPr="00D75FE1">
              <w:rPr>
                <w:szCs w:val="24"/>
                <w:lang w:val="ru-RU"/>
              </w:rPr>
              <w:t xml:space="preserve">изложенным </w:t>
            </w:r>
            <w:r w:rsidRPr="00D75FE1">
              <w:rPr>
                <w:szCs w:val="24"/>
                <w:lang w:val="ru-RU"/>
              </w:rPr>
              <w:t xml:space="preserve">в </w:t>
            </w:r>
            <w:r w:rsidR="00D52E9B">
              <w:rPr>
                <w:szCs w:val="24"/>
                <w:lang w:val="ru-RU"/>
              </w:rPr>
              <w:t>Предложении</w:t>
            </w:r>
            <w:r w:rsidR="00D52E9B" w:rsidRPr="00D75FE1">
              <w:rPr>
                <w:szCs w:val="24"/>
                <w:lang w:val="ru-RU"/>
              </w:rPr>
              <w:t xml:space="preserve"> </w:t>
            </w:r>
            <w:r w:rsidRPr="00D75FE1">
              <w:rPr>
                <w:szCs w:val="24"/>
                <w:lang w:val="ru-RU"/>
              </w:rPr>
              <w:t xml:space="preserve">Поставщика (Соответствие Техническим </w:t>
            </w:r>
            <w:r w:rsidR="00D32E0E" w:rsidRPr="00D75FE1">
              <w:rPr>
                <w:szCs w:val="24"/>
                <w:lang w:val="ru-RU"/>
              </w:rPr>
              <w:t>требованиям</w:t>
            </w:r>
            <w:r w:rsidRPr="00D75FE1">
              <w:rPr>
                <w:szCs w:val="24"/>
                <w:lang w:val="ru-RU"/>
              </w:rPr>
              <w:t>);</w:t>
            </w:r>
          </w:p>
          <w:p w14:paraId="1C46F8F6" w14:textId="46CFE6B3" w:rsidR="006768B9" w:rsidRPr="00D75FE1" w:rsidRDefault="006768B9" w:rsidP="00E42961">
            <w:pPr>
              <w:pStyle w:val="ListParagraph"/>
              <w:numPr>
                <w:ilvl w:val="0"/>
                <w:numId w:val="126"/>
              </w:numPr>
              <w:spacing w:after="160" w:line="259" w:lineRule="auto"/>
              <w:jc w:val="both"/>
              <w:rPr>
                <w:szCs w:val="24"/>
                <w:lang w:val="ru-RU"/>
              </w:rPr>
            </w:pPr>
            <w:r w:rsidRPr="00D75FE1">
              <w:rPr>
                <w:szCs w:val="24"/>
                <w:lang w:val="ru-RU"/>
              </w:rPr>
              <w:t xml:space="preserve">Проверка физического состояния и функциональности </w:t>
            </w:r>
            <w:r w:rsidR="00D52E9B">
              <w:rPr>
                <w:szCs w:val="24"/>
                <w:lang w:val="ru-RU"/>
              </w:rPr>
              <w:t>п</w:t>
            </w:r>
            <w:r w:rsidRPr="00D75FE1">
              <w:rPr>
                <w:szCs w:val="24"/>
                <w:lang w:val="ru-RU"/>
              </w:rPr>
              <w:t xml:space="preserve">оставляемых Товаров на территории Поставщика перед доставкой в ​​Конечный </w:t>
            </w:r>
            <w:r w:rsidR="00D52E9B">
              <w:rPr>
                <w:szCs w:val="24"/>
                <w:lang w:val="ru-RU"/>
              </w:rPr>
              <w:t>п</w:t>
            </w:r>
            <w:r w:rsidRPr="00D75FE1">
              <w:rPr>
                <w:szCs w:val="24"/>
                <w:lang w:val="ru-RU"/>
              </w:rPr>
              <w:t xml:space="preserve">ункт назначения (Проверка </w:t>
            </w:r>
            <w:r w:rsidR="00D32E0E" w:rsidRPr="00D75FE1">
              <w:rPr>
                <w:szCs w:val="24"/>
                <w:lang w:val="ru-RU"/>
              </w:rPr>
              <w:t xml:space="preserve">на наличие </w:t>
            </w:r>
            <w:r w:rsidRPr="00D75FE1">
              <w:rPr>
                <w:szCs w:val="24"/>
                <w:lang w:val="ru-RU"/>
              </w:rPr>
              <w:t>дефектов и повреждений);</w:t>
            </w:r>
          </w:p>
          <w:p w14:paraId="0FB7390F" w14:textId="6FC6D6E9" w:rsidR="006768B9" w:rsidRPr="00D75FE1" w:rsidRDefault="00D32E0E" w:rsidP="00E42961">
            <w:pPr>
              <w:pStyle w:val="ListParagraph"/>
              <w:numPr>
                <w:ilvl w:val="0"/>
                <w:numId w:val="126"/>
              </w:numPr>
              <w:spacing w:after="160" w:line="259" w:lineRule="auto"/>
              <w:jc w:val="both"/>
              <w:rPr>
                <w:szCs w:val="24"/>
                <w:lang w:val="ru-RU"/>
              </w:rPr>
            </w:pPr>
            <w:r w:rsidRPr="00D75FE1">
              <w:rPr>
                <w:szCs w:val="24"/>
                <w:lang w:val="ru-RU"/>
              </w:rPr>
              <w:t xml:space="preserve">Проверка </w:t>
            </w:r>
            <w:r w:rsidR="00D52E9B">
              <w:rPr>
                <w:szCs w:val="24"/>
                <w:lang w:val="ru-RU"/>
              </w:rPr>
              <w:t>п</w:t>
            </w:r>
            <w:r w:rsidR="006768B9" w:rsidRPr="00D75FE1">
              <w:rPr>
                <w:szCs w:val="24"/>
                <w:lang w:val="ru-RU"/>
              </w:rPr>
              <w:t xml:space="preserve">оставляемых Товаров на соответствие Техническим </w:t>
            </w:r>
            <w:r w:rsidR="00D52E9B">
              <w:rPr>
                <w:szCs w:val="24"/>
                <w:lang w:val="ru-RU"/>
              </w:rPr>
              <w:t>требованиям</w:t>
            </w:r>
            <w:r w:rsidR="006768B9" w:rsidRPr="00D75FE1">
              <w:rPr>
                <w:szCs w:val="24"/>
                <w:lang w:val="ru-RU"/>
              </w:rPr>
              <w:t xml:space="preserve">, </w:t>
            </w:r>
            <w:r w:rsidR="00D52E9B">
              <w:rPr>
                <w:szCs w:val="24"/>
                <w:lang w:val="ru-RU"/>
              </w:rPr>
              <w:t xml:space="preserve">изложенным </w:t>
            </w:r>
            <w:r w:rsidR="006768B9" w:rsidRPr="00D75FE1">
              <w:rPr>
                <w:szCs w:val="24"/>
                <w:lang w:val="ru-RU"/>
              </w:rPr>
              <w:t xml:space="preserve">в </w:t>
            </w:r>
            <w:r w:rsidR="00D52E9B">
              <w:rPr>
                <w:szCs w:val="24"/>
                <w:lang w:val="ru-RU"/>
              </w:rPr>
              <w:t xml:space="preserve">Предложении </w:t>
            </w:r>
            <w:r w:rsidR="006768B9" w:rsidRPr="00D75FE1">
              <w:rPr>
                <w:szCs w:val="24"/>
                <w:lang w:val="ru-RU"/>
              </w:rPr>
              <w:t xml:space="preserve">Поставщика (Соответствие Техническим </w:t>
            </w:r>
            <w:r w:rsidR="00D52E9B">
              <w:rPr>
                <w:szCs w:val="24"/>
                <w:lang w:val="ru-RU"/>
              </w:rPr>
              <w:t>требованиям</w:t>
            </w:r>
            <w:r w:rsidR="006768B9" w:rsidRPr="00D75FE1">
              <w:rPr>
                <w:szCs w:val="24"/>
                <w:lang w:val="ru-RU"/>
              </w:rPr>
              <w:t xml:space="preserve">) в </w:t>
            </w:r>
            <w:r w:rsidR="00D52E9B">
              <w:rPr>
                <w:szCs w:val="24"/>
                <w:lang w:val="ru-RU"/>
              </w:rPr>
              <w:t>Конечном пункте назначения</w:t>
            </w:r>
            <w:r w:rsidR="006768B9" w:rsidRPr="00D75FE1">
              <w:rPr>
                <w:szCs w:val="24"/>
                <w:lang w:val="ru-RU"/>
              </w:rPr>
              <w:t>;</w:t>
            </w:r>
          </w:p>
          <w:p w14:paraId="0314A8AE" w14:textId="71823D27" w:rsidR="006768B9" w:rsidRPr="00D75FE1" w:rsidRDefault="00D32E0E" w:rsidP="00E42961">
            <w:pPr>
              <w:pStyle w:val="ListParagraph"/>
              <w:numPr>
                <w:ilvl w:val="0"/>
                <w:numId w:val="126"/>
              </w:numPr>
              <w:spacing w:after="160" w:line="259" w:lineRule="auto"/>
              <w:jc w:val="both"/>
              <w:rPr>
                <w:szCs w:val="24"/>
                <w:lang w:val="ru-RU"/>
              </w:rPr>
            </w:pPr>
            <w:r w:rsidRPr="00D75FE1">
              <w:rPr>
                <w:szCs w:val="24"/>
                <w:lang w:val="ru-RU"/>
              </w:rPr>
              <w:t>Проверка</w:t>
            </w:r>
            <w:r w:rsidR="006768B9" w:rsidRPr="00D75FE1">
              <w:rPr>
                <w:szCs w:val="24"/>
                <w:lang w:val="ru-RU"/>
              </w:rPr>
              <w:t xml:space="preserve"> физического состояния и функциональности </w:t>
            </w:r>
            <w:r w:rsidR="00D52E9B">
              <w:rPr>
                <w:szCs w:val="24"/>
                <w:lang w:val="ru-RU"/>
              </w:rPr>
              <w:t>п</w:t>
            </w:r>
            <w:r w:rsidR="006768B9" w:rsidRPr="00D75FE1">
              <w:rPr>
                <w:szCs w:val="24"/>
                <w:lang w:val="ru-RU"/>
              </w:rPr>
              <w:t xml:space="preserve">оставляемых Товаров в </w:t>
            </w:r>
            <w:r w:rsidRPr="00D75FE1">
              <w:rPr>
                <w:szCs w:val="24"/>
                <w:lang w:val="ru-RU"/>
              </w:rPr>
              <w:t>Конечн</w:t>
            </w:r>
            <w:r w:rsidR="00D52E9B">
              <w:rPr>
                <w:szCs w:val="24"/>
                <w:lang w:val="ru-RU"/>
              </w:rPr>
              <w:t>ом</w:t>
            </w:r>
            <w:r w:rsidRPr="00D75FE1">
              <w:rPr>
                <w:szCs w:val="24"/>
                <w:lang w:val="ru-RU"/>
              </w:rPr>
              <w:t xml:space="preserve"> пункт</w:t>
            </w:r>
            <w:r w:rsidR="00D52E9B">
              <w:rPr>
                <w:szCs w:val="24"/>
                <w:lang w:val="ru-RU"/>
              </w:rPr>
              <w:t>е н</w:t>
            </w:r>
            <w:r w:rsidR="006768B9" w:rsidRPr="00D75FE1">
              <w:rPr>
                <w:szCs w:val="24"/>
                <w:lang w:val="ru-RU"/>
              </w:rPr>
              <w:t>азначения (</w:t>
            </w:r>
            <w:r w:rsidRPr="00D75FE1">
              <w:rPr>
                <w:szCs w:val="24"/>
                <w:lang w:val="ru-RU"/>
              </w:rPr>
              <w:t xml:space="preserve">на наличие </w:t>
            </w:r>
            <w:r w:rsidR="00D52E9B">
              <w:rPr>
                <w:szCs w:val="24"/>
                <w:lang w:val="ru-RU"/>
              </w:rPr>
              <w:t>д</w:t>
            </w:r>
            <w:r w:rsidRPr="00D75FE1">
              <w:rPr>
                <w:szCs w:val="24"/>
                <w:lang w:val="ru-RU"/>
              </w:rPr>
              <w:t xml:space="preserve">ефектов </w:t>
            </w:r>
            <w:r w:rsidR="006768B9" w:rsidRPr="00D75FE1">
              <w:rPr>
                <w:szCs w:val="24"/>
                <w:lang w:val="ru-RU"/>
              </w:rPr>
              <w:t xml:space="preserve">и </w:t>
            </w:r>
            <w:r w:rsidR="00D52E9B">
              <w:rPr>
                <w:szCs w:val="24"/>
                <w:lang w:val="ru-RU"/>
              </w:rPr>
              <w:t>п</w:t>
            </w:r>
            <w:r w:rsidRPr="00D75FE1">
              <w:rPr>
                <w:szCs w:val="24"/>
                <w:lang w:val="ru-RU"/>
              </w:rPr>
              <w:t>овреждений</w:t>
            </w:r>
            <w:r w:rsidR="006768B9" w:rsidRPr="00D75FE1">
              <w:rPr>
                <w:szCs w:val="24"/>
                <w:lang w:val="ru-RU"/>
              </w:rPr>
              <w:t>);</w:t>
            </w:r>
          </w:p>
          <w:p w14:paraId="65697CA2" w14:textId="58D73797" w:rsidR="006768B9" w:rsidRPr="00D75FE1" w:rsidRDefault="006768B9" w:rsidP="00E42961">
            <w:pPr>
              <w:pStyle w:val="ListParagraph"/>
              <w:numPr>
                <w:ilvl w:val="0"/>
                <w:numId w:val="126"/>
              </w:numPr>
              <w:spacing w:after="160" w:line="259" w:lineRule="auto"/>
              <w:jc w:val="both"/>
              <w:rPr>
                <w:szCs w:val="24"/>
                <w:lang w:val="ru-RU"/>
              </w:rPr>
            </w:pPr>
            <w:r w:rsidRPr="00D75FE1">
              <w:rPr>
                <w:szCs w:val="24"/>
                <w:lang w:val="ru-RU"/>
              </w:rPr>
              <w:t>Тестовый запуск настроенн</w:t>
            </w:r>
            <w:r w:rsidR="00D52E9B">
              <w:rPr>
                <w:szCs w:val="24"/>
                <w:lang w:val="ru-RU"/>
              </w:rPr>
              <w:t>ых</w:t>
            </w:r>
            <w:r w:rsidRPr="00D75FE1">
              <w:rPr>
                <w:szCs w:val="24"/>
                <w:lang w:val="ru-RU"/>
              </w:rPr>
              <w:t xml:space="preserve"> </w:t>
            </w:r>
            <w:r w:rsidR="00D52E9B">
              <w:rPr>
                <w:szCs w:val="24"/>
                <w:lang w:val="ru-RU"/>
              </w:rPr>
              <w:t>п</w:t>
            </w:r>
            <w:r w:rsidRPr="00D75FE1">
              <w:rPr>
                <w:szCs w:val="24"/>
                <w:lang w:val="ru-RU"/>
              </w:rPr>
              <w:t>оставляем</w:t>
            </w:r>
            <w:r w:rsidR="00D52E9B">
              <w:rPr>
                <w:szCs w:val="24"/>
                <w:lang w:val="ru-RU"/>
              </w:rPr>
              <w:t>ых</w:t>
            </w:r>
            <w:r w:rsidRPr="00D75FE1">
              <w:rPr>
                <w:szCs w:val="24"/>
                <w:lang w:val="ru-RU"/>
              </w:rPr>
              <w:t xml:space="preserve"> </w:t>
            </w:r>
            <w:r w:rsidR="00D52E9B">
              <w:rPr>
                <w:szCs w:val="24"/>
                <w:lang w:val="ru-RU"/>
              </w:rPr>
              <w:t>Т</w:t>
            </w:r>
            <w:r w:rsidRPr="00D75FE1">
              <w:rPr>
                <w:szCs w:val="24"/>
                <w:lang w:val="ru-RU"/>
              </w:rPr>
              <w:t>овар</w:t>
            </w:r>
            <w:r w:rsidR="00D52E9B">
              <w:rPr>
                <w:szCs w:val="24"/>
                <w:lang w:val="ru-RU"/>
              </w:rPr>
              <w:t>ов</w:t>
            </w:r>
            <w:r w:rsidRPr="00D75FE1">
              <w:rPr>
                <w:szCs w:val="24"/>
                <w:lang w:val="ru-RU"/>
              </w:rPr>
              <w:t>;</w:t>
            </w:r>
          </w:p>
          <w:p w14:paraId="00B39D9A" w14:textId="151DA84D" w:rsidR="006768B9" w:rsidRPr="00D75FE1" w:rsidRDefault="006768B9" w:rsidP="00E42961">
            <w:pPr>
              <w:pStyle w:val="ListParagraph"/>
              <w:numPr>
                <w:ilvl w:val="0"/>
                <w:numId w:val="126"/>
              </w:numPr>
              <w:spacing w:after="160" w:line="259" w:lineRule="auto"/>
              <w:jc w:val="both"/>
              <w:rPr>
                <w:szCs w:val="24"/>
                <w:lang w:val="ru-RU"/>
              </w:rPr>
            </w:pPr>
            <w:r w:rsidRPr="00D75FE1">
              <w:rPr>
                <w:szCs w:val="24"/>
                <w:lang w:val="ru-RU"/>
              </w:rPr>
              <w:t>Тестирование и проверка функциональности поставляем</w:t>
            </w:r>
            <w:r w:rsidR="00D52E9B">
              <w:rPr>
                <w:szCs w:val="24"/>
                <w:lang w:val="ru-RU"/>
              </w:rPr>
              <w:t>ых</w:t>
            </w:r>
            <w:r w:rsidRPr="00D75FE1">
              <w:rPr>
                <w:szCs w:val="24"/>
                <w:lang w:val="ru-RU"/>
              </w:rPr>
              <w:t xml:space="preserve"> Товар</w:t>
            </w:r>
            <w:r w:rsidR="00D52E9B">
              <w:rPr>
                <w:szCs w:val="24"/>
                <w:lang w:val="ru-RU"/>
              </w:rPr>
              <w:t>ов</w:t>
            </w:r>
            <w:r w:rsidRPr="00D75FE1">
              <w:rPr>
                <w:szCs w:val="24"/>
                <w:lang w:val="ru-RU"/>
              </w:rPr>
              <w:t xml:space="preserve">, а также </w:t>
            </w:r>
            <w:r w:rsidR="00D32E0E" w:rsidRPr="00D75FE1">
              <w:rPr>
                <w:szCs w:val="24"/>
                <w:lang w:val="ru-RU"/>
              </w:rPr>
              <w:t xml:space="preserve">отсутствия </w:t>
            </w:r>
            <w:r w:rsidRPr="00D75FE1">
              <w:rPr>
                <w:szCs w:val="24"/>
                <w:lang w:val="ru-RU"/>
              </w:rPr>
              <w:t>системных ошибок или сообщений.</w:t>
            </w:r>
          </w:p>
          <w:p w14:paraId="7FBE4019" w14:textId="0888C933" w:rsidR="00E764B8" w:rsidRPr="00D75FE1" w:rsidRDefault="009418F2" w:rsidP="00E42961">
            <w:pPr>
              <w:spacing w:after="160" w:line="259" w:lineRule="auto"/>
              <w:jc w:val="both"/>
              <w:rPr>
                <w:szCs w:val="24"/>
                <w:lang w:val="ru-RU"/>
              </w:rPr>
            </w:pPr>
            <w:r w:rsidRPr="00E42961">
              <w:rPr>
                <w:rFonts w:eastAsiaTheme="minorHAnsi"/>
                <w:szCs w:val="24"/>
                <w:lang w:val="ru-RU"/>
              </w:rPr>
              <w:t xml:space="preserve">После проведения всех </w:t>
            </w:r>
            <w:r w:rsidR="00D32E0E" w:rsidRPr="00D75FE1">
              <w:rPr>
                <w:rFonts w:eastAsiaTheme="minorHAnsi"/>
                <w:szCs w:val="24"/>
                <w:lang w:val="ru-RU"/>
              </w:rPr>
              <w:t>Тестов</w:t>
            </w:r>
            <w:r w:rsidR="00D32E0E" w:rsidRPr="00E42961">
              <w:rPr>
                <w:rFonts w:eastAsiaTheme="minorHAnsi"/>
                <w:szCs w:val="24"/>
                <w:lang w:val="ru-RU"/>
              </w:rPr>
              <w:t xml:space="preserve"> </w:t>
            </w:r>
            <w:r w:rsidR="006768B9" w:rsidRPr="00E42961">
              <w:rPr>
                <w:rFonts w:eastAsiaTheme="minorHAnsi"/>
                <w:szCs w:val="24"/>
                <w:lang w:val="ru-RU"/>
              </w:rPr>
              <w:t xml:space="preserve">и Испытаний будет подписан соответствующий акт, удостоверяющий факт проведения всех </w:t>
            </w:r>
            <w:r w:rsidR="00D75FE1" w:rsidRPr="00D75FE1">
              <w:rPr>
                <w:rFonts w:eastAsiaTheme="minorHAnsi"/>
                <w:szCs w:val="24"/>
                <w:lang w:val="ru-RU"/>
              </w:rPr>
              <w:t>Тестов</w:t>
            </w:r>
            <w:r w:rsidR="00D75FE1" w:rsidRPr="00E42961">
              <w:rPr>
                <w:rFonts w:eastAsiaTheme="minorHAnsi"/>
                <w:szCs w:val="24"/>
                <w:lang w:val="ru-RU"/>
              </w:rPr>
              <w:t xml:space="preserve"> </w:t>
            </w:r>
            <w:r w:rsidR="006768B9" w:rsidRPr="00E42961">
              <w:rPr>
                <w:rFonts w:eastAsiaTheme="minorHAnsi"/>
                <w:szCs w:val="24"/>
                <w:lang w:val="ru-RU"/>
              </w:rPr>
              <w:t xml:space="preserve">и Испытаний в установленном порядке, а также выполнение и сдачу работ по установке, настройке и </w:t>
            </w:r>
            <w:r w:rsidR="00D75FE1" w:rsidRPr="00D75FE1">
              <w:rPr>
                <w:rFonts w:eastAsiaTheme="minorHAnsi"/>
                <w:szCs w:val="24"/>
                <w:lang w:val="ru-RU"/>
              </w:rPr>
              <w:t>проверке конфигурации Оборудования</w:t>
            </w:r>
            <w:r w:rsidR="006768B9" w:rsidRPr="00E42961">
              <w:rPr>
                <w:rFonts w:eastAsiaTheme="minorHAnsi"/>
                <w:szCs w:val="24"/>
                <w:lang w:val="ru-RU"/>
              </w:rPr>
              <w:t>.</w:t>
            </w:r>
          </w:p>
        </w:tc>
      </w:tr>
      <w:tr w:rsidR="00E764B8" w:rsidRPr="00E865DB" w14:paraId="03BB8CF2" w14:textId="77777777" w:rsidTr="00AE3E2C">
        <w:trPr>
          <w:cantSplit/>
        </w:trPr>
        <w:tc>
          <w:tcPr>
            <w:tcW w:w="1728" w:type="dxa"/>
          </w:tcPr>
          <w:p w14:paraId="7015CF05" w14:textId="1D93D901"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26.2</w:t>
            </w:r>
          </w:p>
        </w:tc>
        <w:tc>
          <w:tcPr>
            <w:tcW w:w="8478" w:type="dxa"/>
          </w:tcPr>
          <w:p w14:paraId="0FB3E742" w14:textId="04EB7A5B" w:rsidR="00E764B8" w:rsidRPr="00E42961" w:rsidRDefault="00D75FE1" w:rsidP="00E42961">
            <w:pPr>
              <w:spacing w:after="160" w:line="259" w:lineRule="auto"/>
              <w:jc w:val="both"/>
              <w:rPr>
                <w:rFonts w:eastAsiaTheme="minorHAnsi"/>
                <w:szCs w:val="24"/>
                <w:lang w:val="ru-RU"/>
              </w:rPr>
            </w:pPr>
            <w:r w:rsidRPr="00E42961">
              <w:rPr>
                <w:rFonts w:eastAsiaTheme="minorHAnsi"/>
                <w:szCs w:val="24"/>
                <w:lang w:val="ru-RU"/>
              </w:rPr>
              <w:t xml:space="preserve">Тесты </w:t>
            </w:r>
            <w:r w:rsidR="00E764B8" w:rsidRPr="00E42961">
              <w:rPr>
                <w:rFonts w:eastAsiaTheme="minorHAnsi"/>
                <w:szCs w:val="24"/>
                <w:lang w:val="ru-RU"/>
              </w:rPr>
              <w:t>и</w:t>
            </w:r>
            <w:r w:rsidR="00BF1CF2" w:rsidRPr="00E42961">
              <w:rPr>
                <w:rFonts w:eastAsiaTheme="minorHAnsi"/>
                <w:szCs w:val="24"/>
                <w:lang w:val="ru-RU"/>
              </w:rPr>
              <w:t xml:space="preserve"> </w:t>
            </w:r>
            <w:r w:rsidR="00E764B8" w:rsidRPr="00E42961">
              <w:rPr>
                <w:rFonts w:eastAsiaTheme="minorHAnsi"/>
                <w:szCs w:val="24"/>
                <w:lang w:val="ru-RU"/>
              </w:rPr>
              <w:t>испытания</w:t>
            </w:r>
            <w:r w:rsidR="00BF1CF2" w:rsidRPr="00E42961">
              <w:rPr>
                <w:rFonts w:eastAsiaTheme="minorHAnsi"/>
                <w:szCs w:val="24"/>
                <w:lang w:val="ru-RU"/>
              </w:rPr>
              <w:t xml:space="preserve"> </w:t>
            </w:r>
            <w:r w:rsidR="00E764B8" w:rsidRPr="00E42961">
              <w:rPr>
                <w:rFonts w:eastAsiaTheme="minorHAnsi"/>
                <w:szCs w:val="24"/>
                <w:lang w:val="ru-RU"/>
              </w:rPr>
              <w:t>должны</w:t>
            </w:r>
            <w:r w:rsidR="00BF1CF2" w:rsidRPr="00E42961">
              <w:rPr>
                <w:rFonts w:eastAsiaTheme="minorHAnsi"/>
                <w:szCs w:val="24"/>
                <w:lang w:val="ru-RU"/>
              </w:rPr>
              <w:t xml:space="preserve"> </w:t>
            </w:r>
            <w:r w:rsidR="00E764B8" w:rsidRPr="00E42961">
              <w:rPr>
                <w:rFonts w:eastAsiaTheme="minorHAnsi"/>
                <w:szCs w:val="24"/>
                <w:lang w:val="ru-RU"/>
              </w:rPr>
              <w:t>быть</w:t>
            </w:r>
            <w:r w:rsidR="00BF1CF2" w:rsidRPr="00E42961">
              <w:rPr>
                <w:rFonts w:eastAsiaTheme="minorHAnsi"/>
                <w:szCs w:val="24"/>
                <w:lang w:val="ru-RU"/>
              </w:rPr>
              <w:t xml:space="preserve"> </w:t>
            </w:r>
            <w:r w:rsidR="00E764B8" w:rsidRPr="00E42961">
              <w:rPr>
                <w:rFonts w:eastAsiaTheme="minorHAnsi"/>
                <w:szCs w:val="24"/>
                <w:lang w:val="ru-RU"/>
              </w:rPr>
              <w:t>проведены</w:t>
            </w:r>
            <w:r w:rsidR="00BF1CF2" w:rsidRPr="00E42961">
              <w:rPr>
                <w:rFonts w:eastAsiaTheme="minorHAnsi"/>
                <w:szCs w:val="24"/>
                <w:lang w:val="ru-RU"/>
              </w:rPr>
              <w:t xml:space="preserve"> </w:t>
            </w:r>
            <w:r w:rsidR="00E764B8" w:rsidRPr="00E42961">
              <w:rPr>
                <w:rFonts w:eastAsiaTheme="minorHAnsi"/>
                <w:szCs w:val="24"/>
                <w:lang w:val="ru-RU"/>
              </w:rPr>
              <w:t>в:</w:t>
            </w:r>
            <w:r w:rsidR="00BF1CF2" w:rsidRPr="00E42961">
              <w:rPr>
                <w:rFonts w:eastAsiaTheme="minorHAnsi"/>
                <w:szCs w:val="24"/>
                <w:lang w:val="ru-RU"/>
              </w:rPr>
              <w:t xml:space="preserve"> </w:t>
            </w:r>
            <w:r>
              <w:rPr>
                <w:rFonts w:eastAsiaTheme="minorHAnsi"/>
                <w:szCs w:val="24"/>
                <w:lang w:val="ru-RU"/>
              </w:rPr>
              <w:t>К</w:t>
            </w:r>
            <w:r w:rsidRPr="00E42961">
              <w:rPr>
                <w:rFonts w:eastAsiaTheme="minorHAnsi"/>
                <w:szCs w:val="24"/>
                <w:lang w:val="ru-RU"/>
              </w:rPr>
              <w:t>онечн</w:t>
            </w:r>
            <w:r w:rsidR="00D52E9B">
              <w:rPr>
                <w:rFonts w:eastAsiaTheme="minorHAnsi"/>
                <w:szCs w:val="24"/>
                <w:lang w:val="ru-RU"/>
              </w:rPr>
              <w:t>ом</w:t>
            </w:r>
            <w:r w:rsidRPr="00E42961">
              <w:rPr>
                <w:rFonts w:eastAsiaTheme="minorHAnsi"/>
                <w:szCs w:val="24"/>
                <w:lang w:val="ru-RU"/>
              </w:rPr>
              <w:t xml:space="preserve"> </w:t>
            </w:r>
            <w:r>
              <w:rPr>
                <w:rFonts w:eastAsiaTheme="minorHAnsi"/>
                <w:szCs w:val="24"/>
                <w:lang w:val="ru-RU"/>
              </w:rPr>
              <w:t>пунк</w:t>
            </w:r>
            <w:r w:rsidR="00E12CFA">
              <w:rPr>
                <w:rFonts w:eastAsiaTheme="minorHAnsi"/>
                <w:szCs w:val="24"/>
                <w:lang w:val="ru-RU"/>
              </w:rPr>
              <w:t>т</w:t>
            </w:r>
            <w:r w:rsidR="00D52E9B">
              <w:rPr>
                <w:rFonts w:eastAsiaTheme="minorHAnsi"/>
                <w:szCs w:val="24"/>
                <w:lang w:val="ru-RU"/>
              </w:rPr>
              <w:t>е</w:t>
            </w:r>
            <w:r w:rsidRPr="00E42961">
              <w:rPr>
                <w:rFonts w:eastAsiaTheme="minorHAnsi"/>
                <w:szCs w:val="24"/>
                <w:lang w:val="ru-RU"/>
              </w:rPr>
              <w:t xml:space="preserve"> </w:t>
            </w:r>
            <w:r w:rsidR="006768B9" w:rsidRPr="00E42961">
              <w:rPr>
                <w:rFonts w:eastAsiaTheme="minorHAnsi"/>
                <w:szCs w:val="24"/>
                <w:lang w:val="ru-RU"/>
              </w:rPr>
              <w:t>назначения в Стране Получателя, как указано в ОУК 1.1 (</w:t>
            </w:r>
            <w:r w:rsidR="006768B9" w:rsidRPr="00E42961">
              <w:rPr>
                <w:rFonts w:eastAsiaTheme="minorHAnsi"/>
                <w:szCs w:val="24"/>
              </w:rPr>
              <w:t>i</w:t>
            </w:r>
            <w:r w:rsidR="009418F2" w:rsidRPr="00E42961">
              <w:rPr>
                <w:rFonts w:eastAsiaTheme="minorHAnsi"/>
                <w:szCs w:val="24"/>
                <w:lang w:val="ru-RU"/>
              </w:rPr>
              <w:t>).</w:t>
            </w:r>
          </w:p>
        </w:tc>
      </w:tr>
      <w:tr w:rsidR="00E764B8" w:rsidRPr="00E865DB" w14:paraId="2A194441" w14:textId="77777777" w:rsidTr="00AE3E2C">
        <w:trPr>
          <w:cantSplit/>
        </w:trPr>
        <w:tc>
          <w:tcPr>
            <w:tcW w:w="1728" w:type="dxa"/>
          </w:tcPr>
          <w:p w14:paraId="4D1ADBB5" w14:textId="70D5743F"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27.1</w:t>
            </w:r>
          </w:p>
        </w:tc>
        <w:tc>
          <w:tcPr>
            <w:tcW w:w="8478" w:type="dxa"/>
          </w:tcPr>
          <w:p w14:paraId="2DAB1958" w14:textId="7A05A816" w:rsidR="00E764B8" w:rsidRPr="00D75FE1" w:rsidRDefault="00FE799F" w:rsidP="00E42961">
            <w:pPr>
              <w:tabs>
                <w:tab w:val="right" w:pos="7164"/>
              </w:tabs>
              <w:spacing w:after="200"/>
              <w:jc w:val="both"/>
              <w:rPr>
                <w:szCs w:val="24"/>
                <w:lang w:val="ru-RU"/>
              </w:rPr>
            </w:pPr>
            <w:r w:rsidRPr="00D75FE1">
              <w:rPr>
                <w:szCs w:val="24"/>
                <w:lang w:val="ru-RU"/>
              </w:rPr>
              <w:t xml:space="preserve">Размер </w:t>
            </w:r>
            <w:r w:rsidR="00E764B8" w:rsidRPr="00D75FE1">
              <w:rPr>
                <w:szCs w:val="24"/>
                <w:lang w:val="ru-RU"/>
              </w:rPr>
              <w:t>неустойки</w:t>
            </w:r>
            <w:r w:rsidR="00BF1CF2" w:rsidRPr="00D75FE1">
              <w:rPr>
                <w:szCs w:val="24"/>
                <w:lang w:val="ru-RU"/>
              </w:rPr>
              <w:t xml:space="preserve"> </w:t>
            </w:r>
            <w:r w:rsidR="00E764B8" w:rsidRPr="00D75FE1">
              <w:rPr>
                <w:szCs w:val="24"/>
                <w:lang w:val="ru-RU"/>
              </w:rPr>
              <w:t>составляет</w:t>
            </w:r>
            <w:r w:rsidR="00A43994" w:rsidRPr="00D75FE1">
              <w:rPr>
                <w:szCs w:val="24"/>
                <w:lang w:val="ru-RU"/>
              </w:rPr>
              <w:t xml:space="preserve"> </w:t>
            </w:r>
            <w:r w:rsidR="006768B9" w:rsidRPr="00E42961">
              <w:rPr>
                <w:b/>
                <w:szCs w:val="24"/>
                <w:lang w:val="ru-RU"/>
              </w:rPr>
              <w:t>0.5</w:t>
            </w:r>
            <w:r w:rsidR="00BF1CF2" w:rsidRPr="00E42961">
              <w:rPr>
                <w:b/>
                <w:szCs w:val="24"/>
                <w:lang w:val="ru-RU"/>
              </w:rPr>
              <w:t xml:space="preserve"> </w:t>
            </w:r>
            <w:r w:rsidR="00E764B8" w:rsidRPr="00E42961">
              <w:rPr>
                <w:b/>
                <w:szCs w:val="24"/>
                <w:lang w:val="ru-RU"/>
              </w:rPr>
              <w:t>%</w:t>
            </w:r>
            <w:r w:rsidR="00BF1CF2" w:rsidRPr="00D75FE1">
              <w:rPr>
                <w:szCs w:val="24"/>
                <w:lang w:val="ru-RU"/>
              </w:rPr>
              <w:t xml:space="preserve"> </w:t>
            </w:r>
            <w:r w:rsidR="00E764B8" w:rsidRPr="00D75FE1">
              <w:rPr>
                <w:szCs w:val="24"/>
                <w:lang w:val="ru-RU"/>
              </w:rPr>
              <w:t>в</w:t>
            </w:r>
            <w:r w:rsidR="00BF1CF2" w:rsidRPr="00D75FE1">
              <w:rPr>
                <w:szCs w:val="24"/>
                <w:lang w:val="ru-RU"/>
              </w:rPr>
              <w:t xml:space="preserve"> </w:t>
            </w:r>
            <w:r w:rsidR="00E764B8" w:rsidRPr="00D75FE1">
              <w:rPr>
                <w:szCs w:val="24"/>
                <w:lang w:val="ru-RU"/>
              </w:rPr>
              <w:t>неделю</w:t>
            </w:r>
            <w:r w:rsidR="00A43994" w:rsidRPr="00D75FE1">
              <w:rPr>
                <w:szCs w:val="24"/>
                <w:lang w:val="ru-RU"/>
              </w:rPr>
              <w:t>.</w:t>
            </w:r>
          </w:p>
          <w:p w14:paraId="1A6B86A6" w14:textId="43FB6D94" w:rsidR="00A43994" w:rsidRPr="00D75FE1" w:rsidRDefault="00A43994" w:rsidP="00E42961">
            <w:pPr>
              <w:tabs>
                <w:tab w:val="right" w:pos="7164"/>
              </w:tabs>
              <w:spacing w:after="200"/>
              <w:jc w:val="both"/>
              <w:rPr>
                <w:szCs w:val="24"/>
                <w:lang w:val="ru-RU"/>
              </w:rPr>
            </w:pPr>
            <w:r w:rsidRPr="00D75FE1">
              <w:rPr>
                <w:szCs w:val="24"/>
                <w:lang w:val="ru-RU"/>
              </w:rPr>
              <w:t xml:space="preserve">Максимальная сумма неустойки составляет </w:t>
            </w:r>
            <w:r w:rsidR="006768B9" w:rsidRPr="00E42961">
              <w:rPr>
                <w:b/>
                <w:szCs w:val="24"/>
                <w:lang w:val="ru-RU"/>
              </w:rPr>
              <w:t>10</w:t>
            </w:r>
            <w:r w:rsidRPr="00E42961">
              <w:rPr>
                <w:b/>
                <w:szCs w:val="24"/>
                <w:lang w:val="ru-RU"/>
              </w:rPr>
              <w:t>%</w:t>
            </w:r>
            <w:r w:rsidR="006768B9" w:rsidRPr="00D75FE1">
              <w:rPr>
                <w:szCs w:val="24"/>
                <w:lang w:val="ru-RU"/>
              </w:rPr>
              <w:t xml:space="preserve"> от суммы товара</w:t>
            </w:r>
            <w:r w:rsidR="00D75FE1">
              <w:rPr>
                <w:szCs w:val="24"/>
                <w:lang w:val="ru-RU"/>
              </w:rPr>
              <w:t>, поставленного с нарушением срока поставки</w:t>
            </w:r>
            <w:r w:rsidR="006768B9" w:rsidRPr="00D75FE1">
              <w:rPr>
                <w:szCs w:val="24"/>
                <w:lang w:val="ru-RU"/>
              </w:rPr>
              <w:t>.</w:t>
            </w:r>
          </w:p>
        </w:tc>
      </w:tr>
      <w:tr w:rsidR="00E764B8" w:rsidRPr="00E865DB" w14:paraId="2AB3209B" w14:textId="77777777" w:rsidTr="00AE3E2C">
        <w:tc>
          <w:tcPr>
            <w:tcW w:w="1728" w:type="dxa"/>
          </w:tcPr>
          <w:p w14:paraId="60263E27" w14:textId="614370E4" w:rsidR="00E764B8" w:rsidRPr="00F650F3" w:rsidRDefault="00E764B8">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28.3</w:t>
            </w:r>
          </w:p>
        </w:tc>
        <w:tc>
          <w:tcPr>
            <w:tcW w:w="8478" w:type="dxa"/>
          </w:tcPr>
          <w:p w14:paraId="362B5B13" w14:textId="1FA79944" w:rsidR="00E764B8" w:rsidRPr="00D75FE1" w:rsidRDefault="00E764B8" w:rsidP="00E42961">
            <w:pPr>
              <w:tabs>
                <w:tab w:val="right" w:pos="7164"/>
              </w:tabs>
              <w:spacing w:after="200"/>
              <w:jc w:val="both"/>
              <w:rPr>
                <w:szCs w:val="24"/>
                <w:u w:val="single"/>
                <w:lang w:val="ru-RU"/>
              </w:rPr>
            </w:pPr>
            <w:r w:rsidRPr="00D75FE1">
              <w:rPr>
                <w:szCs w:val="24"/>
                <w:lang w:val="ru-RU"/>
              </w:rPr>
              <w:t>Срок</w:t>
            </w:r>
            <w:r w:rsidR="00BF1CF2" w:rsidRPr="00D75FE1">
              <w:rPr>
                <w:szCs w:val="24"/>
                <w:lang w:val="ru-RU"/>
              </w:rPr>
              <w:t xml:space="preserve"> </w:t>
            </w:r>
            <w:r w:rsidRPr="00D75FE1">
              <w:rPr>
                <w:szCs w:val="24"/>
                <w:lang w:val="ru-RU"/>
              </w:rPr>
              <w:t>действия</w:t>
            </w:r>
            <w:r w:rsidR="00BF1CF2" w:rsidRPr="00D75FE1">
              <w:rPr>
                <w:szCs w:val="24"/>
                <w:lang w:val="ru-RU"/>
              </w:rPr>
              <w:t xml:space="preserve"> </w:t>
            </w:r>
            <w:r w:rsidRPr="00D75FE1">
              <w:rPr>
                <w:szCs w:val="24"/>
                <w:lang w:val="ru-RU"/>
              </w:rPr>
              <w:t>Гарантии</w:t>
            </w:r>
            <w:r w:rsidR="006768B9" w:rsidRPr="00D75FE1">
              <w:rPr>
                <w:szCs w:val="24"/>
                <w:lang w:val="ru-RU"/>
              </w:rPr>
              <w:t xml:space="preserve"> </w:t>
            </w:r>
            <w:r w:rsidR="006768B9" w:rsidRPr="00E42961">
              <w:rPr>
                <w:b/>
                <w:szCs w:val="24"/>
                <w:lang w:val="ru-RU"/>
              </w:rPr>
              <w:t>36 месяц</w:t>
            </w:r>
            <w:r w:rsidR="00D75FE1">
              <w:rPr>
                <w:b/>
                <w:szCs w:val="24"/>
                <w:lang w:val="ru-RU"/>
              </w:rPr>
              <w:t>ев</w:t>
            </w:r>
            <w:r w:rsidR="00A43994" w:rsidRPr="00E42961">
              <w:rPr>
                <w:b/>
                <w:szCs w:val="24"/>
                <w:lang w:val="ru-RU"/>
              </w:rPr>
              <w:t>.</w:t>
            </w:r>
            <w:r w:rsidR="00BF1CF2" w:rsidRPr="00D75FE1">
              <w:rPr>
                <w:szCs w:val="24"/>
                <w:lang w:val="ru-RU"/>
              </w:rPr>
              <w:t xml:space="preserve"> </w:t>
            </w:r>
          </w:p>
          <w:p w14:paraId="39E89544" w14:textId="2835C53E" w:rsidR="00E764B8" w:rsidRPr="00D75FE1" w:rsidRDefault="00E764B8" w:rsidP="00E42961">
            <w:pPr>
              <w:tabs>
                <w:tab w:val="right" w:pos="7164"/>
              </w:tabs>
              <w:spacing w:after="200"/>
              <w:jc w:val="both"/>
              <w:rPr>
                <w:i/>
                <w:szCs w:val="24"/>
                <w:lang w:val="ru-RU"/>
              </w:rPr>
            </w:pPr>
            <w:r w:rsidRPr="00D75FE1">
              <w:rPr>
                <w:szCs w:val="24"/>
                <w:lang w:val="ru-RU"/>
              </w:rPr>
              <w:t>Для</w:t>
            </w:r>
            <w:r w:rsidR="00BF1CF2" w:rsidRPr="00D75FE1">
              <w:rPr>
                <w:szCs w:val="24"/>
                <w:lang w:val="ru-RU"/>
              </w:rPr>
              <w:t xml:space="preserve"> </w:t>
            </w:r>
            <w:r w:rsidRPr="00D75FE1">
              <w:rPr>
                <w:szCs w:val="24"/>
                <w:lang w:val="ru-RU"/>
              </w:rPr>
              <w:t>целей</w:t>
            </w:r>
            <w:r w:rsidR="00BF1CF2" w:rsidRPr="00D75FE1">
              <w:rPr>
                <w:szCs w:val="24"/>
                <w:lang w:val="ru-RU"/>
              </w:rPr>
              <w:t xml:space="preserve"> </w:t>
            </w:r>
            <w:r w:rsidRPr="00D75FE1">
              <w:rPr>
                <w:szCs w:val="24"/>
                <w:lang w:val="ru-RU"/>
              </w:rPr>
              <w:t>Гарантии</w:t>
            </w:r>
            <w:r w:rsidR="00D52E9B">
              <w:rPr>
                <w:szCs w:val="24"/>
                <w:lang w:val="ru-RU"/>
              </w:rPr>
              <w:t xml:space="preserve">, </w:t>
            </w:r>
            <w:r w:rsidR="00D75FE1">
              <w:rPr>
                <w:szCs w:val="24"/>
                <w:lang w:val="ru-RU"/>
              </w:rPr>
              <w:t>К</w:t>
            </w:r>
            <w:r w:rsidR="00D75FE1" w:rsidRPr="00D75FE1">
              <w:rPr>
                <w:szCs w:val="24"/>
                <w:lang w:val="ru-RU"/>
              </w:rPr>
              <w:t>онечн</w:t>
            </w:r>
            <w:r w:rsidR="00D52E9B">
              <w:rPr>
                <w:szCs w:val="24"/>
                <w:lang w:val="ru-RU"/>
              </w:rPr>
              <w:t>ый</w:t>
            </w:r>
            <w:r w:rsidR="00D75FE1" w:rsidRPr="00D75FE1">
              <w:rPr>
                <w:szCs w:val="24"/>
                <w:lang w:val="ru-RU"/>
              </w:rPr>
              <w:t xml:space="preserve"> </w:t>
            </w:r>
            <w:r w:rsidRPr="00D75FE1">
              <w:rPr>
                <w:szCs w:val="24"/>
                <w:lang w:val="ru-RU"/>
              </w:rPr>
              <w:t>пункт</w:t>
            </w:r>
            <w:r w:rsidR="00D52E9B">
              <w:rPr>
                <w:szCs w:val="24"/>
                <w:lang w:val="ru-RU"/>
              </w:rPr>
              <w:t xml:space="preserve"> назначения</w:t>
            </w:r>
            <w:r w:rsidR="00BF1CF2" w:rsidRPr="00D75FE1">
              <w:rPr>
                <w:szCs w:val="24"/>
                <w:lang w:val="ru-RU"/>
              </w:rPr>
              <w:t xml:space="preserve"> </w:t>
            </w:r>
            <w:r w:rsidR="00D52E9B">
              <w:rPr>
                <w:szCs w:val="24"/>
                <w:lang w:val="ru-RU"/>
              </w:rPr>
              <w:t xml:space="preserve">определяется, как указано в </w:t>
            </w:r>
            <w:r w:rsidR="003B5C4C" w:rsidRPr="00D75FE1">
              <w:rPr>
                <w:szCs w:val="24"/>
                <w:lang w:val="ru-RU"/>
              </w:rPr>
              <w:t>ОУК 1.1 (</w:t>
            </w:r>
            <w:r w:rsidR="003B5C4C" w:rsidRPr="00D75FE1">
              <w:rPr>
                <w:szCs w:val="24"/>
              </w:rPr>
              <w:t>i</w:t>
            </w:r>
            <w:r w:rsidR="003B5C4C" w:rsidRPr="00D75FE1">
              <w:rPr>
                <w:szCs w:val="24"/>
                <w:lang w:val="ru-RU"/>
              </w:rPr>
              <w:t>).</w:t>
            </w:r>
          </w:p>
        </w:tc>
      </w:tr>
      <w:tr w:rsidR="007465E3" w:rsidRPr="00E865DB" w14:paraId="11F4BEBB" w14:textId="77777777" w:rsidTr="00AE3E2C">
        <w:tc>
          <w:tcPr>
            <w:tcW w:w="1728" w:type="dxa"/>
          </w:tcPr>
          <w:p w14:paraId="3FEC2D47" w14:textId="71354940" w:rsidR="007465E3" w:rsidRPr="00F650F3" w:rsidRDefault="007465E3">
            <w:pPr>
              <w:spacing w:after="200"/>
              <w:rPr>
                <w:b/>
                <w:szCs w:val="24"/>
              </w:rPr>
            </w:pPr>
            <w:r w:rsidRPr="00F650F3">
              <w:rPr>
                <w:b/>
                <w:szCs w:val="24"/>
                <w:lang w:val="ru-RU"/>
              </w:rPr>
              <w:t>ОУК 28.4</w:t>
            </w:r>
          </w:p>
        </w:tc>
        <w:tc>
          <w:tcPr>
            <w:tcW w:w="8478" w:type="dxa"/>
          </w:tcPr>
          <w:p w14:paraId="6291E46B" w14:textId="7B3D816B" w:rsidR="007465E3" w:rsidRPr="00F650F3" w:rsidRDefault="007465E3" w:rsidP="004D6519">
            <w:pPr>
              <w:suppressAutoHyphens/>
              <w:jc w:val="both"/>
              <w:rPr>
                <w:szCs w:val="24"/>
                <w:lang w:val="ru-RU"/>
              </w:rPr>
            </w:pPr>
            <w:r w:rsidRPr="00F650F3">
              <w:rPr>
                <w:szCs w:val="24"/>
                <w:lang w:val="ru-RU"/>
              </w:rPr>
              <w:t>Размер неустойки при несоблюдении гарантированных характ</w:t>
            </w:r>
            <w:r w:rsidR="004D6519" w:rsidRPr="00F650F3">
              <w:rPr>
                <w:szCs w:val="24"/>
                <w:lang w:val="ru-RU"/>
              </w:rPr>
              <w:t xml:space="preserve">еристик </w:t>
            </w:r>
            <w:r w:rsidRPr="00F650F3">
              <w:rPr>
                <w:szCs w:val="24"/>
                <w:lang w:val="ru-RU"/>
              </w:rPr>
              <w:t xml:space="preserve">оборудования, указанных в Разделе </w:t>
            </w:r>
            <w:r w:rsidRPr="00F650F3">
              <w:rPr>
                <w:szCs w:val="24"/>
              </w:rPr>
              <w:t>VI</w:t>
            </w:r>
            <w:r w:rsidRPr="00F650F3">
              <w:rPr>
                <w:szCs w:val="24"/>
                <w:lang w:val="ru-RU"/>
              </w:rPr>
              <w:t xml:space="preserve"> «Требования к товар</w:t>
            </w:r>
            <w:r w:rsidR="004A2F43" w:rsidRPr="00F650F3">
              <w:rPr>
                <w:szCs w:val="24"/>
                <w:lang w:val="ru-RU"/>
              </w:rPr>
              <w:t>ам и сопутствующим услугам</w:t>
            </w:r>
            <w:r w:rsidRPr="00F650F3">
              <w:rPr>
                <w:szCs w:val="24"/>
                <w:lang w:val="ru-RU"/>
              </w:rPr>
              <w:t xml:space="preserve">» составляет </w:t>
            </w:r>
            <w:r w:rsidR="003B5C4C" w:rsidRPr="00E42961">
              <w:rPr>
                <w:b/>
                <w:szCs w:val="24"/>
                <w:lang w:val="ru-RU"/>
              </w:rPr>
              <w:t>1%</w:t>
            </w:r>
            <w:r w:rsidR="00054D90">
              <w:rPr>
                <w:b/>
                <w:szCs w:val="24"/>
                <w:lang w:val="ru-RU"/>
              </w:rPr>
              <w:t xml:space="preserve"> </w:t>
            </w:r>
            <w:r w:rsidR="00054D90" w:rsidRPr="00E42961">
              <w:rPr>
                <w:szCs w:val="24"/>
                <w:lang w:val="ru-RU"/>
              </w:rPr>
              <w:t>за каждую</w:t>
            </w:r>
            <w:r w:rsidR="00054D90">
              <w:rPr>
                <w:b/>
                <w:szCs w:val="24"/>
                <w:lang w:val="ru-RU"/>
              </w:rPr>
              <w:t xml:space="preserve"> </w:t>
            </w:r>
            <w:r w:rsidR="00054D90">
              <w:rPr>
                <w:szCs w:val="24"/>
                <w:lang w:val="ru-RU"/>
              </w:rPr>
              <w:t>несовпадающую характеристику</w:t>
            </w:r>
            <w:r w:rsidRPr="00D973A2">
              <w:rPr>
                <w:szCs w:val="24"/>
                <w:lang w:val="ru-RU"/>
              </w:rPr>
              <w:t>.</w:t>
            </w:r>
          </w:p>
        </w:tc>
      </w:tr>
      <w:tr w:rsidR="00E764B8" w:rsidRPr="00E865DB" w14:paraId="2BBCEFB6" w14:textId="77777777" w:rsidTr="00AE3E2C">
        <w:trPr>
          <w:cantSplit/>
        </w:trPr>
        <w:tc>
          <w:tcPr>
            <w:tcW w:w="1728" w:type="dxa"/>
          </w:tcPr>
          <w:p w14:paraId="34F6980D" w14:textId="1BCF0EB9" w:rsidR="00727A8D" w:rsidRPr="00F650F3" w:rsidRDefault="00E764B8" w:rsidP="00E15F6D">
            <w:pPr>
              <w:spacing w:after="200"/>
              <w:rPr>
                <w:szCs w:val="24"/>
                <w:lang w:val="ru-RU"/>
              </w:rPr>
            </w:pPr>
            <w:r w:rsidRPr="00F650F3">
              <w:rPr>
                <w:b/>
                <w:szCs w:val="24"/>
                <w:lang w:val="ru-RU"/>
              </w:rPr>
              <w:t>ОУК</w:t>
            </w:r>
            <w:r w:rsidR="00BF1CF2" w:rsidRPr="00F650F3">
              <w:rPr>
                <w:b/>
                <w:szCs w:val="24"/>
                <w:lang w:val="ru-RU"/>
              </w:rPr>
              <w:t xml:space="preserve"> </w:t>
            </w:r>
            <w:r w:rsidRPr="00F650F3">
              <w:rPr>
                <w:b/>
                <w:szCs w:val="24"/>
                <w:lang w:val="ru-RU"/>
              </w:rPr>
              <w:t>28.</w:t>
            </w:r>
            <w:r w:rsidR="00E15F6D" w:rsidRPr="00F650F3">
              <w:rPr>
                <w:b/>
                <w:szCs w:val="24"/>
                <w:lang w:val="ru-RU"/>
              </w:rPr>
              <w:t xml:space="preserve">6 </w:t>
            </w:r>
            <w:r w:rsidR="00727A8D" w:rsidRPr="00F650F3">
              <w:rPr>
                <w:b/>
                <w:szCs w:val="24"/>
                <w:lang w:val="ru-RU"/>
              </w:rPr>
              <w:t>и 28.</w:t>
            </w:r>
            <w:r w:rsidR="00E15F6D" w:rsidRPr="00F650F3">
              <w:rPr>
                <w:b/>
                <w:szCs w:val="24"/>
                <w:lang w:val="ru-RU"/>
              </w:rPr>
              <w:t>7</w:t>
            </w:r>
          </w:p>
        </w:tc>
        <w:tc>
          <w:tcPr>
            <w:tcW w:w="8478" w:type="dxa"/>
          </w:tcPr>
          <w:p w14:paraId="7333F7F9" w14:textId="5FC6F338" w:rsidR="00E764B8" w:rsidRPr="00F650F3" w:rsidRDefault="00E764B8" w:rsidP="003B5C4C">
            <w:pPr>
              <w:tabs>
                <w:tab w:val="right" w:pos="7164"/>
              </w:tabs>
              <w:spacing w:after="200"/>
              <w:rPr>
                <w:szCs w:val="24"/>
                <w:lang w:val="ru-RU"/>
              </w:rPr>
            </w:pPr>
            <w:r w:rsidRPr="00F650F3">
              <w:rPr>
                <w:szCs w:val="24"/>
                <w:lang w:val="ru-RU"/>
              </w:rPr>
              <w:t>Ремонт</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замена</w:t>
            </w:r>
            <w:r w:rsidR="00D75FE1">
              <w:rPr>
                <w:szCs w:val="24"/>
                <w:lang w:val="ru-RU"/>
              </w:rPr>
              <w:t xml:space="preserve"> Оборудования</w:t>
            </w:r>
            <w:r w:rsidR="00BF1CF2" w:rsidRPr="00F650F3">
              <w:rPr>
                <w:szCs w:val="24"/>
                <w:lang w:val="ru-RU"/>
              </w:rPr>
              <w:t xml:space="preserve"> </w:t>
            </w:r>
            <w:r w:rsidR="00727A8D" w:rsidRPr="00F650F3">
              <w:rPr>
                <w:szCs w:val="24"/>
                <w:lang w:val="ru-RU"/>
              </w:rPr>
              <w:t xml:space="preserve">должны производиться </w:t>
            </w:r>
            <w:r w:rsidRPr="00F650F3">
              <w:rPr>
                <w:szCs w:val="24"/>
                <w:lang w:val="ru-RU"/>
              </w:rPr>
              <w:t>в</w:t>
            </w:r>
            <w:r w:rsidR="00BF1CF2" w:rsidRPr="00F650F3">
              <w:rPr>
                <w:szCs w:val="24"/>
                <w:lang w:val="ru-RU"/>
              </w:rPr>
              <w:t xml:space="preserve"> </w:t>
            </w:r>
            <w:r w:rsidRPr="00F650F3">
              <w:rPr>
                <w:szCs w:val="24"/>
                <w:lang w:val="ru-RU"/>
              </w:rPr>
              <w:t>течение</w:t>
            </w:r>
            <w:r w:rsidR="00BF1CF2" w:rsidRPr="00F650F3">
              <w:rPr>
                <w:szCs w:val="24"/>
                <w:lang w:val="ru-RU"/>
              </w:rPr>
              <w:t xml:space="preserve"> </w:t>
            </w:r>
            <w:r w:rsidR="003B5C4C" w:rsidRPr="00F650F3">
              <w:rPr>
                <w:b/>
                <w:szCs w:val="24"/>
                <w:lang w:val="ru-RU"/>
              </w:rPr>
              <w:t>15 дней</w:t>
            </w:r>
            <w:r w:rsidR="003B5C4C" w:rsidRPr="00F650F3">
              <w:rPr>
                <w:szCs w:val="24"/>
                <w:lang w:val="ru-RU"/>
              </w:rPr>
              <w:t xml:space="preserve">. </w:t>
            </w:r>
          </w:p>
        </w:tc>
      </w:tr>
    </w:tbl>
    <w:p w14:paraId="0A44F475" w14:textId="77777777" w:rsidR="00E764B8" w:rsidRPr="00F650F3" w:rsidRDefault="00E764B8">
      <w:pPr>
        <w:rPr>
          <w:szCs w:val="24"/>
          <w:lang w:val="ru-RU"/>
        </w:rPr>
      </w:pPr>
    </w:p>
    <w:p w14:paraId="1262F018" w14:textId="77777777" w:rsidR="00E764B8" w:rsidRPr="00F650F3" w:rsidRDefault="00E764B8">
      <w:pPr>
        <w:rPr>
          <w:szCs w:val="24"/>
          <w:lang w:val="ru-RU"/>
        </w:rPr>
      </w:pPr>
    </w:p>
    <w:bookmarkEnd w:id="222"/>
    <w:p w14:paraId="0490FDD6" w14:textId="77777777" w:rsidR="00AE3E2C" w:rsidRPr="00F650F3" w:rsidRDefault="00AE3E2C">
      <w:pPr>
        <w:suppressAutoHyphens/>
        <w:rPr>
          <w:b/>
          <w:sz w:val="28"/>
          <w:szCs w:val="24"/>
          <w:lang w:val="ru-RU"/>
        </w:rPr>
        <w:sectPr w:rsidR="00AE3E2C" w:rsidRPr="00F650F3" w:rsidSect="00AE3E2C">
          <w:headerReference w:type="even" r:id="rId45"/>
          <w:headerReference w:type="default" r:id="rId46"/>
          <w:headerReference w:type="first" r:id="rId47"/>
          <w:type w:val="oddPage"/>
          <w:pgSz w:w="12240" w:h="15840" w:code="1"/>
          <w:pgMar w:top="1134" w:right="851" w:bottom="1134" w:left="1134" w:header="720" w:footer="720" w:gutter="0"/>
          <w:paperSrc w:first="15" w:other="15"/>
          <w:cols w:space="720"/>
          <w:docGrid w:linePitch="326"/>
        </w:sectPr>
      </w:pPr>
    </w:p>
    <w:p w14:paraId="3849C7C2" w14:textId="7F4B48F1" w:rsidR="00FD2658" w:rsidRPr="00F650F3" w:rsidRDefault="00E764B8" w:rsidP="00FD2658">
      <w:pPr>
        <w:suppressAutoHyphens/>
        <w:spacing w:after="240"/>
        <w:jc w:val="center"/>
        <w:rPr>
          <w:b/>
          <w:sz w:val="28"/>
          <w:szCs w:val="24"/>
          <w:lang w:val="ru-RU"/>
        </w:rPr>
      </w:pPr>
      <w:r w:rsidRPr="00F650F3">
        <w:rPr>
          <w:b/>
          <w:sz w:val="28"/>
          <w:szCs w:val="24"/>
          <w:lang w:val="ru-RU"/>
        </w:rPr>
        <w:lastRenderedPageBreak/>
        <w:br w:type="page"/>
      </w:r>
    </w:p>
    <w:p w14:paraId="2CC2148F" w14:textId="77777777" w:rsidR="00FD2658" w:rsidRPr="00F650F3" w:rsidRDefault="00FD2658" w:rsidP="00FD2658">
      <w:pPr>
        <w:suppressAutoHyphens/>
        <w:spacing w:after="240"/>
        <w:jc w:val="center"/>
        <w:rPr>
          <w:b/>
          <w:sz w:val="28"/>
          <w:szCs w:val="24"/>
          <w:lang w:val="ru-RU"/>
        </w:rPr>
      </w:pPr>
    </w:p>
    <w:p w14:paraId="653AA670" w14:textId="1768DBB9" w:rsidR="00E764B8" w:rsidRPr="00F650F3" w:rsidRDefault="00E764B8" w:rsidP="00FD2658">
      <w:pPr>
        <w:suppressAutoHyphens/>
        <w:spacing w:after="240"/>
        <w:jc w:val="center"/>
        <w:rPr>
          <w:szCs w:val="24"/>
          <w:lang w:val="ru-RU"/>
        </w:rPr>
      </w:pPr>
      <w:r w:rsidRPr="00F650F3">
        <w:rPr>
          <w:b/>
          <w:sz w:val="28"/>
          <w:szCs w:val="24"/>
          <w:lang w:val="ru-RU"/>
        </w:rPr>
        <w:t>Приложение.</w:t>
      </w:r>
      <w:r w:rsidR="00BF1CF2" w:rsidRPr="00F650F3">
        <w:rPr>
          <w:b/>
          <w:sz w:val="28"/>
          <w:szCs w:val="24"/>
          <w:lang w:val="ru-RU"/>
        </w:rPr>
        <w:t xml:space="preserve"> </w:t>
      </w:r>
      <w:r w:rsidRPr="00F650F3">
        <w:rPr>
          <w:b/>
          <w:sz w:val="28"/>
          <w:szCs w:val="24"/>
          <w:lang w:val="ru-RU"/>
        </w:rPr>
        <w:t>Формула</w:t>
      </w:r>
      <w:r w:rsidR="00BF1CF2" w:rsidRPr="00F650F3">
        <w:rPr>
          <w:b/>
          <w:sz w:val="28"/>
          <w:szCs w:val="24"/>
          <w:lang w:val="ru-RU"/>
        </w:rPr>
        <w:t xml:space="preserve"> </w:t>
      </w:r>
      <w:r w:rsidR="00DA0D9A" w:rsidRPr="00F650F3">
        <w:rPr>
          <w:b/>
          <w:sz w:val="28"/>
          <w:szCs w:val="24"/>
          <w:lang w:val="ru-RU"/>
        </w:rPr>
        <w:t>Ценовой</w:t>
      </w:r>
      <w:r w:rsidR="00BF1CF2" w:rsidRPr="00F650F3">
        <w:rPr>
          <w:b/>
          <w:sz w:val="28"/>
          <w:szCs w:val="24"/>
          <w:lang w:val="ru-RU"/>
        </w:rPr>
        <w:t xml:space="preserve"> </w:t>
      </w:r>
      <w:r w:rsidRPr="00F650F3">
        <w:rPr>
          <w:b/>
          <w:sz w:val="28"/>
          <w:szCs w:val="24"/>
          <w:lang w:val="ru-RU"/>
        </w:rPr>
        <w:t>поправки</w:t>
      </w:r>
    </w:p>
    <w:p w14:paraId="16100F1A" w14:textId="4765B805" w:rsidR="00E764B8" w:rsidRPr="00F650F3" w:rsidRDefault="00E764B8">
      <w:pPr>
        <w:suppressAutoHyphens/>
        <w:jc w:val="both"/>
        <w:rPr>
          <w:szCs w:val="24"/>
          <w:lang w:val="ru-RU"/>
        </w:rPr>
      </w:pPr>
      <w:r w:rsidRPr="00F650F3">
        <w:rPr>
          <w:szCs w:val="24"/>
          <w:lang w:val="ru-RU"/>
        </w:rPr>
        <w:t>Если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ОУК</w:t>
      </w:r>
      <w:r w:rsidR="00BF1CF2" w:rsidRPr="00F650F3">
        <w:rPr>
          <w:szCs w:val="24"/>
          <w:lang w:val="ru-RU"/>
        </w:rPr>
        <w:t xml:space="preserve"> </w:t>
      </w:r>
      <w:r w:rsidRPr="00F650F3">
        <w:rPr>
          <w:szCs w:val="24"/>
          <w:lang w:val="ru-RU"/>
        </w:rPr>
        <w:t>15.1</w:t>
      </w:r>
      <w:r w:rsidR="00BF1CF2" w:rsidRPr="00F650F3">
        <w:rPr>
          <w:szCs w:val="24"/>
          <w:lang w:val="ru-RU"/>
        </w:rPr>
        <w:t xml:space="preserve"> </w:t>
      </w:r>
      <w:r w:rsidRPr="00F650F3">
        <w:rPr>
          <w:szCs w:val="24"/>
          <w:lang w:val="ru-RU"/>
        </w:rPr>
        <w:t>цены</w:t>
      </w:r>
      <w:r w:rsidR="00BF1CF2" w:rsidRPr="00F650F3">
        <w:rPr>
          <w:szCs w:val="24"/>
          <w:lang w:val="ru-RU"/>
        </w:rPr>
        <w:t xml:space="preserve"> </w:t>
      </w:r>
      <w:r w:rsidRPr="00F650F3">
        <w:rPr>
          <w:szCs w:val="24"/>
          <w:lang w:val="ru-RU"/>
        </w:rPr>
        <w:t>подлежат</w:t>
      </w:r>
      <w:r w:rsidR="00BF1CF2" w:rsidRPr="00F650F3">
        <w:rPr>
          <w:szCs w:val="24"/>
          <w:lang w:val="ru-RU"/>
        </w:rPr>
        <w:t xml:space="preserve"> </w:t>
      </w:r>
      <w:r w:rsidRPr="00F650F3">
        <w:rPr>
          <w:szCs w:val="24"/>
          <w:lang w:val="ru-RU"/>
        </w:rPr>
        <w:t>корректировке,</w:t>
      </w:r>
      <w:r w:rsidR="00BF1CF2" w:rsidRPr="00F650F3">
        <w:rPr>
          <w:szCs w:val="24"/>
          <w:lang w:val="ru-RU"/>
        </w:rPr>
        <w:t xml:space="preserve"> </w:t>
      </w:r>
      <w:r w:rsidRPr="00F650F3">
        <w:rPr>
          <w:szCs w:val="24"/>
          <w:lang w:val="ru-RU"/>
        </w:rPr>
        <w:t>для</w:t>
      </w:r>
      <w:r w:rsidR="00BF1CF2" w:rsidRPr="00F650F3">
        <w:rPr>
          <w:szCs w:val="24"/>
          <w:lang w:val="ru-RU"/>
        </w:rPr>
        <w:t xml:space="preserve"> </w:t>
      </w:r>
      <w:r w:rsidRPr="00F650F3">
        <w:rPr>
          <w:szCs w:val="24"/>
          <w:lang w:val="ru-RU"/>
        </w:rPr>
        <w:t>расчета</w:t>
      </w:r>
      <w:r w:rsidR="00BF1CF2" w:rsidRPr="00F650F3">
        <w:rPr>
          <w:szCs w:val="24"/>
          <w:lang w:val="ru-RU"/>
        </w:rPr>
        <w:t xml:space="preserve"> </w:t>
      </w:r>
      <w:r w:rsidR="00DA0D9A" w:rsidRPr="00F650F3">
        <w:rPr>
          <w:szCs w:val="24"/>
          <w:lang w:val="ru-RU"/>
        </w:rPr>
        <w:t>Ценовой</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используется</w:t>
      </w:r>
      <w:r w:rsidR="00BF1CF2" w:rsidRPr="00F650F3">
        <w:rPr>
          <w:szCs w:val="24"/>
          <w:lang w:val="ru-RU"/>
        </w:rPr>
        <w:t xml:space="preserve"> </w:t>
      </w:r>
      <w:r w:rsidRPr="00F650F3">
        <w:rPr>
          <w:szCs w:val="24"/>
          <w:lang w:val="ru-RU"/>
        </w:rPr>
        <w:t>следующий</w:t>
      </w:r>
      <w:r w:rsidR="00BF1CF2" w:rsidRPr="00F650F3">
        <w:rPr>
          <w:szCs w:val="24"/>
          <w:lang w:val="ru-RU"/>
        </w:rPr>
        <w:t xml:space="preserve"> </w:t>
      </w:r>
      <w:r w:rsidRPr="00F650F3">
        <w:rPr>
          <w:szCs w:val="24"/>
          <w:lang w:val="ru-RU"/>
        </w:rPr>
        <w:t>метод:</w:t>
      </w:r>
    </w:p>
    <w:p w14:paraId="012007F4" w14:textId="77777777" w:rsidR="00E764B8" w:rsidRPr="00F650F3" w:rsidRDefault="00E764B8">
      <w:pPr>
        <w:suppressAutoHyphens/>
        <w:rPr>
          <w:szCs w:val="24"/>
          <w:lang w:val="ru-RU"/>
        </w:rPr>
      </w:pPr>
    </w:p>
    <w:p w14:paraId="44DDD543" w14:textId="530A6F88" w:rsidR="00E764B8" w:rsidRPr="00F650F3" w:rsidRDefault="00E764B8" w:rsidP="002F5AE5">
      <w:pPr>
        <w:suppressAutoHyphens/>
        <w:jc w:val="both"/>
        <w:rPr>
          <w:szCs w:val="24"/>
          <w:lang w:val="ru-RU"/>
        </w:rPr>
      </w:pPr>
      <w:r w:rsidRPr="00F650F3">
        <w:rPr>
          <w:szCs w:val="24"/>
          <w:lang w:val="ru-RU"/>
        </w:rPr>
        <w:t>Цены,</w:t>
      </w:r>
      <w:r w:rsidR="00BF1CF2" w:rsidRPr="00F650F3">
        <w:rPr>
          <w:szCs w:val="24"/>
          <w:lang w:val="ru-RU"/>
        </w:rPr>
        <w:t xml:space="preserve"> </w:t>
      </w:r>
      <w:r w:rsidRPr="00F650F3">
        <w:rPr>
          <w:szCs w:val="24"/>
          <w:lang w:val="ru-RU"/>
        </w:rPr>
        <w:t>подлежащие</w:t>
      </w:r>
      <w:r w:rsidR="00BF1CF2" w:rsidRPr="00F650F3">
        <w:rPr>
          <w:szCs w:val="24"/>
          <w:lang w:val="ru-RU"/>
        </w:rPr>
        <w:t xml:space="preserve"> </w:t>
      </w:r>
      <w:r w:rsidRPr="00F650F3">
        <w:rPr>
          <w:szCs w:val="24"/>
          <w:lang w:val="ru-RU"/>
        </w:rPr>
        <w:t>уплате</w:t>
      </w:r>
      <w:r w:rsidR="00BF1CF2" w:rsidRPr="00F650F3">
        <w:rPr>
          <w:szCs w:val="24"/>
          <w:lang w:val="ru-RU"/>
        </w:rPr>
        <w:t xml:space="preserve"> </w:t>
      </w:r>
      <w:r w:rsidRPr="00F650F3">
        <w:rPr>
          <w:szCs w:val="24"/>
          <w:lang w:val="ru-RU"/>
        </w:rPr>
        <w:t>Поставщику,</w:t>
      </w:r>
      <w:r w:rsidR="00BF1CF2" w:rsidRPr="00F650F3">
        <w:rPr>
          <w:szCs w:val="24"/>
          <w:lang w:val="ru-RU"/>
        </w:rPr>
        <w:t xml:space="preserve"> </w:t>
      </w:r>
      <w:r w:rsidRPr="00F650F3">
        <w:rPr>
          <w:szCs w:val="24"/>
          <w:lang w:val="ru-RU"/>
        </w:rPr>
        <w:t>как</w:t>
      </w:r>
      <w:r w:rsidR="00BF1CF2" w:rsidRPr="00F650F3">
        <w:rPr>
          <w:szCs w:val="24"/>
          <w:lang w:val="ru-RU"/>
        </w:rPr>
        <w:t xml:space="preserve"> </w:t>
      </w:r>
      <w:r w:rsidRPr="00F650F3">
        <w:rPr>
          <w:szCs w:val="24"/>
          <w:lang w:val="ru-RU"/>
        </w:rPr>
        <w:t>указано</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Контракте</w:t>
      </w:r>
      <w:r w:rsidR="00BF1CF2" w:rsidRPr="00F650F3">
        <w:rPr>
          <w:szCs w:val="24"/>
          <w:lang w:val="ru-RU"/>
        </w:rPr>
        <w:t xml:space="preserve"> </w:t>
      </w:r>
      <w:r w:rsidRPr="00F650F3">
        <w:rPr>
          <w:szCs w:val="24"/>
          <w:lang w:val="ru-RU"/>
        </w:rPr>
        <w:t>могут</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изменены</w:t>
      </w:r>
      <w:r w:rsidR="00BF1CF2" w:rsidRPr="00F650F3">
        <w:rPr>
          <w:szCs w:val="24"/>
          <w:lang w:val="ru-RU"/>
        </w:rPr>
        <w:t xml:space="preserve"> </w:t>
      </w:r>
      <w:r w:rsidRPr="00F650F3">
        <w:rPr>
          <w:szCs w:val="24"/>
          <w:lang w:val="ru-RU"/>
        </w:rPr>
        <w:t>во</w:t>
      </w:r>
      <w:r w:rsidR="00BF1CF2" w:rsidRPr="00F650F3">
        <w:rPr>
          <w:szCs w:val="24"/>
          <w:lang w:val="ru-RU"/>
        </w:rPr>
        <w:t xml:space="preserve"> </w:t>
      </w:r>
      <w:r w:rsidRPr="00F650F3">
        <w:rPr>
          <w:szCs w:val="24"/>
          <w:lang w:val="ru-RU"/>
        </w:rPr>
        <w:t>время</w:t>
      </w:r>
      <w:r w:rsidR="00BF1CF2" w:rsidRPr="00F650F3">
        <w:rPr>
          <w:szCs w:val="24"/>
          <w:lang w:val="ru-RU"/>
        </w:rPr>
        <w:t xml:space="preserve"> </w:t>
      </w:r>
      <w:r w:rsidRPr="00F650F3">
        <w:rPr>
          <w:szCs w:val="24"/>
          <w:lang w:val="ru-RU"/>
        </w:rPr>
        <w:t>выполнения</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чтобы</w:t>
      </w:r>
      <w:r w:rsidR="00BF1CF2" w:rsidRPr="00F650F3">
        <w:rPr>
          <w:szCs w:val="24"/>
          <w:lang w:val="ru-RU"/>
        </w:rPr>
        <w:t xml:space="preserve"> </w:t>
      </w:r>
      <w:r w:rsidRPr="00F650F3">
        <w:rPr>
          <w:szCs w:val="24"/>
          <w:lang w:val="ru-RU"/>
        </w:rPr>
        <w:t>отразить</w:t>
      </w:r>
      <w:r w:rsidR="00BF1CF2" w:rsidRPr="00F650F3">
        <w:rPr>
          <w:szCs w:val="24"/>
          <w:lang w:val="ru-RU"/>
        </w:rPr>
        <w:t xml:space="preserve"> </w:t>
      </w:r>
      <w:r w:rsidRPr="00F650F3">
        <w:rPr>
          <w:szCs w:val="24"/>
          <w:lang w:val="ru-RU"/>
        </w:rPr>
        <w:t>изменения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стоимости</w:t>
      </w:r>
      <w:r w:rsidR="00BF1CF2" w:rsidRPr="00F650F3">
        <w:rPr>
          <w:szCs w:val="24"/>
          <w:lang w:val="ru-RU"/>
        </w:rPr>
        <w:t xml:space="preserve"> </w:t>
      </w:r>
      <w:r w:rsidRPr="00F650F3">
        <w:rPr>
          <w:szCs w:val="24"/>
          <w:lang w:val="ru-RU"/>
        </w:rPr>
        <w:t>трудовых</w:t>
      </w:r>
      <w:r w:rsidR="00BF1CF2" w:rsidRPr="00F650F3">
        <w:rPr>
          <w:szCs w:val="24"/>
          <w:lang w:val="ru-RU"/>
        </w:rPr>
        <w:t xml:space="preserve"> </w:t>
      </w:r>
      <w:r w:rsidRPr="00F650F3">
        <w:rPr>
          <w:szCs w:val="24"/>
          <w:lang w:val="ru-RU"/>
        </w:rPr>
        <w:t>ресурсов</w:t>
      </w:r>
      <w:r w:rsidR="00D81BBE" w:rsidRPr="00F650F3">
        <w:rPr>
          <w:szCs w:val="24"/>
          <w:lang w:val="ru-RU"/>
        </w:rPr>
        <w:t xml:space="preserve"> </w:t>
      </w:r>
      <w:r w:rsidR="002F5AE5" w:rsidRPr="00F650F3">
        <w:rPr>
          <w:szCs w:val="24"/>
          <w:lang w:val="ru-RU"/>
        </w:rPr>
        <w:t xml:space="preserve">и </w:t>
      </w:r>
      <w:r w:rsidRPr="00F650F3">
        <w:rPr>
          <w:szCs w:val="24"/>
          <w:lang w:val="ru-RU"/>
        </w:rPr>
        <w:t>материалов,</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нижеприведенной</w:t>
      </w:r>
      <w:r w:rsidR="00BF1CF2" w:rsidRPr="00F650F3">
        <w:rPr>
          <w:szCs w:val="24"/>
          <w:lang w:val="ru-RU"/>
        </w:rPr>
        <w:t xml:space="preserve"> </w:t>
      </w:r>
      <w:r w:rsidRPr="00F650F3">
        <w:rPr>
          <w:szCs w:val="24"/>
          <w:lang w:val="ru-RU"/>
        </w:rPr>
        <w:t>формулой:</w:t>
      </w:r>
    </w:p>
    <w:p w14:paraId="0D4B38F8" w14:textId="77777777" w:rsidR="00E764B8" w:rsidRPr="00F650F3" w:rsidRDefault="00E764B8">
      <w:pPr>
        <w:suppressAutoHyphens/>
        <w:ind w:left="720" w:hanging="720"/>
        <w:jc w:val="both"/>
        <w:rPr>
          <w:szCs w:val="24"/>
          <w:lang w:val="ru-RU"/>
        </w:rPr>
      </w:pPr>
    </w:p>
    <w:p w14:paraId="19D547EE" w14:textId="7CE0C677" w:rsidR="00E764B8" w:rsidRPr="00F650F3" w:rsidRDefault="00E764B8">
      <w:pPr>
        <w:suppressAutoHyphens/>
        <w:jc w:val="center"/>
        <w:rPr>
          <w:szCs w:val="24"/>
        </w:rPr>
      </w:pPr>
      <w:r w:rsidRPr="00F650F3">
        <w:rPr>
          <w:szCs w:val="24"/>
        </w:rPr>
        <w:t>P</w:t>
      </w:r>
      <w:r w:rsidRPr="00F650F3">
        <w:rPr>
          <w:szCs w:val="24"/>
          <w:vertAlign w:val="subscript"/>
        </w:rPr>
        <w:t>1</w:t>
      </w:r>
      <w:r w:rsidR="00BF1CF2" w:rsidRPr="00F650F3">
        <w:rPr>
          <w:szCs w:val="24"/>
        </w:rPr>
        <w:t xml:space="preserve"> </w:t>
      </w:r>
      <w:r w:rsidRPr="00F650F3">
        <w:rPr>
          <w:szCs w:val="24"/>
        </w:rPr>
        <w:t>=</w:t>
      </w:r>
      <w:r w:rsidR="00BF1CF2" w:rsidRPr="00F650F3">
        <w:rPr>
          <w:szCs w:val="24"/>
        </w:rPr>
        <w:t xml:space="preserve"> </w:t>
      </w:r>
      <w:r w:rsidRPr="00F650F3">
        <w:rPr>
          <w:szCs w:val="24"/>
        </w:rPr>
        <w:t>P</w:t>
      </w:r>
      <w:r w:rsidRPr="00F650F3">
        <w:rPr>
          <w:szCs w:val="24"/>
          <w:vertAlign w:val="subscript"/>
        </w:rPr>
        <w:t>0</w:t>
      </w:r>
      <w:r w:rsidR="00BF1CF2" w:rsidRPr="00F650F3">
        <w:rPr>
          <w:szCs w:val="24"/>
        </w:rPr>
        <w:t xml:space="preserve"> </w:t>
      </w:r>
      <w:r w:rsidRPr="00F650F3">
        <w:rPr>
          <w:szCs w:val="24"/>
        </w:rPr>
        <w:t>[a</w:t>
      </w:r>
      <w:r w:rsidR="00BF1CF2" w:rsidRPr="00F650F3">
        <w:rPr>
          <w:szCs w:val="24"/>
        </w:rPr>
        <w:t xml:space="preserve"> </w:t>
      </w:r>
      <w:r w:rsidRPr="00F650F3">
        <w:rPr>
          <w:szCs w:val="24"/>
        </w:rPr>
        <w:t>+</w:t>
      </w:r>
      <w:r w:rsidR="00BF1CF2" w:rsidRPr="00F650F3">
        <w:rPr>
          <w:szCs w:val="24"/>
        </w:rPr>
        <w:t xml:space="preserve"> </w:t>
      </w:r>
      <w:r w:rsidRPr="00F650F3">
        <w:rPr>
          <w:szCs w:val="24"/>
          <w:u w:val="single"/>
        </w:rPr>
        <w:t>bL</w:t>
      </w:r>
      <w:r w:rsidRPr="00F650F3">
        <w:rPr>
          <w:szCs w:val="24"/>
          <w:vertAlign w:val="subscript"/>
        </w:rPr>
        <w:t>1</w:t>
      </w:r>
      <w:r w:rsidR="00BF1CF2" w:rsidRPr="00F650F3">
        <w:rPr>
          <w:szCs w:val="24"/>
        </w:rPr>
        <w:t xml:space="preserve"> </w:t>
      </w:r>
      <w:r w:rsidRPr="00F650F3">
        <w:rPr>
          <w:szCs w:val="24"/>
        </w:rPr>
        <w:t>+</w:t>
      </w:r>
      <w:r w:rsidR="00BF1CF2" w:rsidRPr="00F650F3">
        <w:rPr>
          <w:szCs w:val="24"/>
        </w:rPr>
        <w:t xml:space="preserve"> </w:t>
      </w:r>
      <w:r w:rsidRPr="00F650F3">
        <w:rPr>
          <w:szCs w:val="24"/>
          <w:u w:val="single"/>
        </w:rPr>
        <w:t>cM</w:t>
      </w:r>
      <w:r w:rsidRPr="00F650F3">
        <w:rPr>
          <w:szCs w:val="24"/>
          <w:vertAlign w:val="subscript"/>
        </w:rPr>
        <w:t>1</w:t>
      </w:r>
      <w:r w:rsidRPr="00F650F3">
        <w:rPr>
          <w:szCs w:val="24"/>
        </w:rPr>
        <w:t>]</w:t>
      </w:r>
      <w:r w:rsidR="00BF1CF2" w:rsidRPr="00F650F3">
        <w:rPr>
          <w:szCs w:val="24"/>
        </w:rPr>
        <w:t xml:space="preserve"> </w:t>
      </w:r>
      <w:r w:rsidRPr="00F650F3">
        <w:rPr>
          <w:szCs w:val="24"/>
        </w:rPr>
        <w:t>-</w:t>
      </w:r>
      <w:r w:rsidR="00BF1CF2" w:rsidRPr="00F650F3">
        <w:rPr>
          <w:szCs w:val="24"/>
        </w:rPr>
        <w:t xml:space="preserve"> </w:t>
      </w:r>
      <w:r w:rsidRPr="00F650F3">
        <w:rPr>
          <w:szCs w:val="24"/>
        </w:rPr>
        <w:t>P</w:t>
      </w:r>
      <w:r w:rsidRPr="00F650F3">
        <w:rPr>
          <w:szCs w:val="24"/>
          <w:vertAlign w:val="subscript"/>
        </w:rPr>
        <w:t>0</w:t>
      </w:r>
    </w:p>
    <w:p w14:paraId="26353407" w14:textId="41113113" w:rsidR="00E764B8" w:rsidRPr="00F650F3" w:rsidRDefault="00E764B8">
      <w:pPr>
        <w:tabs>
          <w:tab w:val="left" w:pos="4410"/>
          <w:tab w:val="left" w:pos="4950"/>
        </w:tabs>
        <w:suppressAutoHyphens/>
        <w:rPr>
          <w:szCs w:val="24"/>
        </w:rPr>
      </w:pPr>
      <w:r w:rsidRPr="00F650F3">
        <w:rPr>
          <w:szCs w:val="24"/>
        </w:rPr>
        <w:tab/>
        <w:t>L</w:t>
      </w:r>
      <w:r w:rsidRPr="00F650F3">
        <w:rPr>
          <w:szCs w:val="24"/>
          <w:vertAlign w:val="subscript"/>
        </w:rPr>
        <w:t>0</w:t>
      </w:r>
      <w:r w:rsidRPr="00F650F3">
        <w:rPr>
          <w:szCs w:val="24"/>
        </w:rPr>
        <w:tab/>
      </w:r>
      <w:r w:rsidR="00BF1CF2" w:rsidRPr="00F650F3">
        <w:rPr>
          <w:szCs w:val="24"/>
        </w:rPr>
        <w:t xml:space="preserve"> </w:t>
      </w:r>
      <w:r w:rsidRPr="00F650F3">
        <w:rPr>
          <w:szCs w:val="24"/>
        </w:rPr>
        <w:t>M</w:t>
      </w:r>
      <w:r w:rsidRPr="00F650F3">
        <w:rPr>
          <w:szCs w:val="24"/>
          <w:vertAlign w:val="subscript"/>
        </w:rPr>
        <w:t>0</w:t>
      </w:r>
    </w:p>
    <w:p w14:paraId="6219BDB8" w14:textId="77777777" w:rsidR="00E764B8" w:rsidRPr="00F650F3" w:rsidRDefault="00E764B8">
      <w:pPr>
        <w:suppressAutoHyphens/>
        <w:rPr>
          <w:szCs w:val="24"/>
        </w:rPr>
      </w:pPr>
    </w:p>
    <w:p w14:paraId="10901922" w14:textId="44241E2A" w:rsidR="00E764B8" w:rsidRPr="00F650F3" w:rsidRDefault="00E764B8">
      <w:pPr>
        <w:suppressAutoHyphens/>
        <w:ind w:left="2131" w:hanging="2131"/>
        <w:jc w:val="center"/>
        <w:rPr>
          <w:szCs w:val="24"/>
          <w:lang w:val="ru-RU"/>
        </w:rPr>
      </w:pPr>
      <w:r w:rsidRPr="00F650F3">
        <w:rPr>
          <w:szCs w:val="24"/>
        </w:rPr>
        <w:t>a</w:t>
      </w:r>
      <w:r w:rsidRPr="00F650F3">
        <w:rPr>
          <w:szCs w:val="24"/>
          <w:lang w:val="ru-RU"/>
        </w:rPr>
        <w:t>+</w:t>
      </w:r>
      <w:r w:rsidRPr="00F650F3">
        <w:rPr>
          <w:szCs w:val="24"/>
        </w:rPr>
        <w:t>b</w:t>
      </w:r>
      <w:r w:rsidRPr="00F650F3">
        <w:rPr>
          <w:szCs w:val="24"/>
          <w:lang w:val="ru-RU"/>
        </w:rPr>
        <w:t>+</w:t>
      </w:r>
      <w:r w:rsidRPr="00F650F3">
        <w:rPr>
          <w:szCs w:val="24"/>
        </w:rPr>
        <w:t>c</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1</w:t>
      </w:r>
    </w:p>
    <w:p w14:paraId="0320E64D" w14:textId="77777777" w:rsidR="00E764B8" w:rsidRPr="00F650F3" w:rsidRDefault="00E764B8" w:rsidP="002F5AE5">
      <w:pPr>
        <w:tabs>
          <w:tab w:val="left" w:pos="1440"/>
          <w:tab w:val="left" w:pos="1800"/>
        </w:tabs>
        <w:suppressAutoHyphens/>
        <w:ind w:left="1260" w:hanging="1260"/>
        <w:rPr>
          <w:szCs w:val="24"/>
          <w:lang w:val="ru-RU"/>
        </w:rPr>
      </w:pPr>
      <w:r w:rsidRPr="00F650F3">
        <w:rPr>
          <w:szCs w:val="24"/>
          <w:lang w:val="ru-RU"/>
        </w:rPr>
        <w:t>где:</w:t>
      </w:r>
    </w:p>
    <w:p w14:paraId="202FCD40" w14:textId="77777777" w:rsidR="00E764B8" w:rsidRPr="00F650F3" w:rsidRDefault="00E764B8" w:rsidP="002F5AE5">
      <w:pPr>
        <w:tabs>
          <w:tab w:val="left" w:pos="1440"/>
          <w:tab w:val="left" w:pos="1800"/>
        </w:tabs>
        <w:suppressAutoHyphens/>
        <w:ind w:left="1260" w:hanging="1260"/>
        <w:rPr>
          <w:szCs w:val="24"/>
          <w:lang w:val="ru-RU"/>
        </w:rPr>
      </w:pPr>
    </w:p>
    <w:p w14:paraId="64E1C959" w14:textId="52F760FD" w:rsidR="00E764B8" w:rsidRPr="00F650F3" w:rsidRDefault="00E764B8" w:rsidP="00F078CB">
      <w:pPr>
        <w:tabs>
          <w:tab w:val="left" w:pos="1440"/>
          <w:tab w:val="left" w:pos="1800"/>
        </w:tabs>
        <w:suppressAutoHyphens/>
        <w:ind w:left="851" w:hanging="844"/>
        <w:rPr>
          <w:szCs w:val="24"/>
          <w:lang w:val="ru-RU"/>
        </w:rPr>
      </w:pPr>
      <w:r w:rsidRPr="00F650F3">
        <w:rPr>
          <w:szCs w:val="24"/>
        </w:rPr>
        <w:t>P</w:t>
      </w:r>
      <w:r w:rsidRPr="00F650F3">
        <w:rPr>
          <w:szCs w:val="24"/>
          <w:vertAlign w:val="subscript"/>
          <w:lang w:val="ru-RU"/>
        </w:rPr>
        <w:t>1</w:t>
      </w:r>
      <w:r w:rsidRPr="00F650F3">
        <w:rPr>
          <w:szCs w:val="24"/>
          <w:lang w:val="ru-RU"/>
        </w:rPr>
        <w:tab/>
        <w:t>=</w:t>
      </w:r>
      <w:r w:rsidRPr="00F650F3">
        <w:rPr>
          <w:szCs w:val="24"/>
          <w:lang w:val="ru-RU"/>
        </w:rPr>
        <w:tab/>
        <w:t>сумма</w:t>
      </w:r>
      <w:r w:rsidR="00BF1CF2" w:rsidRPr="00F650F3">
        <w:rPr>
          <w:szCs w:val="24"/>
          <w:lang w:val="ru-RU"/>
        </w:rPr>
        <w:t xml:space="preserve"> </w:t>
      </w:r>
      <w:r w:rsidR="00DA0D9A" w:rsidRPr="00F650F3">
        <w:rPr>
          <w:szCs w:val="24"/>
          <w:lang w:val="ru-RU"/>
        </w:rPr>
        <w:t>Ценовой</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подлежащая</w:t>
      </w:r>
      <w:r w:rsidR="00BF1CF2" w:rsidRPr="00F650F3">
        <w:rPr>
          <w:szCs w:val="24"/>
          <w:lang w:val="ru-RU"/>
        </w:rPr>
        <w:t xml:space="preserve"> </w:t>
      </w:r>
      <w:r w:rsidRPr="00F650F3">
        <w:rPr>
          <w:szCs w:val="24"/>
          <w:lang w:val="ru-RU"/>
        </w:rPr>
        <w:t>уплата</w:t>
      </w:r>
      <w:r w:rsidR="00BF1CF2" w:rsidRPr="00F650F3">
        <w:rPr>
          <w:szCs w:val="24"/>
          <w:lang w:val="ru-RU"/>
        </w:rPr>
        <w:t xml:space="preserve"> </w:t>
      </w:r>
      <w:r w:rsidRPr="00F650F3">
        <w:rPr>
          <w:szCs w:val="24"/>
          <w:lang w:val="ru-RU"/>
        </w:rPr>
        <w:t>Поставщику.</w:t>
      </w:r>
    </w:p>
    <w:p w14:paraId="44F6358C" w14:textId="2AE3C12C" w:rsidR="00E764B8" w:rsidRPr="00F650F3" w:rsidRDefault="00E764B8" w:rsidP="00F078CB">
      <w:pPr>
        <w:tabs>
          <w:tab w:val="left" w:pos="1440"/>
          <w:tab w:val="left" w:pos="1800"/>
        </w:tabs>
        <w:suppressAutoHyphens/>
        <w:ind w:left="851" w:hanging="844"/>
        <w:rPr>
          <w:szCs w:val="24"/>
          <w:lang w:val="ru-RU"/>
        </w:rPr>
      </w:pPr>
      <w:r w:rsidRPr="00F650F3">
        <w:rPr>
          <w:szCs w:val="24"/>
        </w:rPr>
        <w:t>P</w:t>
      </w:r>
      <w:r w:rsidRPr="00F650F3">
        <w:rPr>
          <w:szCs w:val="24"/>
          <w:vertAlign w:val="subscript"/>
          <w:lang w:val="ru-RU"/>
        </w:rPr>
        <w:t>0</w:t>
      </w:r>
      <w:r w:rsidRPr="00F650F3">
        <w:rPr>
          <w:szCs w:val="24"/>
          <w:lang w:val="ru-RU"/>
        </w:rPr>
        <w:tab/>
        <w:t>=</w:t>
      </w:r>
      <w:r w:rsidRPr="00F650F3">
        <w:rPr>
          <w:szCs w:val="24"/>
          <w:lang w:val="ru-RU"/>
        </w:rPr>
        <w:tab/>
      </w:r>
      <w:r w:rsidR="00F24A45" w:rsidRPr="00F650F3">
        <w:rPr>
          <w:szCs w:val="24"/>
          <w:lang w:val="ru-RU"/>
        </w:rPr>
        <w:t>цена Контракта</w:t>
      </w:r>
      <w:r w:rsidR="00BF1CF2" w:rsidRPr="00F650F3">
        <w:rPr>
          <w:szCs w:val="24"/>
          <w:lang w:val="ru-RU"/>
        </w:rPr>
        <w:t xml:space="preserve"> </w:t>
      </w:r>
      <w:r w:rsidRPr="00F650F3">
        <w:rPr>
          <w:szCs w:val="24"/>
          <w:lang w:val="ru-RU"/>
        </w:rPr>
        <w:t>(базовая</w:t>
      </w:r>
      <w:r w:rsidR="00BF1CF2" w:rsidRPr="00F650F3">
        <w:rPr>
          <w:szCs w:val="24"/>
          <w:lang w:val="ru-RU"/>
        </w:rPr>
        <w:t xml:space="preserve"> </w:t>
      </w:r>
      <w:r w:rsidRPr="00F650F3">
        <w:rPr>
          <w:szCs w:val="24"/>
          <w:lang w:val="ru-RU"/>
        </w:rPr>
        <w:t>цена).</w:t>
      </w:r>
    </w:p>
    <w:p w14:paraId="34710A03" w14:textId="12BA5EB5" w:rsidR="00E764B8" w:rsidRPr="00F650F3" w:rsidRDefault="00E764B8" w:rsidP="00F078CB">
      <w:pPr>
        <w:tabs>
          <w:tab w:val="left" w:pos="1440"/>
          <w:tab w:val="left" w:pos="1800"/>
        </w:tabs>
        <w:suppressAutoHyphens/>
        <w:ind w:left="851" w:hanging="844"/>
        <w:rPr>
          <w:szCs w:val="24"/>
          <w:lang w:val="ru-RU"/>
        </w:rPr>
      </w:pPr>
      <w:r w:rsidRPr="00F650F3">
        <w:rPr>
          <w:szCs w:val="24"/>
        </w:rPr>
        <w:t>a</w:t>
      </w:r>
      <w:r w:rsidRPr="00F650F3">
        <w:rPr>
          <w:szCs w:val="24"/>
          <w:lang w:val="ru-RU"/>
        </w:rPr>
        <w:tab/>
        <w:t>=</w:t>
      </w:r>
      <w:r w:rsidRPr="00F650F3">
        <w:rPr>
          <w:szCs w:val="24"/>
          <w:lang w:val="ru-RU"/>
        </w:rPr>
        <w:tab/>
        <w:t>фиксированная</w:t>
      </w:r>
      <w:r w:rsidR="00BF1CF2" w:rsidRPr="00F650F3">
        <w:rPr>
          <w:szCs w:val="24"/>
          <w:lang w:val="ru-RU"/>
        </w:rPr>
        <w:t xml:space="preserve"> </w:t>
      </w:r>
      <w:r w:rsidRPr="00F650F3">
        <w:rPr>
          <w:szCs w:val="24"/>
          <w:lang w:val="ru-RU"/>
        </w:rPr>
        <w:t>часть,</w:t>
      </w:r>
      <w:r w:rsidR="00BF1CF2" w:rsidRPr="00F650F3">
        <w:rPr>
          <w:szCs w:val="24"/>
          <w:lang w:val="ru-RU"/>
        </w:rPr>
        <w:t xml:space="preserve"> </w:t>
      </w:r>
      <w:r w:rsidRPr="00F650F3">
        <w:rPr>
          <w:szCs w:val="24"/>
          <w:lang w:val="ru-RU"/>
        </w:rPr>
        <w:t>представляющая</w:t>
      </w:r>
      <w:r w:rsidR="00BF1CF2" w:rsidRPr="00F650F3">
        <w:rPr>
          <w:szCs w:val="24"/>
          <w:lang w:val="ru-RU"/>
        </w:rPr>
        <w:t xml:space="preserve"> </w:t>
      </w:r>
      <w:r w:rsidRPr="00F650F3">
        <w:rPr>
          <w:szCs w:val="24"/>
          <w:lang w:val="ru-RU"/>
        </w:rPr>
        <w:t>прибыль</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накладные</w:t>
      </w:r>
      <w:r w:rsidR="00BF1CF2" w:rsidRPr="00F650F3">
        <w:rPr>
          <w:szCs w:val="24"/>
          <w:lang w:val="ru-RU"/>
        </w:rPr>
        <w:t xml:space="preserve"> </w:t>
      </w:r>
      <w:r w:rsidRPr="00F650F3">
        <w:rPr>
          <w:szCs w:val="24"/>
          <w:lang w:val="ru-RU"/>
        </w:rPr>
        <w:t>расходы,</w:t>
      </w:r>
      <w:r w:rsidR="00BF1CF2" w:rsidRPr="00F650F3">
        <w:rPr>
          <w:szCs w:val="24"/>
          <w:lang w:val="ru-RU"/>
        </w:rPr>
        <w:t xml:space="preserve"> </w:t>
      </w:r>
      <w:r w:rsidRPr="00F650F3">
        <w:rPr>
          <w:szCs w:val="24"/>
          <w:lang w:val="ru-RU"/>
        </w:rPr>
        <w:t>включенные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цену</w:t>
      </w:r>
      <w:r w:rsidR="00BF1CF2" w:rsidRPr="00F650F3">
        <w:rPr>
          <w:szCs w:val="24"/>
          <w:lang w:val="ru-RU"/>
        </w:rPr>
        <w:t xml:space="preserve"> </w:t>
      </w:r>
      <w:r w:rsidR="002F5AE5" w:rsidRPr="00F650F3">
        <w:rPr>
          <w:szCs w:val="24"/>
          <w:lang w:val="ru-RU"/>
        </w:rPr>
        <w:t xml:space="preserve">Контракта </w:t>
      </w:r>
      <w:r w:rsidRPr="00F650F3">
        <w:rPr>
          <w:szCs w:val="24"/>
          <w:lang w:val="ru-RU"/>
        </w:rPr>
        <w:t>и</w:t>
      </w:r>
      <w:r w:rsidR="00BF1CF2" w:rsidRPr="00F650F3">
        <w:rPr>
          <w:szCs w:val="24"/>
          <w:lang w:val="ru-RU"/>
        </w:rPr>
        <w:t xml:space="preserve"> </w:t>
      </w:r>
      <w:r w:rsidRPr="00F650F3">
        <w:rPr>
          <w:szCs w:val="24"/>
          <w:lang w:val="ru-RU"/>
        </w:rPr>
        <w:t>обычно</w:t>
      </w:r>
      <w:r w:rsidR="00BF1CF2" w:rsidRPr="00F650F3">
        <w:rPr>
          <w:szCs w:val="24"/>
          <w:lang w:val="ru-RU"/>
        </w:rPr>
        <w:t xml:space="preserve"> </w:t>
      </w:r>
      <w:r w:rsidRPr="00F650F3">
        <w:rPr>
          <w:szCs w:val="24"/>
          <w:lang w:val="ru-RU"/>
        </w:rPr>
        <w:t>варьирующиеся</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5</w:t>
      </w:r>
      <w:r w:rsidR="00BF1CF2" w:rsidRPr="00F650F3">
        <w:rPr>
          <w:szCs w:val="24"/>
          <w:lang w:val="ru-RU"/>
        </w:rPr>
        <w:t xml:space="preserve"> </w:t>
      </w:r>
      <w:r w:rsidRPr="00F650F3">
        <w:rPr>
          <w:szCs w:val="24"/>
          <w:lang w:val="ru-RU"/>
        </w:rPr>
        <w:t>(пяти)</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Pr="00F650F3">
        <w:rPr>
          <w:szCs w:val="24"/>
          <w:lang w:val="ru-RU"/>
        </w:rPr>
        <w:t>15</w:t>
      </w:r>
      <w:r w:rsidR="00BF1CF2" w:rsidRPr="00F650F3">
        <w:rPr>
          <w:szCs w:val="24"/>
          <w:lang w:val="ru-RU"/>
        </w:rPr>
        <w:t xml:space="preserve"> </w:t>
      </w:r>
      <w:r w:rsidRPr="00F650F3">
        <w:rPr>
          <w:szCs w:val="24"/>
          <w:lang w:val="ru-RU"/>
        </w:rPr>
        <w:t>(пятнадцати)</w:t>
      </w:r>
      <w:r w:rsidR="00BF1CF2" w:rsidRPr="00F650F3">
        <w:rPr>
          <w:szCs w:val="24"/>
          <w:lang w:val="ru-RU"/>
        </w:rPr>
        <w:t xml:space="preserve"> </w:t>
      </w:r>
      <w:r w:rsidRPr="00F650F3">
        <w:rPr>
          <w:szCs w:val="24"/>
          <w:lang w:val="ru-RU"/>
        </w:rPr>
        <w:t>процентов.</w:t>
      </w:r>
    </w:p>
    <w:p w14:paraId="6F99D9DF" w14:textId="0350A33B" w:rsidR="00E764B8" w:rsidRPr="00F650F3" w:rsidRDefault="00E764B8" w:rsidP="00F078CB">
      <w:pPr>
        <w:tabs>
          <w:tab w:val="left" w:pos="1440"/>
          <w:tab w:val="left" w:pos="1800"/>
        </w:tabs>
        <w:suppressAutoHyphens/>
        <w:ind w:left="851" w:hanging="844"/>
        <w:rPr>
          <w:szCs w:val="24"/>
          <w:lang w:val="ru-RU"/>
        </w:rPr>
      </w:pPr>
      <w:r w:rsidRPr="00F650F3">
        <w:rPr>
          <w:szCs w:val="24"/>
        </w:rPr>
        <w:t>b</w:t>
      </w:r>
      <w:r w:rsidRPr="00F650F3">
        <w:rPr>
          <w:szCs w:val="24"/>
          <w:lang w:val="ru-RU"/>
        </w:rPr>
        <w:tab/>
        <w:t>=</w:t>
      </w:r>
      <w:r w:rsidRPr="00F650F3">
        <w:rPr>
          <w:szCs w:val="24"/>
          <w:lang w:val="ru-RU"/>
        </w:rPr>
        <w:tab/>
      </w:r>
      <w:r w:rsidR="002F5AE5" w:rsidRPr="00F650F3">
        <w:rPr>
          <w:szCs w:val="24"/>
          <w:lang w:val="ru-RU"/>
        </w:rPr>
        <w:t xml:space="preserve">оцененная доля </w:t>
      </w:r>
      <w:r w:rsidRPr="00F650F3">
        <w:rPr>
          <w:szCs w:val="24"/>
          <w:lang w:val="ru-RU"/>
        </w:rPr>
        <w:t>расходов</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трудовые</w:t>
      </w:r>
      <w:r w:rsidR="00BF1CF2" w:rsidRPr="00F650F3">
        <w:rPr>
          <w:szCs w:val="24"/>
          <w:lang w:val="ru-RU"/>
        </w:rPr>
        <w:t xml:space="preserve"> </w:t>
      </w:r>
      <w:r w:rsidRPr="00F650F3">
        <w:rPr>
          <w:szCs w:val="24"/>
          <w:lang w:val="ru-RU"/>
        </w:rPr>
        <w:t>ресурсы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F24A45" w:rsidRPr="00F650F3">
        <w:rPr>
          <w:szCs w:val="24"/>
          <w:lang w:val="ru-RU"/>
        </w:rPr>
        <w:t>цене Контракта</w:t>
      </w:r>
      <w:r w:rsidRPr="00F650F3">
        <w:rPr>
          <w:szCs w:val="24"/>
          <w:lang w:val="ru-RU"/>
        </w:rPr>
        <w:t>.</w:t>
      </w:r>
    </w:p>
    <w:p w14:paraId="7C483678" w14:textId="4A4F2770" w:rsidR="00E764B8" w:rsidRPr="00F650F3" w:rsidRDefault="00E764B8" w:rsidP="00F078CB">
      <w:pPr>
        <w:tabs>
          <w:tab w:val="left" w:pos="1440"/>
          <w:tab w:val="left" w:pos="1800"/>
        </w:tabs>
        <w:suppressAutoHyphens/>
        <w:ind w:left="851" w:hanging="844"/>
        <w:rPr>
          <w:szCs w:val="24"/>
          <w:lang w:val="ru-RU"/>
        </w:rPr>
      </w:pPr>
      <w:r w:rsidRPr="00F650F3">
        <w:rPr>
          <w:szCs w:val="24"/>
        </w:rPr>
        <w:t>c</w:t>
      </w:r>
      <w:r w:rsidRPr="00F650F3">
        <w:rPr>
          <w:szCs w:val="24"/>
          <w:lang w:val="ru-RU"/>
        </w:rPr>
        <w:tab/>
        <w:t>=</w:t>
      </w:r>
      <w:r w:rsidRPr="00F650F3">
        <w:rPr>
          <w:szCs w:val="24"/>
          <w:lang w:val="ru-RU"/>
        </w:rPr>
        <w:tab/>
      </w:r>
      <w:r w:rsidR="002F5AE5" w:rsidRPr="00F650F3">
        <w:rPr>
          <w:szCs w:val="24"/>
          <w:lang w:val="ru-RU"/>
        </w:rPr>
        <w:t xml:space="preserve">оцененная доля </w:t>
      </w:r>
      <w:r w:rsidRPr="00F650F3">
        <w:rPr>
          <w:szCs w:val="24"/>
          <w:lang w:val="ru-RU"/>
        </w:rPr>
        <w:t>расходов</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материалы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F24A45" w:rsidRPr="00F650F3">
        <w:rPr>
          <w:szCs w:val="24"/>
          <w:lang w:val="ru-RU"/>
        </w:rPr>
        <w:t>цене Контракта</w:t>
      </w:r>
      <w:r w:rsidRPr="00F650F3">
        <w:rPr>
          <w:szCs w:val="24"/>
          <w:lang w:val="ru-RU"/>
        </w:rPr>
        <w:t>.</w:t>
      </w:r>
    </w:p>
    <w:p w14:paraId="795EA089" w14:textId="240DFA7C" w:rsidR="00E764B8" w:rsidRPr="00F650F3" w:rsidRDefault="00E764B8" w:rsidP="00F078CB">
      <w:pPr>
        <w:tabs>
          <w:tab w:val="left" w:pos="1440"/>
          <w:tab w:val="left" w:pos="1800"/>
        </w:tabs>
        <w:suppressAutoHyphens/>
        <w:ind w:left="851" w:hanging="844"/>
        <w:rPr>
          <w:szCs w:val="24"/>
          <w:lang w:val="ru-RU"/>
        </w:rPr>
      </w:pPr>
      <w:r w:rsidRPr="00F650F3">
        <w:rPr>
          <w:szCs w:val="24"/>
        </w:rPr>
        <w:t>L</w:t>
      </w:r>
      <w:r w:rsidRPr="00F650F3">
        <w:rPr>
          <w:szCs w:val="24"/>
          <w:vertAlign w:val="subscript"/>
          <w:lang w:val="ru-RU"/>
        </w:rPr>
        <w:t>0</w:t>
      </w:r>
      <w:r w:rsidRPr="00F650F3">
        <w:rPr>
          <w:szCs w:val="24"/>
          <w:lang w:val="ru-RU"/>
        </w:rPr>
        <w:t>,</w:t>
      </w:r>
      <w:r w:rsidR="00BF1CF2" w:rsidRPr="00F650F3">
        <w:rPr>
          <w:szCs w:val="24"/>
          <w:lang w:val="ru-RU"/>
        </w:rPr>
        <w:t xml:space="preserve"> </w:t>
      </w:r>
      <w:r w:rsidRPr="00F650F3">
        <w:rPr>
          <w:szCs w:val="24"/>
        </w:rPr>
        <w:t>L</w:t>
      </w:r>
      <w:r w:rsidRPr="00F650F3">
        <w:rPr>
          <w:szCs w:val="24"/>
          <w:vertAlign w:val="subscript"/>
          <w:lang w:val="ru-RU"/>
        </w:rPr>
        <w:t>1</w:t>
      </w:r>
      <w:r w:rsidRPr="00F650F3">
        <w:rPr>
          <w:szCs w:val="24"/>
          <w:lang w:val="ru-RU"/>
        </w:rPr>
        <w:tab/>
        <w:t>=</w:t>
      </w:r>
      <w:r w:rsidRPr="00F650F3">
        <w:rPr>
          <w:szCs w:val="24"/>
          <w:lang w:val="ru-RU"/>
        </w:rPr>
        <w:tab/>
      </w:r>
      <w:r w:rsidR="00F078CB" w:rsidRPr="00F650F3">
        <w:rPr>
          <w:szCs w:val="24"/>
          <w:lang w:val="ru-RU"/>
        </w:rPr>
        <w:t>индексы рабочей силы</w:t>
      </w:r>
      <w:r w:rsidRPr="00F650F3">
        <w:rPr>
          <w:szCs w:val="24"/>
          <w:lang w:val="ru-RU"/>
        </w:rPr>
        <w:t>,</w:t>
      </w:r>
      <w:r w:rsidR="00BF1CF2" w:rsidRPr="00F650F3">
        <w:rPr>
          <w:szCs w:val="24"/>
          <w:lang w:val="ru-RU"/>
        </w:rPr>
        <w:t xml:space="preserve"> </w:t>
      </w:r>
      <w:r w:rsidRPr="00F650F3">
        <w:rPr>
          <w:szCs w:val="24"/>
          <w:lang w:val="ru-RU"/>
        </w:rPr>
        <w:t>применимые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конкретной</w:t>
      </w:r>
      <w:r w:rsidR="00BF1CF2" w:rsidRPr="00F650F3">
        <w:rPr>
          <w:szCs w:val="24"/>
          <w:lang w:val="ru-RU"/>
        </w:rPr>
        <w:t xml:space="preserve"> </w:t>
      </w:r>
      <w:r w:rsidRPr="00F650F3">
        <w:rPr>
          <w:szCs w:val="24"/>
          <w:lang w:val="ru-RU"/>
        </w:rPr>
        <w:t>промышленности</w:t>
      </w:r>
      <w:r w:rsidR="00BF1CF2" w:rsidRPr="00F650F3">
        <w:rPr>
          <w:szCs w:val="24"/>
          <w:lang w:val="ru-RU"/>
        </w:rPr>
        <w:t xml:space="preserve"> </w:t>
      </w:r>
      <w:r w:rsidRPr="00F650F3">
        <w:rPr>
          <w:szCs w:val="24"/>
          <w:lang w:val="ru-RU"/>
        </w:rPr>
        <w:t>страны</w:t>
      </w:r>
      <w:r w:rsidR="00BF1CF2" w:rsidRPr="00F650F3">
        <w:rPr>
          <w:szCs w:val="24"/>
          <w:lang w:val="ru-RU"/>
        </w:rPr>
        <w:t xml:space="preserve"> </w:t>
      </w:r>
      <w:r w:rsidRPr="00F650F3">
        <w:rPr>
          <w:szCs w:val="24"/>
          <w:lang w:val="ru-RU"/>
        </w:rPr>
        <w:t>происхождения</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базисную</w:t>
      </w:r>
      <w:r w:rsidR="00BF1CF2" w:rsidRPr="00F650F3">
        <w:rPr>
          <w:szCs w:val="24"/>
          <w:lang w:val="ru-RU"/>
        </w:rPr>
        <w:t xml:space="preserve"> </w:t>
      </w:r>
      <w:r w:rsidRPr="00F650F3">
        <w:rPr>
          <w:szCs w:val="24"/>
          <w:lang w:val="ru-RU"/>
        </w:rPr>
        <w:t>дату</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дату</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соответственно.</w:t>
      </w:r>
    </w:p>
    <w:p w14:paraId="3E41AD38" w14:textId="3465199E" w:rsidR="00E764B8" w:rsidRPr="00F650F3" w:rsidRDefault="00E764B8" w:rsidP="00F078CB">
      <w:pPr>
        <w:tabs>
          <w:tab w:val="left" w:pos="1440"/>
          <w:tab w:val="left" w:pos="1800"/>
        </w:tabs>
        <w:suppressAutoHyphens/>
        <w:ind w:left="851" w:hanging="844"/>
        <w:rPr>
          <w:szCs w:val="24"/>
          <w:lang w:val="ru-RU"/>
        </w:rPr>
      </w:pPr>
      <w:r w:rsidRPr="00F650F3">
        <w:rPr>
          <w:szCs w:val="24"/>
        </w:rPr>
        <w:t>M</w:t>
      </w:r>
      <w:r w:rsidRPr="00F650F3">
        <w:rPr>
          <w:szCs w:val="24"/>
          <w:vertAlign w:val="subscript"/>
          <w:lang w:val="ru-RU"/>
        </w:rPr>
        <w:t>0</w:t>
      </w:r>
      <w:r w:rsidRPr="00F650F3">
        <w:rPr>
          <w:szCs w:val="24"/>
          <w:lang w:val="ru-RU"/>
        </w:rPr>
        <w:t>,</w:t>
      </w:r>
      <w:r w:rsidR="00BF1CF2" w:rsidRPr="00F650F3">
        <w:rPr>
          <w:szCs w:val="24"/>
          <w:lang w:val="ru-RU"/>
        </w:rPr>
        <w:t xml:space="preserve"> </w:t>
      </w:r>
      <w:r w:rsidRPr="00F650F3">
        <w:rPr>
          <w:szCs w:val="24"/>
        </w:rPr>
        <w:t>M</w:t>
      </w:r>
      <w:r w:rsidRPr="00F650F3">
        <w:rPr>
          <w:szCs w:val="24"/>
          <w:vertAlign w:val="subscript"/>
          <w:lang w:val="ru-RU"/>
        </w:rPr>
        <w:t>1</w:t>
      </w:r>
      <w:r w:rsidRPr="00F650F3">
        <w:rPr>
          <w:szCs w:val="24"/>
          <w:lang w:val="ru-RU"/>
        </w:rPr>
        <w:tab/>
        <w:t>=</w:t>
      </w:r>
      <w:r w:rsidRPr="00F650F3">
        <w:rPr>
          <w:szCs w:val="24"/>
          <w:lang w:val="ru-RU"/>
        </w:rPr>
        <w:tab/>
      </w:r>
      <w:r w:rsidR="00F078CB" w:rsidRPr="00F650F3">
        <w:rPr>
          <w:szCs w:val="24"/>
          <w:lang w:val="ru-RU"/>
        </w:rPr>
        <w:t>индексы материалов</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основное</w:t>
      </w:r>
      <w:r w:rsidR="00BF1CF2" w:rsidRPr="00F650F3">
        <w:rPr>
          <w:szCs w:val="24"/>
          <w:lang w:val="ru-RU"/>
        </w:rPr>
        <w:t xml:space="preserve"> </w:t>
      </w:r>
      <w:r w:rsidRPr="00F650F3">
        <w:rPr>
          <w:szCs w:val="24"/>
          <w:lang w:val="ru-RU"/>
        </w:rPr>
        <w:t>сырье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стране</w:t>
      </w:r>
      <w:r w:rsidR="00BF1CF2" w:rsidRPr="00F650F3">
        <w:rPr>
          <w:szCs w:val="24"/>
          <w:lang w:val="ru-RU"/>
        </w:rPr>
        <w:t xml:space="preserve"> </w:t>
      </w:r>
      <w:r w:rsidRPr="00F650F3">
        <w:rPr>
          <w:szCs w:val="24"/>
          <w:lang w:val="ru-RU"/>
        </w:rPr>
        <w:t>происхождения</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базисную</w:t>
      </w:r>
      <w:r w:rsidR="00BF1CF2" w:rsidRPr="00F650F3">
        <w:rPr>
          <w:szCs w:val="24"/>
          <w:lang w:val="ru-RU"/>
        </w:rPr>
        <w:t xml:space="preserve"> </w:t>
      </w:r>
      <w:r w:rsidRPr="00F650F3">
        <w:rPr>
          <w:szCs w:val="24"/>
          <w:lang w:val="ru-RU"/>
        </w:rPr>
        <w:t>дату</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дату</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соответственно.</w:t>
      </w:r>
    </w:p>
    <w:p w14:paraId="789F0426" w14:textId="77777777" w:rsidR="00E764B8" w:rsidRPr="00F650F3" w:rsidRDefault="00E764B8" w:rsidP="002F5AE5">
      <w:pPr>
        <w:suppressAutoHyphens/>
        <w:rPr>
          <w:szCs w:val="24"/>
          <w:lang w:val="ru-RU"/>
        </w:rPr>
      </w:pPr>
    </w:p>
    <w:p w14:paraId="076F1899" w14:textId="342B9462" w:rsidR="00E764B8" w:rsidRPr="00F650F3" w:rsidRDefault="00E764B8" w:rsidP="002F5AE5">
      <w:pPr>
        <w:suppressAutoHyphens/>
        <w:rPr>
          <w:szCs w:val="24"/>
          <w:lang w:val="ru-RU"/>
        </w:rPr>
      </w:pPr>
      <w:r w:rsidRPr="00F650F3">
        <w:rPr>
          <w:szCs w:val="24"/>
          <w:lang w:val="ru-RU"/>
        </w:rPr>
        <w:t>В</w:t>
      </w:r>
      <w:r w:rsidR="00BF1CF2" w:rsidRPr="00F650F3">
        <w:rPr>
          <w:szCs w:val="24"/>
          <w:lang w:val="ru-RU"/>
        </w:rPr>
        <w:t xml:space="preserve"> </w:t>
      </w:r>
      <w:r w:rsidRPr="00F650F3">
        <w:rPr>
          <w:szCs w:val="24"/>
          <w:lang w:val="ru-RU"/>
        </w:rPr>
        <w:t>своем</w:t>
      </w:r>
      <w:r w:rsidR="00BF1CF2" w:rsidRPr="00F650F3">
        <w:rPr>
          <w:szCs w:val="24"/>
          <w:lang w:val="ru-RU"/>
        </w:rPr>
        <w:t xml:space="preserve"> </w:t>
      </w:r>
      <w:r w:rsidR="007F1718" w:rsidRPr="00F650F3">
        <w:rPr>
          <w:szCs w:val="24"/>
          <w:lang w:val="ru-RU"/>
        </w:rPr>
        <w:t>Предложен</w:t>
      </w:r>
      <w:r w:rsidRPr="00F650F3">
        <w:rPr>
          <w:szCs w:val="24"/>
          <w:lang w:val="ru-RU"/>
        </w:rPr>
        <w:t>ии</w:t>
      </w:r>
      <w:r w:rsidR="00BF1CF2" w:rsidRPr="00F650F3">
        <w:rPr>
          <w:szCs w:val="24"/>
          <w:lang w:val="ru-RU"/>
        </w:rPr>
        <w:t xml:space="preserve"> </w:t>
      </w:r>
      <w:r w:rsidRPr="00F650F3">
        <w:rPr>
          <w:szCs w:val="24"/>
          <w:lang w:val="ru-RU"/>
        </w:rPr>
        <w:t>Участник</w:t>
      </w:r>
      <w:r w:rsidR="00BF1CF2" w:rsidRPr="00F650F3">
        <w:rPr>
          <w:szCs w:val="24"/>
          <w:lang w:val="ru-RU"/>
        </w:rPr>
        <w:t xml:space="preserve"> </w:t>
      </w:r>
      <w:r w:rsidRPr="00F650F3">
        <w:rPr>
          <w:szCs w:val="24"/>
          <w:lang w:val="ru-RU"/>
        </w:rPr>
        <w:t>торгов</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указать</w:t>
      </w:r>
      <w:r w:rsidR="00BF1CF2" w:rsidRPr="00F650F3">
        <w:rPr>
          <w:szCs w:val="24"/>
          <w:lang w:val="ru-RU"/>
        </w:rPr>
        <w:t xml:space="preserve"> </w:t>
      </w:r>
      <w:r w:rsidRPr="00F650F3">
        <w:rPr>
          <w:szCs w:val="24"/>
          <w:lang w:val="ru-RU"/>
        </w:rPr>
        <w:t>источник</w:t>
      </w:r>
      <w:r w:rsidR="00BF1CF2" w:rsidRPr="00F650F3">
        <w:rPr>
          <w:szCs w:val="24"/>
          <w:lang w:val="ru-RU"/>
        </w:rPr>
        <w:t xml:space="preserve"> </w:t>
      </w:r>
      <w:r w:rsidR="00F078CB" w:rsidRPr="00F650F3">
        <w:rPr>
          <w:szCs w:val="24"/>
          <w:lang w:val="ru-RU"/>
        </w:rPr>
        <w:t xml:space="preserve">индексов </w:t>
      </w:r>
      <w:r w:rsidRPr="00F650F3">
        <w:rPr>
          <w:szCs w:val="24"/>
          <w:lang w:val="ru-RU"/>
        </w:rPr>
        <w:t>и</w:t>
      </w:r>
      <w:r w:rsidR="00BF1CF2" w:rsidRPr="00F650F3">
        <w:rPr>
          <w:szCs w:val="24"/>
          <w:lang w:val="ru-RU"/>
        </w:rPr>
        <w:t xml:space="preserve"> </w:t>
      </w:r>
      <w:r w:rsidR="00F078CB" w:rsidRPr="00F650F3">
        <w:rPr>
          <w:szCs w:val="24"/>
          <w:lang w:val="ru-RU"/>
        </w:rPr>
        <w:t xml:space="preserve">их значения </w:t>
      </w:r>
      <w:r w:rsidRPr="00F650F3">
        <w:rPr>
          <w:szCs w:val="24"/>
          <w:lang w:val="ru-RU"/>
        </w:rPr>
        <w:t>на</w:t>
      </w:r>
      <w:r w:rsidR="00BF1CF2" w:rsidRPr="00F650F3">
        <w:rPr>
          <w:szCs w:val="24"/>
          <w:lang w:val="ru-RU"/>
        </w:rPr>
        <w:t xml:space="preserve"> </w:t>
      </w:r>
      <w:r w:rsidRPr="00F650F3">
        <w:rPr>
          <w:szCs w:val="24"/>
          <w:lang w:val="ru-RU"/>
        </w:rPr>
        <w:t>базисную</w:t>
      </w:r>
      <w:r w:rsidR="00BF1CF2" w:rsidRPr="00F650F3">
        <w:rPr>
          <w:szCs w:val="24"/>
          <w:lang w:val="ru-RU"/>
        </w:rPr>
        <w:t xml:space="preserve"> </w:t>
      </w:r>
      <w:r w:rsidRPr="00F650F3">
        <w:rPr>
          <w:szCs w:val="24"/>
          <w:lang w:val="ru-RU"/>
        </w:rPr>
        <w:t>дату.</w:t>
      </w:r>
    </w:p>
    <w:p w14:paraId="340D5D51" w14:textId="77777777" w:rsidR="00F078CB" w:rsidRPr="00F650F3" w:rsidRDefault="00F078CB" w:rsidP="002F5AE5">
      <w:pPr>
        <w:suppressAutoHyphens/>
        <w:rPr>
          <w:szCs w:val="24"/>
          <w:lang w:val="ru-RU"/>
        </w:rPr>
      </w:pPr>
    </w:p>
    <w:p w14:paraId="4C0F638C" w14:textId="37CDFCFF" w:rsidR="00E764B8" w:rsidRPr="00F650F3" w:rsidRDefault="00E764B8" w:rsidP="002F5AE5">
      <w:pPr>
        <w:suppressAutoHyphens/>
        <w:rPr>
          <w:szCs w:val="24"/>
          <w:lang w:val="ru-RU"/>
        </w:rPr>
      </w:pPr>
      <w:r w:rsidRPr="00F650F3">
        <w:rPr>
          <w:szCs w:val="24"/>
          <w:lang w:val="ru-RU"/>
        </w:rPr>
        <w:t>Указанные</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коэффициенты</w:t>
      </w:r>
      <w:r w:rsidR="00BF1CF2" w:rsidRPr="00F650F3">
        <w:rPr>
          <w:szCs w:val="24"/>
          <w:lang w:val="ru-RU"/>
        </w:rPr>
        <w:t xml:space="preserve"> </w:t>
      </w:r>
      <w:r w:rsidRPr="00F650F3">
        <w:rPr>
          <w:szCs w:val="24"/>
        </w:rPr>
        <w:t>a</w:t>
      </w:r>
      <w:r w:rsidRPr="00F650F3">
        <w:rPr>
          <w:szCs w:val="24"/>
          <w:lang w:val="ru-RU"/>
        </w:rPr>
        <w:t>,</w:t>
      </w:r>
      <w:r w:rsidR="00BF1CF2" w:rsidRPr="00F650F3">
        <w:rPr>
          <w:szCs w:val="24"/>
          <w:lang w:val="ru-RU"/>
        </w:rPr>
        <w:t xml:space="preserve"> </w:t>
      </w:r>
      <w:r w:rsidRPr="00F650F3">
        <w:rPr>
          <w:szCs w:val="24"/>
        </w:rPr>
        <w:t>b</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rPr>
        <w:t>c</w:t>
      </w:r>
      <w:r w:rsidR="00BF1CF2" w:rsidRPr="00F650F3">
        <w:rPr>
          <w:szCs w:val="24"/>
          <w:lang w:val="ru-RU"/>
        </w:rPr>
        <w:t xml:space="preserve"> </w:t>
      </w:r>
      <w:r w:rsidRPr="00F650F3">
        <w:rPr>
          <w:szCs w:val="24"/>
          <w:lang w:val="ru-RU"/>
        </w:rPr>
        <w:t>имеют</w:t>
      </w:r>
      <w:r w:rsidR="00BF1CF2" w:rsidRPr="00F650F3">
        <w:rPr>
          <w:szCs w:val="24"/>
          <w:lang w:val="ru-RU"/>
        </w:rPr>
        <w:t xml:space="preserve"> </w:t>
      </w:r>
      <w:r w:rsidRPr="00F650F3">
        <w:rPr>
          <w:szCs w:val="24"/>
          <w:lang w:val="ru-RU"/>
        </w:rPr>
        <w:t>следующие</w:t>
      </w:r>
      <w:r w:rsidR="00BF1CF2" w:rsidRPr="00F650F3">
        <w:rPr>
          <w:szCs w:val="24"/>
          <w:lang w:val="ru-RU"/>
        </w:rPr>
        <w:t xml:space="preserve"> </w:t>
      </w:r>
      <w:r w:rsidRPr="00F650F3">
        <w:rPr>
          <w:szCs w:val="24"/>
          <w:lang w:val="ru-RU"/>
        </w:rPr>
        <w:t>значения:</w:t>
      </w:r>
    </w:p>
    <w:p w14:paraId="056AD405" w14:textId="77777777" w:rsidR="00E764B8" w:rsidRPr="00F650F3" w:rsidRDefault="00E764B8" w:rsidP="002F5AE5">
      <w:pPr>
        <w:suppressAutoHyphens/>
        <w:rPr>
          <w:szCs w:val="24"/>
          <w:lang w:val="ru-RU"/>
        </w:rPr>
      </w:pPr>
    </w:p>
    <w:p w14:paraId="6E547557" w14:textId="5C6AA901" w:rsidR="00E764B8" w:rsidRPr="00F650F3" w:rsidRDefault="00E764B8" w:rsidP="00BF596E">
      <w:pPr>
        <w:suppressAutoHyphens/>
        <w:ind w:left="720"/>
        <w:rPr>
          <w:szCs w:val="24"/>
          <w:lang w:val="ru-RU"/>
        </w:rPr>
      </w:pPr>
      <w:r w:rsidRPr="00F650F3">
        <w:rPr>
          <w:szCs w:val="24"/>
          <w:lang w:val="ru-RU"/>
        </w:rPr>
        <w:t>а</w:t>
      </w:r>
      <w:r w:rsidR="00BF1CF2" w:rsidRPr="00F650F3">
        <w:rPr>
          <w:szCs w:val="24"/>
          <w:lang w:val="ru-RU"/>
        </w:rPr>
        <w:t xml:space="preserve"> </w:t>
      </w:r>
      <w:r w:rsidRPr="00F650F3">
        <w:rPr>
          <w:szCs w:val="24"/>
          <w:lang w:val="ru-RU"/>
        </w:rPr>
        <w:t>=</w:t>
      </w:r>
      <w:r w:rsidR="00BF1CF2" w:rsidRPr="00F650F3">
        <w:rPr>
          <w:szCs w:val="24"/>
          <w:lang w:val="ru-RU"/>
        </w:rPr>
        <w:t xml:space="preserve"> </w:t>
      </w:r>
      <w:r w:rsidR="00F078CB" w:rsidRPr="00F650F3">
        <w:rPr>
          <w:szCs w:val="24"/>
          <w:lang w:val="ru-RU"/>
        </w:rPr>
        <w:t xml:space="preserve">_____ </w:t>
      </w:r>
      <w:r w:rsidRPr="00F650F3">
        <w:rPr>
          <w:szCs w:val="24"/>
          <w:lang w:val="ru-RU"/>
        </w:rPr>
        <w:t>[</w:t>
      </w:r>
      <w:r w:rsidRPr="00F650F3">
        <w:rPr>
          <w:i/>
          <w:szCs w:val="24"/>
          <w:lang w:val="ru-RU"/>
        </w:rPr>
        <w:t>укажите</w:t>
      </w:r>
      <w:r w:rsidR="00BF1CF2" w:rsidRPr="00F650F3">
        <w:rPr>
          <w:i/>
          <w:szCs w:val="24"/>
          <w:lang w:val="ru-RU"/>
        </w:rPr>
        <w:t xml:space="preserve"> </w:t>
      </w:r>
      <w:r w:rsidRPr="00F650F3">
        <w:rPr>
          <w:i/>
          <w:szCs w:val="24"/>
          <w:lang w:val="ru-RU"/>
        </w:rPr>
        <w:t>значение</w:t>
      </w:r>
      <w:r w:rsidR="00BF1CF2" w:rsidRPr="00F650F3">
        <w:rPr>
          <w:i/>
          <w:szCs w:val="24"/>
          <w:lang w:val="ru-RU"/>
        </w:rPr>
        <w:t xml:space="preserve"> </w:t>
      </w:r>
      <w:r w:rsidRPr="00F650F3">
        <w:rPr>
          <w:i/>
          <w:szCs w:val="24"/>
          <w:lang w:val="ru-RU"/>
        </w:rPr>
        <w:t>коэффициента</w:t>
      </w:r>
      <w:r w:rsidRPr="00F650F3">
        <w:rPr>
          <w:szCs w:val="24"/>
          <w:lang w:val="ru-RU"/>
        </w:rPr>
        <w:t>]</w:t>
      </w:r>
      <w:r w:rsidR="00BF1CF2" w:rsidRPr="00F650F3">
        <w:rPr>
          <w:szCs w:val="24"/>
          <w:lang w:val="ru-RU"/>
        </w:rPr>
        <w:t xml:space="preserve"> </w:t>
      </w:r>
    </w:p>
    <w:p w14:paraId="39268D48" w14:textId="5F909E30" w:rsidR="00E764B8" w:rsidRPr="00F650F3" w:rsidRDefault="00E764B8" w:rsidP="00BF596E">
      <w:pPr>
        <w:suppressAutoHyphens/>
        <w:ind w:left="720"/>
        <w:rPr>
          <w:szCs w:val="24"/>
          <w:lang w:val="ru-RU"/>
        </w:rPr>
      </w:pPr>
      <w:r w:rsidRPr="00F650F3">
        <w:rPr>
          <w:szCs w:val="24"/>
        </w:rPr>
        <w:t>b</w:t>
      </w:r>
      <w:r w:rsidR="00BF1CF2" w:rsidRPr="00F650F3">
        <w:rPr>
          <w:szCs w:val="24"/>
          <w:lang w:val="ru-RU"/>
        </w:rPr>
        <w:t xml:space="preserve"> </w:t>
      </w:r>
      <w:r w:rsidRPr="00F650F3">
        <w:rPr>
          <w:szCs w:val="24"/>
          <w:lang w:val="ru-RU"/>
        </w:rPr>
        <w:t>=</w:t>
      </w:r>
      <w:r w:rsidR="00BF1CF2" w:rsidRPr="00F650F3">
        <w:rPr>
          <w:szCs w:val="24"/>
          <w:lang w:val="ru-RU"/>
        </w:rPr>
        <w:t xml:space="preserve"> </w:t>
      </w:r>
      <w:r w:rsidR="00F078CB" w:rsidRPr="00F650F3">
        <w:rPr>
          <w:szCs w:val="24"/>
          <w:lang w:val="ru-RU"/>
        </w:rPr>
        <w:t xml:space="preserve">_____ </w:t>
      </w:r>
      <w:r w:rsidRPr="00F650F3">
        <w:rPr>
          <w:szCs w:val="24"/>
          <w:lang w:val="ru-RU"/>
        </w:rPr>
        <w:t>[</w:t>
      </w:r>
      <w:r w:rsidRPr="00F650F3">
        <w:rPr>
          <w:i/>
          <w:szCs w:val="24"/>
          <w:lang w:val="ru-RU"/>
        </w:rPr>
        <w:t>укажите</w:t>
      </w:r>
      <w:r w:rsidR="00BF1CF2" w:rsidRPr="00F650F3">
        <w:rPr>
          <w:i/>
          <w:szCs w:val="24"/>
          <w:lang w:val="ru-RU"/>
        </w:rPr>
        <w:t xml:space="preserve"> </w:t>
      </w:r>
      <w:r w:rsidRPr="00F650F3">
        <w:rPr>
          <w:i/>
          <w:szCs w:val="24"/>
          <w:lang w:val="ru-RU"/>
        </w:rPr>
        <w:t>значение</w:t>
      </w:r>
      <w:r w:rsidR="00BF1CF2" w:rsidRPr="00F650F3">
        <w:rPr>
          <w:i/>
          <w:szCs w:val="24"/>
          <w:lang w:val="ru-RU"/>
        </w:rPr>
        <w:t xml:space="preserve"> </w:t>
      </w:r>
      <w:r w:rsidRPr="00F650F3">
        <w:rPr>
          <w:i/>
          <w:szCs w:val="24"/>
          <w:lang w:val="ru-RU"/>
        </w:rPr>
        <w:t>коэффициента</w:t>
      </w:r>
      <w:r w:rsidRPr="00F650F3">
        <w:rPr>
          <w:szCs w:val="24"/>
          <w:lang w:val="ru-RU"/>
        </w:rPr>
        <w:t>]</w:t>
      </w:r>
    </w:p>
    <w:p w14:paraId="1706D49B" w14:textId="198AFBB4" w:rsidR="00E764B8" w:rsidRPr="00F650F3" w:rsidRDefault="00E764B8" w:rsidP="00BF596E">
      <w:pPr>
        <w:suppressAutoHyphens/>
        <w:ind w:left="720"/>
        <w:rPr>
          <w:szCs w:val="24"/>
          <w:lang w:val="ru-RU"/>
        </w:rPr>
      </w:pPr>
      <w:r w:rsidRPr="00F650F3">
        <w:rPr>
          <w:szCs w:val="24"/>
          <w:lang w:val="ru-RU"/>
        </w:rPr>
        <w:t>с</w:t>
      </w:r>
      <w:r w:rsidR="00BF1CF2" w:rsidRPr="00F650F3">
        <w:rPr>
          <w:szCs w:val="24"/>
          <w:lang w:val="ru-RU"/>
        </w:rPr>
        <w:t xml:space="preserve"> </w:t>
      </w:r>
      <w:r w:rsidRPr="00F650F3">
        <w:rPr>
          <w:szCs w:val="24"/>
          <w:lang w:val="ru-RU"/>
        </w:rPr>
        <w:t>=</w:t>
      </w:r>
      <w:r w:rsidR="00BF1CF2" w:rsidRPr="00F650F3">
        <w:rPr>
          <w:szCs w:val="24"/>
          <w:lang w:val="ru-RU"/>
        </w:rPr>
        <w:t xml:space="preserve"> </w:t>
      </w:r>
      <w:r w:rsidR="00F078CB" w:rsidRPr="00F650F3">
        <w:rPr>
          <w:szCs w:val="24"/>
          <w:lang w:val="ru-RU"/>
        </w:rPr>
        <w:t xml:space="preserve">_____ </w:t>
      </w:r>
      <w:r w:rsidRPr="00F650F3">
        <w:rPr>
          <w:szCs w:val="24"/>
          <w:lang w:val="ru-RU"/>
        </w:rPr>
        <w:t>[</w:t>
      </w:r>
      <w:r w:rsidRPr="00F650F3">
        <w:rPr>
          <w:i/>
          <w:szCs w:val="24"/>
          <w:lang w:val="ru-RU"/>
        </w:rPr>
        <w:t>укажите</w:t>
      </w:r>
      <w:r w:rsidR="00BF1CF2" w:rsidRPr="00F650F3">
        <w:rPr>
          <w:i/>
          <w:szCs w:val="24"/>
          <w:lang w:val="ru-RU"/>
        </w:rPr>
        <w:t xml:space="preserve"> </w:t>
      </w:r>
      <w:r w:rsidRPr="00F650F3">
        <w:rPr>
          <w:i/>
          <w:szCs w:val="24"/>
          <w:lang w:val="ru-RU"/>
        </w:rPr>
        <w:t>значение</w:t>
      </w:r>
      <w:r w:rsidR="00BF1CF2" w:rsidRPr="00F650F3">
        <w:rPr>
          <w:i/>
          <w:szCs w:val="24"/>
          <w:lang w:val="ru-RU"/>
        </w:rPr>
        <w:t xml:space="preserve"> </w:t>
      </w:r>
      <w:r w:rsidRPr="00F650F3">
        <w:rPr>
          <w:i/>
          <w:szCs w:val="24"/>
          <w:lang w:val="ru-RU"/>
        </w:rPr>
        <w:t>коэффициента</w:t>
      </w:r>
      <w:r w:rsidRPr="00F650F3">
        <w:rPr>
          <w:szCs w:val="24"/>
          <w:lang w:val="ru-RU"/>
        </w:rPr>
        <w:t>]</w:t>
      </w:r>
    </w:p>
    <w:p w14:paraId="4EC0ADF2" w14:textId="77777777" w:rsidR="00E764B8" w:rsidRPr="00F650F3" w:rsidRDefault="00E764B8" w:rsidP="002F5AE5">
      <w:pPr>
        <w:suppressAutoHyphens/>
        <w:rPr>
          <w:szCs w:val="24"/>
          <w:lang w:val="ru-RU"/>
        </w:rPr>
      </w:pPr>
    </w:p>
    <w:p w14:paraId="50DDFA6D" w14:textId="3D873DF5" w:rsidR="00E764B8" w:rsidRPr="00F650F3" w:rsidRDefault="00E764B8" w:rsidP="002F5AE5">
      <w:pPr>
        <w:suppressAutoHyphens/>
        <w:jc w:val="both"/>
        <w:rPr>
          <w:szCs w:val="24"/>
          <w:lang w:val="ru-RU"/>
        </w:rPr>
      </w:pPr>
      <w:r w:rsidRPr="00F650F3">
        <w:rPr>
          <w:szCs w:val="24"/>
          <w:lang w:val="ru-RU"/>
        </w:rPr>
        <w:t>Базисная</w:t>
      </w:r>
      <w:r w:rsidR="00BF1CF2" w:rsidRPr="00F650F3">
        <w:rPr>
          <w:szCs w:val="24"/>
          <w:lang w:val="ru-RU"/>
        </w:rPr>
        <w:t xml:space="preserve"> </w:t>
      </w:r>
      <w:r w:rsidRPr="00F650F3">
        <w:rPr>
          <w:szCs w:val="24"/>
          <w:lang w:val="ru-RU"/>
        </w:rPr>
        <w:t>дата</w:t>
      </w:r>
      <w:r w:rsidR="00BF1CF2" w:rsidRPr="00F650F3">
        <w:rPr>
          <w:szCs w:val="24"/>
          <w:lang w:val="ru-RU"/>
        </w:rPr>
        <w:t xml:space="preserve"> </w:t>
      </w:r>
      <w:r w:rsidRPr="00F650F3">
        <w:rPr>
          <w:szCs w:val="24"/>
          <w:lang w:val="ru-RU"/>
        </w:rPr>
        <w:t>–</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30</w:t>
      </w:r>
      <w:r w:rsidR="00BF1CF2" w:rsidRPr="00F650F3">
        <w:rPr>
          <w:szCs w:val="24"/>
          <w:lang w:val="ru-RU"/>
        </w:rPr>
        <w:t xml:space="preserve"> </w:t>
      </w:r>
      <w:r w:rsidRPr="00F650F3">
        <w:rPr>
          <w:szCs w:val="24"/>
          <w:lang w:val="ru-RU"/>
        </w:rPr>
        <w:t>(тридцать)</w:t>
      </w:r>
      <w:r w:rsidR="00BF1CF2" w:rsidRPr="00F650F3">
        <w:rPr>
          <w:szCs w:val="24"/>
          <w:lang w:val="ru-RU"/>
        </w:rPr>
        <w:t xml:space="preserve"> </w:t>
      </w:r>
      <w:r w:rsidRPr="00F650F3">
        <w:rPr>
          <w:szCs w:val="24"/>
          <w:lang w:val="ru-RU"/>
        </w:rPr>
        <w:t>дней</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Pr="00F650F3">
        <w:rPr>
          <w:szCs w:val="24"/>
          <w:lang w:val="ru-RU"/>
        </w:rPr>
        <w:t>окончания</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подачи</w:t>
      </w:r>
      <w:r w:rsidR="00BF1CF2" w:rsidRPr="00F650F3">
        <w:rPr>
          <w:szCs w:val="24"/>
          <w:lang w:val="ru-RU"/>
        </w:rPr>
        <w:t xml:space="preserve"> </w:t>
      </w:r>
      <w:r w:rsidR="007F1718" w:rsidRPr="00F650F3">
        <w:rPr>
          <w:szCs w:val="24"/>
          <w:lang w:val="ru-RU"/>
        </w:rPr>
        <w:t>Предложен</w:t>
      </w:r>
      <w:r w:rsidRPr="00F650F3">
        <w:rPr>
          <w:szCs w:val="24"/>
          <w:lang w:val="ru-RU"/>
        </w:rPr>
        <w:t>ий.</w:t>
      </w:r>
    </w:p>
    <w:p w14:paraId="6EDCF572" w14:textId="77777777" w:rsidR="00E764B8" w:rsidRPr="00F650F3" w:rsidRDefault="00E764B8" w:rsidP="002F5AE5">
      <w:pPr>
        <w:suppressAutoHyphens/>
        <w:jc w:val="both"/>
        <w:rPr>
          <w:szCs w:val="24"/>
          <w:lang w:val="ru-RU"/>
        </w:rPr>
      </w:pPr>
    </w:p>
    <w:p w14:paraId="2DC10C0E" w14:textId="7FDBDE6C" w:rsidR="00E764B8" w:rsidRPr="00F650F3" w:rsidRDefault="00E764B8" w:rsidP="002F5AE5">
      <w:pPr>
        <w:tabs>
          <w:tab w:val="left" w:pos="3240"/>
        </w:tabs>
        <w:suppressAutoHyphens/>
        <w:jc w:val="both"/>
        <w:rPr>
          <w:szCs w:val="24"/>
          <w:lang w:val="ru-RU"/>
        </w:rPr>
      </w:pPr>
      <w:r w:rsidRPr="00F650F3">
        <w:rPr>
          <w:szCs w:val="24"/>
          <w:lang w:val="ru-RU"/>
        </w:rPr>
        <w:t>Дата</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w:t>
      </w:r>
      <w:r w:rsidR="00F078CB" w:rsidRPr="00F650F3">
        <w:rPr>
          <w:szCs w:val="24"/>
          <w:lang w:val="ru-RU"/>
        </w:rPr>
        <w:t xml:space="preserve"> ____ </w:t>
      </w:r>
      <w:r w:rsidRPr="00F650F3">
        <w:rPr>
          <w:szCs w:val="24"/>
          <w:lang w:val="ru-RU"/>
        </w:rPr>
        <w:t>[</w:t>
      </w:r>
      <w:r w:rsidRPr="00F650F3">
        <w:rPr>
          <w:i/>
          <w:szCs w:val="24"/>
          <w:lang w:val="ru-RU"/>
        </w:rPr>
        <w:t>укажите</w:t>
      </w:r>
      <w:r w:rsidR="00BF1CF2" w:rsidRPr="00F650F3">
        <w:rPr>
          <w:i/>
          <w:szCs w:val="24"/>
          <w:lang w:val="ru-RU"/>
        </w:rPr>
        <w:t xml:space="preserve"> </w:t>
      </w:r>
      <w:r w:rsidRPr="00F650F3">
        <w:rPr>
          <w:i/>
          <w:szCs w:val="24"/>
          <w:lang w:val="ru-RU"/>
        </w:rPr>
        <w:t>количество</w:t>
      </w:r>
      <w:r w:rsidR="00BF1CF2" w:rsidRPr="00F650F3">
        <w:rPr>
          <w:i/>
          <w:szCs w:val="24"/>
          <w:lang w:val="ru-RU"/>
        </w:rPr>
        <w:t xml:space="preserve"> </w:t>
      </w:r>
      <w:r w:rsidRPr="00F650F3">
        <w:rPr>
          <w:i/>
          <w:szCs w:val="24"/>
          <w:lang w:val="ru-RU"/>
        </w:rPr>
        <w:t>недель</w:t>
      </w:r>
      <w:r w:rsidRPr="00F650F3">
        <w:rPr>
          <w:szCs w:val="24"/>
          <w:lang w:val="ru-RU"/>
        </w:rPr>
        <w:t>]</w:t>
      </w:r>
      <w:r w:rsidR="00BF1CF2" w:rsidRPr="00F650F3">
        <w:rPr>
          <w:szCs w:val="24"/>
          <w:lang w:val="ru-RU"/>
        </w:rPr>
        <w:t xml:space="preserve"> </w:t>
      </w:r>
      <w:r w:rsidRPr="00F650F3">
        <w:rPr>
          <w:szCs w:val="24"/>
          <w:lang w:val="ru-RU"/>
        </w:rPr>
        <w:t>недель</w:t>
      </w:r>
      <w:r w:rsidR="00BF1CF2" w:rsidRPr="00F650F3">
        <w:rPr>
          <w:szCs w:val="24"/>
          <w:lang w:val="ru-RU"/>
        </w:rPr>
        <w:t xml:space="preserve"> </w:t>
      </w:r>
      <w:r w:rsidRPr="00F650F3">
        <w:rPr>
          <w:szCs w:val="24"/>
          <w:lang w:val="ru-RU"/>
        </w:rPr>
        <w:t>до</w:t>
      </w:r>
      <w:r w:rsidR="00BF1CF2" w:rsidRPr="00F650F3">
        <w:rPr>
          <w:szCs w:val="24"/>
          <w:lang w:val="ru-RU"/>
        </w:rPr>
        <w:t xml:space="preserve"> </w:t>
      </w:r>
      <w:r w:rsidRPr="00F650F3">
        <w:rPr>
          <w:szCs w:val="24"/>
          <w:lang w:val="ru-RU"/>
        </w:rPr>
        <w:t>даты</w:t>
      </w:r>
      <w:r w:rsidR="00BF1CF2" w:rsidRPr="00F650F3">
        <w:rPr>
          <w:szCs w:val="24"/>
          <w:lang w:val="ru-RU"/>
        </w:rPr>
        <w:t xml:space="preserve"> </w:t>
      </w:r>
      <w:r w:rsidRPr="00F650F3">
        <w:rPr>
          <w:szCs w:val="24"/>
          <w:lang w:val="ru-RU"/>
        </w:rPr>
        <w:t>отгрузки</w:t>
      </w:r>
      <w:r w:rsidR="00BF1CF2" w:rsidRPr="00F650F3">
        <w:rPr>
          <w:szCs w:val="24"/>
          <w:lang w:val="ru-RU"/>
        </w:rPr>
        <w:t xml:space="preserve"> </w:t>
      </w:r>
      <w:r w:rsidRPr="00F650F3">
        <w:rPr>
          <w:szCs w:val="24"/>
          <w:lang w:val="ru-RU"/>
        </w:rPr>
        <w:t>(середина</w:t>
      </w:r>
      <w:r w:rsidR="00BF1CF2" w:rsidRPr="00F650F3">
        <w:rPr>
          <w:szCs w:val="24"/>
          <w:lang w:val="ru-RU"/>
        </w:rPr>
        <w:t xml:space="preserve"> </w:t>
      </w:r>
      <w:r w:rsidRPr="00F650F3">
        <w:rPr>
          <w:szCs w:val="24"/>
          <w:lang w:val="ru-RU"/>
        </w:rPr>
        <w:t>периода</w:t>
      </w:r>
      <w:r w:rsidR="00BF1CF2" w:rsidRPr="00F650F3">
        <w:rPr>
          <w:szCs w:val="24"/>
          <w:lang w:val="ru-RU"/>
        </w:rPr>
        <w:t xml:space="preserve"> </w:t>
      </w:r>
      <w:r w:rsidRPr="00F650F3">
        <w:rPr>
          <w:szCs w:val="24"/>
          <w:lang w:val="ru-RU"/>
        </w:rPr>
        <w:t>изготовления</w:t>
      </w:r>
      <w:r w:rsidR="00F078CB" w:rsidRPr="00F650F3">
        <w:rPr>
          <w:szCs w:val="24"/>
          <w:lang w:val="ru-RU"/>
        </w:rPr>
        <w:t>, но не менее 52 недель</w:t>
      </w:r>
      <w:r w:rsidRPr="00F650F3">
        <w:rPr>
          <w:szCs w:val="24"/>
          <w:lang w:val="ru-RU"/>
        </w:rPr>
        <w:t>).</w:t>
      </w:r>
    </w:p>
    <w:p w14:paraId="61F82F74" w14:textId="77777777" w:rsidR="00E764B8" w:rsidRPr="00F650F3" w:rsidRDefault="00E764B8" w:rsidP="002F5AE5">
      <w:pPr>
        <w:suppressAutoHyphens/>
        <w:jc w:val="both"/>
        <w:rPr>
          <w:szCs w:val="24"/>
          <w:lang w:val="ru-RU"/>
        </w:rPr>
      </w:pPr>
    </w:p>
    <w:p w14:paraId="09416217" w14:textId="489EC871" w:rsidR="00E764B8" w:rsidRPr="00F650F3" w:rsidRDefault="00E764B8" w:rsidP="002F5AE5">
      <w:pPr>
        <w:suppressAutoHyphens/>
        <w:jc w:val="both"/>
        <w:rPr>
          <w:szCs w:val="24"/>
          <w:lang w:val="ru-RU"/>
        </w:rPr>
      </w:pPr>
      <w:r w:rsidRPr="00F650F3">
        <w:rPr>
          <w:szCs w:val="24"/>
          <w:lang w:val="ru-RU"/>
        </w:rPr>
        <w:t>Вышеуказанная</w:t>
      </w:r>
      <w:r w:rsidR="00BF1CF2" w:rsidRPr="00F650F3">
        <w:rPr>
          <w:szCs w:val="24"/>
          <w:lang w:val="ru-RU"/>
        </w:rPr>
        <w:t xml:space="preserve"> </w:t>
      </w:r>
      <w:r w:rsidRPr="00F650F3">
        <w:rPr>
          <w:szCs w:val="24"/>
          <w:lang w:val="ru-RU"/>
        </w:rPr>
        <w:t>формула</w:t>
      </w:r>
      <w:r w:rsidR="00BF1CF2" w:rsidRPr="00F650F3">
        <w:rPr>
          <w:szCs w:val="24"/>
          <w:lang w:val="ru-RU"/>
        </w:rPr>
        <w:t xml:space="preserve"> </w:t>
      </w:r>
      <w:r w:rsidRPr="00F650F3">
        <w:rPr>
          <w:szCs w:val="24"/>
          <w:lang w:val="ru-RU"/>
        </w:rPr>
        <w:t>расчета</w:t>
      </w:r>
      <w:r w:rsidR="00BF1CF2" w:rsidRPr="00F650F3">
        <w:rPr>
          <w:szCs w:val="24"/>
          <w:lang w:val="ru-RU"/>
        </w:rPr>
        <w:t xml:space="preserve"> </w:t>
      </w:r>
      <w:r w:rsidR="00DA0D9A" w:rsidRPr="00F650F3">
        <w:rPr>
          <w:szCs w:val="24"/>
          <w:lang w:val="ru-RU"/>
        </w:rPr>
        <w:t>Ценовой</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может</w:t>
      </w:r>
      <w:r w:rsidR="00BF1CF2" w:rsidRPr="00F650F3">
        <w:rPr>
          <w:szCs w:val="24"/>
          <w:lang w:val="ru-RU"/>
        </w:rPr>
        <w:t xml:space="preserve"> </w:t>
      </w:r>
      <w:r w:rsidRPr="00F650F3">
        <w:rPr>
          <w:szCs w:val="24"/>
          <w:lang w:val="ru-RU"/>
        </w:rPr>
        <w:t>быть</w:t>
      </w:r>
      <w:r w:rsidR="00BF1CF2" w:rsidRPr="00F650F3">
        <w:rPr>
          <w:szCs w:val="24"/>
          <w:lang w:val="ru-RU"/>
        </w:rPr>
        <w:t xml:space="preserve"> </w:t>
      </w:r>
      <w:r w:rsidRPr="00F650F3">
        <w:rPr>
          <w:szCs w:val="24"/>
          <w:lang w:val="ru-RU"/>
        </w:rPr>
        <w:t>использована</w:t>
      </w:r>
      <w:r w:rsidR="00BF1CF2" w:rsidRPr="00F650F3">
        <w:rPr>
          <w:szCs w:val="24"/>
          <w:lang w:val="ru-RU"/>
        </w:rPr>
        <w:t xml:space="preserve"> </w:t>
      </w:r>
      <w:r w:rsidRPr="00F650F3">
        <w:rPr>
          <w:szCs w:val="24"/>
          <w:lang w:val="ru-RU"/>
        </w:rPr>
        <w:t>любой</w:t>
      </w:r>
      <w:r w:rsidR="00BF1CF2" w:rsidRPr="00F650F3">
        <w:rPr>
          <w:szCs w:val="24"/>
          <w:lang w:val="ru-RU"/>
        </w:rPr>
        <w:t xml:space="preserve"> </w:t>
      </w:r>
      <w:r w:rsidRPr="00F650F3">
        <w:rPr>
          <w:szCs w:val="24"/>
          <w:lang w:val="ru-RU"/>
        </w:rPr>
        <w:t>из</w:t>
      </w:r>
      <w:r w:rsidR="00BF1CF2" w:rsidRPr="00F650F3">
        <w:rPr>
          <w:szCs w:val="24"/>
          <w:lang w:val="ru-RU"/>
        </w:rPr>
        <w:t xml:space="preserve"> </w:t>
      </w:r>
      <w:r w:rsidRPr="00F650F3">
        <w:rPr>
          <w:szCs w:val="24"/>
          <w:lang w:val="ru-RU"/>
        </w:rPr>
        <w:t>сторон</w:t>
      </w:r>
      <w:r w:rsidR="00BF1CF2" w:rsidRPr="00F650F3">
        <w:rPr>
          <w:szCs w:val="24"/>
          <w:lang w:val="ru-RU"/>
        </w:rPr>
        <w:t xml:space="preserve"> </w:t>
      </w:r>
      <w:r w:rsidRPr="00F650F3">
        <w:rPr>
          <w:szCs w:val="24"/>
          <w:lang w:val="ru-RU"/>
        </w:rPr>
        <w:t>при</w:t>
      </w:r>
      <w:r w:rsidR="00BF1CF2" w:rsidRPr="00F650F3">
        <w:rPr>
          <w:szCs w:val="24"/>
          <w:lang w:val="ru-RU"/>
        </w:rPr>
        <w:t xml:space="preserve"> </w:t>
      </w:r>
      <w:r w:rsidRPr="00F650F3">
        <w:rPr>
          <w:szCs w:val="24"/>
          <w:lang w:val="ru-RU"/>
        </w:rPr>
        <w:t>соблюдении</w:t>
      </w:r>
      <w:r w:rsidR="00BF1CF2" w:rsidRPr="00F650F3">
        <w:rPr>
          <w:szCs w:val="24"/>
          <w:lang w:val="ru-RU"/>
        </w:rPr>
        <w:t xml:space="preserve"> </w:t>
      </w:r>
      <w:r w:rsidRPr="00F650F3">
        <w:rPr>
          <w:szCs w:val="24"/>
          <w:lang w:val="ru-RU"/>
        </w:rPr>
        <w:t>следующих</w:t>
      </w:r>
      <w:r w:rsidR="00BF1CF2" w:rsidRPr="00F650F3">
        <w:rPr>
          <w:szCs w:val="24"/>
          <w:lang w:val="ru-RU"/>
        </w:rPr>
        <w:t xml:space="preserve"> </w:t>
      </w:r>
      <w:r w:rsidRPr="00F650F3">
        <w:rPr>
          <w:szCs w:val="24"/>
          <w:lang w:val="ru-RU"/>
        </w:rPr>
        <w:t>условий:</w:t>
      </w:r>
    </w:p>
    <w:p w14:paraId="2C5CC3E1" w14:textId="77777777" w:rsidR="00E764B8" w:rsidRPr="00F650F3" w:rsidRDefault="00E764B8">
      <w:pPr>
        <w:suppressAutoHyphens/>
        <w:ind w:left="540"/>
        <w:jc w:val="both"/>
        <w:rPr>
          <w:szCs w:val="24"/>
          <w:lang w:val="ru-RU"/>
        </w:rPr>
      </w:pPr>
    </w:p>
    <w:p w14:paraId="7DD35910" w14:textId="77777777" w:rsidR="00E764B8" w:rsidRPr="00F650F3" w:rsidRDefault="00E764B8">
      <w:pPr>
        <w:suppressAutoHyphens/>
        <w:ind w:left="1080"/>
        <w:jc w:val="both"/>
        <w:rPr>
          <w:szCs w:val="24"/>
          <w:lang w:val="ru-RU"/>
        </w:rPr>
      </w:pPr>
    </w:p>
    <w:p w14:paraId="300CC236" w14:textId="213E653F" w:rsidR="00E764B8" w:rsidRPr="00F650F3" w:rsidRDefault="00E764B8">
      <w:pPr>
        <w:tabs>
          <w:tab w:val="left" w:pos="1080"/>
        </w:tabs>
        <w:suppressAutoHyphens/>
        <w:ind w:left="1080" w:hanging="540"/>
        <w:jc w:val="both"/>
        <w:rPr>
          <w:szCs w:val="24"/>
          <w:lang w:val="ru-RU"/>
        </w:rPr>
      </w:pPr>
      <w:r w:rsidRPr="00F650F3">
        <w:rPr>
          <w:szCs w:val="24"/>
          <w:lang w:val="ru-RU"/>
        </w:rPr>
        <w:lastRenderedPageBreak/>
        <w:t>(а)</w:t>
      </w:r>
      <w:r w:rsidRPr="00F650F3">
        <w:rPr>
          <w:szCs w:val="24"/>
          <w:lang w:val="ru-RU"/>
        </w:rPr>
        <w:tab/>
        <w:t>Ценовые</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вносятся</w:t>
      </w:r>
      <w:r w:rsidR="00BF1CF2" w:rsidRPr="00F650F3">
        <w:rPr>
          <w:szCs w:val="24"/>
          <w:lang w:val="ru-RU"/>
        </w:rPr>
        <w:t xml:space="preserve"> </w:t>
      </w:r>
      <w:r w:rsidR="00F078CB" w:rsidRPr="00F650F3">
        <w:rPr>
          <w:szCs w:val="24"/>
          <w:lang w:val="ru-RU"/>
        </w:rPr>
        <w:t>в случае несоблюдения</w:t>
      </w:r>
      <w:r w:rsidR="00BF1CF2" w:rsidRPr="00F650F3">
        <w:rPr>
          <w:szCs w:val="24"/>
          <w:lang w:val="ru-RU"/>
        </w:rPr>
        <w:t xml:space="preserve"> </w:t>
      </w:r>
      <w:r w:rsidR="004A65BA" w:rsidRPr="00F650F3">
        <w:rPr>
          <w:szCs w:val="24"/>
          <w:lang w:val="ru-RU"/>
        </w:rPr>
        <w:t>первоначально установленных</w:t>
      </w:r>
      <w:r w:rsidR="00F078CB" w:rsidRPr="00F650F3">
        <w:rPr>
          <w:szCs w:val="24"/>
          <w:lang w:val="ru-RU"/>
        </w:rPr>
        <w:t xml:space="preserve"> сроков </w:t>
      </w:r>
      <w:r w:rsidRPr="00F650F3">
        <w:rPr>
          <w:szCs w:val="24"/>
          <w:lang w:val="ru-RU"/>
        </w:rPr>
        <w:t>поставки.</w:t>
      </w:r>
      <w:r w:rsidR="00BF1CF2" w:rsidRPr="00F650F3">
        <w:rPr>
          <w:szCs w:val="24"/>
          <w:lang w:val="ru-RU"/>
        </w:rPr>
        <w:t xml:space="preserve"> </w:t>
      </w:r>
      <w:r w:rsidRPr="00F650F3">
        <w:rPr>
          <w:szCs w:val="24"/>
          <w:lang w:val="ru-RU"/>
        </w:rPr>
        <w:t>Как</w:t>
      </w:r>
      <w:r w:rsidR="00BF1CF2" w:rsidRPr="00F650F3">
        <w:rPr>
          <w:szCs w:val="24"/>
          <w:lang w:val="ru-RU"/>
        </w:rPr>
        <w:t xml:space="preserve"> </w:t>
      </w:r>
      <w:r w:rsidRPr="00F650F3">
        <w:rPr>
          <w:szCs w:val="24"/>
          <w:lang w:val="ru-RU"/>
        </w:rPr>
        <w:t>правило,</w:t>
      </w:r>
      <w:r w:rsidR="00BF1CF2" w:rsidRPr="00F650F3">
        <w:rPr>
          <w:szCs w:val="24"/>
          <w:lang w:val="ru-RU"/>
        </w:rPr>
        <w:t xml:space="preserve"> </w:t>
      </w:r>
      <w:r w:rsidRPr="00F650F3">
        <w:rPr>
          <w:szCs w:val="24"/>
          <w:lang w:val="ru-RU"/>
        </w:rPr>
        <w:t>внесение</w:t>
      </w:r>
      <w:r w:rsidR="00BF1CF2" w:rsidRPr="00F650F3">
        <w:rPr>
          <w:szCs w:val="24"/>
          <w:lang w:val="ru-RU"/>
        </w:rPr>
        <w:t xml:space="preserve"> </w:t>
      </w:r>
      <w:r w:rsidR="00DA0D9A" w:rsidRPr="00F650F3">
        <w:rPr>
          <w:szCs w:val="24"/>
          <w:lang w:val="ru-RU"/>
        </w:rPr>
        <w:t>Ценовых</w:t>
      </w:r>
      <w:r w:rsidR="00BF1CF2" w:rsidRPr="00F650F3">
        <w:rPr>
          <w:szCs w:val="24"/>
          <w:lang w:val="ru-RU"/>
        </w:rPr>
        <w:t xml:space="preserve"> </w:t>
      </w:r>
      <w:r w:rsidRPr="00F650F3">
        <w:rPr>
          <w:szCs w:val="24"/>
          <w:lang w:val="ru-RU"/>
        </w:rPr>
        <w:t>поправок</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допускается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течение</w:t>
      </w:r>
      <w:r w:rsidR="00BF1CF2" w:rsidRPr="00F650F3">
        <w:rPr>
          <w:szCs w:val="24"/>
          <w:lang w:val="ru-RU"/>
        </w:rPr>
        <w:t xml:space="preserve"> </w:t>
      </w:r>
      <w:r w:rsidRPr="00F650F3">
        <w:rPr>
          <w:szCs w:val="24"/>
          <w:lang w:val="ru-RU"/>
        </w:rPr>
        <w:t>срока</w:t>
      </w:r>
      <w:r w:rsidR="00BF1CF2" w:rsidRPr="00F650F3">
        <w:rPr>
          <w:szCs w:val="24"/>
          <w:lang w:val="ru-RU"/>
        </w:rPr>
        <w:t xml:space="preserve"> </w:t>
      </w:r>
      <w:r w:rsidRPr="00F650F3">
        <w:rPr>
          <w:szCs w:val="24"/>
          <w:lang w:val="ru-RU"/>
        </w:rPr>
        <w:t>задержки,</w:t>
      </w:r>
      <w:r w:rsidR="00BF1CF2" w:rsidRPr="00F650F3">
        <w:rPr>
          <w:szCs w:val="24"/>
          <w:lang w:val="ru-RU"/>
        </w:rPr>
        <w:t xml:space="preserve"> </w:t>
      </w:r>
      <w:r w:rsidRPr="00F650F3">
        <w:rPr>
          <w:szCs w:val="24"/>
          <w:lang w:val="ru-RU"/>
        </w:rPr>
        <w:t>произошедшей</w:t>
      </w:r>
      <w:r w:rsidR="00BF1CF2" w:rsidRPr="00F650F3">
        <w:rPr>
          <w:szCs w:val="24"/>
          <w:lang w:val="ru-RU"/>
        </w:rPr>
        <w:t xml:space="preserve"> </w:t>
      </w:r>
      <w:r w:rsidRPr="00F650F3">
        <w:rPr>
          <w:szCs w:val="24"/>
          <w:lang w:val="ru-RU"/>
        </w:rPr>
        <w:t>исключительно</w:t>
      </w:r>
      <w:r w:rsidR="00BF1CF2" w:rsidRPr="00F650F3">
        <w:rPr>
          <w:szCs w:val="24"/>
          <w:lang w:val="ru-RU"/>
        </w:rPr>
        <w:t xml:space="preserve"> </w:t>
      </w:r>
      <w:r w:rsidRPr="00F650F3">
        <w:rPr>
          <w:szCs w:val="24"/>
          <w:lang w:val="ru-RU"/>
        </w:rPr>
        <w:t>по</w:t>
      </w:r>
      <w:r w:rsidR="00BF1CF2" w:rsidRPr="00F650F3">
        <w:rPr>
          <w:szCs w:val="24"/>
          <w:lang w:val="ru-RU"/>
        </w:rPr>
        <w:t xml:space="preserve"> </w:t>
      </w:r>
      <w:r w:rsidRPr="00F650F3">
        <w:rPr>
          <w:szCs w:val="24"/>
          <w:lang w:val="ru-RU"/>
        </w:rPr>
        <w:t>вине</w:t>
      </w:r>
      <w:r w:rsidR="00BF1CF2" w:rsidRPr="00F650F3">
        <w:rPr>
          <w:szCs w:val="24"/>
          <w:lang w:val="ru-RU"/>
        </w:rPr>
        <w:t xml:space="preserve"> </w:t>
      </w:r>
      <w:r w:rsidRPr="00F650F3">
        <w:rPr>
          <w:szCs w:val="24"/>
          <w:lang w:val="ru-RU"/>
        </w:rPr>
        <w:t>Поставщика.</w:t>
      </w:r>
    </w:p>
    <w:p w14:paraId="74834DC8" w14:textId="77777777" w:rsidR="00E764B8" w:rsidRPr="00F650F3" w:rsidRDefault="00E764B8">
      <w:pPr>
        <w:suppressAutoHyphens/>
        <w:ind w:left="1080"/>
        <w:rPr>
          <w:szCs w:val="24"/>
          <w:lang w:val="ru-RU"/>
        </w:rPr>
      </w:pPr>
    </w:p>
    <w:p w14:paraId="6C4BEC63" w14:textId="779108FA" w:rsidR="00E764B8" w:rsidRPr="00F650F3" w:rsidRDefault="00E764B8">
      <w:pPr>
        <w:tabs>
          <w:tab w:val="left" w:pos="1080"/>
        </w:tabs>
        <w:suppressAutoHyphens/>
        <w:ind w:left="1080" w:hanging="540"/>
        <w:jc w:val="both"/>
        <w:rPr>
          <w:szCs w:val="24"/>
          <w:lang w:val="ru-RU"/>
        </w:rPr>
      </w:pPr>
      <w:r w:rsidRPr="00F650F3">
        <w:rPr>
          <w:szCs w:val="24"/>
          <w:lang w:val="ru-RU"/>
        </w:rPr>
        <w:t>(</w:t>
      </w:r>
      <w:r w:rsidRPr="00F650F3">
        <w:rPr>
          <w:szCs w:val="24"/>
        </w:rPr>
        <w:t>b</w:t>
      </w:r>
      <w:r w:rsidRPr="00F650F3">
        <w:rPr>
          <w:szCs w:val="24"/>
          <w:lang w:val="ru-RU"/>
        </w:rPr>
        <w:t>)</w:t>
      </w:r>
      <w:r w:rsidRPr="00F650F3">
        <w:rPr>
          <w:szCs w:val="24"/>
          <w:lang w:val="ru-RU"/>
        </w:rPr>
        <w:tab/>
        <w:t>Если</w:t>
      </w:r>
      <w:r w:rsidR="00BF1CF2" w:rsidRPr="00F650F3">
        <w:rPr>
          <w:szCs w:val="24"/>
          <w:lang w:val="ru-RU"/>
        </w:rPr>
        <w:t xml:space="preserve"> </w:t>
      </w:r>
      <w:r w:rsidRPr="00F650F3">
        <w:rPr>
          <w:szCs w:val="24"/>
          <w:lang w:val="ru-RU"/>
        </w:rPr>
        <w:t>цена</w:t>
      </w:r>
      <w:r w:rsidR="002F2855" w:rsidRPr="00F650F3">
        <w:rPr>
          <w:szCs w:val="24"/>
          <w:lang w:val="ru-RU"/>
        </w:rPr>
        <w:t xml:space="preserve"> Контракта</w:t>
      </w:r>
      <w:r w:rsidR="00BF1CF2" w:rsidRPr="00F650F3">
        <w:rPr>
          <w:szCs w:val="24"/>
          <w:lang w:val="ru-RU"/>
        </w:rPr>
        <w:t xml:space="preserve"> </w:t>
      </w:r>
      <w:r w:rsidRPr="00F650F3">
        <w:rPr>
          <w:szCs w:val="24"/>
        </w:rPr>
        <w:t>P</w:t>
      </w:r>
      <w:r w:rsidRPr="00F650F3">
        <w:rPr>
          <w:szCs w:val="24"/>
          <w:vertAlign w:val="subscript"/>
          <w:lang w:val="ru-RU"/>
        </w:rPr>
        <w:t>0</w:t>
      </w:r>
      <w:r w:rsidR="00BF1CF2" w:rsidRPr="00F650F3">
        <w:rPr>
          <w:szCs w:val="24"/>
          <w:lang w:val="ru-RU"/>
        </w:rPr>
        <w:t xml:space="preserve"> </w:t>
      </w:r>
      <w:r w:rsidRPr="00F650F3">
        <w:rPr>
          <w:szCs w:val="24"/>
          <w:lang w:val="ru-RU"/>
        </w:rPr>
        <w:t>выражена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валюте,</w:t>
      </w:r>
      <w:r w:rsidR="00BF1CF2" w:rsidRPr="00F650F3">
        <w:rPr>
          <w:szCs w:val="24"/>
          <w:lang w:val="ru-RU"/>
        </w:rPr>
        <w:t xml:space="preserve"> </w:t>
      </w:r>
      <w:r w:rsidRPr="00F650F3">
        <w:rPr>
          <w:szCs w:val="24"/>
          <w:lang w:val="ru-RU"/>
        </w:rPr>
        <w:t>отличной</w:t>
      </w:r>
      <w:r w:rsidR="00BF1CF2" w:rsidRPr="00F650F3">
        <w:rPr>
          <w:szCs w:val="24"/>
          <w:lang w:val="ru-RU"/>
        </w:rPr>
        <w:t xml:space="preserve"> </w:t>
      </w:r>
      <w:r w:rsidRPr="00F650F3">
        <w:rPr>
          <w:szCs w:val="24"/>
          <w:lang w:val="ru-RU"/>
        </w:rPr>
        <w:t>от</w:t>
      </w:r>
      <w:r w:rsidR="00BF1CF2" w:rsidRPr="00F650F3">
        <w:rPr>
          <w:szCs w:val="24"/>
          <w:lang w:val="ru-RU"/>
        </w:rPr>
        <w:t xml:space="preserve"> </w:t>
      </w:r>
      <w:r w:rsidRPr="00F650F3">
        <w:rPr>
          <w:szCs w:val="24"/>
          <w:lang w:val="ru-RU"/>
        </w:rPr>
        <w:t>валюты</w:t>
      </w:r>
      <w:r w:rsidR="00BF1CF2" w:rsidRPr="00F650F3">
        <w:rPr>
          <w:szCs w:val="24"/>
          <w:lang w:val="ru-RU"/>
        </w:rPr>
        <w:t xml:space="preserve"> </w:t>
      </w:r>
      <w:r w:rsidR="002F2855" w:rsidRPr="00F650F3">
        <w:rPr>
          <w:szCs w:val="24"/>
          <w:lang w:val="ru-RU"/>
        </w:rPr>
        <w:t xml:space="preserve">страны </w:t>
      </w:r>
      <w:r w:rsidRPr="00F650F3">
        <w:rPr>
          <w:szCs w:val="24"/>
          <w:lang w:val="ru-RU"/>
        </w:rPr>
        <w:t>происхождения</w:t>
      </w:r>
      <w:r w:rsidR="00BF1CF2" w:rsidRPr="00F650F3">
        <w:rPr>
          <w:szCs w:val="24"/>
          <w:lang w:val="ru-RU"/>
        </w:rPr>
        <w:t xml:space="preserve"> </w:t>
      </w:r>
      <w:r w:rsidRPr="00F650F3">
        <w:rPr>
          <w:szCs w:val="24"/>
          <w:lang w:val="ru-RU"/>
        </w:rPr>
        <w:t>трудовых</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материальных</w:t>
      </w:r>
      <w:r w:rsidR="00BF1CF2" w:rsidRPr="00F650F3">
        <w:rPr>
          <w:szCs w:val="24"/>
          <w:lang w:val="ru-RU"/>
        </w:rPr>
        <w:t xml:space="preserve"> </w:t>
      </w:r>
      <w:r w:rsidR="002F2855" w:rsidRPr="00F650F3">
        <w:rPr>
          <w:szCs w:val="24"/>
          <w:lang w:val="ru-RU"/>
        </w:rPr>
        <w:t>индексов</w:t>
      </w:r>
      <w:r w:rsidRPr="00F650F3">
        <w:rPr>
          <w:szCs w:val="24"/>
          <w:lang w:val="ru-RU"/>
        </w:rPr>
        <w:t>,</w:t>
      </w:r>
      <w:r w:rsidR="00BF1CF2" w:rsidRPr="00F650F3">
        <w:rPr>
          <w:szCs w:val="24"/>
          <w:lang w:val="ru-RU"/>
        </w:rPr>
        <w:t xml:space="preserve"> </w:t>
      </w:r>
      <w:r w:rsidRPr="00F650F3">
        <w:rPr>
          <w:szCs w:val="24"/>
          <w:lang w:val="ru-RU"/>
        </w:rPr>
        <w:t>применяется</w:t>
      </w:r>
      <w:r w:rsidR="00BF1CF2" w:rsidRPr="00F650F3">
        <w:rPr>
          <w:szCs w:val="24"/>
          <w:lang w:val="ru-RU"/>
        </w:rPr>
        <w:t xml:space="preserve"> </w:t>
      </w:r>
      <w:r w:rsidRPr="00F650F3">
        <w:rPr>
          <w:szCs w:val="24"/>
          <w:lang w:val="ru-RU"/>
        </w:rPr>
        <w:t>поправочный</w:t>
      </w:r>
      <w:r w:rsidR="00BF1CF2" w:rsidRPr="00F650F3">
        <w:rPr>
          <w:szCs w:val="24"/>
          <w:lang w:val="ru-RU"/>
        </w:rPr>
        <w:t xml:space="preserve"> </w:t>
      </w:r>
      <w:r w:rsidRPr="00F650F3">
        <w:rPr>
          <w:szCs w:val="24"/>
          <w:lang w:val="ru-RU"/>
        </w:rPr>
        <w:t>коэффициент,</w:t>
      </w:r>
      <w:r w:rsidR="00BF1CF2" w:rsidRPr="00F650F3">
        <w:rPr>
          <w:szCs w:val="24"/>
          <w:lang w:val="ru-RU"/>
        </w:rPr>
        <w:t xml:space="preserve"> </w:t>
      </w:r>
      <w:r w:rsidRPr="00F650F3">
        <w:rPr>
          <w:szCs w:val="24"/>
          <w:lang w:val="ru-RU"/>
        </w:rPr>
        <w:t>чтобы</w:t>
      </w:r>
      <w:r w:rsidR="00BF1CF2" w:rsidRPr="00F650F3">
        <w:rPr>
          <w:szCs w:val="24"/>
          <w:lang w:val="ru-RU"/>
        </w:rPr>
        <w:t xml:space="preserve"> </w:t>
      </w:r>
      <w:r w:rsidRPr="00F650F3">
        <w:rPr>
          <w:szCs w:val="24"/>
          <w:lang w:val="ru-RU"/>
        </w:rPr>
        <w:t>избежать</w:t>
      </w:r>
      <w:r w:rsidR="00BF1CF2" w:rsidRPr="00F650F3">
        <w:rPr>
          <w:szCs w:val="24"/>
          <w:lang w:val="ru-RU"/>
        </w:rPr>
        <w:t xml:space="preserve"> </w:t>
      </w:r>
      <w:r w:rsidRPr="00F650F3">
        <w:rPr>
          <w:szCs w:val="24"/>
          <w:lang w:val="ru-RU"/>
        </w:rPr>
        <w:t>внесения</w:t>
      </w:r>
      <w:r w:rsidR="00BF1CF2" w:rsidRPr="00F650F3">
        <w:rPr>
          <w:szCs w:val="24"/>
          <w:lang w:val="ru-RU"/>
        </w:rPr>
        <w:t xml:space="preserve"> </w:t>
      </w:r>
      <w:r w:rsidRPr="00F650F3">
        <w:rPr>
          <w:szCs w:val="24"/>
          <w:lang w:val="ru-RU"/>
        </w:rPr>
        <w:t>неверной</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Поправочный</w:t>
      </w:r>
      <w:r w:rsidR="00BF1CF2" w:rsidRPr="00F650F3">
        <w:rPr>
          <w:szCs w:val="24"/>
          <w:lang w:val="ru-RU"/>
        </w:rPr>
        <w:t xml:space="preserve"> </w:t>
      </w:r>
      <w:r w:rsidRPr="00F650F3">
        <w:rPr>
          <w:szCs w:val="24"/>
          <w:lang w:val="ru-RU"/>
        </w:rPr>
        <w:t>коэффициент</w:t>
      </w:r>
      <w:r w:rsidR="00BF1CF2" w:rsidRPr="00F650F3">
        <w:rPr>
          <w:szCs w:val="24"/>
          <w:lang w:val="ru-RU"/>
        </w:rPr>
        <w:t xml:space="preserve"> </w:t>
      </w:r>
      <w:r w:rsidRPr="00F650F3">
        <w:rPr>
          <w:szCs w:val="24"/>
          <w:lang w:val="ru-RU"/>
        </w:rPr>
        <w:t>должен</w:t>
      </w:r>
      <w:r w:rsidR="00BF1CF2" w:rsidRPr="00F650F3">
        <w:rPr>
          <w:szCs w:val="24"/>
          <w:lang w:val="ru-RU"/>
        </w:rPr>
        <w:t xml:space="preserve"> </w:t>
      </w:r>
      <w:r w:rsidRPr="00F650F3">
        <w:rPr>
          <w:szCs w:val="24"/>
          <w:lang w:val="ru-RU"/>
        </w:rPr>
        <w:t>соответствовать</w:t>
      </w:r>
      <w:r w:rsidR="00BF1CF2" w:rsidRPr="00F650F3">
        <w:rPr>
          <w:szCs w:val="24"/>
          <w:lang w:val="ru-RU"/>
        </w:rPr>
        <w:t xml:space="preserve"> </w:t>
      </w:r>
      <w:r w:rsidRPr="00F650F3">
        <w:rPr>
          <w:szCs w:val="24"/>
          <w:lang w:val="ru-RU"/>
        </w:rPr>
        <w:t>отношению</w:t>
      </w:r>
      <w:r w:rsidR="00BF1CF2" w:rsidRPr="00F650F3">
        <w:rPr>
          <w:szCs w:val="24"/>
          <w:lang w:val="ru-RU"/>
        </w:rPr>
        <w:t xml:space="preserve"> </w:t>
      </w:r>
      <w:r w:rsidRPr="00F650F3">
        <w:rPr>
          <w:szCs w:val="24"/>
          <w:lang w:val="ru-RU"/>
        </w:rPr>
        <w:t>курсов</w:t>
      </w:r>
      <w:r w:rsidR="00BF1CF2" w:rsidRPr="00F650F3">
        <w:rPr>
          <w:szCs w:val="24"/>
          <w:lang w:val="ru-RU"/>
        </w:rPr>
        <w:t xml:space="preserve"> </w:t>
      </w:r>
      <w:r w:rsidRPr="00F650F3">
        <w:rPr>
          <w:szCs w:val="24"/>
          <w:lang w:val="ru-RU"/>
        </w:rPr>
        <w:t>обмена</w:t>
      </w:r>
      <w:r w:rsidR="00BF1CF2" w:rsidRPr="00F650F3">
        <w:rPr>
          <w:szCs w:val="24"/>
          <w:lang w:val="ru-RU"/>
        </w:rPr>
        <w:t xml:space="preserve"> </w:t>
      </w:r>
      <w:r w:rsidRPr="00F650F3">
        <w:rPr>
          <w:szCs w:val="24"/>
          <w:lang w:val="ru-RU"/>
        </w:rPr>
        <w:t>двух</w:t>
      </w:r>
      <w:r w:rsidR="00BF1CF2" w:rsidRPr="00F650F3">
        <w:rPr>
          <w:szCs w:val="24"/>
          <w:lang w:val="ru-RU"/>
        </w:rPr>
        <w:t xml:space="preserve"> </w:t>
      </w:r>
      <w:r w:rsidRPr="00F650F3">
        <w:rPr>
          <w:szCs w:val="24"/>
          <w:lang w:val="ru-RU"/>
        </w:rPr>
        <w:t>валют</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базисную</w:t>
      </w:r>
      <w:r w:rsidR="00BF1CF2" w:rsidRPr="00F650F3">
        <w:rPr>
          <w:szCs w:val="24"/>
          <w:lang w:val="ru-RU"/>
        </w:rPr>
        <w:t xml:space="preserve"> </w:t>
      </w:r>
      <w:r w:rsidRPr="00F650F3">
        <w:rPr>
          <w:szCs w:val="24"/>
          <w:lang w:val="ru-RU"/>
        </w:rPr>
        <w:t>дату</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дату</w:t>
      </w:r>
      <w:r w:rsidR="00BF1CF2" w:rsidRPr="00F650F3">
        <w:rPr>
          <w:szCs w:val="24"/>
          <w:lang w:val="ru-RU"/>
        </w:rPr>
        <w:t xml:space="preserve"> </w:t>
      </w:r>
      <w:r w:rsidRPr="00F650F3">
        <w:rPr>
          <w:szCs w:val="24"/>
          <w:lang w:val="ru-RU"/>
        </w:rPr>
        <w:t>поправки,</w:t>
      </w:r>
      <w:r w:rsidR="00BF1CF2" w:rsidRPr="00F650F3">
        <w:rPr>
          <w:szCs w:val="24"/>
          <w:lang w:val="ru-RU"/>
        </w:rPr>
        <w:t xml:space="preserve"> </w:t>
      </w:r>
      <w:r w:rsidRPr="00F650F3">
        <w:rPr>
          <w:szCs w:val="24"/>
          <w:lang w:val="ru-RU"/>
        </w:rPr>
        <w:t>как</w:t>
      </w:r>
      <w:r w:rsidR="00BF1CF2" w:rsidRPr="00F650F3">
        <w:rPr>
          <w:szCs w:val="24"/>
          <w:lang w:val="ru-RU"/>
        </w:rPr>
        <w:t xml:space="preserve"> </w:t>
      </w:r>
      <w:r w:rsidRPr="00F650F3">
        <w:rPr>
          <w:szCs w:val="24"/>
          <w:lang w:val="ru-RU"/>
        </w:rPr>
        <w:t>они</w:t>
      </w:r>
      <w:r w:rsidR="00BF1CF2" w:rsidRPr="00F650F3">
        <w:rPr>
          <w:szCs w:val="24"/>
          <w:lang w:val="ru-RU"/>
        </w:rPr>
        <w:t xml:space="preserve"> </w:t>
      </w:r>
      <w:r w:rsidRPr="00F650F3">
        <w:rPr>
          <w:szCs w:val="24"/>
          <w:lang w:val="ru-RU"/>
        </w:rPr>
        <w:t>определены</w:t>
      </w:r>
      <w:r w:rsidR="00BF1CF2" w:rsidRPr="00F650F3">
        <w:rPr>
          <w:szCs w:val="24"/>
          <w:lang w:val="ru-RU"/>
        </w:rPr>
        <w:t xml:space="preserve"> </w:t>
      </w:r>
      <w:r w:rsidRPr="00F650F3">
        <w:rPr>
          <w:szCs w:val="24"/>
          <w:lang w:val="ru-RU"/>
        </w:rPr>
        <w:t>выше.</w:t>
      </w:r>
    </w:p>
    <w:p w14:paraId="37B8802F" w14:textId="77777777" w:rsidR="00E764B8" w:rsidRPr="00F650F3" w:rsidRDefault="00E764B8">
      <w:pPr>
        <w:tabs>
          <w:tab w:val="left" w:pos="1080"/>
        </w:tabs>
        <w:suppressAutoHyphens/>
        <w:ind w:left="1080" w:hanging="540"/>
        <w:jc w:val="both"/>
        <w:rPr>
          <w:szCs w:val="24"/>
          <w:lang w:val="ru-RU"/>
        </w:rPr>
      </w:pPr>
    </w:p>
    <w:p w14:paraId="3C1A6C68" w14:textId="5CCA5488" w:rsidR="00E764B8" w:rsidRPr="00F650F3" w:rsidRDefault="00E764B8">
      <w:pPr>
        <w:tabs>
          <w:tab w:val="left" w:pos="1080"/>
        </w:tabs>
        <w:suppressAutoHyphens/>
        <w:ind w:left="1080" w:hanging="540"/>
        <w:jc w:val="both"/>
        <w:rPr>
          <w:szCs w:val="24"/>
          <w:lang w:val="ru-RU"/>
        </w:rPr>
      </w:pPr>
      <w:r w:rsidRPr="00F650F3">
        <w:rPr>
          <w:szCs w:val="24"/>
          <w:lang w:val="ru-RU"/>
        </w:rPr>
        <w:t>(</w:t>
      </w:r>
      <w:r w:rsidRPr="00F650F3">
        <w:rPr>
          <w:szCs w:val="24"/>
        </w:rPr>
        <w:t>c</w:t>
      </w:r>
      <w:r w:rsidRPr="00F650F3">
        <w:rPr>
          <w:szCs w:val="24"/>
          <w:lang w:val="ru-RU"/>
        </w:rPr>
        <w:t>)</w:t>
      </w:r>
      <w:r w:rsidRPr="00F650F3">
        <w:rPr>
          <w:szCs w:val="24"/>
          <w:lang w:val="ru-RU"/>
        </w:rPr>
        <w:tab/>
        <w:t>Ценовая</w:t>
      </w:r>
      <w:r w:rsidR="00BF1CF2" w:rsidRPr="00F650F3">
        <w:rPr>
          <w:szCs w:val="24"/>
          <w:lang w:val="ru-RU"/>
        </w:rPr>
        <w:t xml:space="preserve"> </w:t>
      </w:r>
      <w:r w:rsidRPr="00F650F3">
        <w:rPr>
          <w:szCs w:val="24"/>
          <w:lang w:val="ru-RU"/>
        </w:rPr>
        <w:t>поправка</w:t>
      </w:r>
      <w:r w:rsidR="00BF1CF2" w:rsidRPr="00F650F3">
        <w:rPr>
          <w:szCs w:val="24"/>
          <w:lang w:val="ru-RU"/>
        </w:rPr>
        <w:t xml:space="preserve"> </w:t>
      </w:r>
      <w:r w:rsidRPr="00F650F3">
        <w:rPr>
          <w:szCs w:val="24"/>
          <w:lang w:val="ru-RU"/>
        </w:rPr>
        <w:t>не</w:t>
      </w:r>
      <w:r w:rsidR="00BF1CF2" w:rsidRPr="00F650F3">
        <w:rPr>
          <w:szCs w:val="24"/>
          <w:lang w:val="ru-RU"/>
        </w:rPr>
        <w:t xml:space="preserve"> </w:t>
      </w:r>
      <w:r w:rsidRPr="00F650F3">
        <w:rPr>
          <w:szCs w:val="24"/>
          <w:lang w:val="ru-RU"/>
        </w:rPr>
        <w:t>начисляется</w:t>
      </w:r>
      <w:r w:rsidR="00BF1CF2" w:rsidRPr="00F650F3">
        <w:rPr>
          <w:szCs w:val="24"/>
          <w:lang w:val="ru-RU"/>
        </w:rPr>
        <w:t xml:space="preserve"> </w:t>
      </w:r>
      <w:r w:rsidRPr="00F650F3">
        <w:rPr>
          <w:szCs w:val="24"/>
          <w:lang w:val="ru-RU"/>
        </w:rPr>
        <w:t>на</w:t>
      </w:r>
      <w:r w:rsidR="00BF1CF2" w:rsidRPr="00F650F3">
        <w:rPr>
          <w:szCs w:val="24"/>
          <w:lang w:val="ru-RU"/>
        </w:rPr>
        <w:t xml:space="preserve"> </w:t>
      </w:r>
      <w:r w:rsidRPr="00F650F3">
        <w:rPr>
          <w:szCs w:val="24"/>
          <w:lang w:val="ru-RU"/>
        </w:rPr>
        <w:t>ту</w:t>
      </w:r>
      <w:r w:rsidR="00BF1CF2" w:rsidRPr="00F650F3">
        <w:rPr>
          <w:szCs w:val="24"/>
          <w:lang w:val="ru-RU"/>
        </w:rPr>
        <w:t xml:space="preserve"> </w:t>
      </w:r>
      <w:r w:rsidRPr="00F650F3">
        <w:rPr>
          <w:szCs w:val="24"/>
          <w:lang w:val="ru-RU"/>
        </w:rPr>
        <w:t>часть</w:t>
      </w:r>
      <w:r w:rsidR="00BF1CF2" w:rsidRPr="00F650F3">
        <w:rPr>
          <w:szCs w:val="24"/>
          <w:lang w:val="ru-RU"/>
        </w:rPr>
        <w:t xml:space="preserve"> </w:t>
      </w:r>
      <w:r w:rsidRPr="00F650F3">
        <w:rPr>
          <w:szCs w:val="24"/>
          <w:lang w:val="ru-RU"/>
        </w:rPr>
        <w:t>цены</w:t>
      </w:r>
      <w:r w:rsidR="002F2855" w:rsidRPr="00F650F3">
        <w:rPr>
          <w:szCs w:val="24"/>
          <w:lang w:val="ru-RU"/>
        </w:rPr>
        <w:t xml:space="preserve"> Контракта</w:t>
      </w:r>
      <w:r w:rsidRPr="00F650F3">
        <w:rPr>
          <w:szCs w:val="24"/>
          <w:lang w:val="ru-RU"/>
        </w:rPr>
        <w:t>,</w:t>
      </w:r>
      <w:r w:rsidR="00BF1CF2" w:rsidRPr="00F650F3">
        <w:rPr>
          <w:szCs w:val="24"/>
          <w:lang w:val="ru-RU"/>
        </w:rPr>
        <w:t xml:space="preserve"> </w:t>
      </w:r>
      <w:r w:rsidRPr="00F650F3">
        <w:rPr>
          <w:szCs w:val="24"/>
          <w:lang w:val="ru-RU"/>
        </w:rPr>
        <w:t>которая</w:t>
      </w:r>
      <w:r w:rsidR="00BF1CF2" w:rsidRPr="00F650F3">
        <w:rPr>
          <w:szCs w:val="24"/>
          <w:lang w:val="ru-RU"/>
        </w:rPr>
        <w:t xml:space="preserve"> </w:t>
      </w:r>
      <w:r w:rsidRPr="00F650F3">
        <w:rPr>
          <w:szCs w:val="24"/>
          <w:lang w:val="ru-RU"/>
        </w:rPr>
        <w:t>уплачивается</w:t>
      </w:r>
      <w:r w:rsidR="00BF1CF2" w:rsidRPr="00F650F3">
        <w:rPr>
          <w:szCs w:val="24"/>
          <w:lang w:val="ru-RU"/>
        </w:rPr>
        <w:t xml:space="preserve"> </w:t>
      </w:r>
      <w:r w:rsidRPr="00F650F3">
        <w:rPr>
          <w:szCs w:val="24"/>
          <w:lang w:val="ru-RU"/>
        </w:rPr>
        <w:t>Поставщику</w:t>
      </w:r>
      <w:r w:rsidR="00BF1CF2" w:rsidRPr="00F650F3">
        <w:rPr>
          <w:szCs w:val="24"/>
          <w:lang w:val="ru-RU"/>
        </w:rPr>
        <w:t xml:space="preserve"> </w:t>
      </w:r>
      <w:r w:rsidRPr="00F650F3">
        <w:rPr>
          <w:szCs w:val="24"/>
          <w:lang w:val="ru-RU"/>
        </w:rPr>
        <w:t>авансом.</w:t>
      </w:r>
    </w:p>
    <w:p w14:paraId="5CBDA9BF" w14:textId="77777777" w:rsidR="00E764B8" w:rsidRPr="00F650F3" w:rsidRDefault="00E764B8">
      <w:pPr>
        <w:rPr>
          <w:szCs w:val="24"/>
          <w:lang w:val="ru-RU"/>
        </w:rPr>
        <w:sectPr w:rsidR="00E764B8" w:rsidRPr="00F650F3" w:rsidSect="00AE3E2C">
          <w:headerReference w:type="default" r:id="rId48"/>
          <w:type w:val="continuous"/>
          <w:pgSz w:w="12240" w:h="15840" w:code="1"/>
          <w:pgMar w:top="1134" w:right="851" w:bottom="1134" w:left="1134" w:header="720" w:footer="720" w:gutter="0"/>
          <w:paperSrc w:first="15" w:other="15"/>
          <w:cols w:space="720"/>
          <w:docGrid w:linePitch="326"/>
        </w:sectPr>
      </w:pPr>
    </w:p>
    <w:p w14:paraId="7325E7AA" w14:textId="77777777" w:rsidR="00E764B8" w:rsidRPr="00F650F3" w:rsidRDefault="00E764B8">
      <w:pPr>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764B8" w:rsidRPr="00F650F3" w14:paraId="698EF8A2" w14:textId="77777777" w:rsidTr="004D6519">
        <w:trPr>
          <w:trHeight w:val="800"/>
        </w:trPr>
        <w:tc>
          <w:tcPr>
            <w:tcW w:w="10206" w:type="dxa"/>
            <w:tcBorders>
              <w:top w:val="nil"/>
              <w:left w:val="nil"/>
              <w:bottom w:val="nil"/>
              <w:right w:val="nil"/>
            </w:tcBorders>
            <w:vAlign w:val="center"/>
          </w:tcPr>
          <w:p w14:paraId="10355873" w14:textId="563B3245" w:rsidR="00E764B8" w:rsidRPr="00F650F3" w:rsidRDefault="00E764B8" w:rsidP="00660015">
            <w:pPr>
              <w:pStyle w:val="Title"/>
              <w:rPr>
                <w:rFonts w:cs="Times New Roman"/>
              </w:rPr>
            </w:pPr>
            <w:bookmarkStart w:id="223" w:name="_Toc4673954"/>
            <w:r w:rsidRPr="00F650F3">
              <w:rPr>
                <w:rFonts w:cs="Times New Roman"/>
              </w:rPr>
              <w:t>Раздел</w:t>
            </w:r>
            <w:r w:rsidR="00BF1CF2" w:rsidRPr="00F650F3">
              <w:rPr>
                <w:rFonts w:cs="Times New Roman"/>
              </w:rPr>
              <w:t xml:space="preserve"> </w:t>
            </w:r>
            <w:r w:rsidR="00C56F9B" w:rsidRPr="00F650F3">
              <w:rPr>
                <w:rFonts w:cs="Times New Roman"/>
              </w:rPr>
              <w:t>IX</w:t>
            </w:r>
            <w:r w:rsidRPr="00F650F3">
              <w:rPr>
                <w:rFonts w:cs="Times New Roman"/>
              </w:rPr>
              <w:t>.</w:t>
            </w:r>
            <w:r w:rsidR="00BF1CF2" w:rsidRPr="00F650F3">
              <w:rPr>
                <w:rFonts w:cs="Times New Roman"/>
              </w:rPr>
              <w:t xml:space="preserve"> </w:t>
            </w:r>
            <w:r w:rsidRPr="00F650F3">
              <w:rPr>
                <w:rFonts w:cs="Times New Roman"/>
              </w:rPr>
              <w:t>Контрактные</w:t>
            </w:r>
            <w:r w:rsidR="00BF1CF2" w:rsidRPr="00F650F3">
              <w:rPr>
                <w:rFonts w:cs="Times New Roman"/>
              </w:rPr>
              <w:t xml:space="preserve"> </w:t>
            </w:r>
            <w:r w:rsidRPr="00F650F3">
              <w:rPr>
                <w:rFonts w:cs="Times New Roman"/>
              </w:rPr>
              <w:t>формы</w:t>
            </w:r>
            <w:bookmarkEnd w:id="223"/>
          </w:p>
        </w:tc>
      </w:tr>
    </w:tbl>
    <w:p w14:paraId="2CE55C48" w14:textId="77777777" w:rsidR="00E764B8" w:rsidRPr="00F650F3" w:rsidRDefault="00E764B8">
      <w:pPr>
        <w:jc w:val="both"/>
        <w:rPr>
          <w:szCs w:val="24"/>
        </w:rPr>
      </w:pPr>
    </w:p>
    <w:p w14:paraId="7612128A" w14:textId="3AFDD57C" w:rsidR="00E764B8" w:rsidRPr="00F650F3" w:rsidRDefault="00E764B8" w:rsidP="00984E5F">
      <w:pPr>
        <w:jc w:val="both"/>
        <w:rPr>
          <w:lang w:val="ru-RU"/>
        </w:rPr>
      </w:pPr>
      <w:r w:rsidRPr="00F650F3">
        <w:rPr>
          <w:lang w:val="ru-RU"/>
        </w:rPr>
        <w:t>В</w:t>
      </w:r>
      <w:r w:rsidR="00BF1CF2" w:rsidRPr="00F650F3">
        <w:rPr>
          <w:lang w:val="ru-RU"/>
        </w:rPr>
        <w:t xml:space="preserve"> </w:t>
      </w:r>
      <w:r w:rsidRPr="00F650F3">
        <w:rPr>
          <w:lang w:val="ru-RU"/>
        </w:rPr>
        <w:t>данном</w:t>
      </w:r>
      <w:r w:rsidR="00BF1CF2" w:rsidRPr="00F650F3">
        <w:rPr>
          <w:lang w:val="ru-RU"/>
        </w:rPr>
        <w:t xml:space="preserve"> </w:t>
      </w:r>
      <w:r w:rsidRPr="00F650F3">
        <w:rPr>
          <w:lang w:val="ru-RU"/>
        </w:rPr>
        <w:t>разделе</w:t>
      </w:r>
      <w:r w:rsidR="00BF1CF2" w:rsidRPr="00F650F3">
        <w:rPr>
          <w:lang w:val="ru-RU"/>
        </w:rPr>
        <w:t xml:space="preserve"> </w:t>
      </w:r>
      <w:r w:rsidRPr="00F650F3">
        <w:rPr>
          <w:lang w:val="ru-RU"/>
        </w:rPr>
        <w:t>приведены</w:t>
      </w:r>
      <w:r w:rsidR="00BF1CF2" w:rsidRPr="00F650F3">
        <w:rPr>
          <w:lang w:val="ru-RU"/>
        </w:rPr>
        <w:t xml:space="preserve"> </w:t>
      </w:r>
      <w:r w:rsidRPr="00F650F3">
        <w:rPr>
          <w:lang w:val="ru-RU"/>
        </w:rPr>
        <w:t>формы,</w:t>
      </w:r>
      <w:r w:rsidR="00BF1CF2" w:rsidRPr="00F650F3">
        <w:rPr>
          <w:lang w:val="ru-RU"/>
        </w:rPr>
        <w:t xml:space="preserve"> </w:t>
      </w:r>
      <w:r w:rsidRPr="00F650F3">
        <w:rPr>
          <w:lang w:val="ru-RU"/>
        </w:rPr>
        <w:t>которые</w:t>
      </w:r>
      <w:r w:rsidR="00BF1CF2" w:rsidRPr="00F650F3">
        <w:rPr>
          <w:lang w:val="ru-RU"/>
        </w:rPr>
        <w:t xml:space="preserve"> </w:t>
      </w:r>
      <w:r w:rsidRPr="00F650F3">
        <w:rPr>
          <w:lang w:val="ru-RU"/>
        </w:rPr>
        <w:t>после</w:t>
      </w:r>
      <w:r w:rsidR="00BF1CF2" w:rsidRPr="00F650F3">
        <w:rPr>
          <w:lang w:val="ru-RU"/>
        </w:rPr>
        <w:t xml:space="preserve"> </w:t>
      </w:r>
      <w:r w:rsidRPr="00F650F3">
        <w:rPr>
          <w:lang w:val="ru-RU"/>
        </w:rPr>
        <w:t>заполнения</w:t>
      </w:r>
      <w:r w:rsidR="00BF1CF2" w:rsidRPr="00F650F3">
        <w:rPr>
          <w:lang w:val="ru-RU"/>
        </w:rPr>
        <w:t xml:space="preserve"> </w:t>
      </w:r>
      <w:r w:rsidRPr="00F650F3">
        <w:rPr>
          <w:lang w:val="ru-RU"/>
        </w:rPr>
        <w:t>становятся</w:t>
      </w:r>
      <w:r w:rsidR="00BF1CF2" w:rsidRPr="00F650F3">
        <w:rPr>
          <w:lang w:val="ru-RU"/>
        </w:rPr>
        <w:t xml:space="preserve"> </w:t>
      </w:r>
      <w:r w:rsidRPr="00F650F3">
        <w:rPr>
          <w:lang w:val="ru-RU"/>
        </w:rPr>
        <w:t>составными</w:t>
      </w:r>
      <w:r w:rsidR="00BF1CF2" w:rsidRPr="00F650F3">
        <w:rPr>
          <w:lang w:val="ru-RU"/>
        </w:rPr>
        <w:t xml:space="preserve"> </w:t>
      </w:r>
      <w:r w:rsidRPr="00F650F3">
        <w:rPr>
          <w:lang w:val="ru-RU"/>
        </w:rPr>
        <w:t>частями</w:t>
      </w:r>
      <w:r w:rsidR="00BF1CF2" w:rsidRPr="00F650F3">
        <w:rPr>
          <w:lang w:val="ru-RU"/>
        </w:rPr>
        <w:t xml:space="preserve"> </w:t>
      </w:r>
      <w:r w:rsidRPr="00F650F3">
        <w:rPr>
          <w:lang w:val="ru-RU"/>
        </w:rPr>
        <w:t>Контракта.</w:t>
      </w:r>
      <w:r w:rsidR="00BF1CF2" w:rsidRPr="00F650F3">
        <w:rPr>
          <w:lang w:val="ru-RU"/>
        </w:rPr>
        <w:t xml:space="preserve"> </w:t>
      </w:r>
      <w:r w:rsidRPr="00F650F3">
        <w:rPr>
          <w:lang w:val="ru-RU"/>
        </w:rPr>
        <w:t>Формы</w:t>
      </w:r>
      <w:r w:rsidR="00BF1CF2" w:rsidRPr="00F650F3">
        <w:rPr>
          <w:lang w:val="ru-RU"/>
        </w:rPr>
        <w:t xml:space="preserve"> </w:t>
      </w:r>
      <w:r w:rsidR="000A69BF" w:rsidRPr="00F650F3">
        <w:rPr>
          <w:lang w:val="ru-RU"/>
        </w:rPr>
        <w:t>О</w:t>
      </w:r>
      <w:r w:rsidRPr="00F650F3">
        <w:rPr>
          <w:lang w:val="ru-RU"/>
        </w:rPr>
        <w:t>беспечения</w:t>
      </w:r>
      <w:r w:rsidR="00BF1CF2" w:rsidRPr="00F650F3">
        <w:rPr>
          <w:lang w:val="ru-RU"/>
        </w:rPr>
        <w:t xml:space="preserve"> </w:t>
      </w:r>
      <w:r w:rsidRPr="00F650F3">
        <w:rPr>
          <w:lang w:val="ru-RU"/>
        </w:rPr>
        <w:t>выполнения</w:t>
      </w:r>
      <w:r w:rsidR="00BF1CF2" w:rsidRPr="00F650F3">
        <w:rPr>
          <w:lang w:val="ru-RU"/>
        </w:rPr>
        <w:t xml:space="preserve"> </w:t>
      </w:r>
      <w:r w:rsidR="002D6448" w:rsidRPr="00F650F3">
        <w:rPr>
          <w:lang w:val="ru-RU"/>
        </w:rPr>
        <w:t>к</w:t>
      </w:r>
      <w:r w:rsidRPr="00F650F3">
        <w:rPr>
          <w:lang w:val="ru-RU"/>
        </w:rPr>
        <w:t>онтракта</w:t>
      </w:r>
      <w:r w:rsidR="00BF1CF2" w:rsidRPr="00F650F3">
        <w:rPr>
          <w:lang w:val="ru-RU"/>
        </w:rPr>
        <w:t xml:space="preserve"> </w:t>
      </w:r>
      <w:r w:rsidRPr="00F650F3">
        <w:rPr>
          <w:lang w:val="ru-RU"/>
        </w:rPr>
        <w:t>и</w:t>
      </w:r>
      <w:r w:rsidR="00BF1CF2" w:rsidRPr="00F650F3">
        <w:rPr>
          <w:lang w:val="ru-RU"/>
        </w:rPr>
        <w:t xml:space="preserve"> </w:t>
      </w:r>
      <w:r w:rsidR="000A69BF" w:rsidRPr="00F650F3">
        <w:rPr>
          <w:lang w:val="ru-RU"/>
        </w:rPr>
        <w:t>О</w:t>
      </w:r>
      <w:r w:rsidRPr="00F650F3">
        <w:rPr>
          <w:lang w:val="ru-RU"/>
        </w:rPr>
        <w:t>беспечения</w:t>
      </w:r>
      <w:r w:rsidR="00BF1CF2" w:rsidRPr="00F650F3">
        <w:rPr>
          <w:lang w:val="ru-RU"/>
        </w:rPr>
        <w:t xml:space="preserve"> </w:t>
      </w:r>
      <w:r w:rsidRPr="00F650F3">
        <w:rPr>
          <w:lang w:val="ru-RU"/>
        </w:rPr>
        <w:t>авансового</w:t>
      </w:r>
      <w:r w:rsidR="00BF1CF2" w:rsidRPr="00F650F3">
        <w:rPr>
          <w:lang w:val="ru-RU"/>
        </w:rPr>
        <w:t xml:space="preserve"> </w:t>
      </w:r>
      <w:r w:rsidRPr="00F650F3">
        <w:rPr>
          <w:lang w:val="ru-RU"/>
        </w:rPr>
        <w:t>платежа</w:t>
      </w:r>
      <w:r w:rsidR="00BF1CF2" w:rsidRPr="00F650F3">
        <w:rPr>
          <w:lang w:val="ru-RU"/>
        </w:rPr>
        <w:t xml:space="preserve"> </w:t>
      </w:r>
      <w:r w:rsidRPr="00F650F3">
        <w:rPr>
          <w:lang w:val="ru-RU"/>
        </w:rPr>
        <w:t>заполняются</w:t>
      </w:r>
      <w:r w:rsidR="00BF1CF2" w:rsidRPr="00F650F3">
        <w:rPr>
          <w:lang w:val="ru-RU"/>
        </w:rPr>
        <w:t xml:space="preserve"> </w:t>
      </w:r>
      <w:r w:rsidRPr="00F650F3">
        <w:rPr>
          <w:lang w:val="ru-RU"/>
        </w:rPr>
        <w:t>только</w:t>
      </w:r>
      <w:r w:rsidR="00BF1CF2" w:rsidRPr="00F650F3">
        <w:rPr>
          <w:lang w:val="ru-RU"/>
        </w:rPr>
        <w:t xml:space="preserve"> </w:t>
      </w:r>
      <w:r w:rsidR="008722C6" w:rsidRPr="00F650F3">
        <w:rPr>
          <w:lang w:val="ru-RU"/>
        </w:rPr>
        <w:t>Претендент</w:t>
      </w:r>
      <w:r w:rsidR="000E7934" w:rsidRPr="00F650F3">
        <w:rPr>
          <w:lang w:val="ru-RU"/>
        </w:rPr>
        <w:t>ом</w:t>
      </w:r>
      <w:r w:rsidR="00BF1CF2" w:rsidRPr="00F650F3">
        <w:rPr>
          <w:lang w:val="ru-RU"/>
        </w:rPr>
        <w:t xml:space="preserve"> </w:t>
      </w:r>
      <w:r w:rsidR="008722C6" w:rsidRPr="00F650F3">
        <w:rPr>
          <w:lang w:val="ru-RU"/>
        </w:rPr>
        <w:t>на</w:t>
      </w:r>
      <w:r w:rsidR="00BF1CF2" w:rsidRPr="00F650F3">
        <w:rPr>
          <w:lang w:val="ru-RU"/>
        </w:rPr>
        <w:t xml:space="preserve"> </w:t>
      </w:r>
      <w:r w:rsidR="003F1C7B" w:rsidRPr="00F650F3">
        <w:rPr>
          <w:lang w:val="ru-RU"/>
        </w:rPr>
        <w:t>присуждение</w:t>
      </w:r>
      <w:r w:rsidR="00BF1CF2" w:rsidRPr="00F650F3">
        <w:rPr>
          <w:lang w:val="ru-RU"/>
        </w:rPr>
        <w:t xml:space="preserve"> </w:t>
      </w:r>
      <w:r w:rsidR="001F7A30" w:rsidRPr="00F650F3">
        <w:rPr>
          <w:lang w:val="ru-RU"/>
        </w:rPr>
        <w:t xml:space="preserve">контракта </w:t>
      </w:r>
      <w:r w:rsidRPr="00F650F3">
        <w:rPr>
          <w:lang w:val="ru-RU"/>
        </w:rPr>
        <w:t>после</w:t>
      </w:r>
      <w:r w:rsidR="00BF1CF2" w:rsidRPr="00F650F3">
        <w:rPr>
          <w:lang w:val="ru-RU"/>
        </w:rPr>
        <w:t xml:space="preserve"> </w:t>
      </w:r>
      <w:r w:rsidRPr="00F650F3">
        <w:rPr>
          <w:lang w:val="ru-RU"/>
        </w:rPr>
        <w:t>присуждения</w:t>
      </w:r>
      <w:r w:rsidR="00BF1CF2" w:rsidRPr="00F650F3">
        <w:rPr>
          <w:lang w:val="ru-RU"/>
        </w:rPr>
        <w:t xml:space="preserve"> </w:t>
      </w:r>
      <w:r w:rsidR="001F7A30" w:rsidRPr="00F650F3">
        <w:rPr>
          <w:lang w:val="ru-RU"/>
        </w:rPr>
        <w:t xml:space="preserve">ему </w:t>
      </w:r>
      <w:r w:rsidRPr="00F650F3">
        <w:rPr>
          <w:lang w:val="ru-RU"/>
        </w:rPr>
        <w:t>Контракта</w:t>
      </w:r>
      <w:r w:rsidR="001F7A30" w:rsidRPr="00F650F3">
        <w:rPr>
          <w:lang w:val="ru-RU"/>
        </w:rPr>
        <w:t xml:space="preserve"> Получателем</w:t>
      </w:r>
      <w:r w:rsidRPr="00F650F3">
        <w:rPr>
          <w:lang w:val="ru-RU"/>
        </w:rPr>
        <w:t>.</w:t>
      </w:r>
    </w:p>
    <w:p w14:paraId="2E5E36EA" w14:textId="77777777" w:rsidR="00E764B8" w:rsidRPr="00F650F3" w:rsidRDefault="00E764B8">
      <w:pPr>
        <w:pStyle w:val="TOC1"/>
        <w:ind w:left="180" w:right="288"/>
        <w:rPr>
          <w:b w:val="0"/>
          <w:szCs w:val="24"/>
        </w:rPr>
      </w:pPr>
    </w:p>
    <w:p w14:paraId="38976254" w14:textId="77777777" w:rsidR="00984E5F" w:rsidRPr="00F650F3" w:rsidRDefault="00E764B8" w:rsidP="00984E5F">
      <w:pPr>
        <w:jc w:val="center"/>
        <w:rPr>
          <w:b/>
          <w:sz w:val="28"/>
          <w:szCs w:val="24"/>
          <w:lang w:val="ru-RU"/>
        </w:rPr>
      </w:pPr>
      <w:r w:rsidRPr="00F650F3">
        <w:rPr>
          <w:b/>
          <w:sz w:val="28"/>
          <w:szCs w:val="24"/>
          <w:lang w:val="ru-RU"/>
        </w:rPr>
        <w:t>Содержание</w:t>
      </w:r>
    </w:p>
    <w:p w14:paraId="12C8D2B8" w14:textId="1C158BD0" w:rsidR="004D6519" w:rsidRPr="00F650F3" w:rsidRDefault="00984E5F" w:rsidP="004D6519">
      <w:pPr>
        <w:pStyle w:val="TOC1"/>
        <w:tabs>
          <w:tab w:val="clear" w:pos="8990"/>
          <w:tab w:val="right" w:leader="dot" w:pos="10206"/>
        </w:tabs>
        <w:rPr>
          <w:rFonts w:eastAsiaTheme="minorEastAsia"/>
          <w:b w:val="0"/>
          <w:snapToGrid/>
          <w:sz w:val="22"/>
          <w:szCs w:val="22"/>
        </w:rPr>
      </w:pPr>
      <w:r w:rsidRPr="00F650F3">
        <w:rPr>
          <w:b w:val="0"/>
          <w:szCs w:val="24"/>
        </w:rPr>
        <w:fldChar w:fldCharType="begin"/>
      </w:r>
      <w:r w:rsidRPr="00F650F3">
        <w:rPr>
          <w:b w:val="0"/>
          <w:szCs w:val="24"/>
        </w:rPr>
        <w:instrText xml:space="preserve"> TOC \h \z \t "КФ1;1" </w:instrText>
      </w:r>
      <w:r w:rsidRPr="00F650F3">
        <w:rPr>
          <w:b w:val="0"/>
          <w:szCs w:val="24"/>
        </w:rPr>
        <w:fldChar w:fldCharType="separate"/>
      </w:r>
      <w:hyperlink w:anchor="_Toc4659169" w:history="1">
        <w:r w:rsidR="004D6519" w:rsidRPr="00F650F3">
          <w:rPr>
            <w:rStyle w:val="Hyperlink"/>
          </w:rPr>
          <w:t>Уведомление о принятии Предложения</w:t>
        </w:r>
        <w:r w:rsidR="004D6519" w:rsidRPr="00F650F3">
          <w:rPr>
            <w:webHidden/>
          </w:rPr>
          <w:tab/>
        </w:r>
        <w:r w:rsidR="004D6519" w:rsidRPr="00F650F3">
          <w:rPr>
            <w:webHidden/>
          </w:rPr>
          <w:fldChar w:fldCharType="begin"/>
        </w:r>
        <w:r w:rsidR="004D6519" w:rsidRPr="00F650F3">
          <w:rPr>
            <w:webHidden/>
          </w:rPr>
          <w:instrText xml:space="preserve"> PAGEREF _Toc4659169 \h </w:instrText>
        </w:r>
        <w:r w:rsidR="004D6519" w:rsidRPr="00F650F3">
          <w:rPr>
            <w:webHidden/>
          </w:rPr>
        </w:r>
        <w:r w:rsidR="004D6519" w:rsidRPr="00F650F3">
          <w:rPr>
            <w:webHidden/>
          </w:rPr>
          <w:fldChar w:fldCharType="separate"/>
        </w:r>
        <w:r w:rsidR="00A15057" w:rsidRPr="00F650F3">
          <w:rPr>
            <w:webHidden/>
          </w:rPr>
          <w:t>114</w:t>
        </w:r>
        <w:r w:rsidR="004D6519" w:rsidRPr="00F650F3">
          <w:rPr>
            <w:webHidden/>
          </w:rPr>
          <w:fldChar w:fldCharType="end"/>
        </w:r>
      </w:hyperlink>
    </w:p>
    <w:p w14:paraId="3D488E72" w14:textId="773CE9DD"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9170" w:history="1">
        <w:r w:rsidR="004D6519" w:rsidRPr="00F650F3">
          <w:rPr>
            <w:rStyle w:val="Hyperlink"/>
          </w:rPr>
          <w:t>Контрактное соглашение</w:t>
        </w:r>
        <w:r w:rsidR="004D6519" w:rsidRPr="00F650F3">
          <w:rPr>
            <w:webHidden/>
          </w:rPr>
          <w:tab/>
        </w:r>
        <w:r w:rsidR="004D6519" w:rsidRPr="00F650F3">
          <w:rPr>
            <w:webHidden/>
          </w:rPr>
          <w:fldChar w:fldCharType="begin"/>
        </w:r>
        <w:r w:rsidR="004D6519" w:rsidRPr="00F650F3">
          <w:rPr>
            <w:webHidden/>
          </w:rPr>
          <w:instrText xml:space="preserve"> PAGEREF _Toc4659170 \h </w:instrText>
        </w:r>
        <w:r w:rsidR="004D6519" w:rsidRPr="00F650F3">
          <w:rPr>
            <w:webHidden/>
          </w:rPr>
        </w:r>
        <w:r w:rsidR="004D6519" w:rsidRPr="00F650F3">
          <w:rPr>
            <w:webHidden/>
          </w:rPr>
          <w:fldChar w:fldCharType="separate"/>
        </w:r>
        <w:r w:rsidR="00A15057" w:rsidRPr="00F650F3">
          <w:rPr>
            <w:webHidden/>
          </w:rPr>
          <w:t>115</w:t>
        </w:r>
        <w:r w:rsidR="004D6519" w:rsidRPr="00F650F3">
          <w:rPr>
            <w:webHidden/>
          </w:rPr>
          <w:fldChar w:fldCharType="end"/>
        </w:r>
      </w:hyperlink>
    </w:p>
    <w:p w14:paraId="238D8EB2" w14:textId="516BBDD0"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9171" w:history="1">
        <w:r w:rsidR="004D6519" w:rsidRPr="00F650F3">
          <w:rPr>
            <w:rStyle w:val="Hyperlink"/>
          </w:rPr>
          <w:t>Обеспечение выполнения контракта</w:t>
        </w:r>
        <w:r w:rsidR="004D6519" w:rsidRPr="00F650F3">
          <w:rPr>
            <w:webHidden/>
          </w:rPr>
          <w:tab/>
        </w:r>
        <w:r w:rsidR="004D6519" w:rsidRPr="00F650F3">
          <w:rPr>
            <w:webHidden/>
          </w:rPr>
          <w:fldChar w:fldCharType="begin"/>
        </w:r>
        <w:r w:rsidR="004D6519" w:rsidRPr="00F650F3">
          <w:rPr>
            <w:webHidden/>
          </w:rPr>
          <w:instrText xml:space="preserve"> PAGEREF _Toc4659171 \h </w:instrText>
        </w:r>
        <w:r w:rsidR="004D6519" w:rsidRPr="00F650F3">
          <w:rPr>
            <w:webHidden/>
          </w:rPr>
        </w:r>
        <w:r w:rsidR="004D6519" w:rsidRPr="00F650F3">
          <w:rPr>
            <w:webHidden/>
          </w:rPr>
          <w:fldChar w:fldCharType="separate"/>
        </w:r>
        <w:r w:rsidR="00A15057" w:rsidRPr="00F650F3">
          <w:rPr>
            <w:webHidden/>
          </w:rPr>
          <w:t>117</w:t>
        </w:r>
        <w:r w:rsidR="004D6519" w:rsidRPr="00F650F3">
          <w:rPr>
            <w:webHidden/>
          </w:rPr>
          <w:fldChar w:fldCharType="end"/>
        </w:r>
      </w:hyperlink>
    </w:p>
    <w:p w14:paraId="08A80FFE" w14:textId="4187137D" w:rsidR="004D6519" w:rsidRPr="00F650F3" w:rsidRDefault="00B91830" w:rsidP="004D6519">
      <w:pPr>
        <w:pStyle w:val="TOC1"/>
        <w:tabs>
          <w:tab w:val="clear" w:pos="8990"/>
          <w:tab w:val="right" w:leader="dot" w:pos="10206"/>
        </w:tabs>
        <w:rPr>
          <w:rFonts w:eastAsiaTheme="minorEastAsia"/>
          <w:b w:val="0"/>
          <w:snapToGrid/>
          <w:sz w:val="22"/>
          <w:szCs w:val="22"/>
        </w:rPr>
      </w:pPr>
      <w:hyperlink w:anchor="_Toc4659172" w:history="1">
        <w:r w:rsidR="004D6519" w:rsidRPr="00F650F3">
          <w:rPr>
            <w:rStyle w:val="Hyperlink"/>
          </w:rPr>
          <w:t>Обеспечение авансового платежа</w:t>
        </w:r>
        <w:r w:rsidR="004D6519" w:rsidRPr="00F650F3">
          <w:rPr>
            <w:webHidden/>
          </w:rPr>
          <w:tab/>
        </w:r>
        <w:r w:rsidR="004D6519" w:rsidRPr="00F650F3">
          <w:rPr>
            <w:webHidden/>
          </w:rPr>
          <w:fldChar w:fldCharType="begin"/>
        </w:r>
        <w:r w:rsidR="004D6519" w:rsidRPr="00F650F3">
          <w:rPr>
            <w:webHidden/>
          </w:rPr>
          <w:instrText xml:space="preserve"> PAGEREF _Toc4659172 \h </w:instrText>
        </w:r>
        <w:r w:rsidR="004D6519" w:rsidRPr="00F650F3">
          <w:rPr>
            <w:webHidden/>
          </w:rPr>
        </w:r>
        <w:r w:rsidR="004D6519" w:rsidRPr="00F650F3">
          <w:rPr>
            <w:webHidden/>
          </w:rPr>
          <w:fldChar w:fldCharType="separate"/>
        </w:r>
        <w:r w:rsidR="00A15057" w:rsidRPr="00F650F3">
          <w:rPr>
            <w:webHidden/>
          </w:rPr>
          <w:t>119</w:t>
        </w:r>
        <w:r w:rsidR="004D6519" w:rsidRPr="00F650F3">
          <w:rPr>
            <w:webHidden/>
          </w:rPr>
          <w:fldChar w:fldCharType="end"/>
        </w:r>
      </w:hyperlink>
    </w:p>
    <w:p w14:paraId="0E47466F" w14:textId="43619CCA" w:rsidR="00690D53" w:rsidRPr="00F650F3" w:rsidRDefault="00984E5F" w:rsidP="00984E5F">
      <w:pPr>
        <w:jc w:val="center"/>
        <w:rPr>
          <w:b/>
          <w:sz w:val="28"/>
          <w:szCs w:val="24"/>
        </w:rPr>
      </w:pPr>
      <w:r w:rsidRPr="00F650F3">
        <w:rPr>
          <w:b/>
          <w:szCs w:val="24"/>
        </w:rPr>
        <w:fldChar w:fldCharType="end"/>
      </w:r>
      <w:r w:rsidR="00690D53" w:rsidRPr="00F650F3">
        <w:rPr>
          <w:b/>
          <w:szCs w:val="24"/>
        </w:rPr>
        <w:fldChar w:fldCharType="begin"/>
      </w:r>
      <w:r w:rsidR="00690D53" w:rsidRPr="00F650F3">
        <w:rPr>
          <w:b/>
          <w:szCs w:val="24"/>
        </w:rPr>
        <w:instrText xml:space="preserve"> TOC \h \z \t "Section IX Header,1" </w:instrText>
      </w:r>
      <w:r w:rsidR="00690D53" w:rsidRPr="00F650F3">
        <w:rPr>
          <w:b/>
          <w:szCs w:val="24"/>
        </w:rPr>
        <w:fldChar w:fldCharType="separate"/>
      </w:r>
    </w:p>
    <w:p w14:paraId="7188C61D" w14:textId="5F65CC91" w:rsidR="00E764B8" w:rsidRPr="00F650F3" w:rsidRDefault="00690D53" w:rsidP="004D6519">
      <w:pPr>
        <w:tabs>
          <w:tab w:val="right" w:leader="dot" w:pos="8931"/>
          <w:tab w:val="right" w:leader="dot" w:pos="9214"/>
          <w:tab w:val="right" w:leader="dot" w:pos="9356"/>
          <w:tab w:val="right" w:leader="dot" w:pos="9498"/>
          <w:tab w:val="right" w:leader="dot" w:pos="9639"/>
          <w:tab w:val="right" w:leader="dot" w:pos="9781"/>
          <w:tab w:val="right" w:leader="dot" w:pos="9923"/>
          <w:tab w:val="right" w:leader="dot" w:pos="10065"/>
          <w:tab w:val="right" w:leader="dot" w:pos="10206"/>
        </w:tabs>
        <w:rPr>
          <w:b/>
          <w:szCs w:val="24"/>
        </w:rPr>
      </w:pPr>
      <w:r w:rsidRPr="00F650F3">
        <w:rPr>
          <w:szCs w:val="24"/>
        </w:rPr>
        <w:fldChar w:fldCharType="end"/>
      </w:r>
    </w:p>
    <w:p w14:paraId="27252FA9" w14:textId="77777777" w:rsidR="00E764B8" w:rsidRPr="00F650F3" w:rsidRDefault="00E764B8">
      <w:pPr>
        <w:rPr>
          <w:b/>
          <w:szCs w:val="24"/>
        </w:rPr>
      </w:pPr>
      <w:r w:rsidRPr="00F650F3">
        <w:rPr>
          <w:b/>
          <w:szCs w:val="24"/>
        </w:rPr>
        <w:br w:type="page"/>
      </w:r>
    </w:p>
    <w:p w14:paraId="7D08CB39" w14:textId="77777777" w:rsidR="00FF58A1" w:rsidRPr="00F650F3" w:rsidRDefault="00FF58A1" w:rsidP="00984E5F">
      <w:pPr>
        <w:pStyle w:val="18"/>
        <w:jc w:val="center"/>
        <w:rPr>
          <w:sz w:val="36"/>
          <w:szCs w:val="36"/>
        </w:rPr>
      </w:pPr>
      <w:bookmarkStart w:id="224" w:name="_Toc359585930"/>
      <w:bookmarkStart w:id="225" w:name="_Toc4659169"/>
    </w:p>
    <w:p w14:paraId="58A23A3D" w14:textId="6EBDA8FC" w:rsidR="00E764B8" w:rsidRPr="00F650F3" w:rsidRDefault="00D81BBE" w:rsidP="00984E5F">
      <w:pPr>
        <w:pStyle w:val="18"/>
        <w:jc w:val="center"/>
        <w:rPr>
          <w:sz w:val="36"/>
          <w:szCs w:val="36"/>
        </w:rPr>
      </w:pPr>
      <w:r w:rsidRPr="00F650F3">
        <w:rPr>
          <w:sz w:val="36"/>
          <w:szCs w:val="36"/>
        </w:rPr>
        <w:t>Уведомление</w:t>
      </w:r>
      <w:r w:rsidR="00690D53" w:rsidRPr="00F650F3">
        <w:rPr>
          <w:sz w:val="36"/>
          <w:szCs w:val="36"/>
        </w:rPr>
        <w:t xml:space="preserve"> </w:t>
      </w:r>
      <w:r w:rsidR="00E764B8" w:rsidRPr="00F650F3">
        <w:rPr>
          <w:sz w:val="36"/>
          <w:szCs w:val="36"/>
        </w:rPr>
        <w:t>о</w:t>
      </w:r>
      <w:r w:rsidR="00BF1CF2" w:rsidRPr="00F650F3">
        <w:rPr>
          <w:sz w:val="36"/>
          <w:szCs w:val="36"/>
        </w:rPr>
        <w:t xml:space="preserve"> </w:t>
      </w:r>
      <w:r w:rsidR="00E764B8" w:rsidRPr="00F650F3">
        <w:rPr>
          <w:sz w:val="36"/>
          <w:szCs w:val="36"/>
        </w:rPr>
        <w:t>принятии</w:t>
      </w:r>
      <w:r w:rsidR="00BF1CF2" w:rsidRPr="00F650F3">
        <w:rPr>
          <w:sz w:val="36"/>
          <w:szCs w:val="36"/>
        </w:rPr>
        <w:t xml:space="preserve"> </w:t>
      </w:r>
      <w:r w:rsidR="007F1718" w:rsidRPr="00F650F3">
        <w:rPr>
          <w:sz w:val="36"/>
          <w:szCs w:val="36"/>
        </w:rPr>
        <w:t>Предложен</w:t>
      </w:r>
      <w:r w:rsidR="00E764B8" w:rsidRPr="00F650F3">
        <w:rPr>
          <w:sz w:val="36"/>
          <w:szCs w:val="36"/>
        </w:rPr>
        <w:t>ия</w:t>
      </w:r>
      <w:bookmarkEnd w:id="224"/>
      <w:bookmarkEnd w:id="225"/>
    </w:p>
    <w:p w14:paraId="12EDA3FC" w14:textId="77777777" w:rsidR="00984E5F" w:rsidRPr="00F650F3" w:rsidRDefault="00984E5F" w:rsidP="00984E5F">
      <w:pPr>
        <w:pStyle w:val="18"/>
        <w:jc w:val="center"/>
        <w:rPr>
          <w:sz w:val="36"/>
          <w:szCs w:val="36"/>
        </w:rPr>
      </w:pPr>
    </w:p>
    <w:p w14:paraId="62A119D0" w14:textId="5CEAA6BE" w:rsidR="00E764B8" w:rsidRPr="00F650F3" w:rsidRDefault="00E764B8">
      <w:pPr>
        <w:jc w:val="center"/>
        <w:rPr>
          <w:i/>
          <w:szCs w:val="24"/>
          <w:lang w:val="ru-RU"/>
        </w:rPr>
      </w:pPr>
      <w:r w:rsidRPr="00F650F3">
        <w:rPr>
          <w:i/>
          <w:szCs w:val="24"/>
          <w:lang w:val="ru-RU"/>
        </w:rPr>
        <w:t>[фирменный</w:t>
      </w:r>
      <w:r w:rsidR="00BF1CF2" w:rsidRPr="00F650F3">
        <w:rPr>
          <w:i/>
          <w:szCs w:val="24"/>
          <w:lang w:val="ru-RU"/>
        </w:rPr>
        <w:t xml:space="preserve"> </w:t>
      </w:r>
      <w:r w:rsidRPr="00F650F3">
        <w:rPr>
          <w:i/>
          <w:szCs w:val="24"/>
          <w:lang w:val="ru-RU"/>
        </w:rPr>
        <w:t>бланк</w:t>
      </w:r>
      <w:r w:rsidR="00BF1CF2" w:rsidRPr="00F650F3">
        <w:rPr>
          <w:i/>
          <w:szCs w:val="24"/>
          <w:lang w:val="ru-RU"/>
        </w:rPr>
        <w:t xml:space="preserve"> </w:t>
      </w:r>
      <w:r w:rsidR="00EC679E" w:rsidRPr="00F650F3">
        <w:rPr>
          <w:i/>
          <w:szCs w:val="24"/>
          <w:lang w:val="ru-RU"/>
        </w:rPr>
        <w:t>Получате</w:t>
      </w:r>
      <w:r w:rsidRPr="00F650F3">
        <w:rPr>
          <w:i/>
          <w:szCs w:val="24"/>
          <w:lang w:val="ru-RU"/>
        </w:rPr>
        <w:t>ля]</w:t>
      </w:r>
      <w:r w:rsidR="00BF1CF2" w:rsidRPr="00F650F3">
        <w:rPr>
          <w:i/>
          <w:szCs w:val="24"/>
          <w:lang w:val="ru-RU"/>
        </w:rPr>
        <w:t xml:space="preserve"> </w:t>
      </w:r>
    </w:p>
    <w:p w14:paraId="596830BB" w14:textId="77777777" w:rsidR="00E764B8" w:rsidRPr="00F650F3" w:rsidRDefault="00E764B8">
      <w:pPr>
        <w:rPr>
          <w:szCs w:val="24"/>
          <w:lang w:val="ru-RU"/>
        </w:rPr>
      </w:pPr>
    </w:p>
    <w:p w14:paraId="0D224C8E" w14:textId="77777777" w:rsidR="00E764B8" w:rsidRPr="00F650F3" w:rsidRDefault="00E764B8">
      <w:pPr>
        <w:jc w:val="right"/>
        <w:rPr>
          <w:szCs w:val="24"/>
          <w:lang w:val="ru-RU"/>
        </w:rPr>
      </w:pPr>
      <w:r w:rsidRPr="00F650F3">
        <w:rPr>
          <w:i/>
          <w:szCs w:val="24"/>
          <w:lang w:val="ru-RU"/>
        </w:rPr>
        <w:t>[дата]</w:t>
      </w:r>
    </w:p>
    <w:p w14:paraId="77DF9629" w14:textId="2A0CE5A5" w:rsidR="00E764B8" w:rsidRPr="00F650F3" w:rsidRDefault="00E764B8">
      <w:pPr>
        <w:rPr>
          <w:szCs w:val="24"/>
          <w:lang w:val="ru-RU"/>
        </w:rPr>
      </w:pPr>
      <w:r w:rsidRPr="00F650F3">
        <w:rPr>
          <w:szCs w:val="24"/>
          <w:lang w:val="ru-RU"/>
        </w:rPr>
        <w:t>Кому:</w:t>
      </w:r>
      <w:r w:rsidR="00BF1CF2" w:rsidRPr="00F650F3">
        <w:rPr>
          <w:szCs w:val="24"/>
          <w:lang w:val="ru-RU"/>
        </w:rPr>
        <w:t xml:space="preserve"> </w:t>
      </w:r>
      <w:r w:rsidRPr="00F650F3">
        <w:rPr>
          <w:i/>
          <w:szCs w:val="24"/>
        </w:rPr>
        <w:fldChar w:fldCharType="begin"/>
      </w:r>
      <w:r w:rsidRPr="00F650F3">
        <w:rPr>
          <w:i/>
          <w:szCs w:val="24"/>
        </w:rPr>
        <w:instrText>ADVANCE</w:instrText>
      </w:r>
      <w:r w:rsidRPr="00F650F3">
        <w:rPr>
          <w:i/>
          <w:szCs w:val="24"/>
          <w:lang w:val="ru-RU"/>
        </w:rPr>
        <w:instrText xml:space="preserve"> \</w:instrText>
      </w:r>
      <w:r w:rsidRPr="00F650F3">
        <w:rPr>
          <w:i/>
          <w:szCs w:val="24"/>
        </w:rPr>
        <w:instrText>D</w:instrText>
      </w:r>
      <w:r w:rsidRPr="00F650F3">
        <w:rPr>
          <w:i/>
          <w:szCs w:val="24"/>
          <w:lang w:val="ru-RU"/>
        </w:rPr>
        <w:instrText xml:space="preserve"> 1.90</w:instrText>
      </w:r>
      <w:r w:rsidRPr="00F650F3">
        <w:rPr>
          <w:i/>
          <w:szCs w:val="24"/>
        </w:rPr>
        <w:fldChar w:fldCharType="end"/>
      </w:r>
      <w:r w:rsidRPr="00F650F3">
        <w:rPr>
          <w:i/>
          <w:szCs w:val="24"/>
          <w:lang w:val="ru-RU"/>
        </w:rPr>
        <w:t>[наименование</w:t>
      </w:r>
      <w:r w:rsidR="00BF1CF2" w:rsidRPr="00F650F3">
        <w:rPr>
          <w:i/>
          <w:szCs w:val="24"/>
          <w:lang w:val="ru-RU"/>
        </w:rPr>
        <w:t xml:space="preserve"> </w:t>
      </w:r>
      <w:r w:rsidRPr="00F650F3">
        <w:rPr>
          <w:i/>
          <w:szCs w:val="24"/>
          <w:lang w:val="ru-RU"/>
        </w:rPr>
        <w:t>и</w:t>
      </w:r>
      <w:r w:rsidR="00BF1CF2" w:rsidRPr="00F650F3">
        <w:rPr>
          <w:i/>
          <w:szCs w:val="24"/>
          <w:lang w:val="ru-RU"/>
        </w:rPr>
        <w:t xml:space="preserve"> </w:t>
      </w:r>
      <w:r w:rsidRPr="00F650F3">
        <w:rPr>
          <w:i/>
          <w:szCs w:val="24"/>
          <w:lang w:val="ru-RU"/>
        </w:rPr>
        <w:t>адрес</w:t>
      </w:r>
      <w:r w:rsidR="00BF1CF2" w:rsidRPr="00F650F3">
        <w:rPr>
          <w:i/>
          <w:szCs w:val="24"/>
          <w:lang w:val="ru-RU"/>
        </w:rPr>
        <w:t xml:space="preserve"> </w:t>
      </w:r>
      <w:r w:rsidR="000E7934" w:rsidRPr="00F650F3">
        <w:rPr>
          <w:i/>
          <w:szCs w:val="24"/>
          <w:lang w:val="ru-RU"/>
        </w:rPr>
        <w:t>Претендента на присуждение контракта</w:t>
      </w:r>
      <w:r w:rsidRPr="00F650F3">
        <w:rPr>
          <w:i/>
          <w:szCs w:val="24"/>
          <w:lang w:val="ru-RU"/>
        </w:rPr>
        <w:t>]</w:t>
      </w:r>
    </w:p>
    <w:p w14:paraId="57909409" w14:textId="77777777" w:rsidR="00E764B8" w:rsidRPr="00F650F3" w:rsidRDefault="00E764B8">
      <w:pPr>
        <w:rPr>
          <w:szCs w:val="24"/>
          <w:lang w:val="ru-RU"/>
        </w:rPr>
      </w:pPr>
    </w:p>
    <w:p w14:paraId="608C01E6" w14:textId="77777777" w:rsidR="00E764B8" w:rsidRPr="00F650F3" w:rsidRDefault="00E764B8">
      <w:pPr>
        <w:ind w:left="360" w:right="288"/>
        <w:rPr>
          <w:szCs w:val="24"/>
          <w:lang w:val="ru-RU"/>
        </w:rPr>
      </w:pPr>
    </w:p>
    <w:p w14:paraId="7631AC38" w14:textId="74499B65" w:rsidR="00E764B8" w:rsidRPr="00F650F3" w:rsidRDefault="00E764B8">
      <w:pPr>
        <w:ind w:right="288"/>
        <w:rPr>
          <w:szCs w:val="24"/>
          <w:lang w:val="ru-RU"/>
        </w:rPr>
      </w:pPr>
      <w:r w:rsidRPr="00F650F3">
        <w:rPr>
          <w:szCs w:val="24"/>
          <w:lang w:val="ru-RU"/>
        </w:rPr>
        <w:t>Тема:</w:t>
      </w:r>
      <w:r w:rsidR="00BF1CF2" w:rsidRPr="00F650F3">
        <w:rPr>
          <w:b/>
          <w:i/>
          <w:szCs w:val="24"/>
          <w:lang w:val="ru-RU"/>
        </w:rPr>
        <w:t xml:space="preserve"> </w:t>
      </w:r>
      <w:r w:rsidR="00D81BBE" w:rsidRPr="00F650F3">
        <w:rPr>
          <w:b/>
          <w:i/>
          <w:szCs w:val="24"/>
          <w:lang w:val="ru-RU"/>
        </w:rPr>
        <w:t>Уведомление</w:t>
      </w:r>
      <w:r w:rsidR="00690D53" w:rsidRPr="00F650F3">
        <w:rPr>
          <w:b/>
          <w:i/>
          <w:szCs w:val="24"/>
          <w:lang w:val="ru-RU"/>
        </w:rPr>
        <w:t xml:space="preserve"> </w:t>
      </w:r>
      <w:r w:rsidRPr="00F650F3">
        <w:rPr>
          <w:b/>
          <w:i/>
          <w:szCs w:val="24"/>
          <w:lang w:val="ru-RU"/>
        </w:rPr>
        <w:t>о</w:t>
      </w:r>
      <w:r w:rsidR="00BF1CF2" w:rsidRPr="00F650F3">
        <w:rPr>
          <w:b/>
          <w:i/>
          <w:szCs w:val="24"/>
          <w:lang w:val="ru-RU"/>
        </w:rPr>
        <w:t xml:space="preserve"> </w:t>
      </w:r>
      <w:r w:rsidR="00973EEE" w:rsidRPr="00F650F3">
        <w:rPr>
          <w:b/>
          <w:i/>
          <w:szCs w:val="24"/>
          <w:lang w:val="ru-RU"/>
        </w:rPr>
        <w:t>принятии предложения</w:t>
      </w:r>
    </w:p>
    <w:p w14:paraId="6AA8CE1D" w14:textId="77777777" w:rsidR="00E764B8" w:rsidRPr="00F650F3" w:rsidRDefault="00E764B8">
      <w:pPr>
        <w:ind w:left="360" w:right="288"/>
        <w:rPr>
          <w:szCs w:val="24"/>
          <w:lang w:val="ru-RU"/>
        </w:rPr>
      </w:pPr>
    </w:p>
    <w:p w14:paraId="68F80C6B" w14:textId="77777777" w:rsidR="00E764B8" w:rsidRPr="00F650F3" w:rsidRDefault="00E764B8">
      <w:pPr>
        <w:ind w:left="360" w:right="288"/>
        <w:rPr>
          <w:szCs w:val="24"/>
          <w:lang w:val="ru-RU"/>
        </w:rPr>
      </w:pPr>
    </w:p>
    <w:p w14:paraId="413C5658" w14:textId="6D5B8A49" w:rsidR="00E764B8" w:rsidRPr="00F650F3" w:rsidRDefault="00E764B8" w:rsidP="00BF596E">
      <w:pPr>
        <w:pStyle w:val="BodyTextIndent"/>
        <w:ind w:left="0" w:right="288"/>
        <w:rPr>
          <w:sz w:val="24"/>
          <w:szCs w:val="24"/>
        </w:rPr>
      </w:pPr>
      <w:r w:rsidRPr="00F650F3">
        <w:rPr>
          <w:sz w:val="24"/>
          <w:szCs w:val="24"/>
        </w:rPr>
        <w:t>Настоящим</w:t>
      </w:r>
      <w:r w:rsidR="00BF1CF2" w:rsidRPr="00F650F3">
        <w:rPr>
          <w:sz w:val="24"/>
          <w:szCs w:val="24"/>
        </w:rPr>
        <w:t xml:space="preserve"> </w:t>
      </w:r>
      <w:r w:rsidRPr="00F650F3">
        <w:rPr>
          <w:sz w:val="24"/>
          <w:szCs w:val="24"/>
        </w:rPr>
        <w:t>уведомляем</w:t>
      </w:r>
      <w:r w:rsidR="00BF1CF2" w:rsidRPr="00F650F3">
        <w:rPr>
          <w:sz w:val="24"/>
          <w:szCs w:val="24"/>
        </w:rPr>
        <w:t xml:space="preserve"> </w:t>
      </w:r>
      <w:r w:rsidRPr="00F650F3">
        <w:rPr>
          <w:sz w:val="24"/>
          <w:szCs w:val="24"/>
        </w:rPr>
        <w:t>Вас</w:t>
      </w:r>
      <w:r w:rsidR="00885806" w:rsidRPr="00F650F3">
        <w:rPr>
          <w:sz w:val="24"/>
          <w:szCs w:val="24"/>
          <w:lang w:val="ru-RU"/>
        </w:rPr>
        <w:t xml:space="preserve"> о том</w:t>
      </w:r>
      <w:r w:rsidRPr="00F650F3">
        <w:rPr>
          <w:sz w:val="24"/>
          <w:szCs w:val="24"/>
        </w:rPr>
        <w:t>,</w:t>
      </w:r>
      <w:r w:rsidR="00BF1CF2" w:rsidRPr="00F650F3">
        <w:rPr>
          <w:sz w:val="24"/>
          <w:szCs w:val="24"/>
        </w:rPr>
        <w:t xml:space="preserve"> </w:t>
      </w:r>
      <w:r w:rsidRPr="00F650F3">
        <w:rPr>
          <w:sz w:val="24"/>
          <w:szCs w:val="24"/>
        </w:rPr>
        <w:t>что</w:t>
      </w:r>
      <w:r w:rsidR="00885806" w:rsidRPr="00F650F3">
        <w:rPr>
          <w:sz w:val="24"/>
          <w:szCs w:val="24"/>
          <w:lang w:val="ru-RU"/>
        </w:rPr>
        <w:t xml:space="preserve"> Получателем прин</w:t>
      </w:r>
      <w:r w:rsidR="00054D90">
        <w:rPr>
          <w:sz w:val="24"/>
          <w:szCs w:val="24"/>
          <w:lang w:val="ru-RU"/>
        </w:rPr>
        <w:t>я</w:t>
      </w:r>
      <w:r w:rsidR="00885806" w:rsidRPr="00F650F3">
        <w:rPr>
          <w:sz w:val="24"/>
          <w:szCs w:val="24"/>
          <w:lang w:val="ru-RU"/>
        </w:rPr>
        <w:t>то</w:t>
      </w:r>
      <w:r w:rsidR="00BF1CF2" w:rsidRPr="00F650F3">
        <w:rPr>
          <w:sz w:val="24"/>
          <w:szCs w:val="24"/>
        </w:rPr>
        <w:t xml:space="preserve"> </w:t>
      </w:r>
      <w:r w:rsidRPr="00F650F3">
        <w:rPr>
          <w:sz w:val="24"/>
          <w:szCs w:val="24"/>
        </w:rPr>
        <w:t>Ваше</w:t>
      </w:r>
      <w:r w:rsidR="00BF1CF2" w:rsidRPr="00F650F3">
        <w:rPr>
          <w:sz w:val="24"/>
          <w:szCs w:val="24"/>
        </w:rPr>
        <w:t xml:space="preserve"> </w:t>
      </w:r>
      <w:r w:rsidR="007F1718" w:rsidRPr="00F650F3">
        <w:rPr>
          <w:sz w:val="24"/>
          <w:szCs w:val="24"/>
        </w:rPr>
        <w:t>Предложен</w:t>
      </w:r>
      <w:r w:rsidRPr="00F650F3">
        <w:rPr>
          <w:sz w:val="24"/>
          <w:szCs w:val="24"/>
        </w:rPr>
        <w:t>ие</w:t>
      </w:r>
      <w:r w:rsidR="00BF1CF2" w:rsidRPr="00F650F3">
        <w:rPr>
          <w:sz w:val="24"/>
          <w:szCs w:val="24"/>
        </w:rPr>
        <w:t xml:space="preserve"> </w:t>
      </w:r>
      <w:r w:rsidRPr="00F650F3">
        <w:rPr>
          <w:sz w:val="24"/>
          <w:szCs w:val="24"/>
        </w:rPr>
        <w:t>от</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b/>
          <w:i/>
          <w:sz w:val="24"/>
          <w:szCs w:val="24"/>
        </w:rPr>
        <w:t>[укажите</w:t>
      </w:r>
      <w:r w:rsidR="00BF1CF2" w:rsidRPr="00F650F3">
        <w:rPr>
          <w:b/>
          <w:i/>
          <w:sz w:val="24"/>
          <w:szCs w:val="24"/>
        </w:rPr>
        <w:t xml:space="preserve"> </w:t>
      </w:r>
      <w:r w:rsidRPr="00F650F3">
        <w:rPr>
          <w:b/>
          <w:i/>
          <w:sz w:val="24"/>
          <w:szCs w:val="24"/>
        </w:rPr>
        <w:t>дату]</w:t>
      </w:r>
      <w:r w:rsidR="00BF1CF2" w:rsidRPr="00F650F3">
        <w:rPr>
          <w:b/>
          <w:i/>
          <w:sz w:val="24"/>
          <w:szCs w:val="24"/>
        </w:rPr>
        <w:t xml:space="preserve"> </w:t>
      </w:r>
      <w:r w:rsidRPr="00F650F3">
        <w:rPr>
          <w:b/>
          <w:i/>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на</w:t>
      </w:r>
      <w:r w:rsidR="00BF1CF2" w:rsidRPr="00F650F3">
        <w:rPr>
          <w:sz w:val="24"/>
          <w:szCs w:val="24"/>
        </w:rPr>
        <w:t xml:space="preserve"> </w:t>
      </w:r>
      <w:r w:rsidRPr="00F650F3">
        <w:rPr>
          <w:sz w:val="24"/>
          <w:szCs w:val="24"/>
        </w:rPr>
        <w:t>выполнение</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Pr="00F650F3">
        <w:rPr>
          <w:b/>
          <w:i/>
          <w:sz w:val="24"/>
          <w:szCs w:val="24"/>
        </w:rPr>
        <w:t>укажите</w:t>
      </w:r>
      <w:r w:rsidR="00BF1CF2" w:rsidRPr="00F650F3">
        <w:rPr>
          <w:b/>
          <w:i/>
          <w:sz w:val="24"/>
          <w:szCs w:val="24"/>
        </w:rPr>
        <w:t xml:space="preserve"> </w:t>
      </w:r>
      <w:r w:rsidRPr="00F650F3">
        <w:rPr>
          <w:b/>
          <w:i/>
          <w:sz w:val="24"/>
          <w:szCs w:val="24"/>
        </w:rPr>
        <w:t>название</w:t>
      </w:r>
      <w:r w:rsidR="00BF1CF2" w:rsidRPr="00F650F3">
        <w:rPr>
          <w:b/>
          <w:i/>
          <w:sz w:val="24"/>
          <w:szCs w:val="24"/>
        </w:rPr>
        <w:t xml:space="preserve"> </w:t>
      </w:r>
      <w:r w:rsidRPr="00F650F3">
        <w:rPr>
          <w:b/>
          <w:i/>
          <w:sz w:val="24"/>
          <w:szCs w:val="24"/>
        </w:rPr>
        <w:t>и</w:t>
      </w:r>
      <w:r w:rsidR="00BF1CF2" w:rsidRPr="00F650F3">
        <w:rPr>
          <w:b/>
          <w:i/>
          <w:sz w:val="24"/>
          <w:szCs w:val="24"/>
        </w:rPr>
        <w:t xml:space="preserve"> </w:t>
      </w:r>
      <w:r w:rsidRPr="00F650F3">
        <w:rPr>
          <w:b/>
          <w:i/>
          <w:sz w:val="24"/>
          <w:szCs w:val="24"/>
        </w:rPr>
        <w:t>идентификационный</w:t>
      </w:r>
      <w:r w:rsidR="00BF1CF2" w:rsidRPr="00F650F3">
        <w:rPr>
          <w:b/>
          <w:i/>
          <w:sz w:val="24"/>
          <w:szCs w:val="24"/>
        </w:rPr>
        <w:t xml:space="preserve"> </w:t>
      </w:r>
      <w:r w:rsidRPr="00F650F3">
        <w:rPr>
          <w:b/>
          <w:i/>
          <w:sz w:val="24"/>
          <w:szCs w:val="24"/>
        </w:rPr>
        <w:t>номер</w:t>
      </w:r>
      <w:r w:rsidR="00BF1CF2" w:rsidRPr="00F650F3">
        <w:rPr>
          <w:b/>
          <w:i/>
          <w:sz w:val="24"/>
          <w:szCs w:val="24"/>
        </w:rPr>
        <w:t xml:space="preserve"> </w:t>
      </w:r>
      <w:r w:rsidR="00F24A45" w:rsidRPr="00F650F3">
        <w:rPr>
          <w:b/>
          <w:i/>
          <w:sz w:val="24"/>
          <w:szCs w:val="24"/>
        </w:rPr>
        <w:t>Контракт</w:t>
      </w:r>
      <w:r w:rsidRPr="00F650F3">
        <w:rPr>
          <w:b/>
          <w:i/>
          <w:sz w:val="24"/>
          <w:szCs w:val="24"/>
        </w:rPr>
        <w:t>а</w:t>
      </w:r>
      <w:r w:rsidR="00BF1CF2" w:rsidRPr="00F650F3">
        <w:rPr>
          <w:b/>
          <w:i/>
          <w:sz w:val="24"/>
          <w:szCs w:val="24"/>
        </w:rPr>
        <w:t xml:space="preserve"> </w:t>
      </w:r>
      <w:r w:rsidRPr="00F650F3">
        <w:rPr>
          <w:b/>
          <w:i/>
          <w:sz w:val="24"/>
          <w:szCs w:val="24"/>
        </w:rPr>
        <w:t>в</w:t>
      </w:r>
      <w:r w:rsidR="00BF1CF2" w:rsidRPr="00F650F3">
        <w:rPr>
          <w:b/>
          <w:i/>
          <w:sz w:val="24"/>
          <w:szCs w:val="24"/>
        </w:rPr>
        <w:t xml:space="preserve"> </w:t>
      </w:r>
      <w:r w:rsidRPr="00F650F3">
        <w:rPr>
          <w:b/>
          <w:i/>
          <w:sz w:val="24"/>
          <w:szCs w:val="24"/>
        </w:rPr>
        <w:t>соответствии</w:t>
      </w:r>
      <w:r w:rsidR="00BF1CF2" w:rsidRPr="00F650F3">
        <w:rPr>
          <w:b/>
          <w:i/>
          <w:sz w:val="24"/>
          <w:szCs w:val="24"/>
        </w:rPr>
        <w:t xml:space="preserve"> </w:t>
      </w:r>
      <w:r w:rsidRPr="00F650F3">
        <w:rPr>
          <w:b/>
          <w:i/>
          <w:sz w:val="24"/>
          <w:szCs w:val="24"/>
        </w:rPr>
        <w:t>с</w:t>
      </w:r>
      <w:r w:rsidR="00BF1CF2" w:rsidRPr="00F650F3">
        <w:rPr>
          <w:b/>
          <w:i/>
          <w:sz w:val="24"/>
          <w:szCs w:val="24"/>
        </w:rPr>
        <w:t xml:space="preserve"> </w:t>
      </w:r>
      <w:r w:rsidRPr="00F650F3">
        <w:rPr>
          <w:b/>
          <w:i/>
          <w:sz w:val="24"/>
          <w:szCs w:val="24"/>
        </w:rPr>
        <w:t>СУК</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по</w:t>
      </w:r>
      <w:r w:rsidR="00BF1CF2" w:rsidRPr="00F650F3">
        <w:rPr>
          <w:sz w:val="24"/>
          <w:szCs w:val="24"/>
        </w:rPr>
        <w:t xml:space="preserve"> </w:t>
      </w:r>
      <w:r w:rsidRPr="00F650F3">
        <w:rPr>
          <w:sz w:val="24"/>
          <w:szCs w:val="24"/>
        </w:rPr>
        <w:t>принятой</w:t>
      </w:r>
      <w:r w:rsidR="00BF1CF2" w:rsidRPr="00F650F3">
        <w:rPr>
          <w:sz w:val="24"/>
          <w:szCs w:val="24"/>
        </w:rPr>
        <w:t xml:space="preserve"> </w:t>
      </w:r>
      <w:r w:rsidR="00F24A45" w:rsidRPr="00F650F3">
        <w:rPr>
          <w:sz w:val="24"/>
          <w:szCs w:val="24"/>
          <w:lang w:val="ru-RU"/>
        </w:rPr>
        <w:t>цене Контракта</w:t>
      </w:r>
      <w:r w:rsidR="00BF1CF2" w:rsidRPr="00F650F3">
        <w:rPr>
          <w:sz w:val="24"/>
          <w:szCs w:val="24"/>
        </w:rPr>
        <w:t xml:space="preserve"> </w:t>
      </w:r>
      <w:r w:rsidRPr="00F650F3">
        <w:rPr>
          <w:sz w:val="24"/>
          <w:szCs w:val="24"/>
        </w:rPr>
        <w:t>в</w:t>
      </w:r>
      <w:r w:rsidR="00BF1CF2" w:rsidRPr="00F650F3">
        <w:rPr>
          <w:sz w:val="24"/>
          <w:szCs w:val="24"/>
        </w:rPr>
        <w:t xml:space="preserve"> </w:t>
      </w:r>
      <w:r w:rsidRPr="00F650F3">
        <w:rPr>
          <w:sz w:val="24"/>
          <w:szCs w:val="24"/>
        </w:rPr>
        <w:t>размере</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sz w:val="24"/>
          <w:szCs w:val="24"/>
        </w:rPr>
        <w:t>.</w:t>
      </w:r>
      <w:r w:rsidR="00BF1CF2" w:rsidRPr="00F650F3">
        <w:rPr>
          <w:sz w:val="24"/>
          <w:szCs w:val="24"/>
        </w:rPr>
        <w:t xml:space="preserve"> </w:t>
      </w:r>
      <w:r w:rsidRPr="00F650F3">
        <w:rPr>
          <w:i/>
          <w:sz w:val="24"/>
          <w:szCs w:val="24"/>
        </w:rPr>
        <w:t>[укажите</w:t>
      </w:r>
      <w:r w:rsidR="00BF1CF2" w:rsidRPr="00F650F3">
        <w:rPr>
          <w:i/>
          <w:sz w:val="24"/>
          <w:szCs w:val="24"/>
        </w:rPr>
        <w:t xml:space="preserve"> </w:t>
      </w:r>
      <w:r w:rsidRPr="00F650F3">
        <w:rPr>
          <w:i/>
          <w:sz w:val="24"/>
          <w:szCs w:val="24"/>
        </w:rPr>
        <w:t>сумму</w:t>
      </w:r>
      <w:r w:rsidR="00BF1CF2" w:rsidRPr="00F650F3">
        <w:rPr>
          <w:i/>
          <w:sz w:val="24"/>
          <w:szCs w:val="24"/>
        </w:rPr>
        <w:t xml:space="preserve"> </w:t>
      </w:r>
      <w:r w:rsidRPr="00F650F3">
        <w:rPr>
          <w:i/>
          <w:sz w:val="24"/>
          <w:szCs w:val="24"/>
        </w:rPr>
        <w:t>цифрами</w:t>
      </w:r>
      <w:r w:rsidR="00BF1CF2" w:rsidRPr="00F650F3">
        <w:rPr>
          <w:i/>
          <w:sz w:val="24"/>
          <w:szCs w:val="24"/>
        </w:rPr>
        <w:t xml:space="preserve"> </w:t>
      </w:r>
      <w:r w:rsidRPr="00F650F3">
        <w:rPr>
          <w:i/>
          <w:sz w:val="24"/>
          <w:szCs w:val="24"/>
        </w:rPr>
        <w:t>и</w:t>
      </w:r>
      <w:r w:rsidR="00BF1CF2" w:rsidRPr="00F650F3">
        <w:rPr>
          <w:i/>
          <w:sz w:val="24"/>
          <w:szCs w:val="24"/>
        </w:rPr>
        <w:t xml:space="preserve"> </w:t>
      </w:r>
      <w:r w:rsidRPr="00F650F3">
        <w:rPr>
          <w:i/>
          <w:sz w:val="24"/>
          <w:szCs w:val="24"/>
        </w:rPr>
        <w:t>прописью</w:t>
      </w:r>
      <w:r w:rsidR="00BF1CF2" w:rsidRPr="00F650F3">
        <w:rPr>
          <w:i/>
          <w:sz w:val="24"/>
          <w:szCs w:val="24"/>
        </w:rPr>
        <w:t xml:space="preserve"> </w:t>
      </w:r>
      <w:r w:rsidRPr="00F650F3">
        <w:rPr>
          <w:i/>
          <w:sz w:val="24"/>
          <w:szCs w:val="24"/>
        </w:rPr>
        <w:t>и</w:t>
      </w:r>
      <w:r w:rsidR="00BF1CF2" w:rsidRPr="00F650F3">
        <w:rPr>
          <w:i/>
          <w:sz w:val="24"/>
          <w:szCs w:val="24"/>
        </w:rPr>
        <w:t xml:space="preserve"> </w:t>
      </w:r>
      <w:r w:rsidRPr="00F650F3">
        <w:rPr>
          <w:i/>
          <w:sz w:val="24"/>
          <w:szCs w:val="24"/>
        </w:rPr>
        <w:t>название</w:t>
      </w:r>
      <w:r w:rsidR="00BF1CF2" w:rsidRPr="00F650F3">
        <w:rPr>
          <w:i/>
          <w:sz w:val="24"/>
          <w:szCs w:val="24"/>
        </w:rPr>
        <w:t xml:space="preserve"> </w:t>
      </w:r>
      <w:r w:rsidRPr="00F650F3">
        <w:rPr>
          <w:i/>
          <w:sz w:val="24"/>
          <w:szCs w:val="24"/>
        </w:rPr>
        <w:t>валюты]</w:t>
      </w:r>
      <w:r w:rsidRPr="00F650F3">
        <w:rPr>
          <w:sz w:val="24"/>
          <w:szCs w:val="24"/>
        </w:rPr>
        <w:t>,</w:t>
      </w:r>
      <w:r w:rsidR="00BF1CF2" w:rsidRPr="00F650F3">
        <w:rPr>
          <w:sz w:val="24"/>
          <w:szCs w:val="24"/>
        </w:rPr>
        <w:t xml:space="preserve"> </w:t>
      </w:r>
      <w:r w:rsidRPr="00F650F3">
        <w:rPr>
          <w:sz w:val="24"/>
          <w:szCs w:val="24"/>
        </w:rPr>
        <w:t>исправленной</w:t>
      </w:r>
      <w:r w:rsidR="00BF1CF2" w:rsidRPr="00F650F3">
        <w:rPr>
          <w:sz w:val="24"/>
          <w:szCs w:val="24"/>
        </w:rPr>
        <w:t xml:space="preserve"> </w:t>
      </w:r>
      <w:r w:rsidRPr="00F650F3">
        <w:rPr>
          <w:sz w:val="24"/>
          <w:szCs w:val="24"/>
        </w:rPr>
        <w:t>и</w:t>
      </w:r>
      <w:r w:rsidR="00BF1CF2" w:rsidRPr="00F650F3">
        <w:rPr>
          <w:sz w:val="24"/>
          <w:szCs w:val="24"/>
        </w:rPr>
        <w:t xml:space="preserve"> </w:t>
      </w:r>
      <w:r w:rsidRPr="00F650F3">
        <w:rPr>
          <w:sz w:val="24"/>
          <w:szCs w:val="24"/>
        </w:rPr>
        <w:t>измененной</w:t>
      </w:r>
      <w:r w:rsidR="00BF1CF2" w:rsidRPr="00F650F3">
        <w:rPr>
          <w:sz w:val="24"/>
          <w:szCs w:val="24"/>
        </w:rPr>
        <w:t xml:space="preserve"> </w:t>
      </w:r>
      <w:r w:rsidRPr="00F650F3">
        <w:rPr>
          <w:sz w:val="24"/>
          <w:szCs w:val="24"/>
        </w:rPr>
        <w:t>в</w:t>
      </w:r>
      <w:r w:rsidR="00BF1CF2" w:rsidRPr="00F650F3">
        <w:rPr>
          <w:sz w:val="24"/>
          <w:szCs w:val="24"/>
        </w:rPr>
        <w:t xml:space="preserve"> </w:t>
      </w:r>
      <w:r w:rsidRPr="00F650F3">
        <w:rPr>
          <w:sz w:val="24"/>
          <w:szCs w:val="24"/>
        </w:rPr>
        <w:t>соответствии</w:t>
      </w:r>
      <w:r w:rsidR="00BF1CF2" w:rsidRPr="00F650F3">
        <w:rPr>
          <w:sz w:val="24"/>
          <w:szCs w:val="24"/>
        </w:rPr>
        <w:t xml:space="preserve"> </w:t>
      </w:r>
      <w:r w:rsidRPr="00F650F3">
        <w:rPr>
          <w:sz w:val="24"/>
          <w:szCs w:val="24"/>
        </w:rPr>
        <w:t>с</w:t>
      </w:r>
      <w:r w:rsidR="00BF1CF2" w:rsidRPr="00F650F3">
        <w:rPr>
          <w:sz w:val="24"/>
          <w:szCs w:val="24"/>
        </w:rPr>
        <w:t xml:space="preserve"> </w:t>
      </w:r>
      <w:r w:rsidRPr="00F650F3">
        <w:rPr>
          <w:sz w:val="24"/>
          <w:szCs w:val="24"/>
        </w:rPr>
        <w:t>Инструкциями</w:t>
      </w:r>
      <w:r w:rsidR="00BF1CF2" w:rsidRPr="00F650F3">
        <w:rPr>
          <w:sz w:val="24"/>
          <w:szCs w:val="24"/>
        </w:rPr>
        <w:t xml:space="preserve"> </w:t>
      </w:r>
      <w:r w:rsidRPr="00F650F3">
        <w:rPr>
          <w:sz w:val="24"/>
          <w:szCs w:val="24"/>
        </w:rPr>
        <w:t>для</w:t>
      </w:r>
      <w:r w:rsidR="00BF1CF2" w:rsidRPr="00F650F3">
        <w:rPr>
          <w:sz w:val="24"/>
          <w:szCs w:val="24"/>
        </w:rPr>
        <w:t xml:space="preserve"> </w:t>
      </w:r>
      <w:r w:rsidRPr="00F650F3">
        <w:rPr>
          <w:sz w:val="24"/>
          <w:szCs w:val="24"/>
        </w:rPr>
        <w:t>Участников</w:t>
      </w:r>
      <w:r w:rsidR="00BF1CF2" w:rsidRPr="00F650F3">
        <w:rPr>
          <w:sz w:val="24"/>
          <w:szCs w:val="24"/>
        </w:rPr>
        <w:t xml:space="preserve"> </w:t>
      </w:r>
      <w:r w:rsidRPr="00F650F3">
        <w:rPr>
          <w:sz w:val="24"/>
          <w:szCs w:val="24"/>
        </w:rPr>
        <w:t>торгов.</w:t>
      </w:r>
    </w:p>
    <w:p w14:paraId="42C9506D" w14:textId="77777777" w:rsidR="00E764B8" w:rsidRPr="00F650F3" w:rsidRDefault="00E764B8" w:rsidP="00BF596E">
      <w:pPr>
        <w:pStyle w:val="BodyTextIndent"/>
        <w:ind w:left="0" w:right="288"/>
        <w:rPr>
          <w:i/>
          <w:sz w:val="24"/>
          <w:szCs w:val="24"/>
        </w:rPr>
      </w:pPr>
    </w:p>
    <w:p w14:paraId="401F3300" w14:textId="4FFB86E0" w:rsidR="00E764B8" w:rsidRPr="00F650F3" w:rsidRDefault="00E764B8" w:rsidP="00BF596E">
      <w:pPr>
        <w:pStyle w:val="BodyTextIndent"/>
        <w:ind w:left="0" w:right="288"/>
        <w:rPr>
          <w:sz w:val="24"/>
          <w:szCs w:val="24"/>
        </w:rPr>
      </w:pPr>
      <w:r w:rsidRPr="00F650F3">
        <w:rPr>
          <w:sz w:val="24"/>
          <w:szCs w:val="24"/>
        </w:rPr>
        <w:t>Мы</w:t>
      </w:r>
      <w:r w:rsidR="00BF1CF2" w:rsidRPr="00F650F3">
        <w:rPr>
          <w:sz w:val="24"/>
          <w:szCs w:val="24"/>
        </w:rPr>
        <w:t xml:space="preserve"> </w:t>
      </w:r>
      <w:r w:rsidRPr="00F650F3">
        <w:rPr>
          <w:sz w:val="24"/>
          <w:szCs w:val="24"/>
        </w:rPr>
        <w:t>просим</w:t>
      </w:r>
      <w:r w:rsidR="00BF1CF2" w:rsidRPr="00F650F3">
        <w:rPr>
          <w:sz w:val="24"/>
          <w:szCs w:val="24"/>
        </w:rPr>
        <w:t xml:space="preserve"> </w:t>
      </w:r>
      <w:r w:rsidRPr="00F650F3">
        <w:rPr>
          <w:sz w:val="24"/>
          <w:szCs w:val="24"/>
        </w:rPr>
        <w:t>Вас</w:t>
      </w:r>
      <w:r w:rsidR="00BF1CF2" w:rsidRPr="00F650F3">
        <w:rPr>
          <w:sz w:val="24"/>
          <w:szCs w:val="24"/>
        </w:rPr>
        <w:t xml:space="preserve"> </w:t>
      </w:r>
      <w:r w:rsidRPr="00F650F3">
        <w:rPr>
          <w:sz w:val="24"/>
          <w:szCs w:val="24"/>
        </w:rPr>
        <w:t>в</w:t>
      </w:r>
      <w:r w:rsidR="00BF1CF2" w:rsidRPr="00F650F3">
        <w:rPr>
          <w:sz w:val="24"/>
          <w:szCs w:val="24"/>
        </w:rPr>
        <w:t xml:space="preserve"> </w:t>
      </w:r>
      <w:r w:rsidRPr="00F650F3">
        <w:rPr>
          <w:sz w:val="24"/>
          <w:szCs w:val="24"/>
        </w:rPr>
        <w:t>течение</w:t>
      </w:r>
      <w:r w:rsidR="00BF1CF2" w:rsidRPr="00F650F3">
        <w:rPr>
          <w:sz w:val="24"/>
          <w:szCs w:val="24"/>
        </w:rPr>
        <w:t xml:space="preserve"> </w:t>
      </w:r>
      <w:r w:rsidRPr="00F650F3">
        <w:rPr>
          <w:sz w:val="24"/>
          <w:szCs w:val="24"/>
        </w:rPr>
        <w:t>28</w:t>
      </w:r>
      <w:r w:rsidR="00BF1CF2" w:rsidRPr="00F650F3">
        <w:rPr>
          <w:sz w:val="24"/>
          <w:szCs w:val="24"/>
        </w:rPr>
        <w:t xml:space="preserve"> </w:t>
      </w:r>
      <w:r w:rsidRPr="00F650F3">
        <w:rPr>
          <w:sz w:val="24"/>
          <w:szCs w:val="24"/>
        </w:rPr>
        <w:t>(двадцати</w:t>
      </w:r>
      <w:r w:rsidR="00BF1CF2" w:rsidRPr="00F650F3">
        <w:rPr>
          <w:sz w:val="24"/>
          <w:szCs w:val="24"/>
        </w:rPr>
        <w:t xml:space="preserve"> </w:t>
      </w:r>
      <w:r w:rsidRPr="00F650F3">
        <w:rPr>
          <w:sz w:val="24"/>
          <w:szCs w:val="24"/>
        </w:rPr>
        <w:t>восьми)</w:t>
      </w:r>
      <w:r w:rsidR="00BF1CF2" w:rsidRPr="00F650F3">
        <w:rPr>
          <w:sz w:val="24"/>
          <w:szCs w:val="24"/>
        </w:rPr>
        <w:t xml:space="preserve"> </w:t>
      </w:r>
      <w:r w:rsidRPr="00F650F3">
        <w:rPr>
          <w:sz w:val="24"/>
          <w:szCs w:val="24"/>
        </w:rPr>
        <w:t>дней</w:t>
      </w:r>
      <w:r w:rsidR="00BF1CF2" w:rsidRPr="00F650F3">
        <w:rPr>
          <w:sz w:val="24"/>
          <w:szCs w:val="24"/>
        </w:rPr>
        <w:t xml:space="preserve"> </w:t>
      </w:r>
      <w:r w:rsidRPr="00F650F3">
        <w:rPr>
          <w:sz w:val="24"/>
          <w:szCs w:val="24"/>
        </w:rPr>
        <w:t>предоставить</w:t>
      </w:r>
      <w:r w:rsidR="00BF1CF2" w:rsidRPr="00F650F3">
        <w:rPr>
          <w:sz w:val="24"/>
          <w:szCs w:val="24"/>
        </w:rPr>
        <w:t xml:space="preserve"> </w:t>
      </w:r>
      <w:r w:rsidR="00AA015C" w:rsidRPr="00F650F3">
        <w:rPr>
          <w:sz w:val="24"/>
          <w:szCs w:val="24"/>
        </w:rPr>
        <w:t>Обеспечение</w:t>
      </w:r>
      <w:r w:rsidR="00BF1CF2" w:rsidRPr="00F650F3">
        <w:rPr>
          <w:sz w:val="24"/>
          <w:szCs w:val="24"/>
        </w:rPr>
        <w:t xml:space="preserve"> </w:t>
      </w:r>
      <w:r w:rsidRPr="00F650F3">
        <w:rPr>
          <w:sz w:val="24"/>
          <w:szCs w:val="24"/>
        </w:rPr>
        <w:t>выполнения</w:t>
      </w:r>
      <w:r w:rsidR="00BF1CF2" w:rsidRPr="00F650F3">
        <w:rPr>
          <w:sz w:val="24"/>
          <w:szCs w:val="24"/>
        </w:rPr>
        <w:t xml:space="preserve"> </w:t>
      </w:r>
      <w:r w:rsidR="002D6448" w:rsidRPr="00F650F3">
        <w:rPr>
          <w:sz w:val="24"/>
          <w:szCs w:val="24"/>
          <w:lang w:val="ru-RU"/>
        </w:rPr>
        <w:t>к</w:t>
      </w:r>
      <w:r w:rsidRPr="00F650F3">
        <w:rPr>
          <w:sz w:val="24"/>
          <w:szCs w:val="24"/>
        </w:rPr>
        <w:t>онтракта</w:t>
      </w:r>
      <w:r w:rsidR="00BF1CF2" w:rsidRPr="00F650F3">
        <w:rPr>
          <w:sz w:val="24"/>
          <w:szCs w:val="24"/>
        </w:rPr>
        <w:t xml:space="preserve"> </w:t>
      </w:r>
      <w:r w:rsidRPr="00F650F3">
        <w:rPr>
          <w:sz w:val="24"/>
          <w:szCs w:val="24"/>
        </w:rPr>
        <w:t>в</w:t>
      </w:r>
      <w:r w:rsidR="00BF1CF2" w:rsidRPr="00F650F3">
        <w:rPr>
          <w:sz w:val="24"/>
          <w:szCs w:val="24"/>
        </w:rPr>
        <w:t xml:space="preserve"> </w:t>
      </w:r>
      <w:r w:rsidRPr="00F650F3">
        <w:rPr>
          <w:sz w:val="24"/>
          <w:szCs w:val="24"/>
        </w:rPr>
        <w:t>соответствии</w:t>
      </w:r>
      <w:r w:rsidR="00BF1CF2" w:rsidRPr="00F650F3">
        <w:rPr>
          <w:sz w:val="24"/>
          <w:szCs w:val="24"/>
        </w:rPr>
        <w:t xml:space="preserve"> </w:t>
      </w:r>
      <w:r w:rsidRPr="00F650F3">
        <w:rPr>
          <w:sz w:val="24"/>
          <w:szCs w:val="24"/>
        </w:rPr>
        <w:t>с</w:t>
      </w:r>
      <w:r w:rsidR="00BF1CF2" w:rsidRPr="00F650F3">
        <w:rPr>
          <w:sz w:val="24"/>
          <w:szCs w:val="24"/>
        </w:rPr>
        <w:t xml:space="preserve"> </w:t>
      </w:r>
      <w:r w:rsidRPr="00F650F3">
        <w:rPr>
          <w:sz w:val="24"/>
          <w:szCs w:val="24"/>
        </w:rPr>
        <w:t>условиями</w:t>
      </w:r>
      <w:r w:rsidR="00BF1CF2" w:rsidRPr="00F650F3">
        <w:rPr>
          <w:sz w:val="24"/>
          <w:szCs w:val="24"/>
        </w:rPr>
        <w:t xml:space="preserve"> </w:t>
      </w:r>
      <w:r w:rsidRPr="00F650F3">
        <w:rPr>
          <w:sz w:val="24"/>
          <w:szCs w:val="24"/>
        </w:rPr>
        <w:t>Контракта,</w:t>
      </w:r>
      <w:r w:rsidR="00BF1CF2" w:rsidRPr="00F650F3">
        <w:rPr>
          <w:sz w:val="24"/>
          <w:szCs w:val="24"/>
        </w:rPr>
        <w:t xml:space="preserve"> </w:t>
      </w:r>
      <w:r w:rsidRPr="00F650F3">
        <w:rPr>
          <w:sz w:val="24"/>
          <w:szCs w:val="24"/>
        </w:rPr>
        <w:t>используя</w:t>
      </w:r>
      <w:r w:rsidR="00BF1CF2" w:rsidRPr="00F650F3">
        <w:rPr>
          <w:sz w:val="24"/>
          <w:szCs w:val="24"/>
        </w:rPr>
        <w:t xml:space="preserve"> </w:t>
      </w:r>
      <w:r w:rsidRPr="00F650F3">
        <w:rPr>
          <w:sz w:val="24"/>
          <w:szCs w:val="24"/>
        </w:rPr>
        <w:t>форму</w:t>
      </w:r>
      <w:r w:rsidR="00BF1CF2" w:rsidRPr="00F650F3">
        <w:rPr>
          <w:sz w:val="24"/>
          <w:szCs w:val="24"/>
        </w:rPr>
        <w:t xml:space="preserve"> </w:t>
      </w:r>
      <w:r w:rsidRPr="00F650F3">
        <w:rPr>
          <w:sz w:val="24"/>
          <w:szCs w:val="24"/>
        </w:rPr>
        <w:t>«</w:t>
      </w:r>
      <w:r w:rsidR="00AA015C" w:rsidRPr="00F650F3">
        <w:rPr>
          <w:sz w:val="24"/>
          <w:szCs w:val="24"/>
        </w:rPr>
        <w:t>Обеспечение</w:t>
      </w:r>
      <w:r w:rsidR="00BF1CF2" w:rsidRPr="00F650F3">
        <w:rPr>
          <w:sz w:val="24"/>
          <w:szCs w:val="24"/>
        </w:rPr>
        <w:t xml:space="preserve"> </w:t>
      </w:r>
      <w:r w:rsidRPr="00F650F3">
        <w:rPr>
          <w:sz w:val="24"/>
          <w:szCs w:val="24"/>
        </w:rPr>
        <w:t>выполнения</w:t>
      </w:r>
      <w:r w:rsidR="00BF1CF2" w:rsidRPr="00F650F3">
        <w:rPr>
          <w:sz w:val="24"/>
          <w:szCs w:val="24"/>
        </w:rPr>
        <w:t xml:space="preserve"> </w:t>
      </w:r>
      <w:r w:rsidR="002D6448" w:rsidRPr="00F650F3">
        <w:rPr>
          <w:sz w:val="24"/>
          <w:szCs w:val="24"/>
          <w:lang w:val="ru-RU"/>
        </w:rPr>
        <w:t>к</w:t>
      </w:r>
      <w:r w:rsidRPr="00F650F3">
        <w:rPr>
          <w:sz w:val="24"/>
          <w:szCs w:val="24"/>
        </w:rPr>
        <w:t>онтракта»,</w:t>
      </w:r>
      <w:r w:rsidR="00BF1CF2" w:rsidRPr="00F650F3">
        <w:rPr>
          <w:sz w:val="24"/>
          <w:szCs w:val="24"/>
        </w:rPr>
        <w:t xml:space="preserve"> </w:t>
      </w:r>
      <w:r w:rsidRPr="00F650F3">
        <w:rPr>
          <w:sz w:val="24"/>
          <w:szCs w:val="24"/>
        </w:rPr>
        <w:t>представленную</w:t>
      </w:r>
      <w:r w:rsidR="00BF1CF2" w:rsidRPr="00F650F3">
        <w:rPr>
          <w:sz w:val="24"/>
          <w:szCs w:val="24"/>
        </w:rPr>
        <w:t xml:space="preserve"> </w:t>
      </w:r>
      <w:r w:rsidRPr="00F650F3">
        <w:rPr>
          <w:sz w:val="24"/>
          <w:szCs w:val="24"/>
        </w:rPr>
        <w:t>в</w:t>
      </w:r>
      <w:r w:rsidR="00BF1CF2" w:rsidRPr="00F650F3">
        <w:rPr>
          <w:sz w:val="24"/>
          <w:szCs w:val="24"/>
        </w:rPr>
        <w:t xml:space="preserve"> </w:t>
      </w:r>
      <w:r w:rsidR="00B7246C" w:rsidRPr="00F650F3">
        <w:rPr>
          <w:sz w:val="24"/>
          <w:szCs w:val="24"/>
          <w:lang w:val="ru-RU"/>
        </w:rPr>
        <w:t>Р</w:t>
      </w:r>
      <w:r w:rsidRPr="00F650F3">
        <w:rPr>
          <w:sz w:val="24"/>
          <w:szCs w:val="24"/>
        </w:rPr>
        <w:t>азделе</w:t>
      </w:r>
      <w:r w:rsidR="00BF1CF2" w:rsidRPr="00F650F3">
        <w:rPr>
          <w:sz w:val="24"/>
          <w:szCs w:val="24"/>
        </w:rPr>
        <w:t xml:space="preserve"> </w:t>
      </w:r>
      <w:r w:rsidR="00C56F9B" w:rsidRPr="00F650F3">
        <w:rPr>
          <w:sz w:val="24"/>
          <w:szCs w:val="24"/>
          <w:lang w:val="en-US"/>
        </w:rPr>
        <w:t>IX</w:t>
      </w:r>
      <w:r w:rsidR="00BF1CF2" w:rsidRPr="00F650F3">
        <w:rPr>
          <w:sz w:val="24"/>
          <w:szCs w:val="24"/>
        </w:rPr>
        <w:t xml:space="preserve"> </w:t>
      </w:r>
      <w:r w:rsidRPr="00F650F3">
        <w:rPr>
          <w:sz w:val="24"/>
          <w:szCs w:val="24"/>
        </w:rPr>
        <w:t>«Контрактные</w:t>
      </w:r>
      <w:r w:rsidR="00BF1CF2" w:rsidRPr="00F650F3">
        <w:rPr>
          <w:sz w:val="24"/>
          <w:szCs w:val="24"/>
        </w:rPr>
        <w:t xml:space="preserve"> </w:t>
      </w:r>
      <w:r w:rsidRPr="00F650F3">
        <w:rPr>
          <w:sz w:val="24"/>
          <w:szCs w:val="24"/>
        </w:rPr>
        <w:t>формы»</w:t>
      </w:r>
      <w:r w:rsidR="00BF1CF2" w:rsidRPr="00F650F3">
        <w:rPr>
          <w:sz w:val="24"/>
          <w:szCs w:val="24"/>
        </w:rPr>
        <w:t xml:space="preserve"> </w:t>
      </w:r>
      <w:r w:rsidRPr="00F650F3">
        <w:rPr>
          <w:sz w:val="24"/>
          <w:szCs w:val="24"/>
        </w:rPr>
        <w:t>Документации</w:t>
      </w:r>
      <w:r w:rsidR="00BF1CF2" w:rsidRPr="00F650F3">
        <w:rPr>
          <w:sz w:val="24"/>
          <w:szCs w:val="24"/>
        </w:rPr>
        <w:t xml:space="preserve"> </w:t>
      </w:r>
      <w:r w:rsidR="00EC679E" w:rsidRPr="00F650F3">
        <w:rPr>
          <w:sz w:val="24"/>
          <w:szCs w:val="24"/>
        </w:rPr>
        <w:t>для</w:t>
      </w:r>
      <w:r w:rsidR="00BF1CF2" w:rsidRPr="00F650F3">
        <w:rPr>
          <w:sz w:val="24"/>
          <w:szCs w:val="24"/>
        </w:rPr>
        <w:t xml:space="preserve"> </w:t>
      </w:r>
      <w:r w:rsidR="00EC679E" w:rsidRPr="00F650F3">
        <w:rPr>
          <w:sz w:val="24"/>
          <w:szCs w:val="24"/>
        </w:rPr>
        <w:t>закупки</w:t>
      </w:r>
      <w:r w:rsidRPr="00F650F3">
        <w:rPr>
          <w:sz w:val="24"/>
          <w:szCs w:val="24"/>
        </w:rPr>
        <w:t>.</w:t>
      </w:r>
    </w:p>
    <w:p w14:paraId="07F452D5" w14:textId="77777777" w:rsidR="00E764B8" w:rsidRPr="00F650F3" w:rsidRDefault="00E764B8" w:rsidP="000E7934">
      <w:pPr>
        <w:rPr>
          <w:szCs w:val="24"/>
          <w:lang w:val="x-none"/>
        </w:rPr>
      </w:pPr>
    </w:p>
    <w:p w14:paraId="431A61F6" w14:textId="77777777" w:rsidR="00E764B8" w:rsidRPr="00F650F3" w:rsidRDefault="00E764B8">
      <w:pPr>
        <w:pStyle w:val="TOAHeading"/>
        <w:tabs>
          <w:tab w:val="clear" w:pos="9000"/>
          <w:tab w:val="clear" w:pos="9360"/>
        </w:tabs>
        <w:suppressAutoHyphens w:val="0"/>
        <w:rPr>
          <w:szCs w:val="24"/>
          <w:lang w:val="ru-RU"/>
        </w:rPr>
      </w:pPr>
    </w:p>
    <w:p w14:paraId="662CF720" w14:textId="5CDEF8E7" w:rsidR="00E764B8" w:rsidRPr="00F650F3" w:rsidRDefault="00E764B8">
      <w:pPr>
        <w:tabs>
          <w:tab w:val="left" w:pos="9000"/>
        </w:tabs>
        <w:rPr>
          <w:szCs w:val="24"/>
          <w:lang w:val="ru-RU"/>
        </w:rPr>
      </w:pPr>
      <w:r w:rsidRPr="00F650F3">
        <w:rPr>
          <w:szCs w:val="24"/>
          <w:lang w:val="ru-RU"/>
        </w:rPr>
        <w:t>Подпись</w:t>
      </w:r>
      <w:r w:rsidR="00BF1CF2" w:rsidRPr="00F650F3">
        <w:rPr>
          <w:szCs w:val="24"/>
          <w:lang w:val="ru-RU"/>
        </w:rPr>
        <w:t xml:space="preserve"> </w:t>
      </w:r>
      <w:r w:rsidRPr="00F650F3">
        <w:rPr>
          <w:szCs w:val="24"/>
          <w:lang w:val="ru-RU"/>
        </w:rPr>
        <w:t>уполномоченного</w:t>
      </w:r>
      <w:r w:rsidR="00BF1CF2" w:rsidRPr="00F650F3">
        <w:rPr>
          <w:szCs w:val="24"/>
          <w:lang w:val="ru-RU"/>
        </w:rPr>
        <w:t xml:space="preserve"> </w:t>
      </w:r>
      <w:r w:rsidRPr="00F650F3">
        <w:rPr>
          <w:szCs w:val="24"/>
          <w:lang w:val="ru-RU"/>
        </w:rPr>
        <w:t>лица</w:t>
      </w:r>
      <w:r w:rsidR="00BF1CF2" w:rsidRPr="00F650F3">
        <w:rPr>
          <w:szCs w:val="24"/>
          <w:lang w:val="ru-RU"/>
        </w:rPr>
        <w:t xml:space="preserve"> </w:t>
      </w:r>
      <w:r w:rsidRPr="00F650F3">
        <w:rPr>
          <w:szCs w:val="24"/>
          <w:u w:val="single"/>
          <w:lang w:val="ru-RU"/>
        </w:rPr>
        <w:tab/>
      </w:r>
    </w:p>
    <w:p w14:paraId="661181E1" w14:textId="46E3370A" w:rsidR="00E764B8" w:rsidRPr="00F650F3" w:rsidRDefault="00E764B8">
      <w:pPr>
        <w:tabs>
          <w:tab w:val="left" w:pos="9000"/>
        </w:tabs>
        <w:rPr>
          <w:szCs w:val="24"/>
          <w:lang w:val="ru-RU"/>
        </w:rPr>
      </w:pPr>
      <w:r w:rsidRPr="00F650F3">
        <w:rPr>
          <w:szCs w:val="24"/>
          <w:lang w:val="ru-RU"/>
        </w:rPr>
        <w:t>ФИО</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Pr="00F650F3">
        <w:rPr>
          <w:szCs w:val="24"/>
          <w:lang w:val="ru-RU"/>
        </w:rPr>
        <w:t>должность</w:t>
      </w:r>
      <w:r w:rsidR="00BF1CF2" w:rsidRPr="00F650F3">
        <w:rPr>
          <w:szCs w:val="24"/>
          <w:lang w:val="ru-RU"/>
        </w:rPr>
        <w:t xml:space="preserve"> </w:t>
      </w:r>
      <w:r w:rsidRPr="00F650F3">
        <w:rPr>
          <w:szCs w:val="24"/>
          <w:lang w:val="ru-RU"/>
        </w:rPr>
        <w:t>подписавшегося</w:t>
      </w:r>
      <w:r w:rsidR="00BF1CF2" w:rsidRPr="00F650F3">
        <w:rPr>
          <w:szCs w:val="24"/>
          <w:lang w:val="ru-RU"/>
        </w:rPr>
        <w:t xml:space="preserve"> </w:t>
      </w:r>
      <w:r w:rsidRPr="00F650F3">
        <w:rPr>
          <w:szCs w:val="24"/>
          <w:lang w:val="ru-RU"/>
        </w:rPr>
        <w:t>лица</w:t>
      </w:r>
      <w:r w:rsidR="00BF1CF2" w:rsidRPr="00F650F3">
        <w:rPr>
          <w:szCs w:val="24"/>
          <w:lang w:val="ru-RU"/>
        </w:rPr>
        <w:t xml:space="preserve"> </w:t>
      </w:r>
      <w:r w:rsidRPr="00F650F3">
        <w:rPr>
          <w:szCs w:val="24"/>
          <w:u w:val="single"/>
          <w:lang w:val="ru-RU"/>
        </w:rPr>
        <w:tab/>
      </w:r>
    </w:p>
    <w:p w14:paraId="48B08D39" w14:textId="7F72280C" w:rsidR="00E764B8" w:rsidRPr="00F650F3" w:rsidRDefault="00E764B8">
      <w:pPr>
        <w:tabs>
          <w:tab w:val="left" w:pos="9000"/>
        </w:tabs>
        <w:rPr>
          <w:szCs w:val="24"/>
          <w:lang w:val="ru-RU"/>
        </w:rPr>
      </w:pPr>
      <w:r w:rsidRPr="00F650F3">
        <w:rPr>
          <w:szCs w:val="24"/>
          <w:lang w:val="ru-RU"/>
        </w:rPr>
        <w:t>На</w:t>
      </w:r>
      <w:r w:rsidR="00936BDA" w:rsidRPr="00F650F3">
        <w:rPr>
          <w:szCs w:val="24"/>
          <w:lang w:val="ru-RU"/>
        </w:rPr>
        <w:t>именование</w:t>
      </w:r>
      <w:r w:rsidR="00BF1CF2" w:rsidRPr="00F650F3">
        <w:rPr>
          <w:szCs w:val="24"/>
          <w:lang w:val="ru-RU"/>
        </w:rPr>
        <w:t xml:space="preserve"> </w:t>
      </w:r>
      <w:r w:rsidR="000E7934" w:rsidRPr="00F650F3">
        <w:rPr>
          <w:szCs w:val="24"/>
          <w:lang w:val="ru-RU"/>
        </w:rPr>
        <w:t xml:space="preserve">Получателя </w:t>
      </w:r>
      <w:r w:rsidRPr="00F650F3">
        <w:rPr>
          <w:szCs w:val="24"/>
          <w:u w:val="single"/>
          <w:lang w:val="ru-RU"/>
        </w:rPr>
        <w:tab/>
      </w:r>
    </w:p>
    <w:p w14:paraId="3826A08B" w14:textId="77777777" w:rsidR="00E764B8" w:rsidRPr="00F650F3" w:rsidRDefault="00E764B8">
      <w:pPr>
        <w:rPr>
          <w:szCs w:val="24"/>
          <w:lang w:val="ru-RU"/>
        </w:rPr>
      </w:pPr>
    </w:p>
    <w:p w14:paraId="3CE9D05C" w14:textId="77777777" w:rsidR="00E764B8" w:rsidRPr="00F650F3" w:rsidRDefault="00E764B8">
      <w:pPr>
        <w:rPr>
          <w:szCs w:val="24"/>
          <w:lang w:val="ru-RU"/>
        </w:rPr>
      </w:pPr>
    </w:p>
    <w:p w14:paraId="70EB276B" w14:textId="73C063E4" w:rsidR="00E764B8" w:rsidRPr="00F650F3" w:rsidRDefault="00E764B8">
      <w:pPr>
        <w:rPr>
          <w:sz w:val="20"/>
          <w:szCs w:val="24"/>
          <w:lang w:val="ru-RU"/>
        </w:rPr>
      </w:pPr>
      <w:r w:rsidRPr="00F650F3">
        <w:rPr>
          <w:b/>
          <w:szCs w:val="24"/>
          <w:lang w:val="ru-RU"/>
        </w:rPr>
        <w:t>Приложение.</w:t>
      </w:r>
      <w:r w:rsidR="00BF1CF2" w:rsidRPr="00F650F3">
        <w:rPr>
          <w:b/>
          <w:szCs w:val="24"/>
          <w:lang w:val="ru-RU"/>
        </w:rPr>
        <w:t xml:space="preserve"> </w:t>
      </w:r>
      <w:r w:rsidRPr="00F650F3">
        <w:rPr>
          <w:b/>
          <w:szCs w:val="24"/>
          <w:lang w:val="ru-RU"/>
        </w:rPr>
        <w:t>Контрактное</w:t>
      </w:r>
      <w:r w:rsidR="00BF1CF2" w:rsidRPr="00F650F3">
        <w:rPr>
          <w:b/>
          <w:szCs w:val="24"/>
          <w:lang w:val="ru-RU"/>
        </w:rPr>
        <w:t xml:space="preserve"> </w:t>
      </w:r>
      <w:r w:rsidRPr="00F650F3">
        <w:rPr>
          <w:b/>
          <w:szCs w:val="24"/>
          <w:lang w:val="ru-RU"/>
        </w:rPr>
        <w:t>соглашение</w:t>
      </w:r>
    </w:p>
    <w:p w14:paraId="08543773" w14:textId="77777777" w:rsidR="00E764B8" w:rsidRPr="00F650F3" w:rsidRDefault="00E764B8">
      <w:pPr>
        <w:rPr>
          <w:szCs w:val="24"/>
          <w:lang w:val="ru-RU"/>
        </w:rPr>
      </w:pPr>
    </w:p>
    <w:p w14:paraId="21DFE8C2" w14:textId="77777777" w:rsidR="00E764B8" w:rsidRPr="00F650F3" w:rsidRDefault="00E764B8">
      <w:pPr>
        <w:rPr>
          <w:szCs w:val="24"/>
          <w:lang w:val="ru-RU"/>
        </w:rPr>
      </w:pPr>
    </w:p>
    <w:p w14:paraId="1C87FBF4" w14:textId="77777777" w:rsidR="00FF58A1" w:rsidRPr="00F650F3" w:rsidRDefault="00E764B8" w:rsidP="00984E5F">
      <w:pPr>
        <w:pStyle w:val="18"/>
        <w:jc w:val="center"/>
        <w:rPr>
          <w:sz w:val="36"/>
          <w:szCs w:val="36"/>
        </w:rPr>
      </w:pPr>
      <w:r w:rsidRPr="00F650F3">
        <w:rPr>
          <w:sz w:val="36"/>
          <w:szCs w:val="36"/>
        </w:rPr>
        <w:br w:type="page"/>
      </w:r>
      <w:bookmarkStart w:id="226" w:name="_Toc359585931"/>
      <w:bookmarkStart w:id="227" w:name="_Toc4659170"/>
    </w:p>
    <w:p w14:paraId="12B8B6E4" w14:textId="77777777" w:rsidR="00FF58A1" w:rsidRPr="00F650F3" w:rsidRDefault="00FF58A1" w:rsidP="00984E5F">
      <w:pPr>
        <w:pStyle w:val="18"/>
        <w:jc w:val="center"/>
        <w:rPr>
          <w:sz w:val="36"/>
          <w:szCs w:val="36"/>
        </w:rPr>
      </w:pPr>
    </w:p>
    <w:p w14:paraId="25F113E0" w14:textId="6EC4E601" w:rsidR="00E764B8" w:rsidRPr="00F650F3" w:rsidRDefault="00E764B8" w:rsidP="00984E5F">
      <w:pPr>
        <w:pStyle w:val="18"/>
        <w:jc w:val="center"/>
        <w:rPr>
          <w:sz w:val="36"/>
          <w:szCs w:val="36"/>
        </w:rPr>
      </w:pPr>
      <w:r w:rsidRPr="00F650F3">
        <w:rPr>
          <w:sz w:val="36"/>
          <w:szCs w:val="36"/>
        </w:rPr>
        <w:t>Контрактное</w:t>
      </w:r>
      <w:r w:rsidR="00BF1CF2" w:rsidRPr="00F650F3">
        <w:rPr>
          <w:sz w:val="36"/>
          <w:szCs w:val="36"/>
        </w:rPr>
        <w:t xml:space="preserve"> </w:t>
      </w:r>
      <w:r w:rsidRPr="00F650F3">
        <w:rPr>
          <w:sz w:val="36"/>
          <w:szCs w:val="36"/>
        </w:rPr>
        <w:t>соглашение</w:t>
      </w:r>
      <w:bookmarkEnd w:id="226"/>
      <w:bookmarkEnd w:id="227"/>
    </w:p>
    <w:p w14:paraId="7C002064" w14:textId="77777777" w:rsidR="00984E5F" w:rsidRPr="00F650F3" w:rsidRDefault="00984E5F" w:rsidP="00984E5F">
      <w:pPr>
        <w:pStyle w:val="18"/>
        <w:jc w:val="center"/>
        <w:rPr>
          <w:sz w:val="36"/>
          <w:szCs w:val="36"/>
        </w:rPr>
      </w:pPr>
    </w:p>
    <w:p w14:paraId="2C943119" w14:textId="5E65DEF7" w:rsidR="00E764B8" w:rsidRPr="00F650F3" w:rsidRDefault="00E764B8">
      <w:pPr>
        <w:tabs>
          <w:tab w:val="left" w:pos="540"/>
        </w:tabs>
        <w:rPr>
          <w:i/>
          <w:szCs w:val="24"/>
          <w:lang w:val="ru-RU"/>
        </w:rPr>
      </w:pPr>
      <w:r w:rsidRPr="00F650F3">
        <w:rPr>
          <w:i/>
          <w:szCs w:val="24"/>
          <w:lang w:val="ru-RU"/>
        </w:rPr>
        <w:t>[</w:t>
      </w:r>
      <w:r w:rsidR="008722C6" w:rsidRPr="00F650F3">
        <w:rPr>
          <w:i/>
          <w:szCs w:val="24"/>
          <w:lang w:val="ru-RU"/>
        </w:rPr>
        <w:t>Претендент</w:t>
      </w:r>
      <w:r w:rsidR="00BF1CF2" w:rsidRPr="00F650F3">
        <w:rPr>
          <w:i/>
          <w:szCs w:val="24"/>
          <w:lang w:val="ru-RU"/>
        </w:rPr>
        <w:t xml:space="preserve"> </w:t>
      </w:r>
      <w:r w:rsidR="008722C6" w:rsidRPr="00F650F3">
        <w:rPr>
          <w:i/>
          <w:szCs w:val="24"/>
          <w:lang w:val="ru-RU"/>
        </w:rPr>
        <w:t>на</w:t>
      </w:r>
      <w:r w:rsidR="00BF1CF2" w:rsidRPr="00F650F3">
        <w:rPr>
          <w:i/>
          <w:szCs w:val="24"/>
          <w:lang w:val="ru-RU"/>
        </w:rPr>
        <w:t xml:space="preserve"> </w:t>
      </w:r>
      <w:r w:rsidR="00EB5FA3" w:rsidRPr="00F650F3">
        <w:rPr>
          <w:i/>
          <w:szCs w:val="24"/>
          <w:lang w:val="ru-RU"/>
        </w:rPr>
        <w:t>присуждение</w:t>
      </w:r>
      <w:r w:rsidR="000E7934" w:rsidRPr="00F650F3">
        <w:rPr>
          <w:i/>
          <w:szCs w:val="24"/>
          <w:lang w:val="ru-RU"/>
        </w:rPr>
        <w:t xml:space="preserve"> </w:t>
      </w:r>
      <w:r w:rsidR="004F2DA0" w:rsidRPr="00F650F3">
        <w:rPr>
          <w:i/>
          <w:szCs w:val="24"/>
          <w:lang w:val="ru-RU"/>
        </w:rPr>
        <w:t xml:space="preserve">контракта </w:t>
      </w:r>
      <w:r w:rsidRPr="00F650F3">
        <w:rPr>
          <w:i/>
          <w:szCs w:val="24"/>
          <w:lang w:val="ru-RU"/>
        </w:rPr>
        <w:t>должен</w:t>
      </w:r>
      <w:r w:rsidR="00BF1CF2" w:rsidRPr="00F650F3">
        <w:rPr>
          <w:i/>
          <w:szCs w:val="24"/>
          <w:lang w:val="ru-RU"/>
        </w:rPr>
        <w:t xml:space="preserve"> </w:t>
      </w:r>
      <w:r w:rsidRPr="00F650F3">
        <w:rPr>
          <w:i/>
          <w:szCs w:val="24"/>
          <w:lang w:val="ru-RU"/>
        </w:rPr>
        <w:t>заполнить</w:t>
      </w:r>
      <w:r w:rsidR="00BF1CF2" w:rsidRPr="00F650F3">
        <w:rPr>
          <w:i/>
          <w:szCs w:val="24"/>
          <w:lang w:val="ru-RU"/>
        </w:rPr>
        <w:t xml:space="preserve"> </w:t>
      </w:r>
      <w:r w:rsidRPr="00F650F3">
        <w:rPr>
          <w:i/>
          <w:szCs w:val="24"/>
          <w:lang w:val="ru-RU"/>
        </w:rPr>
        <w:t>эту</w:t>
      </w:r>
      <w:r w:rsidR="00BF1CF2" w:rsidRPr="00F650F3">
        <w:rPr>
          <w:i/>
          <w:szCs w:val="24"/>
          <w:lang w:val="ru-RU"/>
        </w:rPr>
        <w:t xml:space="preserve"> </w:t>
      </w:r>
      <w:r w:rsidRPr="00F650F3">
        <w:rPr>
          <w:i/>
          <w:szCs w:val="24"/>
          <w:lang w:val="ru-RU"/>
        </w:rPr>
        <w:t>форму</w:t>
      </w:r>
      <w:r w:rsidR="00BF1CF2" w:rsidRPr="00F650F3">
        <w:rPr>
          <w:i/>
          <w:szCs w:val="24"/>
          <w:lang w:val="ru-RU"/>
        </w:rPr>
        <w:t xml:space="preserve"> </w:t>
      </w:r>
      <w:r w:rsidRPr="00F650F3">
        <w:rPr>
          <w:i/>
          <w:szCs w:val="24"/>
          <w:lang w:val="ru-RU"/>
        </w:rPr>
        <w:t>в</w:t>
      </w:r>
      <w:r w:rsidR="00BF1CF2" w:rsidRPr="00F650F3">
        <w:rPr>
          <w:i/>
          <w:szCs w:val="24"/>
          <w:lang w:val="ru-RU"/>
        </w:rPr>
        <w:t xml:space="preserve"> </w:t>
      </w:r>
      <w:r w:rsidRPr="00F650F3">
        <w:rPr>
          <w:i/>
          <w:szCs w:val="24"/>
          <w:lang w:val="ru-RU"/>
        </w:rPr>
        <w:t>соответствии</w:t>
      </w:r>
      <w:r w:rsidR="00BF1CF2" w:rsidRPr="00F650F3">
        <w:rPr>
          <w:i/>
          <w:szCs w:val="24"/>
          <w:lang w:val="ru-RU"/>
        </w:rPr>
        <w:t xml:space="preserve"> </w:t>
      </w:r>
      <w:r w:rsidRPr="00F650F3">
        <w:rPr>
          <w:i/>
          <w:szCs w:val="24"/>
          <w:lang w:val="ru-RU"/>
        </w:rPr>
        <w:t>с</w:t>
      </w:r>
      <w:r w:rsidR="00BF1CF2" w:rsidRPr="00F650F3">
        <w:rPr>
          <w:i/>
          <w:szCs w:val="24"/>
          <w:lang w:val="ru-RU"/>
        </w:rPr>
        <w:t xml:space="preserve"> </w:t>
      </w:r>
      <w:r w:rsidRPr="00F650F3">
        <w:rPr>
          <w:i/>
          <w:szCs w:val="24"/>
          <w:lang w:val="ru-RU"/>
        </w:rPr>
        <w:t>нижеприведенными</w:t>
      </w:r>
      <w:r w:rsidR="00BF1CF2" w:rsidRPr="00F650F3">
        <w:rPr>
          <w:i/>
          <w:szCs w:val="24"/>
          <w:lang w:val="ru-RU"/>
        </w:rPr>
        <w:t xml:space="preserve"> </w:t>
      </w:r>
      <w:r w:rsidRPr="00F650F3">
        <w:rPr>
          <w:i/>
          <w:szCs w:val="24"/>
          <w:lang w:val="ru-RU"/>
        </w:rPr>
        <w:t>инструкциями.]</w:t>
      </w:r>
    </w:p>
    <w:p w14:paraId="4C2C52D0" w14:textId="77777777" w:rsidR="00E764B8" w:rsidRPr="00F650F3" w:rsidRDefault="00E764B8">
      <w:pPr>
        <w:pStyle w:val="Document1"/>
        <w:keepNext w:val="0"/>
        <w:keepLines w:val="0"/>
        <w:tabs>
          <w:tab w:val="clear" w:pos="-720"/>
          <w:tab w:val="left" w:pos="5400"/>
          <w:tab w:val="left" w:pos="8280"/>
        </w:tabs>
        <w:suppressAutoHyphens w:val="0"/>
        <w:rPr>
          <w:rFonts w:ascii="Times New Roman" w:hAnsi="Times New Roman"/>
          <w:szCs w:val="24"/>
          <w:lang w:val="ru-RU"/>
        </w:rPr>
      </w:pPr>
    </w:p>
    <w:p w14:paraId="5B71E162" w14:textId="1265DF3D" w:rsidR="00E764B8" w:rsidRPr="00F650F3" w:rsidRDefault="00E764B8">
      <w:pPr>
        <w:tabs>
          <w:tab w:val="left" w:pos="5400"/>
          <w:tab w:val="left" w:pos="8280"/>
        </w:tabs>
        <w:spacing w:after="200"/>
        <w:rPr>
          <w:szCs w:val="24"/>
          <w:lang w:val="ru-RU"/>
        </w:rPr>
      </w:pPr>
      <w:r w:rsidRPr="00F650F3">
        <w:rPr>
          <w:szCs w:val="24"/>
          <w:lang w:val="ru-RU"/>
        </w:rPr>
        <w:t>Настоящее</w:t>
      </w:r>
      <w:r w:rsidR="00BF1CF2" w:rsidRPr="00F650F3">
        <w:rPr>
          <w:szCs w:val="24"/>
          <w:lang w:val="ru-RU"/>
        </w:rPr>
        <w:t xml:space="preserve"> </w:t>
      </w:r>
      <w:r w:rsidRPr="00F650F3">
        <w:rPr>
          <w:szCs w:val="24"/>
          <w:lang w:val="ru-RU"/>
        </w:rPr>
        <w:t>соглашение</w:t>
      </w:r>
      <w:r w:rsidR="00BF1CF2" w:rsidRPr="00F650F3">
        <w:rPr>
          <w:szCs w:val="24"/>
          <w:lang w:val="ru-RU"/>
        </w:rPr>
        <w:t xml:space="preserve"> </w:t>
      </w:r>
      <w:r w:rsidRPr="00F650F3">
        <w:rPr>
          <w:szCs w:val="24"/>
          <w:lang w:val="ru-RU"/>
        </w:rPr>
        <w:t>заключено</w:t>
      </w:r>
    </w:p>
    <w:p w14:paraId="3AE0550D" w14:textId="325485DD" w:rsidR="00E764B8" w:rsidRPr="00F650F3" w:rsidRDefault="00E764B8">
      <w:pPr>
        <w:tabs>
          <w:tab w:val="left" w:pos="720"/>
          <w:tab w:val="left" w:pos="2520"/>
          <w:tab w:val="left" w:pos="6120"/>
          <w:tab w:val="left" w:pos="7200"/>
        </w:tabs>
        <w:spacing w:after="200"/>
        <w:rPr>
          <w:szCs w:val="24"/>
          <w:lang w:val="ru-RU"/>
        </w:rPr>
      </w:pPr>
      <w:r w:rsidRPr="00F650F3">
        <w:rPr>
          <w:szCs w:val="24"/>
          <w:lang w:val="ru-RU"/>
        </w:rPr>
        <w:tab/>
      </w:r>
      <w:r w:rsidRPr="00F650F3">
        <w:rPr>
          <w:b/>
          <w:i/>
          <w:szCs w:val="24"/>
          <w:lang w:val="ru-RU"/>
        </w:rPr>
        <w:t>[</w:t>
      </w:r>
      <w:r w:rsidRPr="00F650F3">
        <w:rPr>
          <w:i/>
          <w:szCs w:val="24"/>
          <w:lang w:val="ru-RU"/>
        </w:rPr>
        <w:t>укажите</w:t>
      </w:r>
      <w:r w:rsidR="00BF1CF2" w:rsidRPr="00F650F3">
        <w:rPr>
          <w:b/>
          <w:i/>
          <w:szCs w:val="24"/>
          <w:lang w:val="ru-RU"/>
        </w:rPr>
        <w:t xml:space="preserve"> </w:t>
      </w:r>
      <w:r w:rsidRPr="00F650F3">
        <w:rPr>
          <w:b/>
          <w:i/>
          <w:szCs w:val="24"/>
          <w:lang w:val="ru-RU"/>
        </w:rPr>
        <w:t>день]</w:t>
      </w:r>
      <w:r w:rsidR="00BF1CF2" w:rsidRPr="00F650F3">
        <w:rPr>
          <w:b/>
          <w:i/>
          <w:szCs w:val="24"/>
          <w:lang w:val="ru-RU"/>
        </w:rPr>
        <w:t xml:space="preserve"> </w:t>
      </w:r>
      <w:r w:rsidRPr="00F650F3">
        <w:rPr>
          <w:b/>
          <w:i/>
          <w:szCs w:val="24"/>
          <w:lang w:val="ru-RU"/>
        </w:rPr>
        <w:t>[</w:t>
      </w:r>
      <w:r w:rsidRPr="00F650F3">
        <w:rPr>
          <w:i/>
          <w:szCs w:val="24"/>
          <w:lang w:val="ru-RU"/>
        </w:rPr>
        <w:t>укажите</w:t>
      </w:r>
      <w:r w:rsidR="00BF1CF2" w:rsidRPr="00F650F3">
        <w:rPr>
          <w:b/>
          <w:i/>
          <w:szCs w:val="24"/>
          <w:lang w:val="ru-RU"/>
        </w:rPr>
        <w:t xml:space="preserve"> </w:t>
      </w:r>
      <w:r w:rsidRPr="00F650F3">
        <w:rPr>
          <w:b/>
          <w:i/>
          <w:szCs w:val="24"/>
          <w:lang w:val="ru-RU"/>
        </w:rPr>
        <w:t>месяц]</w:t>
      </w:r>
      <w:r w:rsidR="00BF1CF2" w:rsidRPr="00F650F3">
        <w:rPr>
          <w:b/>
          <w:i/>
          <w:szCs w:val="24"/>
          <w:lang w:val="ru-RU"/>
        </w:rPr>
        <w:t xml:space="preserve"> </w:t>
      </w:r>
      <w:r w:rsidRPr="00F650F3">
        <w:rPr>
          <w:b/>
          <w:i/>
          <w:szCs w:val="24"/>
          <w:lang w:val="ru-RU"/>
        </w:rPr>
        <w:t>[</w:t>
      </w:r>
      <w:r w:rsidRPr="00F650F3">
        <w:rPr>
          <w:i/>
          <w:szCs w:val="24"/>
          <w:lang w:val="ru-RU"/>
        </w:rPr>
        <w:t>укажите</w:t>
      </w:r>
      <w:r w:rsidR="00BF1CF2" w:rsidRPr="00F650F3">
        <w:rPr>
          <w:b/>
          <w:i/>
          <w:szCs w:val="24"/>
          <w:lang w:val="ru-RU"/>
        </w:rPr>
        <w:t xml:space="preserve"> </w:t>
      </w:r>
      <w:r w:rsidRPr="00F650F3">
        <w:rPr>
          <w:b/>
          <w:i/>
          <w:szCs w:val="24"/>
          <w:lang w:val="ru-RU"/>
        </w:rPr>
        <w:t>год]</w:t>
      </w:r>
      <w:r w:rsidR="00BF1CF2" w:rsidRPr="00F650F3">
        <w:rPr>
          <w:szCs w:val="24"/>
          <w:lang w:val="ru-RU"/>
        </w:rPr>
        <w:t xml:space="preserve"> </w:t>
      </w:r>
      <w:r w:rsidRPr="00F650F3">
        <w:rPr>
          <w:szCs w:val="24"/>
          <w:lang w:val="ru-RU"/>
        </w:rPr>
        <w:t>года</w:t>
      </w:r>
    </w:p>
    <w:p w14:paraId="4B2BB581" w14:textId="77777777" w:rsidR="00E764B8" w:rsidRPr="00F650F3" w:rsidRDefault="00E764B8">
      <w:pPr>
        <w:spacing w:after="200"/>
        <w:rPr>
          <w:szCs w:val="24"/>
          <w:lang w:val="ru-RU"/>
        </w:rPr>
      </w:pPr>
    </w:p>
    <w:p w14:paraId="66DEF146" w14:textId="77777777" w:rsidR="00E764B8" w:rsidRPr="00F650F3" w:rsidRDefault="00E764B8">
      <w:pPr>
        <w:spacing w:after="200"/>
        <w:rPr>
          <w:szCs w:val="24"/>
          <w:lang w:val="ru-RU"/>
        </w:rPr>
      </w:pPr>
      <w:r w:rsidRPr="00F650F3">
        <w:rPr>
          <w:caps/>
          <w:szCs w:val="24"/>
          <w:lang w:val="ru-RU"/>
        </w:rPr>
        <w:t>между</w:t>
      </w:r>
    </w:p>
    <w:p w14:paraId="11DAFB5A" w14:textId="783A8D89" w:rsidR="00E764B8" w:rsidRPr="00F650F3" w:rsidRDefault="00E764B8">
      <w:pPr>
        <w:spacing w:after="200"/>
        <w:ind w:left="1440" w:hanging="720"/>
        <w:rPr>
          <w:szCs w:val="24"/>
          <w:lang w:val="ru-RU"/>
        </w:rPr>
      </w:pPr>
      <w:r w:rsidRPr="00F650F3">
        <w:rPr>
          <w:szCs w:val="24"/>
          <w:lang w:val="ru-RU"/>
        </w:rPr>
        <w:t>(1)</w:t>
      </w:r>
      <w:r w:rsidRPr="00F650F3">
        <w:rPr>
          <w:szCs w:val="24"/>
          <w:lang w:val="ru-RU"/>
        </w:rPr>
        <w:tab/>
      </w:r>
      <w:r w:rsidRPr="00F650F3">
        <w:rPr>
          <w:i/>
          <w:szCs w:val="24"/>
          <w:lang w:val="ru-RU"/>
        </w:rPr>
        <w:t>[укажите</w:t>
      </w:r>
      <w:r w:rsidR="00BF1CF2" w:rsidRPr="00F650F3">
        <w:rPr>
          <w:i/>
          <w:szCs w:val="24"/>
          <w:lang w:val="ru-RU"/>
        </w:rPr>
        <w:t xml:space="preserve"> </w:t>
      </w:r>
      <w:r w:rsidRPr="00F650F3">
        <w:rPr>
          <w:i/>
          <w:szCs w:val="24"/>
          <w:lang w:val="ru-RU"/>
        </w:rPr>
        <w:t>полное</w:t>
      </w:r>
      <w:r w:rsidR="00BF1CF2" w:rsidRPr="00F650F3">
        <w:rPr>
          <w:i/>
          <w:szCs w:val="24"/>
          <w:lang w:val="ru-RU"/>
        </w:rPr>
        <w:t xml:space="preserve"> </w:t>
      </w:r>
      <w:r w:rsidRPr="00F650F3">
        <w:rPr>
          <w:i/>
          <w:szCs w:val="24"/>
          <w:lang w:val="ru-RU"/>
        </w:rPr>
        <w:t>наименование</w:t>
      </w:r>
      <w:r w:rsidR="00BF1CF2" w:rsidRPr="00F650F3">
        <w:rPr>
          <w:i/>
          <w:szCs w:val="24"/>
          <w:lang w:val="ru-RU"/>
        </w:rPr>
        <w:t xml:space="preserve"> </w:t>
      </w:r>
      <w:r w:rsidR="00EC679E" w:rsidRPr="00F650F3">
        <w:rPr>
          <w:i/>
          <w:szCs w:val="24"/>
          <w:lang w:val="ru-RU"/>
        </w:rPr>
        <w:t>Получате</w:t>
      </w:r>
      <w:r w:rsidRPr="00F650F3">
        <w:rPr>
          <w:i/>
          <w:szCs w:val="24"/>
          <w:lang w:val="ru-RU"/>
        </w:rPr>
        <w:t>ля],</w:t>
      </w:r>
      <w:r w:rsidR="00BF1CF2" w:rsidRPr="00F650F3">
        <w:rPr>
          <w:i/>
          <w:szCs w:val="24"/>
          <w:lang w:val="ru-RU"/>
        </w:rPr>
        <w:t xml:space="preserve"> </w:t>
      </w:r>
      <w:r w:rsidRPr="00F650F3">
        <w:rPr>
          <w:szCs w:val="24"/>
          <w:lang w:val="ru-RU"/>
        </w:rPr>
        <w:t>юридический</w:t>
      </w:r>
      <w:r w:rsidR="00BF1CF2" w:rsidRPr="00F650F3">
        <w:rPr>
          <w:szCs w:val="24"/>
          <w:lang w:val="ru-RU"/>
        </w:rPr>
        <w:t xml:space="preserve"> </w:t>
      </w:r>
      <w:r w:rsidRPr="00F650F3">
        <w:rPr>
          <w:szCs w:val="24"/>
          <w:lang w:val="ru-RU"/>
        </w:rPr>
        <w:t>адрес:</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адрес</w:t>
      </w:r>
      <w:r w:rsidR="00BF1CF2" w:rsidRPr="00F650F3">
        <w:rPr>
          <w:i/>
          <w:szCs w:val="24"/>
          <w:lang w:val="ru-RU"/>
        </w:rPr>
        <w:t xml:space="preserve"> </w:t>
      </w:r>
      <w:r w:rsidR="00EC679E" w:rsidRPr="00F650F3">
        <w:rPr>
          <w:i/>
          <w:szCs w:val="24"/>
          <w:lang w:val="ru-RU"/>
        </w:rPr>
        <w:t>Получате</w:t>
      </w:r>
      <w:r w:rsidRPr="00F650F3">
        <w:rPr>
          <w:i/>
          <w:szCs w:val="24"/>
          <w:lang w:val="ru-RU"/>
        </w:rPr>
        <w:t>ля]</w:t>
      </w:r>
      <w:r w:rsidR="00BF1CF2" w:rsidRPr="00F650F3">
        <w:rPr>
          <w:szCs w:val="24"/>
          <w:lang w:val="ru-RU"/>
        </w:rPr>
        <w:t xml:space="preserve"> </w:t>
      </w:r>
      <w:r w:rsidRPr="00F650F3">
        <w:rPr>
          <w:szCs w:val="24"/>
          <w:lang w:val="ru-RU"/>
        </w:rPr>
        <w:t>(далее</w:t>
      </w:r>
      <w:r w:rsidR="00BF1CF2" w:rsidRPr="00F650F3">
        <w:rPr>
          <w:szCs w:val="24"/>
          <w:lang w:val="ru-RU"/>
        </w:rPr>
        <w:t xml:space="preserve"> </w:t>
      </w:r>
      <w:r w:rsidRPr="00F650F3">
        <w:rPr>
          <w:szCs w:val="24"/>
          <w:lang w:val="ru-RU"/>
        </w:rPr>
        <w:t>именуемым</w:t>
      </w:r>
      <w:r w:rsidR="00BF1CF2" w:rsidRPr="00F650F3">
        <w:rPr>
          <w:szCs w:val="24"/>
          <w:lang w:val="ru-RU"/>
        </w:rPr>
        <w:t xml:space="preserve"> </w:t>
      </w:r>
      <w:r w:rsidRPr="00F650F3">
        <w:rPr>
          <w:szCs w:val="24"/>
          <w:lang w:val="ru-RU"/>
        </w:rPr>
        <w:t>«</w:t>
      </w:r>
      <w:r w:rsidR="00EC679E" w:rsidRPr="00F650F3">
        <w:rPr>
          <w:szCs w:val="24"/>
          <w:lang w:val="ru-RU"/>
        </w:rPr>
        <w:t>Получате</w:t>
      </w:r>
      <w:r w:rsidRPr="00F650F3">
        <w:rPr>
          <w:szCs w:val="24"/>
          <w:lang w:val="ru-RU"/>
        </w:rPr>
        <w:t>ль»),</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одной</w:t>
      </w:r>
      <w:r w:rsidR="00BF1CF2" w:rsidRPr="00F650F3">
        <w:rPr>
          <w:szCs w:val="24"/>
          <w:lang w:val="ru-RU"/>
        </w:rPr>
        <w:t xml:space="preserve"> </w:t>
      </w:r>
      <w:r w:rsidRPr="00F650F3">
        <w:rPr>
          <w:szCs w:val="24"/>
          <w:lang w:val="ru-RU"/>
        </w:rPr>
        <w:t>стороны</w:t>
      </w:r>
      <w:r w:rsidR="00BF1CF2" w:rsidRPr="00F650F3">
        <w:rPr>
          <w:szCs w:val="24"/>
          <w:lang w:val="ru-RU"/>
        </w:rPr>
        <w:t xml:space="preserve"> </w:t>
      </w:r>
      <w:r w:rsidRPr="00F650F3">
        <w:rPr>
          <w:szCs w:val="24"/>
          <w:lang w:val="ru-RU"/>
        </w:rPr>
        <w:t>и</w:t>
      </w:r>
      <w:r w:rsidR="00BF1CF2" w:rsidRPr="00F650F3">
        <w:rPr>
          <w:szCs w:val="24"/>
          <w:lang w:val="ru-RU"/>
        </w:rPr>
        <w:t xml:space="preserve"> </w:t>
      </w:r>
    </w:p>
    <w:p w14:paraId="18E954E9" w14:textId="1085E3C4" w:rsidR="00E764B8" w:rsidRPr="00F650F3" w:rsidRDefault="00E764B8">
      <w:pPr>
        <w:spacing w:after="200"/>
        <w:ind w:left="1440" w:hanging="720"/>
        <w:rPr>
          <w:szCs w:val="24"/>
          <w:lang w:val="ru-RU"/>
        </w:rPr>
      </w:pPr>
      <w:r w:rsidRPr="00F650F3">
        <w:rPr>
          <w:szCs w:val="24"/>
          <w:lang w:val="ru-RU"/>
        </w:rPr>
        <w:t>(2)</w:t>
      </w:r>
      <w:r w:rsidRPr="00F650F3">
        <w:rPr>
          <w:szCs w:val="24"/>
          <w:lang w:val="ru-RU"/>
        </w:rPr>
        <w:tab/>
      </w:r>
      <w:r w:rsidRPr="00F650F3">
        <w:rPr>
          <w:i/>
          <w:szCs w:val="24"/>
          <w:lang w:val="ru-RU"/>
        </w:rPr>
        <w:t>[укажите</w:t>
      </w:r>
      <w:r w:rsidR="00BF1CF2" w:rsidRPr="00F650F3">
        <w:rPr>
          <w:i/>
          <w:szCs w:val="24"/>
          <w:lang w:val="ru-RU"/>
        </w:rPr>
        <w:t xml:space="preserve"> </w:t>
      </w:r>
      <w:r w:rsidRPr="00F650F3">
        <w:rPr>
          <w:i/>
          <w:szCs w:val="24"/>
          <w:lang w:val="ru-RU"/>
        </w:rPr>
        <w:t>наименование</w:t>
      </w:r>
      <w:r w:rsidR="00BF1CF2" w:rsidRPr="00F650F3">
        <w:rPr>
          <w:i/>
          <w:szCs w:val="24"/>
          <w:lang w:val="ru-RU"/>
        </w:rPr>
        <w:t xml:space="preserve"> </w:t>
      </w:r>
      <w:r w:rsidRPr="00F650F3">
        <w:rPr>
          <w:i/>
          <w:szCs w:val="24"/>
          <w:lang w:val="ru-RU"/>
        </w:rPr>
        <w:t>Поставщика]</w:t>
      </w:r>
      <w:r w:rsidRPr="00F650F3">
        <w:rPr>
          <w:szCs w:val="24"/>
          <w:lang w:val="ru-RU"/>
        </w:rPr>
        <w:t>,</w:t>
      </w:r>
      <w:r w:rsidR="00BF1CF2" w:rsidRPr="00F650F3">
        <w:rPr>
          <w:szCs w:val="24"/>
          <w:lang w:val="ru-RU"/>
        </w:rPr>
        <w:t xml:space="preserve"> </w:t>
      </w:r>
      <w:r w:rsidRPr="00F650F3">
        <w:rPr>
          <w:szCs w:val="24"/>
          <w:lang w:val="ru-RU"/>
        </w:rPr>
        <w:t>компания,</w:t>
      </w:r>
      <w:r w:rsidR="00BF1CF2" w:rsidRPr="00F650F3">
        <w:rPr>
          <w:szCs w:val="24"/>
          <w:lang w:val="ru-RU"/>
        </w:rPr>
        <w:t xml:space="preserve"> </w:t>
      </w:r>
      <w:r w:rsidRPr="00F650F3">
        <w:rPr>
          <w:szCs w:val="24"/>
          <w:lang w:val="ru-RU"/>
        </w:rPr>
        <w:t>созданная</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законодательством</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страну</w:t>
      </w:r>
      <w:r w:rsidR="00BF1CF2" w:rsidRPr="00F650F3">
        <w:rPr>
          <w:i/>
          <w:szCs w:val="24"/>
          <w:lang w:val="ru-RU"/>
        </w:rPr>
        <w:t xml:space="preserve"> </w:t>
      </w:r>
      <w:r w:rsidRPr="00F650F3">
        <w:rPr>
          <w:i/>
          <w:szCs w:val="24"/>
          <w:lang w:val="ru-RU"/>
        </w:rPr>
        <w:t>Поставщика]</w:t>
      </w:r>
      <w:r w:rsidRPr="00F650F3">
        <w:rPr>
          <w:szCs w:val="24"/>
          <w:lang w:val="ru-RU"/>
        </w:rPr>
        <w:t>,</w:t>
      </w:r>
      <w:r w:rsidR="00BF1CF2" w:rsidRPr="00F650F3">
        <w:rPr>
          <w:szCs w:val="24"/>
          <w:lang w:val="ru-RU"/>
        </w:rPr>
        <w:t xml:space="preserve"> </w:t>
      </w:r>
      <w:r w:rsidRPr="00F650F3">
        <w:rPr>
          <w:szCs w:val="24"/>
          <w:lang w:val="ru-RU"/>
        </w:rPr>
        <w:t>юридический</w:t>
      </w:r>
      <w:r w:rsidR="00BF1CF2" w:rsidRPr="00F650F3">
        <w:rPr>
          <w:szCs w:val="24"/>
          <w:lang w:val="ru-RU"/>
        </w:rPr>
        <w:t xml:space="preserve"> </w:t>
      </w:r>
      <w:r w:rsidRPr="00F650F3">
        <w:rPr>
          <w:szCs w:val="24"/>
          <w:lang w:val="ru-RU"/>
        </w:rPr>
        <w:t>адрес:</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адрес</w:t>
      </w:r>
      <w:r w:rsidR="00BF1CF2" w:rsidRPr="00F650F3">
        <w:rPr>
          <w:i/>
          <w:szCs w:val="24"/>
          <w:lang w:val="ru-RU"/>
        </w:rPr>
        <w:t xml:space="preserve"> </w:t>
      </w:r>
      <w:r w:rsidRPr="00F650F3">
        <w:rPr>
          <w:i/>
          <w:szCs w:val="24"/>
          <w:lang w:val="ru-RU"/>
        </w:rPr>
        <w:t>Поставщика]</w:t>
      </w:r>
      <w:r w:rsidR="00BF1CF2" w:rsidRPr="00F650F3">
        <w:rPr>
          <w:szCs w:val="24"/>
          <w:lang w:val="ru-RU"/>
        </w:rPr>
        <w:t xml:space="preserve"> </w:t>
      </w:r>
      <w:r w:rsidRPr="00F650F3">
        <w:rPr>
          <w:szCs w:val="24"/>
          <w:lang w:val="ru-RU"/>
        </w:rPr>
        <w:t>(далее</w:t>
      </w:r>
      <w:r w:rsidR="00BF1CF2" w:rsidRPr="00F650F3">
        <w:rPr>
          <w:szCs w:val="24"/>
          <w:lang w:val="ru-RU"/>
        </w:rPr>
        <w:t xml:space="preserve"> </w:t>
      </w:r>
      <w:r w:rsidRPr="00F650F3">
        <w:rPr>
          <w:szCs w:val="24"/>
          <w:lang w:val="ru-RU"/>
        </w:rPr>
        <w:t>именуемым</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другой</w:t>
      </w:r>
      <w:r w:rsidR="00BF1CF2" w:rsidRPr="00F650F3">
        <w:rPr>
          <w:szCs w:val="24"/>
          <w:lang w:val="ru-RU"/>
        </w:rPr>
        <w:t xml:space="preserve"> </w:t>
      </w:r>
      <w:r w:rsidRPr="00F650F3">
        <w:rPr>
          <w:szCs w:val="24"/>
          <w:lang w:val="ru-RU"/>
        </w:rPr>
        <w:t>стороны</w:t>
      </w:r>
      <w:r w:rsidR="00BF1CF2" w:rsidRPr="00F650F3">
        <w:rPr>
          <w:szCs w:val="24"/>
          <w:lang w:val="ru-RU"/>
        </w:rPr>
        <w:t xml:space="preserve"> </w:t>
      </w:r>
    </w:p>
    <w:p w14:paraId="4A6B1E60" w14:textId="2843DC2F" w:rsidR="00E764B8" w:rsidRPr="00F650F3" w:rsidRDefault="000E7934">
      <w:pPr>
        <w:suppressAutoHyphens/>
        <w:spacing w:after="240"/>
        <w:jc w:val="both"/>
        <w:rPr>
          <w:szCs w:val="24"/>
          <w:lang w:val="ru-RU"/>
        </w:rPr>
      </w:pPr>
      <w:r w:rsidRPr="00F650F3">
        <w:rPr>
          <w:szCs w:val="24"/>
          <w:lang w:val="ru-RU"/>
        </w:rPr>
        <w:t xml:space="preserve">принимая </w:t>
      </w:r>
      <w:r w:rsidR="00E764B8" w:rsidRPr="00F650F3">
        <w:rPr>
          <w:szCs w:val="24"/>
          <w:lang w:val="ru-RU"/>
        </w:rPr>
        <w:t>во</w:t>
      </w:r>
      <w:r w:rsidR="00BF1CF2" w:rsidRPr="00F650F3">
        <w:rPr>
          <w:szCs w:val="24"/>
          <w:lang w:val="ru-RU"/>
        </w:rPr>
        <w:t xml:space="preserve"> </w:t>
      </w:r>
      <w:r w:rsidR="00E764B8" w:rsidRPr="00F650F3">
        <w:rPr>
          <w:szCs w:val="24"/>
          <w:lang w:val="ru-RU"/>
        </w:rPr>
        <w:t>внимание</w:t>
      </w:r>
      <w:r w:rsidR="00BF1CF2" w:rsidRPr="00F650F3">
        <w:rPr>
          <w:szCs w:val="24"/>
          <w:lang w:val="ru-RU"/>
        </w:rPr>
        <w:t xml:space="preserve"> </w:t>
      </w:r>
      <w:r w:rsidR="00E764B8" w:rsidRPr="00F650F3">
        <w:rPr>
          <w:szCs w:val="24"/>
          <w:lang w:val="ru-RU"/>
        </w:rPr>
        <w:t>то,</w:t>
      </w:r>
      <w:r w:rsidR="00BF1CF2" w:rsidRPr="00F650F3">
        <w:rPr>
          <w:szCs w:val="24"/>
          <w:lang w:val="ru-RU"/>
        </w:rPr>
        <w:t xml:space="preserve"> </w:t>
      </w:r>
      <w:r w:rsidR="00E764B8" w:rsidRPr="00F650F3">
        <w:rPr>
          <w:szCs w:val="24"/>
          <w:lang w:val="ru-RU"/>
        </w:rPr>
        <w:t>что</w:t>
      </w:r>
      <w:r w:rsidR="00BF1CF2" w:rsidRPr="00F650F3">
        <w:rPr>
          <w:szCs w:val="24"/>
          <w:lang w:val="ru-RU"/>
        </w:rPr>
        <w:t xml:space="preserve"> </w:t>
      </w:r>
      <w:r w:rsidR="00EC679E" w:rsidRPr="00F650F3">
        <w:rPr>
          <w:szCs w:val="24"/>
          <w:lang w:val="ru-RU"/>
        </w:rPr>
        <w:t>Получате</w:t>
      </w:r>
      <w:r w:rsidR="00E764B8" w:rsidRPr="00F650F3">
        <w:rPr>
          <w:szCs w:val="24"/>
          <w:lang w:val="ru-RU"/>
        </w:rPr>
        <w:t>ль</w:t>
      </w:r>
      <w:r w:rsidR="00BF1CF2" w:rsidRPr="00F650F3">
        <w:rPr>
          <w:szCs w:val="24"/>
          <w:lang w:val="ru-RU"/>
        </w:rPr>
        <w:t xml:space="preserve"> </w:t>
      </w:r>
      <w:r w:rsidR="00E764B8" w:rsidRPr="00F650F3">
        <w:rPr>
          <w:szCs w:val="24"/>
          <w:lang w:val="ru-RU"/>
        </w:rPr>
        <w:t>объявил</w:t>
      </w:r>
      <w:r w:rsidR="00BF1CF2" w:rsidRPr="00F650F3">
        <w:rPr>
          <w:szCs w:val="24"/>
          <w:lang w:val="ru-RU"/>
        </w:rPr>
        <w:t xml:space="preserve"> </w:t>
      </w:r>
      <w:r w:rsidR="00E764B8" w:rsidRPr="00F650F3">
        <w:rPr>
          <w:szCs w:val="24"/>
          <w:lang w:val="ru-RU"/>
        </w:rPr>
        <w:t>торги</w:t>
      </w:r>
      <w:r w:rsidR="00BF1CF2" w:rsidRPr="00F650F3">
        <w:rPr>
          <w:szCs w:val="24"/>
          <w:lang w:val="ru-RU"/>
        </w:rPr>
        <w:t xml:space="preserve"> </w:t>
      </w:r>
      <w:r w:rsidR="00E764B8" w:rsidRPr="00F650F3">
        <w:rPr>
          <w:szCs w:val="24"/>
          <w:lang w:val="ru-RU"/>
        </w:rPr>
        <w:t>на</w:t>
      </w:r>
      <w:r w:rsidR="00BF1CF2" w:rsidRPr="00F650F3">
        <w:rPr>
          <w:szCs w:val="24"/>
          <w:lang w:val="ru-RU"/>
        </w:rPr>
        <w:t xml:space="preserve"> </w:t>
      </w:r>
      <w:r w:rsidR="00E764B8" w:rsidRPr="00F650F3">
        <w:rPr>
          <w:szCs w:val="24"/>
          <w:lang w:val="ru-RU"/>
        </w:rPr>
        <w:t>поставку</w:t>
      </w:r>
      <w:r w:rsidR="00BF1CF2" w:rsidRPr="00F650F3">
        <w:rPr>
          <w:szCs w:val="24"/>
          <w:lang w:val="ru-RU"/>
        </w:rPr>
        <w:t xml:space="preserve"> </w:t>
      </w:r>
      <w:r w:rsidR="00E764B8" w:rsidRPr="00F650F3">
        <w:rPr>
          <w:szCs w:val="24"/>
          <w:lang w:val="ru-RU"/>
        </w:rPr>
        <w:t>Товаров</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Сопутствующих</w:t>
      </w:r>
      <w:r w:rsidR="00BF1CF2" w:rsidRPr="00F650F3">
        <w:rPr>
          <w:szCs w:val="24"/>
          <w:lang w:val="ru-RU"/>
        </w:rPr>
        <w:t xml:space="preserve"> </w:t>
      </w:r>
      <w:r w:rsidR="00E764B8" w:rsidRPr="00F650F3">
        <w:rPr>
          <w:szCs w:val="24"/>
          <w:lang w:val="ru-RU"/>
        </w:rPr>
        <w:t>услуг,</w:t>
      </w:r>
      <w:r w:rsidR="00BF1CF2" w:rsidRPr="00F650F3">
        <w:rPr>
          <w:szCs w:val="24"/>
          <w:lang w:val="ru-RU"/>
        </w:rPr>
        <w:t xml:space="preserve"> </w:t>
      </w:r>
      <w:r w:rsidR="00E764B8" w:rsidRPr="00F650F3">
        <w:rPr>
          <w:szCs w:val="24"/>
          <w:lang w:val="ru-RU"/>
        </w:rPr>
        <w:t>а</w:t>
      </w:r>
      <w:r w:rsidR="00BF1CF2" w:rsidRPr="00F650F3">
        <w:rPr>
          <w:szCs w:val="24"/>
          <w:lang w:val="ru-RU"/>
        </w:rPr>
        <w:t xml:space="preserve"> </w:t>
      </w:r>
      <w:r w:rsidR="00E764B8" w:rsidRPr="00F650F3">
        <w:rPr>
          <w:szCs w:val="24"/>
          <w:lang w:val="ru-RU"/>
        </w:rPr>
        <w:t>именно</w:t>
      </w:r>
      <w:r w:rsidR="00BF1CF2" w:rsidRPr="00F650F3">
        <w:rPr>
          <w:szCs w:val="24"/>
          <w:lang w:val="ru-RU"/>
        </w:rPr>
        <w:t xml:space="preserve"> </w:t>
      </w:r>
      <w:r w:rsidR="00E764B8" w:rsidRPr="00F650F3">
        <w:rPr>
          <w:szCs w:val="24"/>
          <w:lang w:val="ru-RU"/>
        </w:rPr>
        <w:t>[</w:t>
      </w:r>
      <w:r w:rsidR="00E764B8" w:rsidRPr="00F650F3">
        <w:rPr>
          <w:i/>
          <w:szCs w:val="24"/>
          <w:lang w:val="ru-RU"/>
        </w:rPr>
        <w:t>кратко</w:t>
      </w:r>
      <w:r w:rsidR="00BF1CF2" w:rsidRPr="00F650F3">
        <w:rPr>
          <w:i/>
          <w:szCs w:val="24"/>
          <w:lang w:val="ru-RU"/>
        </w:rPr>
        <w:t xml:space="preserve"> </w:t>
      </w:r>
      <w:r w:rsidR="00E764B8" w:rsidRPr="00F650F3">
        <w:rPr>
          <w:i/>
          <w:szCs w:val="24"/>
          <w:lang w:val="ru-RU"/>
        </w:rPr>
        <w:t>опишите</w:t>
      </w:r>
      <w:r w:rsidR="00BF1CF2" w:rsidRPr="00F650F3">
        <w:rPr>
          <w:i/>
          <w:szCs w:val="24"/>
          <w:lang w:val="ru-RU"/>
        </w:rPr>
        <w:t xml:space="preserve"> </w:t>
      </w:r>
      <w:r w:rsidR="00E764B8" w:rsidRPr="00F650F3">
        <w:rPr>
          <w:i/>
          <w:szCs w:val="24"/>
          <w:lang w:val="ru-RU"/>
        </w:rPr>
        <w:t>Товары</w:t>
      </w:r>
      <w:r w:rsidR="00BF1CF2" w:rsidRPr="00F650F3">
        <w:rPr>
          <w:i/>
          <w:szCs w:val="24"/>
          <w:lang w:val="ru-RU"/>
        </w:rPr>
        <w:t xml:space="preserve"> </w:t>
      </w:r>
      <w:r w:rsidR="00E764B8" w:rsidRPr="00F650F3">
        <w:rPr>
          <w:i/>
          <w:szCs w:val="24"/>
          <w:lang w:val="ru-RU"/>
        </w:rPr>
        <w:t>и</w:t>
      </w:r>
      <w:r w:rsidR="00BF1CF2" w:rsidRPr="00F650F3">
        <w:rPr>
          <w:i/>
          <w:szCs w:val="24"/>
          <w:lang w:val="ru-RU"/>
        </w:rPr>
        <w:t xml:space="preserve"> </w:t>
      </w:r>
      <w:r w:rsidR="00E764B8" w:rsidRPr="00F650F3">
        <w:rPr>
          <w:i/>
          <w:szCs w:val="24"/>
          <w:lang w:val="ru-RU"/>
        </w:rPr>
        <w:t>Услуги</w:t>
      </w:r>
      <w:r w:rsidR="00E764B8" w:rsidRPr="00F650F3">
        <w:rPr>
          <w:szCs w:val="24"/>
          <w:lang w:val="ru-RU"/>
        </w:rPr>
        <w:t>]</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принял</w:t>
      </w:r>
      <w:r w:rsidR="00BF1CF2" w:rsidRPr="00F650F3">
        <w:rPr>
          <w:szCs w:val="24"/>
          <w:lang w:val="ru-RU"/>
        </w:rPr>
        <w:t xml:space="preserve"> </w:t>
      </w:r>
      <w:r w:rsidR="00E764B8" w:rsidRPr="00F650F3">
        <w:rPr>
          <w:szCs w:val="24"/>
          <w:lang w:val="ru-RU"/>
        </w:rPr>
        <w:t>Предложение</w:t>
      </w:r>
      <w:r w:rsidR="00BF1CF2" w:rsidRPr="00F650F3">
        <w:rPr>
          <w:szCs w:val="24"/>
          <w:lang w:val="ru-RU"/>
        </w:rPr>
        <w:t xml:space="preserve"> </w:t>
      </w:r>
      <w:r w:rsidR="00E764B8" w:rsidRPr="00F650F3">
        <w:rPr>
          <w:szCs w:val="24"/>
          <w:lang w:val="ru-RU"/>
        </w:rPr>
        <w:t>Поставщика</w:t>
      </w:r>
      <w:r w:rsidR="00BF1CF2" w:rsidRPr="00F650F3">
        <w:rPr>
          <w:szCs w:val="24"/>
          <w:lang w:val="ru-RU"/>
        </w:rPr>
        <w:t xml:space="preserve"> </w:t>
      </w:r>
      <w:r w:rsidR="00E764B8" w:rsidRPr="00F650F3">
        <w:rPr>
          <w:szCs w:val="24"/>
          <w:lang w:val="ru-RU"/>
        </w:rPr>
        <w:t>на</w:t>
      </w:r>
      <w:r w:rsidR="00BF1CF2" w:rsidRPr="00F650F3">
        <w:rPr>
          <w:szCs w:val="24"/>
          <w:lang w:val="ru-RU"/>
        </w:rPr>
        <w:t xml:space="preserve"> </w:t>
      </w:r>
      <w:r w:rsidR="00E764B8" w:rsidRPr="00F650F3">
        <w:rPr>
          <w:szCs w:val="24"/>
          <w:lang w:val="ru-RU"/>
        </w:rPr>
        <w:t>поставку</w:t>
      </w:r>
      <w:r w:rsidR="00BF1CF2" w:rsidRPr="00F650F3">
        <w:rPr>
          <w:szCs w:val="24"/>
          <w:lang w:val="ru-RU"/>
        </w:rPr>
        <w:t xml:space="preserve"> </w:t>
      </w:r>
      <w:r w:rsidR="00E764B8" w:rsidRPr="00F650F3">
        <w:rPr>
          <w:szCs w:val="24"/>
          <w:lang w:val="ru-RU"/>
        </w:rPr>
        <w:t>таких</w:t>
      </w:r>
      <w:r w:rsidR="00BF1CF2" w:rsidRPr="00F650F3">
        <w:rPr>
          <w:szCs w:val="24"/>
          <w:lang w:val="ru-RU"/>
        </w:rPr>
        <w:t xml:space="preserve"> </w:t>
      </w:r>
      <w:r w:rsidR="00E764B8" w:rsidRPr="00F650F3">
        <w:rPr>
          <w:szCs w:val="24"/>
          <w:lang w:val="ru-RU"/>
        </w:rPr>
        <w:t>Товаров</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Pr="00F650F3">
        <w:rPr>
          <w:szCs w:val="24"/>
          <w:lang w:val="ru-RU"/>
        </w:rPr>
        <w:t>Сопутствующих услуг</w:t>
      </w:r>
      <w:r w:rsidR="00E764B8" w:rsidRPr="00F650F3">
        <w:rPr>
          <w:szCs w:val="24"/>
          <w:lang w:val="ru-RU"/>
        </w:rPr>
        <w:t>,</w:t>
      </w:r>
      <w:r w:rsidR="00BF1CF2" w:rsidRPr="00F650F3">
        <w:rPr>
          <w:szCs w:val="24"/>
          <w:lang w:val="ru-RU"/>
        </w:rPr>
        <w:t xml:space="preserve"> </w:t>
      </w:r>
    </w:p>
    <w:p w14:paraId="0A791767" w14:textId="3072CD9C" w:rsidR="00E764B8" w:rsidRPr="00F650F3" w:rsidRDefault="00EC679E">
      <w:pPr>
        <w:suppressAutoHyphens/>
        <w:spacing w:after="240"/>
        <w:jc w:val="both"/>
        <w:rPr>
          <w:szCs w:val="24"/>
          <w:lang w:val="ru-RU"/>
        </w:rPr>
      </w:pPr>
      <w:r w:rsidRPr="00F650F3">
        <w:rPr>
          <w:szCs w:val="24"/>
          <w:lang w:val="ru-RU"/>
        </w:rPr>
        <w:t>Получате</w:t>
      </w:r>
      <w:r w:rsidR="00E764B8" w:rsidRPr="00F650F3">
        <w:rPr>
          <w:szCs w:val="24"/>
          <w:lang w:val="ru-RU"/>
        </w:rPr>
        <w:t>ль</w:t>
      </w:r>
      <w:r w:rsidR="00BF1CF2" w:rsidRPr="00F650F3">
        <w:rPr>
          <w:szCs w:val="24"/>
          <w:lang w:val="ru-RU"/>
        </w:rPr>
        <w:t xml:space="preserve"> </w:t>
      </w:r>
      <w:r w:rsidR="00E764B8" w:rsidRPr="00F650F3">
        <w:rPr>
          <w:szCs w:val="24"/>
          <w:lang w:val="ru-RU"/>
        </w:rPr>
        <w:t>и</w:t>
      </w:r>
      <w:r w:rsidR="00BF1CF2" w:rsidRPr="00F650F3">
        <w:rPr>
          <w:szCs w:val="24"/>
          <w:lang w:val="ru-RU"/>
        </w:rPr>
        <w:t xml:space="preserve"> </w:t>
      </w:r>
      <w:r w:rsidR="00E764B8" w:rsidRPr="00F650F3">
        <w:rPr>
          <w:szCs w:val="24"/>
          <w:lang w:val="ru-RU"/>
        </w:rPr>
        <w:t>Поставщик</w:t>
      </w:r>
      <w:r w:rsidR="00BF1CF2" w:rsidRPr="00F650F3">
        <w:rPr>
          <w:szCs w:val="24"/>
          <w:lang w:val="ru-RU"/>
        </w:rPr>
        <w:t xml:space="preserve"> </w:t>
      </w:r>
      <w:r w:rsidR="00E764B8" w:rsidRPr="00F650F3">
        <w:rPr>
          <w:szCs w:val="24"/>
          <w:lang w:val="ru-RU"/>
        </w:rPr>
        <w:t>договорились</w:t>
      </w:r>
      <w:r w:rsidR="00BF1CF2" w:rsidRPr="00F650F3">
        <w:rPr>
          <w:szCs w:val="24"/>
          <w:lang w:val="ru-RU"/>
        </w:rPr>
        <w:t xml:space="preserve"> </w:t>
      </w:r>
      <w:r w:rsidR="00E764B8" w:rsidRPr="00F650F3">
        <w:rPr>
          <w:szCs w:val="24"/>
          <w:lang w:val="ru-RU"/>
        </w:rPr>
        <w:t>о</w:t>
      </w:r>
      <w:r w:rsidR="00BF1CF2" w:rsidRPr="00F650F3">
        <w:rPr>
          <w:szCs w:val="24"/>
          <w:lang w:val="ru-RU"/>
        </w:rPr>
        <w:t xml:space="preserve"> </w:t>
      </w:r>
      <w:r w:rsidR="00E764B8" w:rsidRPr="00F650F3">
        <w:rPr>
          <w:szCs w:val="24"/>
          <w:lang w:val="ru-RU"/>
        </w:rPr>
        <w:t>следующем:</w:t>
      </w:r>
      <w:r w:rsidR="00BF1CF2" w:rsidRPr="00F650F3">
        <w:rPr>
          <w:szCs w:val="24"/>
          <w:lang w:val="ru-RU"/>
        </w:rPr>
        <w:t xml:space="preserve"> </w:t>
      </w:r>
    </w:p>
    <w:p w14:paraId="6B927411" w14:textId="760C2919" w:rsidR="00E764B8" w:rsidRPr="00F650F3" w:rsidRDefault="00E764B8">
      <w:pPr>
        <w:tabs>
          <w:tab w:val="left" w:pos="540"/>
        </w:tabs>
        <w:suppressAutoHyphens/>
        <w:spacing w:after="240"/>
        <w:ind w:left="540" w:hanging="540"/>
        <w:jc w:val="both"/>
        <w:rPr>
          <w:szCs w:val="24"/>
          <w:lang w:val="ru-RU"/>
        </w:rPr>
      </w:pPr>
      <w:r w:rsidRPr="00F650F3">
        <w:rPr>
          <w:szCs w:val="24"/>
          <w:lang w:val="ru-RU"/>
        </w:rPr>
        <w:t>1.</w:t>
      </w:r>
      <w:r w:rsidRPr="00F650F3">
        <w:rPr>
          <w:szCs w:val="24"/>
          <w:lang w:val="ru-RU"/>
        </w:rPr>
        <w:tab/>
        <w:t>В</w:t>
      </w:r>
      <w:r w:rsidR="00BF1CF2" w:rsidRPr="00F650F3">
        <w:rPr>
          <w:szCs w:val="24"/>
          <w:lang w:val="ru-RU"/>
        </w:rPr>
        <w:t xml:space="preserve"> </w:t>
      </w:r>
      <w:r w:rsidRPr="00F650F3">
        <w:rPr>
          <w:szCs w:val="24"/>
          <w:lang w:val="ru-RU"/>
        </w:rPr>
        <w:t>настоящем</w:t>
      </w:r>
      <w:r w:rsidR="00BF1CF2" w:rsidRPr="00F650F3">
        <w:rPr>
          <w:szCs w:val="24"/>
          <w:lang w:val="ru-RU"/>
        </w:rPr>
        <w:t xml:space="preserve"> </w:t>
      </w:r>
      <w:r w:rsidRPr="00F650F3">
        <w:rPr>
          <w:szCs w:val="24"/>
          <w:lang w:val="ru-RU"/>
        </w:rPr>
        <w:t>Соглашении</w:t>
      </w:r>
      <w:r w:rsidR="00BF1CF2" w:rsidRPr="00F650F3">
        <w:rPr>
          <w:szCs w:val="24"/>
          <w:lang w:val="ru-RU"/>
        </w:rPr>
        <w:t xml:space="preserve"> </w:t>
      </w:r>
      <w:r w:rsidR="00936BDA" w:rsidRPr="00F650F3">
        <w:rPr>
          <w:szCs w:val="24"/>
          <w:lang w:val="ru-RU"/>
        </w:rPr>
        <w:t>термины</w:t>
      </w:r>
      <w:r w:rsidR="00BF1CF2" w:rsidRPr="00F650F3">
        <w:rPr>
          <w:szCs w:val="24"/>
          <w:lang w:val="ru-RU"/>
        </w:rPr>
        <w:t xml:space="preserve"> </w:t>
      </w:r>
      <w:r w:rsidRPr="00F650F3">
        <w:rPr>
          <w:szCs w:val="24"/>
          <w:lang w:val="ru-RU"/>
        </w:rPr>
        <w:t>имеют</w:t>
      </w:r>
      <w:r w:rsidR="00BF1CF2" w:rsidRPr="00F650F3">
        <w:rPr>
          <w:szCs w:val="24"/>
          <w:lang w:val="ru-RU"/>
        </w:rPr>
        <w:t xml:space="preserve"> </w:t>
      </w:r>
      <w:r w:rsidRPr="00F650F3">
        <w:rPr>
          <w:szCs w:val="24"/>
          <w:lang w:val="ru-RU"/>
        </w:rPr>
        <w:t>те</w:t>
      </w:r>
      <w:r w:rsidR="00BF1CF2" w:rsidRPr="00F650F3">
        <w:rPr>
          <w:szCs w:val="24"/>
          <w:lang w:val="ru-RU"/>
        </w:rPr>
        <w:t xml:space="preserve"> </w:t>
      </w:r>
      <w:r w:rsidR="00936BDA" w:rsidRPr="00F650F3">
        <w:rPr>
          <w:szCs w:val="24"/>
          <w:lang w:val="ru-RU"/>
        </w:rPr>
        <w:t xml:space="preserve">же </w:t>
      </w:r>
      <w:r w:rsidRPr="00F650F3">
        <w:rPr>
          <w:szCs w:val="24"/>
          <w:lang w:val="ru-RU"/>
        </w:rPr>
        <w:t>значения,</w:t>
      </w:r>
      <w:r w:rsidR="00BF1CF2" w:rsidRPr="00F650F3">
        <w:rPr>
          <w:szCs w:val="24"/>
          <w:lang w:val="ru-RU"/>
        </w:rPr>
        <w:t xml:space="preserve"> </w:t>
      </w:r>
      <w:r w:rsidR="00936BDA" w:rsidRPr="00F650F3">
        <w:rPr>
          <w:szCs w:val="24"/>
          <w:lang w:val="ru-RU"/>
        </w:rPr>
        <w:t>что и</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00A806EB" w:rsidRPr="00F650F3">
        <w:rPr>
          <w:szCs w:val="24"/>
          <w:lang w:val="ru-RU"/>
        </w:rPr>
        <w:t xml:space="preserve">упоминаемой </w:t>
      </w:r>
      <w:r w:rsidR="006D0C15" w:rsidRPr="00F650F3">
        <w:rPr>
          <w:szCs w:val="24"/>
          <w:lang w:val="ru-RU"/>
        </w:rPr>
        <w:t>К</w:t>
      </w:r>
      <w:r w:rsidRPr="00F650F3">
        <w:rPr>
          <w:szCs w:val="24"/>
          <w:lang w:val="ru-RU"/>
        </w:rPr>
        <w:t>о</w:t>
      </w:r>
      <w:r w:rsidR="006D0C15" w:rsidRPr="00F650F3">
        <w:rPr>
          <w:szCs w:val="24"/>
          <w:lang w:val="ru-RU"/>
        </w:rPr>
        <w:t>нтрактной документации</w:t>
      </w:r>
      <w:r w:rsidRPr="00F650F3">
        <w:rPr>
          <w:szCs w:val="24"/>
          <w:lang w:val="ru-RU"/>
        </w:rPr>
        <w:t>.</w:t>
      </w:r>
    </w:p>
    <w:p w14:paraId="6C7B928E" w14:textId="193C15E7" w:rsidR="00E764B8" w:rsidRPr="00F650F3" w:rsidRDefault="00E764B8" w:rsidP="00BD6369">
      <w:pPr>
        <w:tabs>
          <w:tab w:val="left" w:pos="540"/>
        </w:tabs>
        <w:suppressAutoHyphens/>
        <w:spacing w:after="240"/>
        <w:ind w:left="540" w:hanging="540"/>
        <w:jc w:val="both"/>
        <w:rPr>
          <w:szCs w:val="24"/>
          <w:lang w:val="ru-RU"/>
        </w:rPr>
      </w:pPr>
      <w:r w:rsidRPr="00F650F3">
        <w:rPr>
          <w:szCs w:val="24"/>
          <w:lang w:val="ru-RU"/>
        </w:rPr>
        <w:t>2.</w:t>
      </w:r>
      <w:r w:rsidRPr="00F650F3">
        <w:rPr>
          <w:szCs w:val="24"/>
          <w:lang w:val="ru-RU"/>
        </w:rPr>
        <w:tab/>
        <w:t>Следующие</w:t>
      </w:r>
      <w:r w:rsidR="00BF1CF2" w:rsidRPr="00F650F3">
        <w:rPr>
          <w:szCs w:val="24"/>
          <w:lang w:val="ru-RU"/>
        </w:rPr>
        <w:t xml:space="preserve"> </w:t>
      </w:r>
      <w:r w:rsidRPr="00F650F3">
        <w:rPr>
          <w:szCs w:val="24"/>
          <w:lang w:val="ru-RU"/>
        </w:rPr>
        <w:t>документы</w:t>
      </w:r>
      <w:r w:rsidR="00BF1CF2" w:rsidRPr="00F650F3">
        <w:rPr>
          <w:szCs w:val="24"/>
          <w:lang w:val="ru-RU"/>
        </w:rPr>
        <w:t xml:space="preserve"> </w:t>
      </w:r>
      <w:r w:rsidRPr="00F650F3">
        <w:rPr>
          <w:szCs w:val="24"/>
          <w:lang w:val="ru-RU"/>
        </w:rPr>
        <w:t>составляют</w:t>
      </w:r>
      <w:r w:rsidR="00BF1CF2" w:rsidRPr="00F650F3">
        <w:rPr>
          <w:szCs w:val="24"/>
          <w:lang w:val="ru-RU"/>
        </w:rPr>
        <w:t xml:space="preserve"> </w:t>
      </w:r>
      <w:r w:rsidRPr="00F650F3">
        <w:rPr>
          <w:szCs w:val="24"/>
          <w:lang w:val="ru-RU"/>
        </w:rPr>
        <w:t>настоящее</w:t>
      </w:r>
      <w:r w:rsidR="00BF1CF2" w:rsidRPr="00F650F3">
        <w:rPr>
          <w:szCs w:val="24"/>
          <w:lang w:val="ru-RU"/>
        </w:rPr>
        <w:t xml:space="preserve"> </w:t>
      </w:r>
      <w:r w:rsidRPr="00F650F3">
        <w:rPr>
          <w:szCs w:val="24"/>
          <w:lang w:val="ru-RU"/>
        </w:rPr>
        <w:t>Соглашение</w:t>
      </w:r>
      <w:r w:rsidR="00BD6369" w:rsidRPr="00F650F3">
        <w:rPr>
          <w:szCs w:val="24"/>
          <w:lang w:val="ru-RU"/>
        </w:rPr>
        <w:t xml:space="preserve">, </w:t>
      </w:r>
      <w:r w:rsidRPr="00F650F3">
        <w:rPr>
          <w:szCs w:val="24"/>
          <w:lang w:val="ru-RU"/>
        </w:rPr>
        <w:t>рассматриваются</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A806EB" w:rsidRPr="00F650F3">
        <w:rPr>
          <w:szCs w:val="24"/>
          <w:lang w:val="ru-RU"/>
        </w:rPr>
        <w:t xml:space="preserve">интерпретируются </w:t>
      </w:r>
      <w:r w:rsidRPr="00F650F3">
        <w:rPr>
          <w:szCs w:val="24"/>
          <w:lang w:val="ru-RU"/>
        </w:rPr>
        <w:t>как</w:t>
      </w:r>
      <w:r w:rsidR="00BF1CF2" w:rsidRPr="00F650F3">
        <w:rPr>
          <w:szCs w:val="24"/>
          <w:lang w:val="ru-RU"/>
        </w:rPr>
        <w:t xml:space="preserve"> </w:t>
      </w:r>
      <w:r w:rsidRPr="00F650F3">
        <w:rPr>
          <w:szCs w:val="24"/>
          <w:lang w:val="ru-RU"/>
        </w:rPr>
        <w:t>его</w:t>
      </w:r>
      <w:r w:rsidR="00BF1CF2" w:rsidRPr="00F650F3">
        <w:rPr>
          <w:szCs w:val="24"/>
          <w:lang w:val="ru-RU"/>
        </w:rPr>
        <w:t xml:space="preserve"> </w:t>
      </w:r>
      <w:r w:rsidRPr="00F650F3">
        <w:rPr>
          <w:szCs w:val="24"/>
          <w:lang w:val="ru-RU"/>
        </w:rPr>
        <w:t>часть.</w:t>
      </w:r>
      <w:r w:rsidR="00BF1CF2" w:rsidRPr="00F650F3">
        <w:rPr>
          <w:szCs w:val="24"/>
          <w:lang w:val="ru-RU"/>
        </w:rPr>
        <w:t xml:space="preserve"> </w:t>
      </w:r>
      <w:r w:rsidRPr="00F650F3">
        <w:rPr>
          <w:szCs w:val="24"/>
          <w:lang w:val="ru-RU"/>
        </w:rPr>
        <w:t>Настоящее</w:t>
      </w:r>
      <w:r w:rsidR="00BF1CF2" w:rsidRPr="00F650F3">
        <w:rPr>
          <w:szCs w:val="24"/>
          <w:lang w:val="ru-RU"/>
        </w:rPr>
        <w:t xml:space="preserve"> </w:t>
      </w:r>
      <w:r w:rsidRPr="00F650F3">
        <w:rPr>
          <w:szCs w:val="24"/>
          <w:lang w:val="ru-RU"/>
        </w:rPr>
        <w:t>Соглашение</w:t>
      </w:r>
      <w:r w:rsidR="00BF1CF2" w:rsidRPr="00F650F3">
        <w:rPr>
          <w:szCs w:val="24"/>
          <w:lang w:val="ru-RU"/>
        </w:rPr>
        <w:t xml:space="preserve"> </w:t>
      </w:r>
      <w:r w:rsidRPr="00F650F3">
        <w:rPr>
          <w:szCs w:val="24"/>
          <w:lang w:val="ru-RU"/>
        </w:rPr>
        <w:t>имеет</w:t>
      </w:r>
      <w:r w:rsidR="00BF1CF2" w:rsidRPr="00F650F3">
        <w:rPr>
          <w:szCs w:val="24"/>
          <w:lang w:val="ru-RU"/>
        </w:rPr>
        <w:t xml:space="preserve"> </w:t>
      </w:r>
      <w:r w:rsidRPr="00F650F3">
        <w:rPr>
          <w:szCs w:val="24"/>
          <w:lang w:val="ru-RU"/>
        </w:rPr>
        <w:t>преимущественную</w:t>
      </w:r>
      <w:r w:rsidR="00BF1CF2" w:rsidRPr="00F650F3">
        <w:rPr>
          <w:szCs w:val="24"/>
          <w:lang w:val="ru-RU"/>
        </w:rPr>
        <w:t xml:space="preserve"> </w:t>
      </w:r>
      <w:r w:rsidRPr="00F650F3">
        <w:rPr>
          <w:szCs w:val="24"/>
          <w:lang w:val="ru-RU"/>
        </w:rPr>
        <w:t>силу</w:t>
      </w:r>
      <w:r w:rsidR="00BF1CF2" w:rsidRPr="00F650F3">
        <w:rPr>
          <w:szCs w:val="24"/>
          <w:lang w:val="ru-RU"/>
        </w:rPr>
        <w:t xml:space="preserve"> </w:t>
      </w:r>
      <w:r w:rsidRPr="00F650F3">
        <w:rPr>
          <w:szCs w:val="24"/>
          <w:lang w:val="ru-RU"/>
        </w:rPr>
        <w:t>над</w:t>
      </w:r>
      <w:r w:rsidR="00BF1CF2" w:rsidRPr="00F650F3">
        <w:rPr>
          <w:szCs w:val="24"/>
          <w:lang w:val="ru-RU"/>
        </w:rPr>
        <w:t xml:space="preserve"> </w:t>
      </w:r>
      <w:r w:rsidRPr="00F650F3">
        <w:rPr>
          <w:szCs w:val="24"/>
          <w:lang w:val="ru-RU"/>
        </w:rPr>
        <w:t>все</w:t>
      </w:r>
      <w:r w:rsidR="006D0C15" w:rsidRPr="00F650F3">
        <w:rPr>
          <w:szCs w:val="24"/>
          <w:lang w:val="ru-RU"/>
        </w:rPr>
        <w:t>й остальной</w:t>
      </w:r>
      <w:r w:rsidR="00BF1CF2" w:rsidRPr="00F650F3">
        <w:rPr>
          <w:szCs w:val="24"/>
          <w:lang w:val="ru-RU"/>
        </w:rPr>
        <w:t xml:space="preserve"> </w:t>
      </w:r>
      <w:r w:rsidR="006D0C15" w:rsidRPr="00F650F3">
        <w:rPr>
          <w:szCs w:val="24"/>
          <w:lang w:val="ru-RU"/>
        </w:rPr>
        <w:t>К</w:t>
      </w:r>
      <w:r w:rsidRPr="00F650F3">
        <w:rPr>
          <w:szCs w:val="24"/>
          <w:lang w:val="ru-RU"/>
        </w:rPr>
        <w:t>онтрактн</w:t>
      </w:r>
      <w:r w:rsidR="006D0C15" w:rsidRPr="00F650F3">
        <w:rPr>
          <w:szCs w:val="24"/>
          <w:lang w:val="ru-RU"/>
        </w:rPr>
        <w:t>ой документацией</w:t>
      </w:r>
      <w:r w:rsidRPr="00F650F3">
        <w:rPr>
          <w:szCs w:val="24"/>
          <w:lang w:val="ru-RU"/>
        </w:rPr>
        <w:t>.</w:t>
      </w:r>
      <w:r w:rsidR="007B70FF" w:rsidRPr="00F650F3">
        <w:rPr>
          <w:szCs w:val="24"/>
          <w:lang w:val="ru-RU"/>
        </w:rPr>
        <w:t xml:space="preserve"> В случае каких-либо расхождений или несоответствий в </w:t>
      </w:r>
      <w:r w:rsidR="006D0C15" w:rsidRPr="00F650F3">
        <w:rPr>
          <w:szCs w:val="24"/>
          <w:lang w:val="ru-RU"/>
        </w:rPr>
        <w:t>Контрактной документации</w:t>
      </w:r>
      <w:r w:rsidR="007B70FF" w:rsidRPr="00F650F3">
        <w:rPr>
          <w:szCs w:val="24"/>
          <w:lang w:val="ru-RU"/>
        </w:rPr>
        <w:t xml:space="preserve"> преимущественную силу имеют документы в указанном ниже порядке</w:t>
      </w:r>
      <w:r w:rsidR="00BD1121" w:rsidRPr="00F650F3">
        <w:rPr>
          <w:szCs w:val="24"/>
          <w:lang w:val="ru-RU"/>
        </w:rPr>
        <w:t>:</w:t>
      </w:r>
    </w:p>
    <w:p w14:paraId="5BB23E75" w14:textId="2A7634F1" w:rsidR="00E764B8" w:rsidRPr="00F650F3" w:rsidRDefault="00E764B8" w:rsidP="00BD6369">
      <w:pPr>
        <w:numPr>
          <w:ilvl w:val="0"/>
          <w:numId w:val="61"/>
        </w:numPr>
        <w:tabs>
          <w:tab w:val="clear" w:pos="716"/>
          <w:tab w:val="num" w:pos="1260"/>
        </w:tabs>
        <w:suppressAutoHyphens/>
        <w:ind w:left="1267"/>
        <w:jc w:val="both"/>
        <w:rPr>
          <w:szCs w:val="24"/>
          <w:lang w:val="ru-RU"/>
        </w:rPr>
      </w:pPr>
      <w:r w:rsidRPr="00F650F3">
        <w:rPr>
          <w:szCs w:val="24"/>
          <w:lang w:val="ru-RU"/>
        </w:rPr>
        <w:t>Извещение</w:t>
      </w:r>
      <w:r w:rsidR="00BF1CF2" w:rsidRPr="00F650F3">
        <w:rPr>
          <w:szCs w:val="24"/>
          <w:lang w:val="ru-RU"/>
        </w:rPr>
        <w:t xml:space="preserve"> </w:t>
      </w:r>
      <w:r w:rsidRPr="00F650F3">
        <w:rPr>
          <w:szCs w:val="24"/>
          <w:lang w:val="ru-RU"/>
        </w:rPr>
        <w:t>о</w:t>
      </w:r>
      <w:r w:rsidR="00BF1CF2" w:rsidRPr="00F650F3">
        <w:rPr>
          <w:szCs w:val="24"/>
          <w:lang w:val="ru-RU"/>
        </w:rPr>
        <w:t xml:space="preserve"> </w:t>
      </w:r>
      <w:r w:rsidRPr="00F650F3">
        <w:rPr>
          <w:szCs w:val="24"/>
          <w:lang w:val="ru-RU"/>
        </w:rPr>
        <w:t>принятии</w:t>
      </w:r>
      <w:r w:rsidR="00BF1CF2" w:rsidRPr="00F650F3">
        <w:rPr>
          <w:szCs w:val="24"/>
          <w:lang w:val="ru-RU"/>
        </w:rPr>
        <w:t xml:space="preserve"> </w:t>
      </w:r>
      <w:r w:rsidR="007F1718" w:rsidRPr="00F650F3">
        <w:rPr>
          <w:szCs w:val="24"/>
          <w:lang w:val="ru-RU"/>
        </w:rPr>
        <w:t>Предложен</w:t>
      </w:r>
      <w:r w:rsidRPr="00F650F3">
        <w:rPr>
          <w:szCs w:val="24"/>
          <w:lang w:val="ru-RU"/>
        </w:rPr>
        <w:t>ия</w:t>
      </w:r>
      <w:r w:rsidR="006E0584" w:rsidRPr="00F650F3">
        <w:rPr>
          <w:szCs w:val="24"/>
          <w:lang w:val="ru-RU"/>
        </w:rPr>
        <w:t>;</w:t>
      </w:r>
    </w:p>
    <w:p w14:paraId="44E6A9F7" w14:textId="77777777" w:rsidR="007B70FF" w:rsidRPr="00F650F3" w:rsidRDefault="007B70FF" w:rsidP="00BD6369">
      <w:pPr>
        <w:numPr>
          <w:ilvl w:val="0"/>
          <w:numId w:val="61"/>
        </w:numPr>
        <w:tabs>
          <w:tab w:val="clear" w:pos="716"/>
          <w:tab w:val="num" w:pos="1260"/>
        </w:tabs>
        <w:suppressAutoHyphens/>
        <w:ind w:left="1267"/>
        <w:jc w:val="both"/>
        <w:rPr>
          <w:szCs w:val="24"/>
          <w:lang w:val="ru-RU"/>
        </w:rPr>
      </w:pPr>
      <w:r w:rsidRPr="00F650F3">
        <w:rPr>
          <w:szCs w:val="24"/>
          <w:lang w:val="ru-RU"/>
        </w:rPr>
        <w:t>Изменения к Документации для закупки № ___ (если есть);</w:t>
      </w:r>
    </w:p>
    <w:p w14:paraId="0372FBB5" w14:textId="62669E74" w:rsidR="00110697" w:rsidRPr="00F650F3" w:rsidRDefault="00110697" w:rsidP="00BD6369">
      <w:pPr>
        <w:numPr>
          <w:ilvl w:val="0"/>
          <w:numId w:val="61"/>
        </w:numPr>
        <w:tabs>
          <w:tab w:val="clear" w:pos="716"/>
          <w:tab w:val="num" w:pos="1260"/>
        </w:tabs>
        <w:suppressAutoHyphens/>
        <w:ind w:left="1267"/>
        <w:jc w:val="both"/>
        <w:rPr>
          <w:szCs w:val="24"/>
          <w:lang w:val="ru-RU"/>
        </w:rPr>
      </w:pPr>
      <w:r w:rsidRPr="00F650F3">
        <w:rPr>
          <w:szCs w:val="24"/>
          <w:lang w:val="ru-RU"/>
        </w:rPr>
        <w:t xml:space="preserve">Специальные условия </w:t>
      </w:r>
      <w:r w:rsidR="0030713E" w:rsidRPr="00F650F3">
        <w:rPr>
          <w:szCs w:val="24"/>
          <w:lang w:val="ru-RU"/>
        </w:rPr>
        <w:t>контракта</w:t>
      </w:r>
      <w:r w:rsidRPr="00F650F3">
        <w:rPr>
          <w:szCs w:val="24"/>
          <w:lang w:val="ru-RU"/>
        </w:rPr>
        <w:t>, модифицированные Получателем, в случае необходимости, с учетом Предложения Поставщика</w:t>
      </w:r>
      <w:r w:rsidR="006E0584" w:rsidRPr="00F650F3">
        <w:rPr>
          <w:szCs w:val="24"/>
          <w:lang w:val="ru-RU"/>
        </w:rPr>
        <w:t>;</w:t>
      </w:r>
    </w:p>
    <w:p w14:paraId="6080E51E" w14:textId="5927EBDB" w:rsidR="007B70FF" w:rsidRPr="00F650F3" w:rsidRDefault="007B70FF" w:rsidP="00BD6369">
      <w:pPr>
        <w:numPr>
          <w:ilvl w:val="0"/>
          <w:numId w:val="61"/>
        </w:numPr>
        <w:tabs>
          <w:tab w:val="clear" w:pos="716"/>
          <w:tab w:val="num" w:pos="1260"/>
        </w:tabs>
        <w:suppressAutoHyphens/>
        <w:ind w:left="1267"/>
        <w:jc w:val="both"/>
        <w:rPr>
          <w:szCs w:val="24"/>
        </w:rPr>
      </w:pPr>
      <w:r w:rsidRPr="00F650F3">
        <w:rPr>
          <w:szCs w:val="24"/>
          <w:lang w:val="ru-RU"/>
        </w:rPr>
        <w:t xml:space="preserve">Общие условия </w:t>
      </w:r>
      <w:r w:rsidR="0030713E" w:rsidRPr="00F650F3">
        <w:rPr>
          <w:szCs w:val="24"/>
          <w:lang w:val="ru-RU"/>
        </w:rPr>
        <w:t>контракта</w:t>
      </w:r>
      <w:r w:rsidRPr="00F650F3">
        <w:rPr>
          <w:szCs w:val="24"/>
          <w:lang w:val="ru-RU"/>
        </w:rPr>
        <w:t>;</w:t>
      </w:r>
    </w:p>
    <w:p w14:paraId="6429003E" w14:textId="77777777" w:rsidR="00BD1121" w:rsidRPr="00F650F3" w:rsidRDefault="00BD1121" w:rsidP="00BD6369">
      <w:pPr>
        <w:numPr>
          <w:ilvl w:val="0"/>
          <w:numId w:val="61"/>
        </w:numPr>
        <w:tabs>
          <w:tab w:val="clear" w:pos="716"/>
          <w:tab w:val="num" w:pos="1260"/>
        </w:tabs>
        <w:suppressAutoHyphens/>
        <w:ind w:left="1267"/>
        <w:jc w:val="both"/>
        <w:rPr>
          <w:szCs w:val="24"/>
          <w:lang w:val="ru-RU"/>
        </w:rPr>
      </w:pPr>
      <w:r w:rsidRPr="00F650F3">
        <w:rPr>
          <w:szCs w:val="24"/>
          <w:lang w:val="ru-RU"/>
        </w:rPr>
        <w:t>Формы документов для участия в торгах, вошедшие в Предложение Поставщика с учетом корректировок в соответствии с ИУТ 36, в том числе:</w:t>
      </w:r>
    </w:p>
    <w:p w14:paraId="13FB3CA4" w14:textId="77777777" w:rsidR="00BD1121" w:rsidRPr="00F650F3" w:rsidRDefault="00BD1121" w:rsidP="00657380">
      <w:pPr>
        <w:numPr>
          <w:ilvl w:val="0"/>
          <w:numId w:val="103"/>
        </w:numPr>
        <w:suppressAutoHyphens/>
        <w:ind w:left="1985"/>
        <w:jc w:val="both"/>
        <w:rPr>
          <w:lang w:val="ru-RU"/>
        </w:rPr>
      </w:pPr>
      <w:r w:rsidRPr="00F650F3">
        <w:rPr>
          <w:lang w:val="ru-RU"/>
        </w:rPr>
        <w:t>Письмо-заявка;</w:t>
      </w:r>
    </w:p>
    <w:p w14:paraId="28522B8F" w14:textId="77777777" w:rsidR="00BD1121" w:rsidRPr="00F650F3" w:rsidRDefault="00BD1121" w:rsidP="00657380">
      <w:pPr>
        <w:numPr>
          <w:ilvl w:val="0"/>
          <w:numId w:val="103"/>
        </w:numPr>
        <w:suppressAutoHyphens/>
        <w:ind w:left="1985"/>
        <w:jc w:val="both"/>
        <w:rPr>
          <w:lang w:val="ru-RU"/>
        </w:rPr>
      </w:pPr>
      <w:r w:rsidRPr="00F650F3">
        <w:rPr>
          <w:lang w:val="ru-RU"/>
        </w:rPr>
        <w:t>Таблица цен: Товары, поставляемые внутри страны Получателя (Группа А);</w:t>
      </w:r>
    </w:p>
    <w:p w14:paraId="735DC777" w14:textId="77777777" w:rsidR="00BD1121" w:rsidRPr="00F650F3" w:rsidRDefault="00BD1121" w:rsidP="00657380">
      <w:pPr>
        <w:numPr>
          <w:ilvl w:val="0"/>
          <w:numId w:val="103"/>
        </w:numPr>
        <w:suppressAutoHyphens/>
        <w:ind w:left="1985"/>
        <w:jc w:val="both"/>
        <w:rPr>
          <w:lang w:val="ru-RU"/>
        </w:rPr>
      </w:pPr>
      <w:r w:rsidRPr="00F650F3">
        <w:rPr>
          <w:lang w:val="ru-RU"/>
        </w:rPr>
        <w:t>Таблица цен: Товары, подлежащие ввозу в страну Получателя (Группа Б);</w:t>
      </w:r>
    </w:p>
    <w:p w14:paraId="6FBA1B1C" w14:textId="77777777" w:rsidR="00BD1121" w:rsidRPr="00F650F3" w:rsidRDefault="00BD1121" w:rsidP="00657380">
      <w:pPr>
        <w:numPr>
          <w:ilvl w:val="0"/>
          <w:numId w:val="103"/>
        </w:numPr>
        <w:suppressAutoHyphens/>
        <w:ind w:left="1985"/>
        <w:jc w:val="both"/>
        <w:rPr>
          <w:lang w:val="ru-RU"/>
        </w:rPr>
      </w:pPr>
      <w:r w:rsidRPr="00F650F3">
        <w:rPr>
          <w:lang w:val="ru-RU"/>
        </w:rPr>
        <w:t>Таблица цен: Сопутствующие услуги;</w:t>
      </w:r>
    </w:p>
    <w:p w14:paraId="51AEFD2D" w14:textId="77777777" w:rsidR="00BD1121" w:rsidRPr="00F650F3" w:rsidRDefault="00BD1121" w:rsidP="00657380">
      <w:pPr>
        <w:numPr>
          <w:ilvl w:val="0"/>
          <w:numId w:val="103"/>
        </w:numPr>
        <w:suppressAutoHyphens/>
        <w:ind w:left="1985"/>
        <w:jc w:val="both"/>
        <w:rPr>
          <w:lang w:val="ru-RU"/>
        </w:rPr>
      </w:pPr>
      <w:r w:rsidRPr="00F650F3">
        <w:rPr>
          <w:lang w:val="ru-RU"/>
        </w:rPr>
        <w:t>Таблица валют и индексов;</w:t>
      </w:r>
    </w:p>
    <w:p w14:paraId="413398DD" w14:textId="73958B25" w:rsidR="00BD1121" w:rsidRPr="00F650F3" w:rsidRDefault="00BD1121" w:rsidP="00657380">
      <w:pPr>
        <w:numPr>
          <w:ilvl w:val="0"/>
          <w:numId w:val="103"/>
        </w:numPr>
        <w:suppressAutoHyphens/>
        <w:ind w:left="1985"/>
        <w:jc w:val="both"/>
        <w:rPr>
          <w:lang w:val="ru-RU"/>
        </w:rPr>
      </w:pPr>
      <w:r w:rsidRPr="00F650F3">
        <w:rPr>
          <w:lang w:val="ru-RU"/>
        </w:rPr>
        <w:t>Разрешения Изготовителей;</w:t>
      </w:r>
    </w:p>
    <w:p w14:paraId="4B07FCB5" w14:textId="77777777" w:rsidR="00FF58A1" w:rsidRPr="00F650F3" w:rsidRDefault="00FF58A1" w:rsidP="00FF58A1">
      <w:pPr>
        <w:suppressAutoHyphens/>
        <w:jc w:val="both"/>
        <w:rPr>
          <w:lang w:val="ru-RU"/>
        </w:rPr>
      </w:pPr>
    </w:p>
    <w:p w14:paraId="5680C74F" w14:textId="5DC15AD0" w:rsidR="00534A04" w:rsidRPr="00F650F3" w:rsidRDefault="006E4EF8" w:rsidP="00BD6369">
      <w:pPr>
        <w:numPr>
          <w:ilvl w:val="0"/>
          <w:numId w:val="61"/>
        </w:numPr>
        <w:tabs>
          <w:tab w:val="clear" w:pos="716"/>
          <w:tab w:val="num" w:pos="1260"/>
        </w:tabs>
        <w:suppressAutoHyphens/>
        <w:ind w:left="1267"/>
        <w:jc w:val="both"/>
        <w:rPr>
          <w:szCs w:val="24"/>
          <w:lang w:val="ru-RU"/>
        </w:rPr>
      </w:pPr>
      <w:r w:rsidRPr="00F650F3">
        <w:rPr>
          <w:szCs w:val="24"/>
          <w:lang w:val="ru-RU"/>
        </w:rPr>
        <w:t>Т</w:t>
      </w:r>
      <w:r w:rsidR="00534A04" w:rsidRPr="00F650F3">
        <w:rPr>
          <w:szCs w:val="24"/>
          <w:lang w:val="ru-RU"/>
        </w:rPr>
        <w:t>ребования</w:t>
      </w:r>
      <w:r w:rsidRPr="00F650F3">
        <w:rPr>
          <w:szCs w:val="24"/>
          <w:lang w:val="ru-RU"/>
        </w:rPr>
        <w:t xml:space="preserve"> к товарам и сопутствующим услугам, как указано в разделе </w:t>
      </w:r>
      <w:r w:rsidRPr="00F650F3">
        <w:rPr>
          <w:szCs w:val="24"/>
        </w:rPr>
        <w:t>V</w:t>
      </w:r>
      <w:r w:rsidR="00874FA9" w:rsidRPr="00F650F3">
        <w:rPr>
          <w:szCs w:val="24"/>
        </w:rPr>
        <w:t>I</w:t>
      </w:r>
      <w:r w:rsidRPr="00F650F3">
        <w:rPr>
          <w:szCs w:val="24"/>
          <w:lang w:val="ru-RU"/>
        </w:rPr>
        <w:t xml:space="preserve"> Документации для закупки с учетом корректировок в соответствии с ИУТ 36, в том числе:</w:t>
      </w:r>
    </w:p>
    <w:p w14:paraId="025CF135" w14:textId="588650DD" w:rsidR="00110697" w:rsidRPr="00F650F3" w:rsidRDefault="00110697" w:rsidP="00657380">
      <w:pPr>
        <w:numPr>
          <w:ilvl w:val="0"/>
          <w:numId w:val="103"/>
        </w:numPr>
        <w:suppressAutoHyphens/>
        <w:ind w:left="1985"/>
        <w:jc w:val="both"/>
        <w:rPr>
          <w:lang w:val="ru-RU"/>
        </w:rPr>
      </w:pPr>
      <w:r w:rsidRPr="00F650F3">
        <w:rPr>
          <w:lang w:val="ru-RU"/>
        </w:rPr>
        <w:t>Список товаров и график поставки</w:t>
      </w:r>
      <w:r w:rsidR="006E4EF8" w:rsidRPr="00F650F3">
        <w:rPr>
          <w:lang w:val="ru-RU"/>
        </w:rPr>
        <w:t>;</w:t>
      </w:r>
    </w:p>
    <w:p w14:paraId="429E3853" w14:textId="18374F43" w:rsidR="00110697" w:rsidRPr="00F650F3" w:rsidRDefault="00110697" w:rsidP="00657380">
      <w:pPr>
        <w:numPr>
          <w:ilvl w:val="0"/>
          <w:numId w:val="103"/>
        </w:numPr>
        <w:suppressAutoHyphens/>
        <w:ind w:left="1985"/>
        <w:jc w:val="both"/>
        <w:rPr>
          <w:lang w:val="ru-RU"/>
        </w:rPr>
      </w:pPr>
      <w:r w:rsidRPr="00F650F3">
        <w:rPr>
          <w:lang w:val="ru-RU"/>
        </w:rPr>
        <w:t>Список сопутствующих услуг и график их выполнения</w:t>
      </w:r>
      <w:r w:rsidR="006E4EF8" w:rsidRPr="00F650F3">
        <w:rPr>
          <w:lang w:val="ru-RU"/>
        </w:rPr>
        <w:t>;</w:t>
      </w:r>
    </w:p>
    <w:p w14:paraId="4AE3993A" w14:textId="1B052764" w:rsidR="00110697" w:rsidRPr="00F650F3" w:rsidRDefault="00110697" w:rsidP="00657380">
      <w:pPr>
        <w:numPr>
          <w:ilvl w:val="0"/>
          <w:numId w:val="103"/>
        </w:numPr>
        <w:suppressAutoHyphens/>
        <w:ind w:left="1985"/>
        <w:jc w:val="both"/>
        <w:rPr>
          <w:lang w:val="ru-RU"/>
        </w:rPr>
      </w:pPr>
      <w:r w:rsidRPr="00F650F3">
        <w:rPr>
          <w:lang w:val="ru-RU"/>
        </w:rPr>
        <w:t>Технические требования</w:t>
      </w:r>
      <w:r w:rsidR="006E4EF8" w:rsidRPr="00F650F3">
        <w:rPr>
          <w:lang w:val="ru-RU"/>
        </w:rPr>
        <w:t>;</w:t>
      </w:r>
    </w:p>
    <w:p w14:paraId="51AA1905" w14:textId="3D399210" w:rsidR="00110697" w:rsidRPr="00F650F3" w:rsidRDefault="00110697" w:rsidP="00657380">
      <w:pPr>
        <w:numPr>
          <w:ilvl w:val="0"/>
          <w:numId w:val="103"/>
        </w:numPr>
        <w:suppressAutoHyphens/>
        <w:ind w:left="1985"/>
        <w:jc w:val="both"/>
        <w:rPr>
          <w:lang w:val="ru-RU"/>
        </w:rPr>
      </w:pPr>
      <w:r w:rsidRPr="00F650F3">
        <w:rPr>
          <w:lang w:val="ru-RU"/>
        </w:rPr>
        <w:t>Тесты и испытания</w:t>
      </w:r>
      <w:r w:rsidR="006E0584" w:rsidRPr="00F650F3">
        <w:rPr>
          <w:lang w:val="ru-RU"/>
        </w:rPr>
        <w:t>;</w:t>
      </w:r>
    </w:p>
    <w:p w14:paraId="47D96891" w14:textId="509028F1" w:rsidR="007B70FF" w:rsidRPr="00F650F3" w:rsidRDefault="007B70FF" w:rsidP="007B70FF">
      <w:pPr>
        <w:numPr>
          <w:ilvl w:val="0"/>
          <w:numId w:val="61"/>
        </w:numPr>
        <w:tabs>
          <w:tab w:val="clear" w:pos="716"/>
          <w:tab w:val="num" w:pos="1260"/>
        </w:tabs>
        <w:suppressAutoHyphens/>
        <w:ind w:left="1267"/>
        <w:jc w:val="both"/>
        <w:rPr>
          <w:szCs w:val="24"/>
          <w:lang w:val="ru-RU"/>
        </w:rPr>
      </w:pPr>
      <w:r w:rsidRPr="00F650F3">
        <w:rPr>
          <w:szCs w:val="24"/>
          <w:lang w:val="ru-RU"/>
        </w:rPr>
        <w:t>Соглашение о Консорциуме, если Поставщик является Консорциумом и представил на этапе проведения Торгов письмо о намерениях.</w:t>
      </w:r>
    </w:p>
    <w:p w14:paraId="457F83A9" w14:textId="0E8ADDA9" w:rsidR="00CC16AF" w:rsidRPr="00F650F3" w:rsidRDefault="00CC16AF" w:rsidP="007B70FF">
      <w:pPr>
        <w:numPr>
          <w:ilvl w:val="0"/>
          <w:numId w:val="61"/>
        </w:numPr>
        <w:tabs>
          <w:tab w:val="clear" w:pos="716"/>
          <w:tab w:val="num" w:pos="1260"/>
        </w:tabs>
        <w:suppressAutoHyphens/>
        <w:ind w:left="1267"/>
        <w:jc w:val="both"/>
        <w:rPr>
          <w:szCs w:val="24"/>
          <w:lang w:val="ru-RU"/>
        </w:rPr>
      </w:pPr>
      <w:r w:rsidRPr="00F650F3">
        <w:rPr>
          <w:szCs w:val="24"/>
          <w:lang w:val="ru-RU"/>
        </w:rPr>
        <w:t>и любые другие документы.</w:t>
      </w:r>
    </w:p>
    <w:p w14:paraId="37FF92D3" w14:textId="77777777" w:rsidR="006E4EF8" w:rsidRPr="00F650F3" w:rsidRDefault="006E4EF8" w:rsidP="00534A04">
      <w:pPr>
        <w:suppressAutoHyphens/>
        <w:spacing w:after="120"/>
        <w:ind w:left="1267"/>
        <w:jc w:val="both"/>
        <w:rPr>
          <w:b/>
          <w:i/>
          <w:szCs w:val="24"/>
          <w:lang w:val="ru-RU"/>
        </w:rPr>
      </w:pPr>
    </w:p>
    <w:p w14:paraId="2C08B631" w14:textId="6269B002" w:rsidR="00E764B8" w:rsidRPr="00F650F3" w:rsidRDefault="00E764B8">
      <w:pPr>
        <w:tabs>
          <w:tab w:val="left" w:pos="540"/>
        </w:tabs>
        <w:suppressAutoHyphens/>
        <w:spacing w:after="240"/>
        <w:ind w:left="540" w:hanging="540"/>
        <w:jc w:val="both"/>
        <w:rPr>
          <w:szCs w:val="24"/>
          <w:lang w:val="ru-RU"/>
        </w:rPr>
      </w:pPr>
      <w:r w:rsidRPr="00F650F3">
        <w:rPr>
          <w:szCs w:val="24"/>
          <w:lang w:val="ru-RU"/>
        </w:rPr>
        <w:t>3.</w:t>
      </w:r>
      <w:r w:rsidRPr="00F650F3">
        <w:rPr>
          <w:szCs w:val="24"/>
          <w:lang w:val="ru-RU"/>
        </w:rPr>
        <w:tab/>
        <w:t>За</w:t>
      </w:r>
      <w:r w:rsidR="00BF1CF2" w:rsidRPr="00F650F3">
        <w:rPr>
          <w:szCs w:val="24"/>
          <w:lang w:val="ru-RU"/>
        </w:rPr>
        <w:t xml:space="preserve"> </w:t>
      </w:r>
      <w:r w:rsidRPr="00F650F3">
        <w:rPr>
          <w:szCs w:val="24"/>
          <w:lang w:val="ru-RU"/>
        </w:rPr>
        <w:t>платежи,</w:t>
      </w:r>
      <w:r w:rsidR="00BF1CF2" w:rsidRPr="00F650F3">
        <w:rPr>
          <w:szCs w:val="24"/>
          <w:lang w:val="ru-RU"/>
        </w:rPr>
        <w:t xml:space="preserve"> </w:t>
      </w:r>
      <w:r w:rsidRPr="00F650F3">
        <w:rPr>
          <w:szCs w:val="24"/>
          <w:lang w:val="ru-RU"/>
        </w:rPr>
        <w:t>выполненные</w:t>
      </w:r>
      <w:r w:rsidR="00BF1CF2" w:rsidRPr="00F650F3">
        <w:rPr>
          <w:szCs w:val="24"/>
          <w:lang w:val="ru-RU"/>
        </w:rPr>
        <w:t xml:space="preserve"> </w:t>
      </w:r>
      <w:r w:rsidR="00EC679E" w:rsidRPr="00F650F3">
        <w:rPr>
          <w:szCs w:val="24"/>
          <w:lang w:val="ru-RU"/>
        </w:rPr>
        <w:t>Получате</w:t>
      </w:r>
      <w:r w:rsidRPr="00F650F3">
        <w:rPr>
          <w:szCs w:val="24"/>
          <w:lang w:val="ru-RU"/>
        </w:rPr>
        <w:t>лем</w:t>
      </w:r>
      <w:r w:rsidR="00BF1CF2" w:rsidRPr="00F650F3">
        <w:rPr>
          <w:szCs w:val="24"/>
          <w:lang w:val="ru-RU"/>
        </w:rPr>
        <w:t xml:space="preserve"> </w:t>
      </w:r>
      <w:r w:rsidRPr="00F650F3">
        <w:rPr>
          <w:szCs w:val="24"/>
          <w:lang w:val="ru-RU"/>
        </w:rPr>
        <w:t>Поставщику</w:t>
      </w:r>
      <w:r w:rsidR="00BF1CF2" w:rsidRPr="00F650F3">
        <w:rPr>
          <w:szCs w:val="24"/>
          <w:lang w:val="ru-RU"/>
        </w:rPr>
        <w:t xml:space="preserve"> </w:t>
      </w:r>
      <w:r w:rsidRPr="00F650F3">
        <w:rPr>
          <w:szCs w:val="24"/>
          <w:lang w:val="ru-RU"/>
        </w:rPr>
        <w:t>согласно</w:t>
      </w:r>
      <w:r w:rsidR="00BF1CF2" w:rsidRPr="00F650F3">
        <w:rPr>
          <w:szCs w:val="24"/>
          <w:lang w:val="ru-RU"/>
        </w:rPr>
        <w:t xml:space="preserve"> </w:t>
      </w:r>
      <w:r w:rsidRPr="00F650F3">
        <w:rPr>
          <w:szCs w:val="24"/>
          <w:lang w:val="ru-RU"/>
        </w:rPr>
        <w:t>настоящему</w:t>
      </w:r>
      <w:r w:rsidR="00BF1CF2" w:rsidRPr="00F650F3">
        <w:rPr>
          <w:szCs w:val="24"/>
          <w:lang w:val="ru-RU"/>
        </w:rPr>
        <w:t xml:space="preserve"> </w:t>
      </w:r>
      <w:r w:rsidRPr="00F650F3">
        <w:rPr>
          <w:szCs w:val="24"/>
          <w:lang w:val="ru-RU"/>
        </w:rPr>
        <w:t>Соглашению,</w:t>
      </w:r>
      <w:r w:rsidR="00BF1CF2" w:rsidRPr="00F650F3">
        <w:rPr>
          <w:szCs w:val="24"/>
          <w:lang w:val="ru-RU"/>
        </w:rPr>
        <w:t xml:space="preserve"> </w:t>
      </w:r>
      <w:r w:rsidRPr="00F650F3">
        <w:rPr>
          <w:szCs w:val="24"/>
          <w:lang w:val="ru-RU"/>
        </w:rPr>
        <w:t>Поставщик</w:t>
      </w:r>
      <w:r w:rsidR="00BF1CF2" w:rsidRPr="00F650F3">
        <w:rPr>
          <w:szCs w:val="24"/>
          <w:lang w:val="ru-RU"/>
        </w:rPr>
        <w:t xml:space="preserve"> </w:t>
      </w:r>
      <w:r w:rsidRPr="00F650F3">
        <w:rPr>
          <w:szCs w:val="24"/>
          <w:lang w:val="ru-RU"/>
        </w:rPr>
        <w:t>настоящим</w:t>
      </w:r>
      <w:r w:rsidR="00BF1CF2" w:rsidRPr="00F650F3">
        <w:rPr>
          <w:szCs w:val="24"/>
          <w:lang w:val="ru-RU"/>
        </w:rPr>
        <w:t xml:space="preserve"> </w:t>
      </w:r>
      <w:r w:rsidRPr="00F650F3">
        <w:rPr>
          <w:szCs w:val="24"/>
          <w:lang w:val="ru-RU"/>
        </w:rPr>
        <w:t>обязуется</w:t>
      </w:r>
      <w:r w:rsidR="00BF1CF2" w:rsidRPr="00F650F3">
        <w:rPr>
          <w:szCs w:val="24"/>
          <w:lang w:val="ru-RU"/>
        </w:rPr>
        <w:t xml:space="preserve"> </w:t>
      </w:r>
      <w:r w:rsidRPr="00F650F3">
        <w:rPr>
          <w:szCs w:val="24"/>
          <w:lang w:val="ru-RU"/>
        </w:rPr>
        <w:t>предоставить</w:t>
      </w:r>
      <w:r w:rsidR="00BF1CF2" w:rsidRPr="00F650F3">
        <w:rPr>
          <w:szCs w:val="24"/>
          <w:lang w:val="ru-RU"/>
        </w:rPr>
        <w:t xml:space="preserve"> </w:t>
      </w:r>
      <w:r w:rsidR="00EC679E" w:rsidRPr="00F650F3">
        <w:rPr>
          <w:szCs w:val="24"/>
          <w:lang w:val="ru-RU"/>
        </w:rPr>
        <w:t>Получате</w:t>
      </w:r>
      <w:r w:rsidRPr="00F650F3">
        <w:rPr>
          <w:szCs w:val="24"/>
          <w:lang w:val="ru-RU"/>
        </w:rPr>
        <w:t>лю</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A806EB" w:rsidRPr="00F650F3">
        <w:rPr>
          <w:szCs w:val="24"/>
          <w:lang w:val="ru-RU"/>
        </w:rPr>
        <w:t>Сопутствующие услуги, а также</w:t>
      </w:r>
      <w:r w:rsidR="00BF1CF2" w:rsidRPr="00F650F3">
        <w:rPr>
          <w:szCs w:val="24"/>
          <w:lang w:val="ru-RU"/>
        </w:rPr>
        <w:t xml:space="preserve"> </w:t>
      </w:r>
      <w:r w:rsidRPr="00F650F3">
        <w:rPr>
          <w:szCs w:val="24"/>
          <w:lang w:val="ru-RU"/>
        </w:rPr>
        <w:t>устранить</w:t>
      </w:r>
      <w:r w:rsidR="00BF1CF2" w:rsidRPr="00F650F3">
        <w:rPr>
          <w:szCs w:val="24"/>
          <w:lang w:val="ru-RU"/>
        </w:rPr>
        <w:t xml:space="preserve"> </w:t>
      </w:r>
      <w:r w:rsidR="00A806EB" w:rsidRPr="00F650F3">
        <w:rPr>
          <w:szCs w:val="24"/>
          <w:lang w:val="ru-RU"/>
        </w:rPr>
        <w:t xml:space="preserve">возможные </w:t>
      </w:r>
      <w:r w:rsidRPr="00F650F3">
        <w:rPr>
          <w:szCs w:val="24"/>
          <w:lang w:val="ru-RU"/>
        </w:rPr>
        <w:t>дефекты</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них</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положениями</w:t>
      </w:r>
      <w:r w:rsidR="00BF1CF2" w:rsidRPr="00F650F3">
        <w:rPr>
          <w:szCs w:val="24"/>
          <w:lang w:val="ru-RU"/>
        </w:rPr>
        <w:t xml:space="preserve"> </w:t>
      </w:r>
      <w:r w:rsidRPr="00F650F3">
        <w:rPr>
          <w:szCs w:val="24"/>
          <w:lang w:val="ru-RU"/>
        </w:rPr>
        <w:t>Контракта.</w:t>
      </w:r>
    </w:p>
    <w:p w14:paraId="65423364" w14:textId="0B9230CB" w:rsidR="00E764B8" w:rsidRPr="00F650F3" w:rsidRDefault="00E764B8">
      <w:pPr>
        <w:tabs>
          <w:tab w:val="left" w:pos="540"/>
        </w:tabs>
        <w:suppressAutoHyphens/>
        <w:spacing w:after="240"/>
        <w:ind w:left="540" w:hanging="540"/>
        <w:jc w:val="both"/>
        <w:rPr>
          <w:szCs w:val="24"/>
          <w:lang w:val="ru-RU"/>
        </w:rPr>
      </w:pPr>
      <w:r w:rsidRPr="00F650F3">
        <w:rPr>
          <w:szCs w:val="24"/>
          <w:lang w:val="ru-RU"/>
        </w:rPr>
        <w:t>4.</w:t>
      </w:r>
      <w:r w:rsidRPr="00F650F3">
        <w:rPr>
          <w:szCs w:val="24"/>
          <w:lang w:val="ru-RU"/>
        </w:rPr>
        <w:tab/>
        <w:t>Настоящим</w:t>
      </w:r>
      <w:r w:rsidR="00BF1CF2" w:rsidRPr="00F650F3">
        <w:rPr>
          <w:szCs w:val="24"/>
          <w:lang w:val="ru-RU"/>
        </w:rPr>
        <w:t xml:space="preserve"> </w:t>
      </w:r>
      <w:r w:rsidR="00EC679E" w:rsidRPr="00F650F3">
        <w:rPr>
          <w:szCs w:val="24"/>
          <w:lang w:val="ru-RU"/>
        </w:rPr>
        <w:t>Получате</w:t>
      </w:r>
      <w:r w:rsidRPr="00F650F3">
        <w:rPr>
          <w:szCs w:val="24"/>
          <w:lang w:val="ru-RU"/>
        </w:rPr>
        <w:t>ль</w:t>
      </w:r>
      <w:r w:rsidR="00BF1CF2" w:rsidRPr="00F650F3">
        <w:rPr>
          <w:szCs w:val="24"/>
          <w:lang w:val="ru-RU"/>
        </w:rPr>
        <w:t xml:space="preserve"> </w:t>
      </w:r>
      <w:r w:rsidRPr="00F650F3">
        <w:rPr>
          <w:szCs w:val="24"/>
          <w:lang w:val="ru-RU"/>
        </w:rPr>
        <w:t>обязуется</w:t>
      </w:r>
      <w:r w:rsidR="00BF1CF2" w:rsidRPr="00F650F3">
        <w:rPr>
          <w:szCs w:val="24"/>
          <w:lang w:val="ru-RU"/>
        </w:rPr>
        <w:t xml:space="preserve"> </w:t>
      </w:r>
      <w:r w:rsidRPr="00F650F3">
        <w:rPr>
          <w:szCs w:val="24"/>
          <w:lang w:val="ru-RU"/>
        </w:rPr>
        <w:t>уплатить</w:t>
      </w:r>
      <w:r w:rsidR="00BF1CF2" w:rsidRPr="00F650F3">
        <w:rPr>
          <w:szCs w:val="24"/>
          <w:lang w:val="ru-RU"/>
        </w:rPr>
        <w:t xml:space="preserve"> </w:t>
      </w:r>
      <w:r w:rsidRPr="00F650F3">
        <w:rPr>
          <w:szCs w:val="24"/>
          <w:lang w:val="ru-RU"/>
        </w:rPr>
        <w:t>Поставщику</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Товары</w:t>
      </w:r>
      <w:r w:rsidR="00BF1CF2" w:rsidRPr="00F650F3">
        <w:rPr>
          <w:szCs w:val="24"/>
          <w:lang w:val="ru-RU"/>
        </w:rPr>
        <w:t xml:space="preserve"> </w:t>
      </w:r>
      <w:r w:rsidRPr="00F650F3">
        <w:rPr>
          <w:szCs w:val="24"/>
          <w:lang w:val="ru-RU"/>
        </w:rPr>
        <w:t>и</w:t>
      </w:r>
      <w:r w:rsidR="00BF1CF2" w:rsidRPr="00F650F3">
        <w:rPr>
          <w:szCs w:val="24"/>
          <w:lang w:val="ru-RU"/>
        </w:rPr>
        <w:t xml:space="preserve"> </w:t>
      </w:r>
      <w:r w:rsidR="00A806EB" w:rsidRPr="00F650F3">
        <w:rPr>
          <w:szCs w:val="24"/>
          <w:lang w:val="ru-RU"/>
        </w:rPr>
        <w:t>Сопутствующие услуги</w:t>
      </w:r>
      <w:r w:rsidRPr="00F650F3">
        <w:rPr>
          <w:szCs w:val="24"/>
          <w:lang w:val="ru-RU"/>
        </w:rPr>
        <w:t>,</w:t>
      </w:r>
      <w:r w:rsidR="00BF1CF2" w:rsidRPr="00F650F3">
        <w:rPr>
          <w:szCs w:val="24"/>
          <w:lang w:val="ru-RU"/>
        </w:rPr>
        <w:t xml:space="preserve"> </w:t>
      </w:r>
      <w:r w:rsidRPr="00F650F3">
        <w:rPr>
          <w:szCs w:val="24"/>
          <w:lang w:val="ru-RU"/>
        </w:rPr>
        <w:t>а</w:t>
      </w:r>
      <w:r w:rsidR="00BF1CF2" w:rsidRPr="00F650F3">
        <w:rPr>
          <w:szCs w:val="24"/>
          <w:lang w:val="ru-RU"/>
        </w:rPr>
        <w:t xml:space="preserve"> </w:t>
      </w:r>
      <w:r w:rsidRPr="00F650F3">
        <w:rPr>
          <w:szCs w:val="24"/>
          <w:lang w:val="ru-RU"/>
        </w:rPr>
        <w:t>также</w:t>
      </w:r>
      <w:r w:rsidR="00BF1CF2" w:rsidRPr="00F650F3">
        <w:rPr>
          <w:szCs w:val="24"/>
          <w:lang w:val="ru-RU"/>
        </w:rPr>
        <w:t xml:space="preserve"> </w:t>
      </w:r>
      <w:r w:rsidRPr="00F650F3">
        <w:rPr>
          <w:szCs w:val="24"/>
          <w:lang w:val="ru-RU"/>
        </w:rPr>
        <w:t>за</w:t>
      </w:r>
      <w:r w:rsidR="00BF1CF2" w:rsidRPr="00F650F3">
        <w:rPr>
          <w:szCs w:val="24"/>
          <w:lang w:val="ru-RU"/>
        </w:rPr>
        <w:t xml:space="preserve"> </w:t>
      </w:r>
      <w:r w:rsidRPr="00F650F3">
        <w:rPr>
          <w:szCs w:val="24"/>
          <w:lang w:val="ru-RU"/>
        </w:rPr>
        <w:t>устранение</w:t>
      </w:r>
      <w:r w:rsidR="00BF1CF2" w:rsidRPr="00F650F3">
        <w:rPr>
          <w:szCs w:val="24"/>
          <w:lang w:val="ru-RU"/>
        </w:rPr>
        <w:t xml:space="preserve"> </w:t>
      </w:r>
      <w:r w:rsidRPr="00F650F3">
        <w:rPr>
          <w:szCs w:val="24"/>
          <w:lang w:val="ru-RU"/>
        </w:rPr>
        <w:t>дефектов</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них,</w:t>
      </w:r>
      <w:r w:rsidR="00BF1CF2" w:rsidRPr="00F650F3">
        <w:rPr>
          <w:szCs w:val="24"/>
          <w:lang w:val="ru-RU"/>
        </w:rPr>
        <w:t xml:space="preserve"> </w:t>
      </w:r>
      <w:r w:rsidR="006D0C15" w:rsidRPr="00F650F3">
        <w:rPr>
          <w:szCs w:val="24"/>
          <w:lang w:val="ru-RU"/>
        </w:rPr>
        <w:t>цену Контракта</w:t>
      </w:r>
      <w:r w:rsidR="00BF1CF2" w:rsidRPr="00F650F3">
        <w:rPr>
          <w:szCs w:val="24"/>
          <w:lang w:val="ru-RU"/>
        </w:rPr>
        <w:t xml:space="preserve"> </w:t>
      </w:r>
      <w:r w:rsidRPr="00F650F3">
        <w:rPr>
          <w:szCs w:val="24"/>
          <w:lang w:val="ru-RU"/>
        </w:rPr>
        <w:t>или</w:t>
      </w:r>
      <w:r w:rsidR="00BF1CF2" w:rsidRPr="00F650F3">
        <w:rPr>
          <w:szCs w:val="24"/>
          <w:lang w:val="ru-RU"/>
        </w:rPr>
        <w:t xml:space="preserve"> </w:t>
      </w:r>
      <w:r w:rsidRPr="00F650F3">
        <w:rPr>
          <w:szCs w:val="24"/>
          <w:lang w:val="ru-RU"/>
        </w:rPr>
        <w:t>иную</w:t>
      </w:r>
      <w:r w:rsidR="00BF1CF2" w:rsidRPr="00F650F3">
        <w:rPr>
          <w:szCs w:val="24"/>
          <w:lang w:val="ru-RU"/>
        </w:rPr>
        <w:t xml:space="preserve"> </w:t>
      </w:r>
      <w:r w:rsidRPr="00F650F3">
        <w:rPr>
          <w:szCs w:val="24"/>
          <w:lang w:val="ru-RU"/>
        </w:rPr>
        <w:t>сумму,</w:t>
      </w:r>
      <w:r w:rsidR="00BF1CF2" w:rsidRPr="00F650F3">
        <w:rPr>
          <w:szCs w:val="24"/>
          <w:lang w:val="ru-RU"/>
        </w:rPr>
        <w:t xml:space="preserve"> </w:t>
      </w:r>
      <w:r w:rsidRPr="00F650F3">
        <w:rPr>
          <w:szCs w:val="24"/>
          <w:lang w:val="ru-RU"/>
        </w:rPr>
        <w:t>подлежащую</w:t>
      </w:r>
      <w:r w:rsidR="00BF1CF2" w:rsidRPr="00F650F3">
        <w:rPr>
          <w:szCs w:val="24"/>
          <w:lang w:val="ru-RU"/>
        </w:rPr>
        <w:t xml:space="preserve"> </w:t>
      </w:r>
      <w:r w:rsidRPr="00F650F3">
        <w:rPr>
          <w:szCs w:val="24"/>
          <w:lang w:val="ru-RU"/>
        </w:rPr>
        <w:t>уплате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положениями</w:t>
      </w:r>
      <w:r w:rsidR="00BF1CF2" w:rsidRPr="00F650F3">
        <w:rPr>
          <w:szCs w:val="24"/>
          <w:lang w:val="ru-RU"/>
        </w:rPr>
        <w:t xml:space="preserve"> </w:t>
      </w:r>
      <w:r w:rsidRPr="00F650F3">
        <w:rPr>
          <w:szCs w:val="24"/>
          <w:lang w:val="ru-RU"/>
        </w:rPr>
        <w:t>Контракта</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указанный</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Контракте</w:t>
      </w:r>
      <w:r w:rsidR="00BF1CF2" w:rsidRPr="00F650F3">
        <w:rPr>
          <w:szCs w:val="24"/>
          <w:lang w:val="ru-RU"/>
        </w:rPr>
        <w:t xml:space="preserve"> </w:t>
      </w:r>
      <w:r w:rsidRPr="00F650F3">
        <w:rPr>
          <w:szCs w:val="24"/>
          <w:lang w:val="ru-RU"/>
        </w:rPr>
        <w:t>срок</w:t>
      </w:r>
      <w:r w:rsidR="00BF1CF2" w:rsidRPr="00F650F3">
        <w:rPr>
          <w:szCs w:val="24"/>
          <w:lang w:val="ru-RU"/>
        </w:rPr>
        <w:t xml:space="preserve"> </w:t>
      </w:r>
      <w:r w:rsidRPr="00F650F3">
        <w:rPr>
          <w:szCs w:val="24"/>
          <w:lang w:val="ru-RU"/>
        </w:rPr>
        <w:t>указанным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нем</w:t>
      </w:r>
      <w:r w:rsidR="00BF1CF2" w:rsidRPr="00F650F3">
        <w:rPr>
          <w:szCs w:val="24"/>
          <w:lang w:val="ru-RU"/>
        </w:rPr>
        <w:t xml:space="preserve"> </w:t>
      </w:r>
      <w:r w:rsidRPr="00F650F3">
        <w:rPr>
          <w:szCs w:val="24"/>
          <w:lang w:val="ru-RU"/>
        </w:rPr>
        <w:t>образом.</w:t>
      </w:r>
    </w:p>
    <w:p w14:paraId="37BA6902" w14:textId="172B30CA" w:rsidR="00E764B8" w:rsidRPr="00F650F3" w:rsidRDefault="00E764B8" w:rsidP="00BD6369">
      <w:pPr>
        <w:spacing w:after="200"/>
        <w:jc w:val="both"/>
        <w:rPr>
          <w:szCs w:val="24"/>
          <w:lang w:val="ru-RU"/>
        </w:rPr>
      </w:pPr>
      <w:r w:rsidRPr="00F650F3">
        <w:rPr>
          <w:szCs w:val="24"/>
          <w:lang w:val="ru-RU"/>
        </w:rPr>
        <w:t>В</w:t>
      </w:r>
      <w:r w:rsidR="00BF1CF2" w:rsidRPr="00F650F3">
        <w:rPr>
          <w:szCs w:val="24"/>
          <w:lang w:val="ru-RU"/>
        </w:rPr>
        <w:t xml:space="preserve"> </w:t>
      </w:r>
      <w:r w:rsidRPr="00F650F3">
        <w:rPr>
          <w:szCs w:val="24"/>
          <w:lang w:val="ru-RU"/>
        </w:rPr>
        <w:t>подтверждение</w:t>
      </w:r>
      <w:r w:rsidR="00BF1CF2" w:rsidRPr="00F650F3">
        <w:rPr>
          <w:szCs w:val="24"/>
          <w:lang w:val="ru-RU"/>
        </w:rPr>
        <w:t xml:space="preserve"> </w:t>
      </w:r>
      <w:r w:rsidRPr="00F650F3">
        <w:rPr>
          <w:szCs w:val="24"/>
          <w:lang w:val="ru-RU"/>
        </w:rPr>
        <w:t>вышеизложенного</w:t>
      </w:r>
      <w:r w:rsidR="00BF1CF2" w:rsidRPr="00F650F3">
        <w:rPr>
          <w:szCs w:val="24"/>
          <w:lang w:val="ru-RU"/>
        </w:rPr>
        <w:t xml:space="preserve"> </w:t>
      </w:r>
      <w:r w:rsidRPr="00F650F3">
        <w:rPr>
          <w:szCs w:val="24"/>
          <w:lang w:val="ru-RU"/>
        </w:rPr>
        <w:t>стороны</w:t>
      </w:r>
      <w:r w:rsidR="00BF1CF2" w:rsidRPr="00F650F3">
        <w:rPr>
          <w:szCs w:val="24"/>
          <w:lang w:val="ru-RU"/>
        </w:rPr>
        <w:t xml:space="preserve"> </w:t>
      </w:r>
      <w:r w:rsidRPr="00F650F3">
        <w:rPr>
          <w:szCs w:val="24"/>
          <w:lang w:val="ru-RU"/>
        </w:rPr>
        <w:t>заключили</w:t>
      </w:r>
      <w:r w:rsidR="00BF1CF2" w:rsidRPr="00F650F3">
        <w:rPr>
          <w:szCs w:val="24"/>
          <w:lang w:val="ru-RU"/>
        </w:rPr>
        <w:t xml:space="preserve"> </w:t>
      </w:r>
      <w:r w:rsidRPr="00F650F3">
        <w:rPr>
          <w:szCs w:val="24"/>
          <w:lang w:val="ru-RU"/>
        </w:rPr>
        <w:t>Соглашение</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соответствии</w:t>
      </w:r>
      <w:r w:rsidR="00BF1CF2" w:rsidRPr="00F650F3">
        <w:rPr>
          <w:szCs w:val="24"/>
          <w:lang w:val="ru-RU"/>
        </w:rPr>
        <w:t xml:space="preserve"> </w:t>
      </w:r>
      <w:r w:rsidRPr="00F650F3">
        <w:rPr>
          <w:szCs w:val="24"/>
          <w:lang w:val="ru-RU"/>
        </w:rPr>
        <w:t>с</w:t>
      </w:r>
      <w:r w:rsidR="00BF1CF2" w:rsidRPr="00F650F3">
        <w:rPr>
          <w:szCs w:val="24"/>
          <w:lang w:val="ru-RU"/>
        </w:rPr>
        <w:t xml:space="preserve"> </w:t>
      </w:r>
      <w:r w:rsidRPr="00F650F3">
        <w:rPr>
          <w:szCs w:val="24"/>
          <w:lang w:val="ru-RU"/>
        </w:rPr>
        <w:t>законодательством</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страну,</w:t>
      </w:r>
      <w:r w:rsidR="00BF1CF2" w:rsidRPr="00F650F3">
        <w:rPr>
          <w:i/>
          <w:szCs w:val="24"/>
          <w:lang w:val="ru-RU"/>
        </w:rPr>
        <w:t xml:space="preserve"> </w:t>
      </w:r>
      <w:r w:rsidRPr="00F650F3">
        <w:rPr>
          <w:i/>
          <w:szCs w:val="24"/>
          <w:lang w:val="ru-RU"/>
        </w:rPr>
        <w:t>законодательство</w:t>
      </w:r>
      <w:r w:rsidR="00BF1CF2" w:rsidRPr="00F650F3">
        <w:rPr>
          <w:i/>
          <w:szCs w:val="24"/>
          <w:lang w:val="ru-RU"/>
        </w:rPr>
        <w:t xml:space="preserve"> </w:t>
      </w:r>
      <w:r w:rsidRPr="00F650F3">
        <w:rPr>
          <w:i/>
          <w:szCs w:val="24"/>
          <w:lang w:val="ru-RU"/>
        </w:rPr>
        <w:t>которой</w:t>
      </w:r>
      <w:r w:rsidR="00BF1CF2" w:rsidRPr="00F650F3">
        <w:rPr>
          <w:i/>
          <w:szCs w:val="24"/>
          <w:lang w:val="ru-RU"/>
        </w:rPr>
        <w:t xml:space="preserve"> </w:t>
      </w:r>
      <w:r w:rsidRPr="00F650F3">
        <w:rPr>
          <w:i/>
          <w:szCs w:val="24"/>
          <w:lang w:val="ru-RU"/>
        </w:rPr>
        <w:t>является</w:t>
      </w:r>
      <w:r w:rsidR="00BF1CF2" w:rsidRPr="00F650F3">
        <w:rPr>
          <w:i/>
          <w:szCs w:val="24"/>
          <w:lang w:val="ru-RU"/>
        </w:rPr>
        <w:t xml:space="preserve"> </w:t>
      </w:r>
      <w:r w:rsidRPr="00F650F3">
        <w:rPr>
          <w:i/>
          <w:szCs w:val="24"/>
          <w:lang w:val="ru-RU"/>
        </w:rPr>
        <w:t>регулирующим]</w:t>
      </w:r>
      <w:r w:rsidR="00BF1CF2" w:rsidRPr="00F650F3">
        <w:rPr>
          <w:szCs w:val="24"/>
          <w:lang w:val="ru-RU"/>
        </w:rPr>
        <w:t xml:space="preserve"> </w:t>
      </w:r>
      <w:r w:rsidRPr="00F650F3">
        <w:rPr>
          <w:szCs w:val="24"/>
          <w:lang w:val="ru-RU"/>
        </w:rPr>
        <w:t>в</w:t>
      </w:r>
      <w:r w:rsidR="00BF1CF2" w:rsidRPr="00F650F3">
        <w:rPr>
          <w:szCs w:val="24"/>
          <w:lang w:val="ru-RU"/>
        </w:rPr>
        <w:t xml:space="preserve"> </w:t>
      </w:r>
      <w:r w:rsidRPr="00F650F3">
        <w:rPr>
          <w:szCs w:val="24"/>
          <w:lang w:val="ru-RU"/>
        </w:rPr>
        <w:t>вышеуказанный</w:t>
      </w:r>
      <w:r w:rsidR="00BF1CF2" w:rsidRPr="00F650F3">
        <w:rPr>
          <w:szCs w:val="24"/>
          <w:lang w:val="ru-RU"/>
        </w:rPr>
        <w:t xml:space="preserve"> </w:t>
      </w:r>
      <w:r w:rsidRPr="00F650F3">
        <w:rPr>
          <w:szCs w:val="24"/>
          <w:lang w:val="ru-RU"/>
        </w:rPr>
        <w:t>день.</w:t>
      </w:r>
    </w:p>
    <w:p w14:paraId="055B37DD" w14:textId="77777777" w:rsidR="00E764B8" w:rsidRPr="00F650F3" w:rsidRDefault="00E764B8">
      <w:pPr>
        <w:rPr>
          <w:szCs w:val="24"/>
          <w:lang w:val="ru-RU"/>
        </w:rPr>
      </w:pPr>
    </w:p>
    <w:p w14:paraId="177ACD5D" w14:textId="062055CC" w:rsidR="00E764B8" w:rsidRPr="00F650F3" w:rsidRDefault="00E764B8">
      <w:pPr>
        <w:rPr>
          <w:szCs w:val="24"/>
          <w:lang w:val="ru-RU"/>
        </w:rPr>
      </w:pPr>
      <w:r w:rsidRPr="00F650F3">
        <w:rPr>
          <w:szCs w:val="24"/>
          <w:lang w:val="ru-RU"/>
        </w:rPr>
        <w:t>От</w:t>
      </w:r>
      <w:r w:rsidR="00BF1CF2" w:rsidRPr="00F650F3">
        <w:rPr>
          <w:szCs w:val="24"/>
          <w:lang w:val="ru-RU"/>
        </w:rPr>
        <w:t xml:space="preserve"> </w:t>
      </w:r>
      <w:r w:rsidRPr="00F650F3">
        <w:rPr>
          <w:szCs w:val="24"/>
          <w:lang w:val="ru-RU"/>
        </w:rPr>
        <w:t>имени</w:t>
      </w:r>
      <w:r w:rsidR="00BF1CF2" w:rsidRPr="00F650F3">
        <w:rPr>
          <w:szCs w:val="24"/>
          <w:lang w:val="ru-RU"/>
        </w:rPr>
        <w:t xml:space="preserve"> </w:t>
      </w:r>
      <w:r w:rsidR="00EC679E" w:rsidRPr="00F650F3">
        <w:rPr>
          <w:szCs w:val="24"/>
          <w:lang w:val="ru-RU"/>
        </w:rPr>
        <w:t>Получате</w:t>
      </w:r>
      <w:r w:rsidRPr="00F650F3">
        <w:rPr>
          <w:szCs w:val="24"/>
          <w:lang w:val="ru-RU"/>
        </w:rPr>
        <w:t>ля</w:t>
      </w:r>
    </w:p>
    <w:p w14:paraId="5D25257A" w14:textId="77777777" w:rsidR="00E764B8" w:rsidRPr="00F650F3" w:rsidRDefault="00E764B8">
      <w:pPr>
        <w:rPr>
          <w:szCs w:val="24"/>
          <w:lang w:val="ru-RU"/>
        </w:rPr>
      </w:pPr>
    </w:p>
    <w:p w14:paraId="751B981A" w14:textId="02173952" w:rsidR="00E764B8" w:rsidRPr="00F650F3" w:rsidRDefault="00E764B8">
      <w:pPr>
        <w:tabs>
          <w:tab w:val="left" w:pos="900"/>
          <w:tab w:val="left" w:pos="7200"/>
        </w:tabs>
        <w:rPr>
          <w:szCs w:val="24"/>
          <w:lang w:val="ru-RU"/>
        </w:rPr>
      </w:pPr>
      <w:r w:rsidRPr="00F650F3">
        <w:rPr>
          <w:szCs w:val="24"/>
          <w:lang w:val="ru-RU"/>
        </w:rPr>
        <w:t>Подпись:</w:t>
      </w:r>
      <w:r w:rsidRPr="00F650F3">
        <w:rPr>
          <w:szCs w:val="24"/>
          <w:lang w:val="ru-RU"/>
        </w:rPr>
        <w:tab/>
      </w:r>
      <w:r w:rsidRPr="00F650F3">
        <w:rPr>
          <w:i/>
          <w:szCs w:val="24"/>
          <w:lang w:val="ru-RU"/>
        </w:rPr>
        <w:t>[подпись]</w:t>
      </w:r>
      <w:r w:rsidR="00BF1CF2" w:rsidRPr="00F650F3">
        <w:rPr>
          <w:i/>
          <w:szCs w:val="24"/>
          <w:lang w:val="ru-RU"/>
        </w:rPr>
        <w:t xml:space="preserve"> </w:t>
      </w:r>
      <w:r w:rsidRPr="00F650F3">
        <w:rPr>
          <w:szCs w:val="24"/>
          <w:lang w:val="ru-RU"/>
        </w:rPr>
        <w:tab/>
      </w:r>
    </w:p>
    <w:p w14:paraId="3EA71508" w14:textId="66939742" w:rsidR="00E764B8" w:rsidRPr="00F650F3" w:rsidRDefault="00E764B8">
      <w:pPr>
        <w:tabs>
          <w:tab w:val="left" w:pos="900"/>
          <w:tab w:val="left" w:pos="7200"/>
        </w:tabs>
        <w:rPr>
          <w:szCs w:val="24"/>
          <w:u w:val="single"/>
          <w:lang w:val="ru-RU"/>
        </w:rPr>
      </w:pPr>
      <w:r w:rsidRPr="00F650F3">
        <w:rPr>
          <w:szCs w:val="24"/>
          <w:lang w:val="ru-RU"/>
        </w:rPr>
        <w:t>в</w:t>
      </w:r>
      <w:r w:rsidR="00BF1CF2" w:rsidRPr="00F650F3">
        <w:rPr>
          <w:szCs w:val="24"/>
          <w:lang w:val="ru-RU"/>
        </w:rPr>
        <w:t xml:space="preserve"> </w:t>
      </w:r>
      <w:r w:rsidRPr="00F650F3">
        <w:rPr>
          <w:szCs w:val="24"/>
          <w:lang w:val="ru-RU"/>
        </w:rPr>
        <w:t>качестве</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должность</w:t>
      </w:r>
      <w:r w:rsidR="00BF1CF2" w:rsidRPr="00F650F3">
        <w:rPr>
          <w:i/>
          <w:szCs w:val="24"/>
          <w:lang w:val="ru-RU"/>
        </w:rPr>
        <w:t xml:space="preserve"> </w:t>
      </w:r>
      <w:r w:rsidRPr="00F650F3">
        <w:rPr>
          <w:i/>
          <w:szCs w:val="24"/>
          <w:lang w:val="ru-RU"/>
        </w:rPr>
        <w:t>или</w:t>
      </w:r>
      <w:r w:rsidR="00BF1CF2" w:rsidRPr="00F650F3">
        <w:rPr>
          <w:i/>
          <w:szCs w:val="24"/>
          <w:lang w:val="ru-RU"/>
        </w:rPr>
        <w:t xml:space="preserve"> </w:t>
      </w:r>
      <w:r w:rsidRPr="00F650F3">
        <w:rPr>
          <w:i/>
          <w:szCs w:val="24"/>
          <w:lang w:val="ru-RU"/>
        </w:rPr>
        <w:t>род</w:t>
      </w:r>
      <w:r w:rsidR="00BF1CF2" w:rsidRPr="00F650F3">
        <w:rPr>
          <w:i/>
          <w:szCs w:val="24"/>
          <w:lang w:val="ru-RU"/>
        </w:rPr>
        <w:t xml:space="preserve"> </w:t>
      </w:r>
      <w:r w:rsidRPr="00F650F3">
        <w:rPr>
          <w:i/>
          <w:szCs w:val="24"/>
          <w:lang w:val="ru-RU"/>
        </w:rPr>
        <w:t>деятельности]</w:t>
      </w:r>
    </w:p>
    <w:p w14:paraId="3B26D0C9" w14:textId="77777777" w:rsidR="00E764B8" w:rsidRPr="00F650F3" w:rsidRDefault="00E764B8">
      <w:pPr>
        <w:rPr>
          <w:szCs w:val="24"/>
          <w:lang w:val="ru-RU"/>
        </w:rPr>
      </w:pPr>
    </w:p>
    <w:p w14:paraId="5B247886" w14:textId="0A43F730" w:rsidR="00E764B8" w:rsidRPr="00F650F3" w:rsidRDefault="00E764B8">
      <w:pPr>
        <w:rPr>
          <w:szCs w:val="24"/>
          <w:lang w:val="ru-RU"/>
        </w:rPr>
      </w:pPr>
      <w:r w:rsidRPr="00F650F3">
        <w:rPr>
          <w:szCs w:val="24"/>
          <w:lang w:val="ru-RU"/>
        </w:rPr>
        <w:t>От</w:t>
      </w:r>
      <w:r w:rsidR="00BF1CF2" w:rsidRPr="00F650F3">
        <w:rPr>
          <w:szCs w:val="24"/>
          <w:lang w:val="ru-RU"/>
        </w:rPr>
        <w:t xml:space="preserve"> </w:t>
      </w:r>
      <w:r w:rsidRPr="00F650F3">
        <w:rPr>
          <w:szCs w:val="24"/>
          <w:lang w:val="ru-RU"/>
        </w:rPr>
        <w:t>имени</w:t>
      </w:r>
      <w:r w:rsidR="00BF1CF2" w:rsidRPr="00F650F3">
        <w:rPr>
          <w:szCs w:val="24"/>
          <w:lang w:val="ru-RU"/>
        </w:rPr>
        <w:t xml:space="preserve"> </w:t>
      </w:r>
      <w:r w:rsidRPr="00F650F3">
        <w:rPr>
          <w:szCs w:val="24"/>
          <w:lang w:val="ru-RU"/>
        </w:rPr>
        <w:t>Поставщика</w:t>
      </w:r>
    </w:p>
    <w:p w14:paraId="21308DCA" w14:textId="77777777" w:rsidR="00E764B8" w:rsidRPr="00F650F3" w:rsidRDefault="00E764B8">
      <w:pPr>
        <w:rPr>
          <w:szCs w:val="24"/>
          <w:lang w:val="ru-RU"/>
        </w:rPr>
      </w:pPr>
    </w:p>
    <w:p w14:paraId="5EBC4171" w14:textId="3F0021D2" w:rsidR="00E764B8" w:rsidRPr="00F650F3" w:rsidRDefault="00BD6369" w:rsidP="00BD6369">
      <w:pPr>
        <w:tabs>
          <w:tab w:val="left" w:pos="6946"/>
        </w:tabs>
        <w:ind w:left="5812" w:hanging="5812"/>
        <w:rPr>
          <w:szCs w:val="24"/>
          <w:u w:val="single"/>
          <w:lang w:val="ru-RU"/>
        </w:rPr>
      </w:pPr>
      <w:r w:rsidRPr="00F650F3">
        <w:rPr>
          <w:szCs w:val="24"/>
          <w:lang w:val="ru-RU"/>
        </w:rPr>
        <w:t xml:space="preserve">Подпись: </w:t>
      </w:r>
      <w:r w:rsidRPr="00F650F3">
        <w:rPr>
          <w:szCs w:val="24"/>
          <w:lang w:val="ru-RU"/>
        </w:rPr>
        <w:tab/>
      </w:r>
      <w:r w:rsidR="00E764B8" w:rsidRPr="00F650F3">
        <w:rPr>
          <w:i/>
          <w:szCs w:val="24"/>
          <w:lang w:val="ru-RU"/>
        </w:rPr>
        <w:t>[подпись</w:t>
      </w:r>
      <w:r w:rsidR="00BF1CF2" w:rsidRPr="00F650F3">
        <w:rPr>
          <w:i/>
          <w:szCs w:val="24"/>
          <w:lang w:val="ru-RU"/>
        </w:rPr>
        <w:t xml:space="preserve"> </w:t>
      </w:r>
      <w:r w:rsidR="00E764B8" w:rsidRPr="00F650F3">
        <w:rPr>
          <w:i/>
          <w:szCs w:val="24"/>
          <w:lang w:val="ru-RU"/>
        </w:rPr>
        <w:t>уполномоченного</w:t>
      </w:r>
      <w:r w:rsidR="00BF1CF2" w:rsidRPr="00F650F3">
        <w:rPr>
          <w:i/>
          <w:szCs w:val="24"/>
          <w:lang w:val="ru-RU"/>
        </w:rPr>
        <w:t xml:space="preserve"> </w:t>
      </w:r>
      <w:r w:rsidR="00E764B8" w:rsidRPr="00F650F3">
        <w:rPr>
          <w:i/>
          <w:szCs w:val="24"/>
          <w:lang w:val="ru-RU"/>
        </w:rPr>
        <w:t>представителя</w:t>
      </w:r>
      <w:r w:rsidR="00BF1CF2" w:rsidRPr="00F650F3">
        <w:rPr>
          <w:i/>
          <w:szCs w:val="24"/>
          <w:lang w:val="ru-RU"/>
        </w:rPr>
        <w:t xml:space="preserve"> </w:t>
      </w:r>
      <w:r w:rsidR="00E764B8" w:rsidRPr="00F650F3">
        <w:rPr>
          <w:i/>
          <w:szCs w:val="24"/>
          <w:lang w:val="ru-RU"/>
        </w:rPr>
        <w:t>(представителей)</w:t>
      </w:r>
      <w:r w:rsidR="00BF1CF2" w:rsidRPr="00F650F3">
        <w:rPr>
          <w:i/>
          <w:szCs w:val="24"/>
          <w:lang w:val="ru-RU"/>
        </w:rPr>
        <w:t xml:space="preserve"> </w:t>
      </w:r>
      <w:r w:rsidR="00E764B8" w:rsidRPr="00F650F3">
        <w:rPr>
          <w:i/>
          <w:szCs w:val="24"/>
          <w:lang w:val="ru-RU"/>
        </w:rPr>
        <w:t>Поставщика]</w:t>
      </w:r>
      <w:r w:rsidR="00BF1CF2" w:rsidRPr="00F650F3">
        <w:rPr>
          <w:szCs w:val="24"/>
          <w:lang w:val="ru-RU"/>
        </w:rPr>
        <w:t xml:space="preserve"> </w:t>
      </w:r>
    </w:p>
    <w:p w14:paraId="6F811F45" w14:textId="0BA0E59C" w:rsidR="00FF58A1" w:rsidRPr="00F650F3" w:rsidRDefault="00E764B8" w:rsidP="00D00B66">
      <w:pPr>
        <w:tabs>
          <w:tab w:val="left" w:pos="900"/>
          <w:tab w:val="left" w:pos="7200"/>
        </w:tabs>
        <w:rPr>
          <w:sz w:val="36"/>
          <w:szCs w:val="36"/>
          <w:lang w:val="ru-RU"/>
        </w:rPr>
      </w:pPr>
      <w:r w:rsidRPr="00F650F3">
        <w:rPr>
          <w:szCs w:val="24"/>
          <w:lang w:val="ru-RU"/>
        </w:rPr>
        <w:t>в</w:t>
      </w:r>
      <w:r w:rsidR="00BF1CF2" w:rsidRPr="00F650F3">
        <w:rPr>
          <w:szCs w:val="24"/>
          <w:lang w:val="ru-RU"/>
        </w:rPr>
        <w:t xml:space="preserve"> </w:t>
      </w:r>
      <w:r w:rsidRPr="00F650F3">
        <w:rPr>
          <w:szCs w:val="24"/>
          <w:lang w:val="ru-RU"/>
        </w:rPr>
        <w:t>качестве</w:t>
      </w:r>
      <w:r w:rsidR="00BF1CF2" w:rsidRPr="00F650F3">
        <w:rPr>
          <w:szCs w:val="24"/>
          <w:lang w:val="ru-RU"/>
        </w:rPr>
        <w:t xml:space="preserve"> </w:t>
      </w:r>
      <w:r w:rsidRPr="00F650F3">
        <w:rPr>
          <w:i/>
          <w:szCs w:val="24"/>
          <w:lang w:val="ru-RU"/>
        </w:rPr>
        <w:t>[укажите</w:t>
      </w:r>
      <w:r w:rsidR="00BF1CF2" w:rsidRPr="00F650F3">
        <w:rPr>
          <w:i/>
          <w:szCs w:val="24"/>
          <w:lang w:val="ru-RU"/>
        </w:rPr>
        <w:t xml:space="preserve"> </w:t>
      </w:r>
      <w:r w:rsidRPr="00F650F3">
        <w:rPr>
          <w:i/>
          <w:szCs w:val="24"/>
          <w:lang w:val="ru-RU"/>
        </w:rPr>
        <w:t>должность</w:t>
      </w:r>
      <w:r w:rsidR="00BF1CF2" w:rsidRPr="00F650F3">
        <w:rPr>
          <w:i/>
          <w:szCs w:val="24"/>
          <w:lang w:val="ru-RU"/>
        </w:rPr>
        <w:t xml:space="preserve"> </w:t>
      </w:r>
      <w:r w:rsidRPr="00F650F3">
        <w:rPr>
          <w:i/>
          <w:szCs w:val="24"/>
          <w:lang w:val="ru-RU"/>
        </w:rPr>
        <w:t>или</w:t>
      </w:r>
      <w:r w:rsidR="00BF1CF2" w:rsidRPr="00F650F3">
        <w:rPr>
          <w:i/>
          <w:szCs w:val="24"/>
          <w:lang w:val="ru-RU"/>
        </w:rPr>
        <w:t xml:space="preserve"> </w:t>
      </w:r>
      <w:r w:rsidRPr="00F650F3">
        <w:rPr>
          <w:i/>
          <w:szCs w:val="24"/>
          <w:lang w:val="ru-RU"/>
        </w:rPr>
        <w:t>род</w:t>
      </w:r>
      <w:r w:rsidR="00BF1CF2" w:rsidRPr="00F650F3">
        <w:rPr>
          <w:i/>
          <w:szCs w:val="24"/>
          <w:lang w:val="ru-RU"/>
        </w:rPr>
        <w:t xml:space="preserve"> </w:t>
      </w:r>
      <w:r w:rsidRPr="00F650F3">
        <w:rPr>
          <w:i/>
          <w:szCs w:val="24"/>
          <w:lang w:val="ru-RU"/>
        </w:rPr>
        <w:t>деятельности]</w:t>
      </w:r>
      <w:r w:rsidRPr="00F650F3">
        <w:rPr>
          <w:sz w:val="36"/>
          <w:szCs w:val="36"/>
          <w:lang w:val="ru-RU"/>
        </w:rPr>
        <w:br w:type="page"/>
      </w:r>
      <w:bookmarkStart w:id="228" w:name="_Toc359585932"/>
      <w:bookmarkStart w:id="229" w:name="_Toc4659171"/>
    </w:p>
    <w:p w14:paraId="209EBFD5" w14:textId="77777777" w:rsidR="00FF58A1" w:rsidRPr="00F650F3" w:rsidRDefault="00FF58A1" w:rsidP="00984E5F">
      <w:pPr>
        <w:pStyle w:val="18"/>
        <w:jc w:val="center"/>
        <w:rPr>
          <w:sz w:val="36"/>
          <w:szCs w:val="36"/>
        </w:rPr>
      </w:pPr>
    </w:p>
    <w:p w14:paraId="5C3A63ED" w14:textId="7FB6054B" w:rsidR="00E764B8" w:rsidRPr="00F650F3" w:rsidRDefault="00E72027" w:rsidP="00984E5F">
      <w:pPr>
        <w:pStyle w:val="18"/>
        <w:jc w:val="center"/>
        <w:rPr>
          <w:sz w:val="36"/>
          <w:szCs w:val="36"/>
        </w:rPr>
      </w:pPr>
      <w:r w:rsidRPr="00F650F3">
        <w:rPr>
          <w:sz w:val="36"/>
          <w:szCs w:val="36"/>
        </w:rPr>
        <w:t>О</w:t>
      </w:r>
      <w:r w:rsidR="00E764B8" w:rsidRPr="00F650F3">
        <w:rPr>
          <w:sz w:val="36"/>
          <w:szCs w:val="36"/>
        </w:rPr>
        <w:t>беспечение</w:t>
      </w:r>
      <w:r w:rsidR="00BF1CF2" w:rsidRPr="00F650F3">
        <w:rPr>
          <w:sz w:val="36"/>
          <w:szCs w:val="36"/>
        </w:rPr>
        <w:t xml:space="preserve"> </w:t>
      </w:r>
      <w:r w:rsidR="00E764B8" w:rsidRPr="00F650F3">
        <w:rPr>
          <w:sz w:val="36"/>
          <w:szCs w:val="36"/>
        </w:rPr>
        <w:t>выполнения</w:t>
      </w:r>
      <w:r w:rsidR="00BF1CF2" w:rsidRPr="00F650F3">
        <w:rPr>
          <w:sz w:val="36"/>
          <w:szCs w:val="36"/>
        </w:rPr>
        <w:t xml:space="preserve"> </w:t>
      </w:r>
      <w:r w:rsidR="002D6448" w:rsidRPr="00F650F3">
        <w:rPr>
          <w:sz w:val="36"/>
          <w:szCs w:val="36"/>
        </w:rPr>
        <w:t>к</w:t>
      </w:r>
      <w:r w:rsidR="00F24A45" w:rsidRPr="00F650F3">
        <w:rPr>
          <w:sz w:val="36"/>
          <w:szCs w:val="36"/>
        </w:rPr>
        <w:t>онтракт</w:t>
      </w:r>
      <w:r w:rsidR="00E764B8" w:rsidRPr="00F650F3">
        <w:rPr>
          <w:sz w:val="36"/>
          <w:szCs w:val="36"/>
        </w:rPr>
        <w:t>а</w:t>
      </w:r>
      <w:bookmarkEnd w:id="228"/>
      <w:bookmarkEnd w:id="229"/>
      <w:r w:rsidR="00F52F04" w:rsidRPr="00F650F3">
        <w:rPr>
          <w:sz w:val="36"/>
          <w:szCs w:val="36"/>
        </w:rPr>
        <w:t xml:space="preserve"> (форма)</w:t>
      </w:r>
    </w:p>
    <w:p w14:paraId="51E12706" w14:textId="77777777" w:rsidR="00984E5F" w:rsidRPr="00F650F3" w:rsidRDefault="00984E5F" w:rsidP="00984E5F">
      <w:pPr>
        <w:pStyle w:val="18"/>
        <w:jc w:val="center"/>
        <w:rPr>
          <w:sz w:val="36"/>
          <w:szCs w:val="36"/>
        </w:rPr>
      </w:pPr>
    </w:p>
    <w:p w14:paraId="4718741B" w14:textId="27855B2C" w:rsidR="00E764B8" w:rsidRPr="00F650F3" w:rsidRDefault="00E764B8">
      <w:pPr>
        <w:jc w:val="center"/>
        <w:rPr>
          <w:b/>
          <w:sz w:val="28"/>
          <w:szCs w:val="24"/>
          <w:lang w:val="ru-RU"/>
        </w:rPr>
      </w:pPr>
      <w:r w:rsidRPr="00F650F3">
        <w:rPr>
          <w:b/>
          <w:sz w:val="28"/>
          <w:szCs w:val="24"/>
          <w:lang w:val="ru-RU"/>
        </w:rPr>
        <w:t>Банковская</w:t>
      </w:r>
      <w:r w:rsidR="00BF1CF2" w:rsidRPr="00F650F3">
        <w:rPr>
          <w:b/>
          <w:sz w:val="28"/>
          <w:szCs w:val="24"/>
          <w:lang w:val="ru-RU"/>
        </w:rPr>
        <w:t xml:space="preserve"> </w:t>
      </w:r>
      <w:r w:rsidRPr="00F650F3">
        <w:rPr>
          <w:b/>
          <w:sz w:val="28"/>
          <w:szCs w:val="24"/>
          <w:lang w:val="ru-RU"/>
        </w:rPr>
        <w:t>гарантия</w:t>
      </w:r>
    </w:p>
    <w:p w14:paraId="1B74E411" w14:textId="77777777" w:rsidR="00984E5F" w:rsidRPr="00F650F3" w:rsidRDefault="00984E5F">
      <w:pPr>
        <w:jc w:val="center"/>
        <w:rPr>
          <w:szCs w:val="24"/>
          <w:lang w:val="ru-RU"/>
        </w:rPr>
      </w:pPr>
    </w:p>
    <w:p w14:paraId="5E6D8EBC" w14:textId="77777777" w:rsidR="00357AB2" w:rsidRPr="00F650F3" w:rsidRDefault="00357AB2" w:rsidP="00357AB2">
      <w:pPr>
        <w:rPr>
          <w:b/>
          <w:i/>
          <w:szCs w:val="24"/>
          <w:lang w:val="ru-RU"/>
        </w:rPr>
      </w:pPr>
      <w:r w:rsidRPr="00F650F3">
        <w:rPr>
          <w:b/>
          <w:i/>
          <w:szCs w:val="24"/>
          <w:lang w:val="ru-RU"/>
        </w:rPr>
        <w:t>[Банк должен заполнить эту форму банковской гарантии в соответствии с нижеприведенными инструкциями.]</w:t>
      </w:r>
    </w:p>
    <w:p w14:paraId="2C09B2C4" w14:textId="77777777" w:rsidR="00357AB2" w:rsidRPr="00F650F3" w:rsidRDefault="00357AB2" w:rsidP="00357AB2">
      <w:pPr>
        <w:pStyle w:val="NormalWeb"/>
        <w:rPr>
          <w:rFonts w:ascii="Times New Roman" w:eastAsia="Times New Roman" w:hAnsi="Times New Roman" w:cs="Times New Roman"/>
          <w:b/>
          <w:i/>
          <w:lang w:val="ru-RU"/>
        </w:rPr>
      </w:pPr>
      <w:r w:rsidRPr="00F650F3">
        <w:rPr>
          <w:rFonts w:ascii="Times New Roman" w:eastAsia="Times New Roman" w:hAnsi="Times New Roman" w:cs="Times New Roman"/>
          <w:b/>
          <w:i/>
          <w:lang w:val="ru-RU"/>
        </w:rPr>
        <w:t>[составляется на бланке банка]</w:t>
      </w:r>
    </w:p>
    <w:p w14:paraId="34BE034F" w14:textId="02854DA9" w:rsidR="00F52F04" w:rsidRPr="00F650F3" w:rsidRDefault="00F52F04">
      <w:pPr>
        <w:pStyle w:val="NormalWeb"/>
        <w:rPr>
          <w:rFonts w:ascii="Times New Roman" w:eastAsia="Times New Roman" w:hAnsi="Times New Roman" w:cs="Times New Roman"/>
          <w:b/>
          <w:lang w:val="ru-RU"/>
        </w:rPr>
      </w:pPr>
      <w:r w:rsidRPr="00F650F3">
        <w:rPr>
          <w:rFonts w:ascii="Times New Roman" w:eastAsia="Times New Roman" w:hAnsi="Times New Roman" w:cs="Times New Roman"/>
          <w:b/>
          <w:lang w:val="ru-RU"/>
        </w:rPr>
        <w:t xml:space="preserve">Гарант: </w:t>
      </w:r>
      <w:r w:rsidRPr="00F650F3">
        <w:rPr>
          <w:rFonts w:ascii="Times New Roman" w:eastAsia="Times New Roman" w:hAnsi="Times New Roman" w:cs="Times New Roman"/>
          <w:i/>
          <w:lang w:val="ru-RU"/>
        </w:rPr>
        <w:t>[укажите полное официальное наименование Гаранта и его адрес]</w:t>
      </w:r>
    </w:p>
    <w:p w14:paraId="50BC3023" w14:textId="047C35BE" w:rsidR="00E764B8" w:rsidRPr="00F650F3" w:rsidRDefault="00F52F04">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 xml:space="preserve">Бенефициар: </w:t>
      </w:r>
      <w:r w:rsidRPr="00F650F3">
        <w:rPr>
          <w:rFonts w:ascii="Times New Roman" w:eastAsia="Times New Roman" w:hAnsi="Times New Roman" w:cs="Times New Roman"/>
          <w:i/>
          <w:lang w:val="ru-RU"/>
        </w:rPr>
        <w:t>[укажите полное официальное наименование Получателя и его адрес]</w:t>
      </w:r>
      <w:r w:rsidR="00E764B8" w:rsidRPr="00F650F3">
        <w:rPr>
          <w:rFonts w:ascii="Times New Roman" w:eastAsia="Times New Roman" w:hAnsi="Times New Roman" w:cs="Times New Roman"/>
          <w:i/>
          <w:lang w:val="ru-RU"/>
        </w:rPr>
        <w:tab/>
      </w:r>
      <w:r w:rsidR="00E764B8" w:rsidRPr="00F650F3">
        <w:rPr>
          <w:rFonts w:ascii="Times New Roman" w:eastAsia="Times New Roman" w:hAnsi="Times New Roman" w:cs="Times New Roman"/>
          <w:i/>
          <w:lang w:val="ru-RU"/>
        </w:rPr>
        <w:tab/>
      </w:r>
    </w:p>
    <w:p w14:paraId="4E28A02D" w14:textId="77777777" w:rsidR="00F52F04" w:rsidRPr="00F650F3" w:rsidRDefault="00F52F04" w:rsidP="00F52F04">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Дата выдачи Банковской гарантии:</w:t>
      </w:r>
      <w:r w:rsidRPr="00F650F3">
        <w:rPr>
          <w:rFonts w:ascii="Times New Roman" w:eastAsia="Times New Roman" w:hAnsi="Times New Roman" w:cs="Times New Roman"/>
          <w:lang w:val="ru-RU"/>
        </w:rPr>
        <w:t xml:space="preserve"> ____________________ </w:t>
      </w:r>
      <w:r w:rsidRPr="00F650F3">
        <w:rPr>
          <w:rFonts w:ascii="Times New Roman" w:eastAsia="Times New Roman" w:hAnsi="Times New Roman" w:cs="Times New Roman"/>
          <w:i/>
          <w:lang w:val="ru-RU"/>
        </w:rPr>
        <w:t>[укажите дату выдачи]</w:t>
      </w:r>
      <w:r w:rsidRPr="00F650F3">
        <w:rPr>
          <w:rFonts w:ascii="Times New Roman" w:eastAsia="Times New Roman" w:hAnsi="Times New Roman" w:cs="Times New Roman"/>
          <w:lang w:val="ru-RU"/>
        </w:rPr>
        <w:t xml:space="preserve"> </w:t>
      </w:r>
    </w:p>
    <w:p w14:paraId="449E93F0" w14:textId="01026064" w:rsidR="00E764B8" w:rsidRPr="00F650F3" w:rsidRDefault="00F52F04">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Банковская гарантия № _____</w:t>
      </w:r>
      <w:r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i/>
          <w:lang w:val="ru-RU"/>
        </w:rPr>
        <w:t>[укажите номер гарантии]</w:t>
      </w:r>
    </w:p>
    <w:p w14:paraId="129E351B" w14:textId="4028592B" w:rsidR="00E764B8" w:rsidRPr="00F650F3" w:rsidRDefault="00F52F04">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 xml:space="preserve">Гарант: </w:t>
      </w:r>
      <w:r w:rsidRPr="00F650F3">
        <w:rPr>
          <w:rFonts w:ascii="Times New Roman" w:eastAsia="Times New Roman" w:hAnsi="Times New Roman" w:cs="Times New Roman"/>
          <w:i/>
          <w:lang w:val="ru-RU"/>
        </w:rPr>
        <w:t>[укажите полное официальное наименование и адрес выдавшего Банковскую гарантию учреждения, если они не указаны на фирменном бланке]</w:t>
      </w:r>
    </w:p>
    <w:p w14:paraId="5A681B42" w14:textId="76CE5AD1" w:rsidR="00E764B8" w:rsidRPr="00F650F3" w:rsidRDefault="00F52F04">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Настоящая Банковская гарантия выдана Гарантом Бенефициару в обеспечение надлежащего исполнения обязательств</w:t>
      </w:r>
      <w:r w:rsidRPr="00F650F3" w:rsidDel="00F52F04">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i/>
          <w:lang w:val="ru-RU"/>
        </w:rPr>
        <w:t>полное официальное наименование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Поставщика,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в</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случае</w:t>
      </w:r>
      <w:r w:rsidR="00BF1CF2" w:rsidRPr="00F650F3">
        <w:rPr>
          <w:rFonts w:ascii="Times New Roman" w:eastAsia="Times New Roman" w:hAnsi="Times New Roman" w:cs="Times New Roman"/>
          <w:i/>
          <w:lang w:val="ru-RU"/>
        </w:rPr>
        <w:t xml:space="preserve"> </w:t>
      </w:r>
      <w:r w:rsidR="00AB425B" w:rsidRPr="00F650F3">
        <w:rPr>
          <w:rFonts w:ascii="Times New Roman" w:eastAsia="Times New Roman" w:hAnsi="Times New Roman" w:cs="Times New Roman"/>
          <w:i/>
          <w:lang w:val="ru-RU"/>
        </w:rPr>
        <w:t>Консорциума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это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должно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быть</w:t>
      </w:r>
      <w:r w:rsidR="00BF1CF2" w:rsidRPr="00F650F3">
        <w:rPr>
          <w:rFonts w:ascii="Times New Roman" w:eastAsia="Times New Roman" w:hAnsi="Times New Roman" w:cs="Times New Roman"/>
          <w:i/>
          <w:lang w:val="ru-RU"/>
        </w:rPr>
        <w:t xml:space="preserve"> </w:t>
      </w:r>
      <w:r w:rsidR="00F7784F" w:rsidRPr="00F650F3">
        <w:rPr>
          <w:rFonts w:ascii="Times New Roman" w:eastAsia="Times New Roman" w:hAnsi="Times New Roman" w:cs="Times New Roman"/>
          <w:i/>
          <w:lang w:val="ru-RU"/>
        </w:rPr>
        <w:t xml:space="preserve">полное официальное наименование </w:t>
      </w:r>
      <w:r w:rsidR="005370C3" w:rsidRPr="00F650F3">
        <w:rPr>
          <w:rFonts w:ascii="Times New Roman" w:eastAsia="Times New Roman" w:hAnsi="Times New Roman" w:cs="Times New Roman"/>
          <w:i/>
          <w:lang w:val="ru-RU"/>
        </w:rPr>
        <w:t>Консорциума</w:t>
      </w:r>
      <w:r w:rsidR="00F7784F" w:rsidRPr="00F650F3">
        <w:rPr>
          <w:rFonts w:ascii="Times New Roman" w:eastAsia="Times New Roman" w:hAnsi="Times New Roman" w:cs="Times New Roman"/>
          <w:i/>
          <w:lang w:val="ru-RU"/>
        </w:rPr>
        <w:t>, являющегося юридическим лицом</w:t>
      </w:r>
      <w:r w:rsidR="005370C3" w:rsidRPr="00F650F3">
        <w:rPr>
          <w:rFonts w:ascii="Times New Roman" w:eastAsia="Times New Roman" w:hAnsi="Times New Roman" w:cs="Times New Roman"/>
          <w:i/>
          <w:lang w:val="ru-RU"/>
        </w:rPr>
        <w:t xml:space="preserve"> или </w:t>
      </w:r>
      <w:r w:rsidR="00F7784F" w:rsidRPr="00F650F3">
        <w:rPr>
          <w:rFonts w:ascii="Times New Roman" w:eastAsia="Times New Roman" w:hAnsi="Times New Roman" w:cs="Times New Roman"/>
          <w:i/>
          <w:lang w:val="ru-RU"/>
        </w:rPr>
        <w:t>полные официальные наименования</w:t>
      </w:r>
      <w:r w:rsidR="005370C3" w:rsidRPr="00F650F3">
        <w:rPr>
          <w:rFonts w:ascii="Times New Roman" w:eastAsia="Times New Roman" w:hAnsi="Times New Roman" w:cs="Times New Roman"/>
          <w:i/>
          <w:lang w:val="ru-RU"/>
        </w:rPr>
        <w:t xml:space="preserve"> всех участников Консорциума</w:t>
      </w:r>
      <w:r w:rsidR="00F7784F" w:rsidRPr="00F650F3">
        <w:rPr>
          <w:rFonts w:ascii="Times New Roman" w:eastAsia="Times New Roman" w:hAnsi="Times New Roman" w:cs="Times New Roman"/>
          <w:i/>
          <w:lang w:val="ru-RU"/>
        </w:rPr>
        <w:t>, не являющегося юридическим лицом</w:t>
      </w:r>
      <w:r w:rsidR="00E764B8" w:rsidRPr="00F650F3">
        <w:rPr>
          <w:rFonts w:ascii="Times New Roman" w:eastAsia="Times New Roman" w:hAnsi="Times New Roman" w:cs="Times New Roman"/>
          <w:i/>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(далее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w:t>
      </w:r>
      <w:r w:rsidR="0097134A" w:rsidRPr="00F650F3">
        <w:rPr>
          <w:rFonts w:ascii="Times New Roman" w:eastAsia="Times New Roman" w:hAnsi="Times New Roman" w:cs="Times New Roman"/>
          <w:lang w:val="ru-RU"/>
        </w:rPr>
        <w:t>Поставщик</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 xml:space="preserve">по </w:t>
      </w:r>
      <w:r w:rsidR="00E764B8" w:rsidRPr="00F650F3">
        <w:rPr>
          <w:rFonts w:ascii="Times New Roman" w:eastAsia="Times New Roman" w:hAnsi="Times New Roman" w:cs="Times New Roman"/>
          <w:lang w:val="ru-RU"/>
        </w:rPr>
        <w:t>Контракт</w:t>
      </w:r>
      <w:r w:rsidRPr="00F650F3">
        <w:rPr>
          <w:rFonts w:ascii="Times New Roman" w:eastAsia="Times New Roman" w:hAnsi="Times New Roman" w:cs="Times New Roman"/>
          <w:lang w:val="ru-RU"/>
        </w:rPr>
        <w:t>у</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номер</w:t>
      </w:r>
      <w:r w:rsidR="00BF1CF2" w:rsidRPr="00F650F3">
        <w:rPr>
          <w:rFonts w:ascii="Times New Roman" w:eastAsia="Times New Roman" w:hAnsi="Times New Roman" w:cs="Times New Roman"/>
          <w:i/>
          <w:lang w:val="ru-RU"/>
        </w:rPr>
        <w:t xml:space="preserve"> </w:t>
      </w:r>
      <w:r w:rsidR="00F24A45" w:rsidRPr="00F650F3">
        <w:rPr>
          <w:rFonts w:ascii="Times New Roman" w:eastAsia="Times New Roman" w:hAnsi="Times New Roman" w:cs="Times New Roman"/>
          <w:i/>
          <w:lang w:val="ru-RU"/>
        </w:rPr>
        <w:t>Контракт</w:t>
      </w:r>
      <w:r w:rsidR="00E764B8" w:rsidRPr="00F650F3">
        <w:rPr>
          <w:rFonts w:ascii="Times New Roman" w:eastAsia="Times New Roman" w:hAnsi="Times New Roman" w:cs="Times New Roman"/>
          <w:i/>
          <w:lang w:val="ru-RU"/>
        </w:rPr>
        <w:t>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от</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дату]</w:t>
      </w:r>
      <w:r w:rsidR="003C119A" w:rsidRPr="00F650F3">
        <w:rPr>
          <w:rFonts w:ascii="Times New Roman" w:eastAsia="Times New Roman" w:hAnsi="Times New Roman" w:cs="Times New Roman"/>
          <w:i/>
          <w:lang w:val="ru-RU"/>
        </w:rPr>
        <w:t>, заключенному между ___ [укажите стороны]</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поставку</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i/>
          <w:lang w:val="ru-RU"/>
        </w:rPr>
        <w:t>[укажите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название</w:t>
      </w:r>
      <w:r w:rsidR="00BF1CF2" w:rsidRPr="00F650F3">
        <w:rPr>
          <w:rFonts w:ascii="Times New Roman" w:eastAsia="Times New Roman" w:hAnsi="Times New Roman" w:cs="Times New Roman"/>
          <w:i/>
          <w:lang w:val="ru-RU"/>
        </w:rPr>
        <w:t xml:space="preserve"> </w:t>
      </w:r>
      <w:r w:rsidR="00F24A45" w:rsidRPr="00F650F3">
        <w:rPr>
          <w:rFonts w:ascii="Times New Roman" w:eastAsia="Times New Roman" w:hAnsi="Times New Roman" w:cs="Times New Roman"/>
          <w:i/>
          <w:lang w:val="ru-RU"/>
        </w:rPr>
        <w:t>Контракт</w:t>
      </w:r>
      <w:r w:rsidR="00E764B8" w:rsidRPr="00F650F3">
        <w:rPr>
          <w:rFonts w:ascii="Times New Roman" w:eastAsia="Times New Roman" w:hAnsi="Times New Roman" w:cs="Times New Roman"/>
          <w:i/>
          <w:lang w:val="ru-RU"/>
        </w:rPr>
        <w:t>а</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и</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кратко</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опишите</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Товары</w:t>
      </w:r>
      <w:r w:rsidR="00BF1CF2" w:rsidRPr="00F650F3">
        <w:rPr>
          <w:rFonts w:ascii="Times New Roman" w:eastAsia="Times New Roman" w:hAnsi="Times New Roman" w:cs="Times New Roman"/>
          <w:i/>
          <w:lang w:val="ru-RU"/>
        </w:rPr>
        <w:t xml:space="preserve"> </w:t>
      </w:r>
      <w:r w:rsidR="00E764B8" w:rsidRPr="00F650F3">
        <w:rPr>
          <w:rFonts w:ascii="Times New Roman" w:eastAsia="Times New Roman" w:hAnsi="Times New Roman" w:cs="Times New Roman"/>
          <w:i/>
          <w:lang w:val="ru-RU"/>
        </w:rPr>
        <w:t>и</w:t>
      </w:r>
      <w:r w:rsidR="00BF1CF2" w:rsidRPr="00F650F3">
        <w:rPr>
          <w:rFonts w:ascii="Times New Roman" w:eastAsia="Times New Roman" w:hAnsi="Times New Roman" w:cs="Times New Roman"/>
          <w:i/>
          <w:lang w:val="ru-RU"/>
        </w:rPr>
        <w:t xml:space="preserve"> </w:t>
      </w:r>
      <w:r w:rsidR="00A806EB" w:rsidRPr="00F650F3">
        <w:rPr>
          <w:rFonts w:ascii="Times New Roman" w:eastAsia="Times New Roman" w:hAnsi="Times New Roman" w:cs="Times New Roman"/>
          <w:i/>
          <w:lang w:val="ru-RU"/>
        </w:rPr>
        <w:t>Сопутствующие услуги</w:t>
      </w:r>
      <w:r w:rsidR="00E764B8" w:rsidRPr="00F650F3">
        <w:rPr>
          <w:rFonts w:ascii="Times New Roman" w:eastAsia="Times New Roman" w:hAnsi="Times New Roman" w:cs="Times New Roman"/>
          <w:i/>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(далее</w:t>
      </w:r>
      <w:r w:rsidRPr="00F650F3">
        <w:rPr>
          <w:rFonts w:ascii="Times New Roman" w:eastAsia="Times New Roman" w:hAnsi="Times New Roman" w:cs="Times New Roman"/>
          <w:lang w:val="ru-RU"/>
        </w:rPr>
        <w:t xml:space="preserve"> -</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«Контракт»).</w:t>
      </w:r>
      <w:r w:rsidR="00FC201A" w:rsidRPr="00F650F3">
        <w:rPr>
          <w:rFonts w:ascii="Times New Roman" w:eastAsia="Times New Roman" w:hAnsi="Times New Roman" w:cs="Times New Roman"/>
          <w:lang w:val="ru-RU"/>
        </w:rPr>
        <w:t xml:space="preserve"> Выдача Банковской гарантии в качестве обеспечения исполнения</w:t>
      </w:r>
      <w:r w:rsidR="00C37E5E" w:rsidRPr="00F650F3">
        <w:rPr>
          <w:rFonts w:ascii="Times New Roman" w:eastAsia="Times New Roman" w:hAnsi="Times New Roman" w:cs="Times New Roman"/>
          <w:lang w:val="ru-RU"/>
        </w:rPr>
        <w:t xml:space="preserve"> </w:t>
      </w:r>
      <w:r w:rsidR="004369EA" w:rsidRPr="00F650F3">
        <w:rPr>
          <w:rFonts w:ascii="Times New Roman" w:eastAsia="Times New Roman" w:hAnsi="Times New Roman" w:cs="Times New Roman"/>
          <w:lang w:val="ru-RU"/>
        </w:rPr>
        <w:t>Контракта</w:t>
      </w:r>
      <w:r w:rsidR="00FC201A" w:rsidRPr="00F650F3">
        <w:rPr>
          <w:rFonts w:ascii="Times New Roman" w:eastAsia="Times New Roman" w:hAnsi="Times New Roman" w:cs="Times New Roman"/>
          <w:lang w:val="ru-RU"/>
        </w:rPr>
        <w:t xml:space="preserve"> предусмотрена </w:t>
      </w:r>
      <w:r w:rsidR="003C119A" w:rsidRPr="00F650F3">
        <w:rPr>
          <w:rFonts w:ascii="Times New Roman" w:eastAsia="Times New Roman" w:hAnsi="Times New Roman" w:cs="Times New Roman"/>
          <w:lang w:val="ru-RU"/>
        </w:rPr>
        <w:t>Контрактом</w:t>
      </w:r>
      <w:r w:rsidR="00FC201A"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p>
    <w:p w14:paraId="140A7055" w14:textId="4D4EAE7C" w:rsidR="00FC201A" w:rsidRPr="00F650F3" w:rsidRDefault="00FC201A" w:rsidP="006F6E8E">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В течение срока действи</w:t>
      </w:r>
      <w:r w:rsidR="004369EA" w:rsidRPr="00F650F3">
        <w:rPr>
          <w:rFonts w:ascii="Times New Roman" w:eastAsia="Times New Roman" w:hAnsi="Times New Roman" w:cs="Times New Roman"/>
          <w:lang w:val="ru-RU"/>
        </w:rPr>
        <w:t xml:space="preserve">я настоящей Банковской гарантии, </w:t>
      </w:r>
      <w:r w:rsidRPr="00F650F3">
        <w:rPr>
          <w:rFonts w:ascii="Times New Roman" w:eastAsia="Times New Roman" w:hAnsi="Times New Roman" w:cs="Times New Roman"/>
          <w:lang w:val="ru-RU"/>
        </w:rPr>
        <w:t>Гарант обязуется выплатить по первому письменному требованию Бенефициара, направленному в адрес Гаранта</w:t>
      </w:r>
      <w:r w:rsidR="00F7784F"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любую</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сумму</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суммы,</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совокупности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превышающие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(________________)</w:t>
      </w:r>
      <w:r w:rsidR="00E764B8" w:rsidRPr="00F650F3">
        <w:rPr>
          <w:rStyle w:val="FootnoteReference"/>
          <w:rFonts w:ascii="Times New Roman" w:eastAsia="Times New Roman" w:hAnsi="Times New Roman" w:cs="Times New Roman"/>
          <w:lang w:val="ru-RU"/>
        </w:rPr>
        <w:footnoteReference w:customMarkFollows="1" w:id="1"/>
        <w:t>1</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после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получения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от</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требования</w:t>
      </w:r>
      <w:r w:rsidRPr="00F650F3">
        <w:rPr>
          <w:rFonts w:ascii="Times New Roman" w:eastAsia="Times New Roman" w:hAnsi="Times New Roman" w:cs="Times New Roman"/>
          <w:lang w:val="ru-RU"/>
        </w:rPr>
        <w:t xml:space="preserve"> о выплате</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подтвержденного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заявлением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являющимся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частью</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оформленным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виде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отдельного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документа,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подписанного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Бенефициаром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подаваемого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совместно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требованием,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котором</w:t>
      </w:r>
      <w:r w:rsidRPr="00F650F3">
        <w:rPr>
          <w:rFonts w:ascii="Times New Roman" w:eastAsia="Times New Roman" w:hAnsi="Times New Roman" w:cs="Times New Roman"/>
          <w:lang w:val="ru-RU"/>
        </w:rPr>
        <w:t xml:space="preserve"> указано</w:t>
      </w:r>
      <w:r w:rsidR="00E764B8"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что</w:t>
      </w:r>
      <w:r w:rsidRPr="00F650F3">
        <w:rPr>
          <w:rFonts w:ascii="Times New Roman" w:eastAsia="Times New Roman" w:hAnsi="Times New Roman" w:cs="Times New Roman"/>
          <w:lang w:val="ru-RU"/>
        </w:rPr>
        <w:t xml:space="preserve"> </w:t>
      </w:r>
      <w:r w:rsidR="0097134A" w:rsidRPr="00F650F3">
        <w:rPr>
          <w:rFonts w:ascii="Times New Roman" w:eastAsia="Times New Roman" w:hAnsi="Times New Roman" w:cs="Times New Roman"/>
          <w:lang w:val="ru-RU"/>
        </w:rPr>
        <w:t>Поставщик</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нарушил</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свои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обязательства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по</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Контракту.</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От</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Бенефициара</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требуется</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обосновывать</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свое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требование</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или</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указанную</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нем</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сумму.</w:t>
      </w:r>
    </w:p>
    <w:p w14:paraId="4EFFF4F7" w14:textId="5E88A569" w:rsidR="00FC201A" w:rsidRPr="00F650F3" w:rsidRDefault="00FC201A" w:rsidP="00FC201A">
      <w:pPr>
        <w:pStyle w:val="NormalWeb"/>
        <w:spacing w:after="1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Настоящая Банковская гарантия является безусловной. Гарант не вправе выдвигать против требований Бенефициара какие-либо возражения, оспаривать или подвергать сомнению такие требования, требовать в качестве условия осуществления выплат предоставления решения </w:t>
      </w:r>
      <w:r w:rsidRPr="00F650F3">
        <w:rPr>
          <w:rFonts w:ascii="Times New Roman" w:eastAsia="Times New Roman" w:hAnsi="Times New Roman" w:cs="Times New Roman"/>
          <w:lang w:val="ru-RU"/>
        </w:rPr>
        <w:lastRenderedPageBreak/>
        <w:t xml:space="preserve">арбитражного суда, вынесенного против </w:t>
      </w:r>
      <w:r w:rsidR="0097134A" w:rsidRPr="00F650F3">
        <w:rPr>
          <w:rFonts w:ascii="Times New Roman" w:eastAsia="Times New Roman" w:hAnsi="Times New Roman" w:cs="Times New Roman"/>
          <w:lang w:val="ru-RU"/>
        </w:rPr>
        <w:t>Поставщика</w:t>
      </w:r>
      <w:r w:rsidRPr="00F650F3">
        <w:rPr>
          <w:rFonts w:ascii="Times New Roman" w:eastAsia="Times New Roman" w:hAnsi="Times New Roman" w:cs="Times New Roman"/>
          <w:lang w:val="ru-RU"/>
        </w:rPr>
        <w:t xml:space="preserve">, а также какого-либо иного доказательства или обоснования факта нарушения </w:t>
      </w:r>
      <w:r w:rsidR="0097134A" w:rsidRPr="00F650F3">
        <w:rPr>
          <w:rFonts w:ascii="Times New Roman" w:eastAsia="Times New Roman" w:hAnsi="Times New Roman" w:cs="Times New Roman"/>
          <w:lang w:val="ru-RU"/>
        </w:rPr>
        <w:t>Поставщиком</w:t>
      </w:r>
      <w:r w:rsidRPr="00F650F3">
        <w:rPr>
          <w:rFonts w:ascii="Times New Roman" w:eastAsia="Times New Roman" w:hAnsi="Times New Roman" w:cs="Times New Roman"/>
          <w:lang w:val="ru-RU"/>
        </w:rPr>
        <w:t xml:space="preserve"> условий </w:t>
      </w:r>
      <w:r w:rsidR="00484D25" w:rsidRPr="00F650F3">
        <w:rPr>
          <w:rFonts w:ascii="Times New Roman" w:eastAsia="Times New Roman" w:hAnsi="Times New Roman" w:cs="Times New Roman"/>
          <w:lang w:val="ru-RU"/>
        </w:rPr>
        <w:t>Контракта</w:t>
      </w:r>
      <w:r w:rsidRPr="00F650F3">
        <w:rPr>
          <w:rFonts w:ascii="Times New Roman" w:eastAsia="Times New Roman" w:hAnsi="Times New Roman" w:cs="Times New Roman"/>
          <w:lang w:val="ru-RU"/>
        </w:rPr>
        <w:t xml:space="preserve">. </w:t>
      </w:r>
    </w:p>
    <w:p w14:paraId="502E93D4" w14:textId="3B3E893B" w:rsidR="00E764B8" w:rsidRPr="00F650F3" w:rsidRDefault="00FC201A" w:rsidP="00FC201A">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Настоящая Банковская гарантия не может быть отозвана Гарантом. </w:t>
      </w:r>
    </w:p>
    <w:p w14:paraId="3736BC47" w14:textId="3EC136D8" w:rsidR="00FC201A" w:rsidRPr="00F650F3" w:rsidRDefault="00FC201A">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Обязательства Гаранта по настоящей Банковской гарантии вступают в силу с даты ее выдачи и прекращаются</w:t>
      </w:r>
      <w:r w:rsidRPr="00F650F3" w:rsidDel="00FC201A">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«__»_________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2</w:t>
      </w:r>
      <w:r w:rsidR="00A806EB" w:rsidRPr="00F650F3">
        <w:rPr>
          <w:rFonts w:ascii="Times New Roman" w:eastAsia="Times New Roman" w:hAnsi="Times New Roman" w:cs="Times New Roman"/>
          <w:lang w:val="ru-RU"/>
        </w:rPr>
        <w:t>0</w:t>
      </w:r>
      <w:r w:rsidR="00E764B8" w:rsidRPr="00F650F3">
        <w:rPr>
          <w:rFonts w:ascii="Times New Roman" w:eastAsia="Times New Roman" w:hAnsi="Times New Roman" w:cs="Times New Roman"/>
          <w:lang w:val="ru-RU"/>
        </w:rPr>
        <w:t>__</w:t>
      </w:r>
      <w:r w:rsidR="00BF1CF2" w:rsidRPr="00F650F3">
        <w:rPr>
          <w:rFonts w:ascii="Times New Roman" w:eastAsia="Times New Roman" w:hAnsi="Times New Roman" w:cs="Times New Roman"/>
          <w:lang w:val="ru-RU"/>
        </w:rPr>
        <w:t xml:space="preserve"> </w:t>
      </w:r>
      <w:r w:rsidR="00E764B8" w:rsidRPr="00F650F3">
        <w:rPr>
          <w:rFonts w:ascii="Times New Roman" w:eastAsia="Times New Roman" w:hAnsi="Times New Roman" w:cs="Times New Roman"/>
          <w:lang w:val="ru-RU"/>
        </w:rPr>
        <w:t>г.</w:t>
      </w:r>
      <w:r w:rsidR="00E764B8" w:rsidRPr="00F650F3">
        <w:rPr>
          <w:rStyle w:val="FootnoteReference"/>
          <w:rFonts w:ascii="Times New Roman" w:eastAsia="Times New Roman" w:hAnsi="Times New Roman" w:cs="Times New Roman"/>
          <w:lang w:val="ru-RU"/>
        </w:rPr>
        <w:footnoteReference w:customMarkFollows="1" w:id="2"/>
        <w:t>2</w:t>
      </w:r>
      <w:r w:rsidR="00BF1CF2" w:rsidRPr="00F650F3">
        <w:rPr>
          <w:rFonts w:ascii="Times New Roman" w:eastAsia="Times New Roman" w:hAnsi="Times New Roman" w:cs="Times New Roman"/>
          <w:lang w:val="ru-RU"/>
        </w:rPr>
        <w:t xml:space="preserve"> </w:t>
      </w:r>
    </w:p>
    <w:p w14:paraId="5C850333" w14:textId="61910ADF" w:rsidR="00FC201A" w:rsidRPr="00F650F3" w:rsidRDefault="00FC201A" w:rsidP="00C926CA">
      <w:pPr>
        <w:pStyle w:val="NormalWeb"/>
        <w:spacing w:before="0" w:beforeAutospacing="0" w:after="12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Соответственно, любое требование платежа по настоящей Банковской гарантии должно быть направлено Гаранту по вышеуказанному адресу до даты прекращения обязательств Гаранта, включительно. </w:t>
      </w:r>
    </w:p>
    <w:p w14:paraId="25EA0E06" w14:textId="5EFCD0AB" w:rsidR="00E764B8" w:rsidRPr="00C17C90" w:rsidRDefault="00FC201A" w:rsidP="00C926CA">
      <w:pPr>
        <w:pStyle w:val="NormalWeb"/>
        <w:spacing w:before="0" w:beforeAutospacing="0" w:after="120" w:afterAutospacing="0"/>
        <w:jc w:val="both"/>
        <w:rPr>
          <w:rFonts w:ascii="Times New Roman" w:eastAsia="Times New Roman" w:hAnsi="Times New Roman" w:cs="Times New Roman"/>
        </w:rPr>
      </w:pPr>
      <w:r w:rsidRPr="00F650F3">
        <w:rPr>
          <w:rFonts w:ascii="Times New Roman" w:eastAsia="Times New Roman" w:hAnsi="Times New Roman" w:cs="Times New Roman"/>
          <w:lang w:val="ru-RU"/>
        </w:rPr>
        <w:t>Платежи по настоящей Банковской гарантии производятся Гарантом в течение ___ рабочих дней с даты получения требования Бенефициара.</w:t>
      </w:r>
    </w:p>
    <w:p w14:paraId="1F28C623" w14:textId="420BCE2C" w:rsidR="00E764B8" w:rsidRPr="00F650F3" w:rsidRDefault="00E764B8">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Данная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гарантия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регулируется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Унифицированными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правилами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для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гарантий</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требованию</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(URDG)</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в</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редакции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2010</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г.,</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Публикация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МТП</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758,</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однако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настоящим</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исключается</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необходимость</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подтверждающей</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документации</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согласно</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статье</w:t>
      </w:r>
      <w:r w:rsidR="00BF1CF2"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15(a).</w:t>
      </w:r>
    </w:p>
    <w:p w14:paraId="59F13D2F" w14:textId="0167C791" w:rsidR="00FC201A" w:rsidRPr="00F650F3" w:rsidRDefault="00FC201A" w:rsidP="00C926CA">
      <w:pPr>
        <w:pStyle w:val="NormalWeb"/>
        <w:spacing w:before="0" w:beforeAutospacing="0" w:after="120" w:afterAutospacing="0"/>
        <w:jc w:val="both"/>
        <w:rPr>
          <w:rFonts w:ascii="Times New Roman" w:eastAsia="Times New Roman" w:hAnsi="Times New Roman" w:cs="Times New Roman"/>
          <w:i/>
          <w:lang w:val="ru-RU"/>
        </w:rPr>
      </w:pPr>
      <w:r w:rsidRPr="00F650F3">
        <w:rPr>
          <w:rFonts w:ascii="Times New Roman" w:eastAsia="Times New Roman" w:hAnsi="Times New Roman" w:cs="Times New Roman"/>
          <w:i/>
          <w:lang w:val="ru-RU"/>
        </w:rPr>
        <w:t>[Если Банковская гарантия регулируется законодательством Получателя, текст должен быть адаптирован Получателем для обеспечения действительности Банковской гарантии в соответствии с нормами Применимого права].</w:t>
      </w:r>
    </w:p>
    <w:p w14:paraId="7A45EAE7" w14:textId="77777777" w:rsidR="00E764B8" w:rsidRPr="00F650F3" w:rsidRDefault="00E764B8">
      <w:pPr>
        <w:pStyle w:val="NormalWeb"/>
        <w:jc w:val="both"/>
        <w:rPr>
          <w:rFonts w:ascii="Times New Roman" w:eastAsia="Times New Roman" w:hAnsi="Times New Roman" w:cs="Times New Roman"/>
          <w:lang w:val="ru-RU"/>
        </w:rPr>
      </w:pPr>
    </w:p>
    <w:p w14:paraId="675196FA" w14:textId="64E1336F" w:rsidR="00E764B8" w:rsidRPr="00F650F3" w:rsidRDefault="00E764B8">
      <w:pPr>
        <w:jc w:val="center"/>
        <w:rPr>
          <w:szCs w:val="24"/>
          <w:lang w:val="ru-RU"/>
        </w:rPr>
      </w:pPr>
      <w:r w:rsidRPr="00F650F3">
        <w:rPr>
          <w:szCs w:val="24"/>
          <w:lang w:val="ru-RU"/>
        </w:rPr>
        <w:t>_____________________</w:t>
      </w:r>
      <w:r w:rsidR="00BF1CF2" w:rsidRPr="00F650F3">
        <w:rPr>
          <w:szCs w:val="24"/>
          <w:lang w:val="ru-RU"/>
        </w:rPr>
        <w:t xml:space="preserve"> </w:t>
      </w:r>
      <w:r w:rsidRPr="00F650F3">
        <w:rPr>
          <w:szCs w:val="24"/>
          <w:lang w:val="ru-RU"/>
        </w:rPr>
        <w:br/>
        <w:t>[</w:t>
      </w:r>
      <w:r w:rsidRPr="00F650F3">
        <w:rPr>
          <w:i/>
          <w:szCs w:val="24"/>
          <w:lang w:val="ru-RU"/>
        </w:rPr>
        <w:t>Подпись/подписи</w:t>
      </w:r>
      <w:r w:rsidRPr="00F650F3">
        <w:rPr>
          <w:szCs w:val="24"/>
          <w:lang w:val="ru-RU"/>
        </w:rPr>
        <w:t>]</w:t>
      </w:r>
      <w:r w:rsidR="00BF1CF2" w:rsidRPr="00F650F3">
        <w:rPr>
          <w:szCs w:val="24"/>
          <w:lang w:val="ru-RU"/>
        </w:rPr>
        <w:t xml:space="preserve"> </w:t>
      </w:r>
    </w:p>
    <w:p w14:paraId="4019E6C9" w14:textId="5B809EB8" w:rsidR="00E764B8" w:rsidRPr="00F650F3" w:rsidRDefault="00E764B8">
      <w:pPr>
        <w:pStyle w:val="BodyText"/>
        <w:rPr>
          <w:szCs w:val="24"/>
        </w:rPr>
      </w:pPr>
      <w:r w:rsidRPr="00F650F3">
        <w:rPr>
          <w:szCs w:val="24"/>
        </w:rPr>
        <w:br/>
      </w:r>
      <w:r w:rsidR="00BF1CF2" w:rsidRPr="00F650F3">
        <w:rPr>
          <w:szCs w:val="24"/>
        </w:rPr>
        <w:t xml:space="preserve"> </w:t>
      </w:r>
    </w:p>
    <w:p w14:paraId="3CB7916D" w14:textId="0073A77D" w:rsidR="00E764B8" w:rsidRPr="00F650F3" w:rsidRDefault="00E764B8" w:rsidP="00BD6369">
      <w:pPr>
        <w:jc w:val="both"/>
        <w:rPr>
          <w:szCs w:val="24"/>
          <w:lang w:val="ru-RU"/>
        </w:rPr>
      </w:pPr>
      <w:r w:rsidRPr="00F650F3">
        <w:rPr>
          <w:b/>
          <w:i/>
          <w:szCs w:val="24"/>
          <w:lang w:val="ru-RU"/>
        </w:rPr>
        <w:t>Примечание.</w:t>
      </w:r>
      <w:r w:rsidR="00BF1CF2" w:rsidRPr="00F650F3">
        <w:rPr>
          <w:b/>
          <w:i/>
          <w:szCs w:val="24"/>
          <w:lang w:val="ru-RU"/>
        </w:rPr>
        <w:t xml:space="preserve"> </w:t>
      </w:r>
      <w:r w:rsidRPr="00F650F3">
        <w:rPr>
          <w:b/>
          <w:i/>
          <w:szCs w:val="24"/>
          <w:lang w:val="ru-RU"/>
        </w:rPr>
        <w:t>Весь</w:t>
      </w:r>
      <w:r w:rsidR="00BF1CF2" w:rsidRPr="00F650F3">
        <w:rPr>
          <w:b/>
          <w:i/>
          <w:szCs w:val="24"/>
          <w:lang w:val="ru-RU"/>
        </w:rPr>
        <w:t xml:space="preserve"> </w:t>
      </w:r>
      <w:r w:rsidRPr="00F650F3">
        <w:rPr>
          <w:b/>
          <w:i/>
          <w:szCs w:val="24"/>
          <w:lang w:val="ru-RU"/>
        </w:rPr>
        <w:t>текст,</w:t>
      </w:r>
      <w:r w:rsidR="00BF1CF2" w:rsidRPr="00F650F3">
        <w:rPr>
          <w:b/>
          <w:i/>
          <w:szCs w:val="24"/>
          <w:lang w:val="ru-RU"/>
        </w:rPr>
        <w:t xml:space="preserve"> </w:t>
      </w:r>
      <w:r w:rsidRPr="00F650F3">
        <w:rPr>
          <w:b/>
          <w:i/>
          <w:szCs w:val="24"/>
          <w:lang w:val="ru-RU"/>
        </w:rPr>
        <w:t>выделенный</w:t>
      </w:r>
      <w:r w:rsidR="00BF1CF2" w:rsidRPr="00F650F3">
        <w:rPr>
          <w:b/>
          <w:i/>
          <w:szCs w:val="24"/>
          <w:lang w:val="ru-RU"/>
        </w:rPr>
        <w:t xml:space="preserve"> </w:t>
      </w:r>
      <w:r w:rsidRPr="00F650F3">
        <w:rPr>
          <w:b/>
          <w:i/>
          <w:szCs w:val="24"/>
          <w:lang w:val="ru-RU"/>
        </w:rPr>
        <w:t>курсивом</w:t>
      </w:r>
      <w:r w:rsidR="00BF1CF2" w:rsidRPr="00F650F3">
        <w:rPr>
          <w:b/>
          <w:i/>
          <w:szCs w:val="24"/>
          <w:lang w:val="ru-RU"/>
        </w:rPr>
        <w:t xml:space="preserve"> </w:t>
      </w:r>
      <w:r w:rsidRPr="00F650F3">
        <w:rPr>
          <w:b/>
          <w:i/>
          <w:szCs w:val="24"/>
          <w:lang w:val="ru-RU"/>
        </w:rPr>
        <w:t>(включая</w:t>
      </w:r>
      <w:r w:rsidR="00BF1CF2" w:rsidRPr="00F650F3">
        <w:rPr>
          <w:b/>
          <w:i/>
          <w:szCs w:val="24"/>
          <w:lang w:val="ru-RU"/>
        </w:rPr>
        <w:t xml:space="preserve"> </w:t>
      </w:r>
      <w:r w:rsidRPr="00F650F3">
        <w:rPr>
          <w:b/>
          <w:i/>
          <w:szCs w:val="24"/>
          <w:lang w:val="ru-RU"/>
        </w:rPr>
        <w:t>сноски),</w:t>
      </w:r>
      <w:r w:rsidR="00BF1CF2" w:rsidRPr="00F650F3">
        <w:rPr>
          <w:b/>
          <w:i/>
          <w:szCs w:val="24"/>
          <w:lang w:val="ru-RU"/>
        </w:rPr>
        <w:t xml:space="preserve"> </w:t>
      </w:r>
      <w:r w:rsidRPr="00F650F3">
        <w:rPr>
          <w:b/>
          <w:i/>
          <w:szCs w:val="24"/>
          <w:lang w:val="ru-RU"/>
        </w:rPr>
        <w:t>представляет</w:t>
      </w:r>
      <w:r w:rsidR="00BF1CF2" w:rsidRPr="00F650F3">
        <w:rPr>
          <w:b/>
          <w:i/>
          <w:szCs w:val="24"/>
          <w:lang w:val="ru-RU"/>
        </w:rPr>
        <w:t xml:space="preserve"> </w:t>
      </w:r>
      <w:r w:rsidRPr="00F650F3">
        <w:rPr>
          <w:b/>
          <w:i/>
          <w:szCs w:val="24"/>
          <w:lang w:val="ru-RU"/>
        </w:rPr>
        <w:t>собой</w:t>
      </w:r>
      <w:r w:rsidR="00BF1CF2" w:rsidRPr="00F650F3">
        <w:rPr>
          <w:b/>
          <w:i/>
          <w:szCs w:val="24"/>
          <w:lang w:val="ru-RU"/>
        </w:rPr>
        <w:t xml:space="preserve"> </w:t>
      </w:r>
      <w:r w:rsidRPr="00F650F3">
        <w:rPr>
          <w:b/>
          <w:i/>
          <w:szCs w:val="24"/>
          <w:lang w:val="ru-RU"/>
        </w:rPr>
        <w:t>пояснения</w:t>
      </w:r>
      <w:r w:rsidR="00BF1CF2" w:rsidRPr="00F650F3">
        <w:rPr>
          <w:b/>
          <w:i/>
          <w:szCs w:val="24"/>
          <w:lang w:val="ru-RU"/>
        </w:rPr>
        <w:t xml:space="preserve"> </w:t>
      </w:r>
      <w:r w:rsidRPr="00F650F3">
        <w:rPr>
          <w:b/>
          <w:i/>
          <w:szCs w:val="24"/>
          <w:lang w:val="ru-RU"/>
        </w:rPr>
        <w:t>для</w:t>
      </w:r>
      <w:r w:rsidR="00BF1CF2" w:rsidRPr="00F650F3">
        <w:rPr>
          <w:b/>
          <w:i/>
          <w:szCs w:val="24"/>
          <w:lang w:val="ru-RU"/>
        </w:rPr>
        <w:t xml:space="preserve"> </w:t>
      </w:r>
      <w:r w:rsidRPr="00F650F3">
        <w:rPr>
          <w:b/>
          <w:i/>
          <w:szCs w:val="24"/>
          <w:lang w:val="ru-RU"/>
        </w:rPr>
        <w:t>заполнения</w:t>
      </w:r>
      <w:r w:rsidR="00BF1CF2" w:rsidRPr="00F650F3">
        <w:rPr>
          <w:b/>
          <w:i/>
          <w:szCs w:val="24"/>
          <w:lang w:val="ru-RU"/>
        </w:rPr>
        <w:t xml:space="preserve"> </w:t>
      </w:r>
      <w:r w:rsidRPr="00F650F3">
        <w:rPr>
          <w:b/>
          <w:i/>
          <w:szCs w:val="24"/>
          <w:lang w:val="ru-RU"/>
        </w:rPr>
        <w:t>данной</w:t>
      </w:r>
      <w:r w:rsidR="00BF1CF2" w:rsidRPr="00F650F3">
        <w:rPr>
          <w:b/>
          <w:i/>
          <w:szCs w:val="24"/>
          <w:lang w:val="ru-RU"/>
        </w:rPr>
        <w:t xml:space="preserve"> </w:t>
      </w:r>
      <w:r w:rsidRPr="00F650F3">
        <w:rPr>
          <w:b/>
          <w:i/>
          <w:szCs w:val="24"/>
          <w:lang w:val="ru-RU"/>
        </w:rPr>
        <w:t>формы</w:t>
      </w:r>
      <w:r w:rsidR="00BF1CF2" w:rsidRPr="00F650F3">
        <w:rPr>
          <w:b/>
          <w:i/>
          <w:szCs w:val="24"/>
          <w:lang w:val="ru-RU"/>
        </w:rPr>
        <w:t xml:space="preserve"> </w:t>
      </w:r>
      <w:r w:rsidRPr="00F650F3">
        <w:rPr>
          <w:b/>
          <w:i/>
          <w:szCs w:val="24"/>
          <w:lang w:val="ru-RU"/>
        </w:rPr>
        <w:t>и</w:t>
      </w:r>
      <w:r w:rsidR="00BF1CF2" w:rsidRPr="00F650F3">
        <w:rPr>
          <w:b/>
          <w:i/>
          <w:szCs w:val="24"/>
          <w:lang w:val="ru-RU"/>
        </w:rPr>
        <w:t xml:space="preserve"> </w:t>
      </w:r>
      <w:r w:rsidRPr="00F650F3">
        <w:rPr>
          <w:b/>
          <w:i/>
          <w:szCs w:val="24"/>
          <w:lang w:val="ru-RU"/>
        </w:rPr>
        <w:t>должен</w:t>
      </w:r>
      <w:r w:rsidR="00BF1CF2" w:rsidRPr="00F650F3">
        <w:rPr>
          <w:b/>
          <w:i/>
          <w:szCs w:val="24"/>
          <w:lang w:val="ru-RU"/>
        </w:rPr>
        <w:t xml:space="preserve"> </w:t>
      </w:r>
      <w:r w:rsidRPr="00F650F3">
        <w:rPr>
          <w:b/>
          <w:i/>
          <w:szCs w:val="24"/>
          <w:lang w:val="ru-RU"/>
        </w:rPr>
        <w:t>быть</w:t>
      </w:r>
      <w:r w:rsidR="00BF1CF2" w:rsidRPr="00F650F3">
        <w:rPr>
          <w:b/>
          <w:i/>
          <w:szCs w:val="24"/>
          <w:lang w:val="ru-RU"/>
        </w:rPr>
        <w:t xml:space="preserve"> </w:t>
      </w:r>
      <w:r w:rsidRPr="00F650F3">
        <w:rPr>
          <w:b/>
          <w:i/>
          <w:szCs w:val="24"/>
          <w:lang w:val="ru-RU"/>
        </w:rPr>
        <w:t>удален</w:t>
      </w:r>
      <w:r w:rsidR="00BF1CF2" w:rsidRPr="00F650F3">
        <w:rPr>
          <w:b/>
          <w:i/>
          <w:szCs w:val="24"/>
          <w:lang w:val="ru-RU"/>
        </w:rPr>
        <w:t xml:space="preserve"> </w:t>
      </w:r>
      <w:r w:rsidRPr="00F650F3">
        <w:rPr>
          <w:b/>
          <w:i/>
          <w:szCs w:val="24"/>
          <w:lang w:val="ru-RU"/>
        </w:rPr>
        <w:t>из</w:t>
      </w:r>
      <w:r w:rsidR="00BF1CF2" w:rsidRPr="00F650F3">
        <w:rPr>
          <w:b/>
          <w:i/>
          <w:szCs w:val="24"/>
          <w:lang w:val="ru-RU"/>
        </w:rPr>
        <w:t xml:space="preserve"> </w:t>
      </w:r>
      <w:r w:rsidRPr="00F650F3">
        <w:rPr>
          <w:b/>
          <w:i/>
          <w:szCs w:val="24"/>
          <w:lang w:val="ru-RU"/>
        </w:rPr>
        <w:t>готового</w:t>
      </w:r>
      <w:r w:rsidR="00BF1CF2" w:rsidRPr="00F650F3">
        <w:rPr>
          <w:b/>
          <w:i/>
          <w:szCs w:val="24"/>
          <w:lang w:val="ru-RU"/>
        </w:rPr>
        <w:t xml:space="preserve"> </w:t>
      </w:r>
      <w:r w:rsidRPr="00F650F3">
        <w:rPr>
          <w:b/>
          <w:i/>
          <w:szCs w:val="24"/>
          <w:lang w:val="ru-RU"/>
        </w:rPr>
        <w:t>документа.</w:t>
      </w:r>
    </w:p>
    <w:p w14:paraId="6952C55B" w14:textId="77777777" w:rsidR="00E764B8" w:rsidRPr="00F650F3" w:rsidRDefault="00E7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Cs w:val="24"/>
          <w:lang w:val="ru-RU"/>
        </w:rPr>
      </w:pPr>
    </w:p>
    <w:p w14:paraId="276A2E32" w14:textId="77777777" w:rsidR="00E764B8" w:rsidRPr="00F650F3" w:rsidRDefault="00E76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zCs w:val="24"/>
          <w:lang w:val="ru-RU"/>
        </w:rPr>
      </w:pPr>
    </w:p>
    <w:p w14:paraId="2F7AEA7D" w14:textId="73522A4D" w:rsidR="00E764B8" w:rsidRPr="00F650F3" w:rsidRDefault="00BF1CF2">
      <w:pPr>
        <w:spacing w:after="200"/>
        <w:rPr>
          <w:i/>
          <w:sz w:val="20"/>
          <w:szCs w:val="24"/>
          <w:lang w:val="ru-RU"/>
        </w:rPr>
      </w:pPr>
      <w:r w:rsidRPr="00F650F3">
        <w:rPr>
          <w:szCs w:val="24"/>
          <w:lang w:val="ru-RU"/>
        </w:rPr>
        <w:t xml:space="preserve"> </w:t>
      </w:r>
    </w:p>
    <w:p w14:paraId="19828B57" w14:textId="77777777" w:rsidR="00E764B8" w:rsidRPr="00F650F3" w:rsidRDefault="00E764B8">
      <w:pPr>
        <w:spacing w:after="200"/>
        <w:rPr>
          <w:i/>
          <w:szCs w:val="24"/>
          <w:lang w:val="ru-RU"/>
        </w:rPr>
      </w:pPr>
    </w:p>
    <w:p w14:paraId="4028387C" w14:textId="77777777" w:rsidR="00E764B8" w:rsidRPr="00F650F3" w:rsidRDefault="00E764B8">
      <w:pPr>
        <w:spacing w:after="200"/>
        <w:jc w:val="both"/>
        <w:rPr>
          <w:szCs w:val="24"/>
          <w:lang w:val="ru-RU"/>
        </w:rPr>
      </w:pPr>
    </w:p>
    <w:p w14:paraId="620BC982" w14:textId="77777777" w:rsidR="00E764B8" w:rsidRPr="00F650F3" w:rsidRDefault="00E764B8">
      <w:pPr>
        <w:spacing w:after="200"/>
        <w:jc w:val="both"/>
        <w:rPr>
          <w:szCs w:val="24"/>
          <w:lang w:val="ru-RU"/>
        </w:rPr>
      </w:pPr>
    </w:p>
    <w:p w14:paraId="793E5F9B" w14:textId="77777777" w:rsidR="00E764B8" w:rsidRPr="00F650F3" w:rsidRDefault="00E764B8">
      <w:pPr>
        <w:rPr>
          <w:szCs w:val="24"/>
          <w:lang w:val="ru-RU"/>
        </w:rPr>
      </w:pPr>
      <w:r w:rsidRPr="00F650F3">
        <w:rPr>
          <w:szCs w:val="24"/>
          <w:lang w:val="ru-RU"/>
        </w:rPr>
        <w:br w:type="page"/>
      </w:r>
    </w:p>
    <w:p w14:paraId="3E0F593F" w14:textId="77777777" w:rsidR="005A3FE1" w:rsidRPr="00F650F3" w:rsidRDefault="005A3FE1" w:rsidP="005A3FE1">
      <w:pPr>
        <w:pStyle w:val="18"/>
        <w:jc w:val="center"/>
        <w:rPr>
          <w:sz w:val="36"/>
          <w:szCs w:val="36"/>
        </w:rPr>
      </w:pPr>
      <w:bookmarkStart w:id="230" w:name="_Toc359585933"/>
      <w:bookmarkStart w:id="231" w:name="_Toc4659172"/>
    </w:p>
    <w:p w14:paraId="6DDF9AA1" w14:textId="77777777" w:rsidR="005A3FE1" w:rsidRPr="00F650F3" w:rsidRDefault="005A3FE1" w:rsidP="005A3FE1">
      <w:pPr>
        <w:pStyle w:val="18"/>
        <w:jc w:val="center"/>
        <w:rPr>
          <w:sz w:val="36"/>
          <w:szCs w:val="36"/>
        </w:rPr>
      </w:pPr>
      <w:r w:rsidRPr="00F650F3">
        <w:rPr>
          <w:sz w:val="36"/>
          <w:szCs w:val="36"/>
        </w:rPr>
        <w:t>Обеспечение авансового платежа</w:t>
      </w:r>
      <w:bookmarkEnd w:id="230"/>
      <w:bookmarkEnd w:id="231"/>
      <w:r w:rsidRPr="00F650F3">
        <w:rPr>
          <w:sz w:val="36"/>
          <w:szCs w:val="36"/>
        </w:rPr>
        <w:t xml:space="preserve"> (форма)</w:t>
      </w:r>
    </w:p>
    <w:p w14:paraId="54B0FE70" w14:textId="64CE16DC" w:rsidR="00084D33" w:rsidRPr="00F650F3" w:rsidRDefault="00084D33" w:rsidP="00084D33">
      <w:pPr>
        <w:pStyle w:val="18"/>
        <w:rPr>
          <w:sz w:val="36"/>
          <w:szCs w:val="36"/>
        </w:rPr>
      </w:pPr>
    </w:p>
    <w:p w14:paraId="251DEBE6" w14:textId="77777777" w:rsidR="00084D33" w:rsidRPr="00F650F3" w:rsidRDefault="00084D33" w:rsidP="00084D33">
      <w:pPr>
        <w:jc w:val="center"/>
        <w:rPr>
          <w:szCs w:val="24"/>
          <w:lang w:val="ru-RU"/>
        </w:rPr>
      </w:pPr>
      <w:r w:rsidRPr="00F650F3">
        <w:rPr>
          <w:b/>
          <w:sz w:val="28"/>
          <w:szCs w:val="24"/>
          <w:lang w:val="ru-RU"/>
        </w:rPr>
        <w:t>Банковская гарантия</w:t>
      </w:r>
    </w:p>
    <w:p w14:paraId="07EFAEE6" w14:textId="77777777" w:rsidR="00084D33" w:rsidRPr="00F650F3" w:rsidRDefault="00084D33" w:rsidP="00084D33">
      <w:pPr>
        <w:jc w:val="center"/>
        <w:rPr>
          <w:szCs w:val="24"/>
          <w:lang w:val="ru-RU"/>
        </w:rPr>
      </w:pPr>
    </w:p>
    <w:p w14:paraId="111566F4" w14:textId="77777777" w:rsidR="00084D33" w:rsidRPr="00F650F3" w:rsidRDefault="00084D33" w:rsidP="00084D33">
      <w:pPr>
        <w:rPr>
          <w:b/>
          <w:i/>
          <w:szCs w:val="24"/>
          <w:lang w:val="ru-RU"/>
        </w:rPr>
      </w:pPr>
      <w:r w:rsidRPr="00F650F3">
        <w:rPr>
          <w:b/>
          <w:i/>
          <w:szCs w:val="24"/>
          <w:lang w:val="ru-RU"/>
        </w:rPr>
        <w:t>[Банк должен заполнить эту форму банковской гарантии в соответствии с нижеприведенными инструкциями.]</w:t>
      </w:r>
    </w:p>
    <w:p w14:paraId="7D1B575C" w14:textId="77777777" w:rsidR="00084D33" w:rsidRPr="00F650F3" w:rsidRDefault="00084D33" w:rsidP="00084D33">
      <w:pPr>
        <w:pStyle w:val="NormalWeb"/>
        <w:rPr>
          <w:rFonts w:ascii="Times New Roman" w:eastAsia="Times New Roman" w:hAnsi="Times New Roman" w:cs="Times New Roman"/>
          <w:b/>
          <w:i/>
          <w:lang w:val="ru-RU"/>
        </w:rPr>
      </w:pPr>
      <w:r w:rsidRPr="00F650F3">
        <w:rPr>
          <w:rFonts w:ascii="Times New Roman" w:eastAsia="Times New Roman" w:hAnsi="Times New Roman" w:cs="Times New Roman"/>
          <w:b/>
          <w:i/>
          <w:lang w:val="ru-RU"/>
        </w:rPr>
        <w:t>[составляется на бланке банка]</w:t>
      </w:r>
    </w:p>
    <w:p w14:paraId="1CF35185" w14:textId="77777777" w:rsidR="00084D33" w:rsidRPr="00F650F3" w:rsidRDefault="00084D33" w:rsidP="00084D33">
      <w:pPr>
        <w:pStyle w:val="NormalWeb"/>
        <w:rPr>
          <w:rFonts w:ascii="Times New Roman" w:eastAsia="Times New Roman" w:hAnsi="Times New Roman" w:cs="Times New Roman"/>
          <w:b/>
          <w:lang w:val="ru-RU"/>
        </w:rPr>
      </w:pPr>
      <w:r w:rsidRPr="00F650F3">
        <w:rPr>
          <w:rFonts w:ascii="Times New Roman" w:eastAsia="Times New Roman" w:hAnsi="Times New Roman" w:cs="Times New Roman"/>
          <w:b/>
          <w:lang w:val="ru-RU"/>
        </w:rPr>
        <w:t xml:space="preserve">Гарант: </w:t>
      </w:r>
      <w:r w:rsidRPr="00F650F3">
        <w:rPr>
          <w:rFonts w:ascii="Times New Roman" w:eastAsia="Times New Roman" w:hAnsi="Times New Roman" w:cs="Times New Roman"/>
          <w:i/>
          <w:lang w:val="ru-RU"/>
        </w:rPr>
        <w:t>[укажите полное официальное наименование Гаранта и его адрес]</w:t>
      </w:r>
    </w:p>
    <w:p w14:paraId="3D8B20C7" w14:textId="77777777" w:rsidR="00084D33" w:rsidRPr="00F650F3" w:rsidRDefault="00084D33" w:rsidP="00084D33">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 xml:space="preserve">Бенефициар: </w:t>
      </w:r>
      <w:r w:rsidRPr="00F650F3">
        <w:rPr>
          <w:rFonts w:ascii="Times New Roman" w:eastAsia="Times New Roman" w:hAnsi="Times New Roman" w:cs="Times New Roman"/>
          <w:i/>
          <w:lang w:val="ru-RU"/>
        </w:rPr>
        <w:t>[укажите полное официальное наименование Получателя и его адрес]</w:t>
      </w:r>
      <w:r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i/>
          <w:lang w:val="ru-RU"/>
        </w:rPr>
        <w:tab/>
      </w:r>
    </w:p>
    <w:p w14:paraId="1D753462" w14:textId="77777777" w:rsidR="00084D33" w:rsidRPr="00F650F3" w:rsidRDefault="00084D33" w:rsidP="00084D33">
      <w:pPr>
        <w:pStyle w:val="NormalWeb"/>
        <w:rPr>
          <w:rFonts w:ascii="Times New Roman" w:eastAsia="Times New Roman" w:hAnsi="Times New Roman" w:cs="Times New Roman"/>
          <w:lang w:val="ru-RU"/>
        </w:rPr>
      </w:pPr>
      <w:r w:rsidRPr="00F650F3">
        <w:rPr>
          <w:rFonts w:ascii="Times New Roman" w:eastAsia="Times New Roman" w:hAnsi="Times New Roman" w:cs="Times New Roman"/>
          <w:b/>
          <w:lang w:val="ru-RU"/>
        </w:rPr>
        <w:t>Дата выдачи Банковской гарантии:</w:t>
      </w:r>
      <w:r w:rsidRPr="00F650F3">
        <w:rPr>
          <w:rFonts w:ascii="Times New Roman" w:eastAsia="Times New Roman" w:hAnsi="Times New Roman" w:cs="Times New Roman"/>
          <w:lang w:val="ru-RU"/>
        </w:rPr>
        <w:t xml:space="preserve"> ____________________ </w:t>
      </w:r>
      <w:r w:rsidRPr="00F650F3">
        <w:rPr>
          <w:rFonts w:ascii="Times New Roman" w:eastAsia="Times New Roman" w:hAnsi="Times New Roman" w:cs="Times New Roman"/>
          <w:i/>
          <w:lang w:val="ru-RU"/>
        </w:rPr>
        <w:t>[укажите дату выдачи]</w:t>
      </w:r>
      <w:r w:rsidRPr="00F650F3">
        <w:rPr>
          <w:rFonts w:ascii="Times New Roman" w:eastAsia="Times New Roman" w:hAnsi="Times New Roman" w:cs="Times New Roman"/>
          <w:lang w:val="ru-RU"/>
        </w:rPr>
        <w:t xml:space="preserve"> </w:t>
      </w:r>
    </w:p>
    <w:p w14:paraId="34674F05" w14:textId="77777777" w:rsidR="00084D33" w:rsidRPr="00F650F3" w:rsidRDefault="00084D33" w:rsidP="00084D33">
      <w:pPr>
        <w:pStyle w:val="NormalWeb"/>
        <w:rPr>
          <w:rFonts w:ascii="Times New Roman" w:eastAsia="Times New Roman" w:hAnsi="Times New Roman" w:cs="Times New Roman"/>
          <w:i/>
          <w:lang w:val="ru-RU"/>
        </w:rPr>
      </w:pPr>
      <w:r w:rsidRPr="00F650F3">
        <w:rPr>
          <w:rFonts w:ascii="Times New Roman" w:eastAsia="Times New Roman" w:hAnsi="Times New Roman" w:cs="Times New Roman"/>
          <w:b/>
          <w:lang w:val="ru-RU"/>
        </w:rPr>
        <w:t>Банковская гарантия № _____</w:t>
      </w:r>
      <w:r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i/>
          <w:lang w:val="ru-RU"/>
        </w:rPr>
        <w:t>[укажите номер гарантии]</w:t>
      </w:r>
    </w:p>
    <w:p w14:paraId="7A4F4E3A" w14:textId="77777777" w:rsidR="00084D33" w:rsidRPr="00F650F3" w:rsidRDefault="00084D33" w:rsidP="00084D33">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b/>
          <w:lang w:val="ru-RU"/>
        </w:rPr>
        <w:t xml:space="preserve">Гарант: </w:t>
      </w:r>
      <w:r w:rsidRPr="00F650F3">
        <w:rPr>
          <w:rFonts w:ascii="Times New Roman" w:eastAsia="Times New Roman" w:hAnsi="Times New Roman" w:cs="Times New Roman"/>
          <w:i/>
          <w:lang w:val="ru-RU"/>
        </w:rPr>
        <w:t>[укажите полное официальное наименование и адрес выдавшего Банковскую гарантию учреждения, если они не указаны на фирменном бланке]</w:t>
      </w:r>
    </w:p>
    <w:p w14:paraId="4F78F7FD" w14:textId="77777777" w:rsidR="00084D33" w:rsidRPr="00F650F3" w:rsidRDefault="00084D33" w:rsidP="00084D33">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Настоящая Банковская гарантия выдана Гарантом Бенефициару в обеспечение надлежащего исполнения обязательств</w:t>
      </w:r>
      <w:r w:rsidRPr="00F650F3" w:rsidDel="00F52F04">
        <w:rPr>
          <w:rFonts w:ascii="Times New Roman" w:eastAsia="Times New Roman" w:hAnsi="Times New Roman" w:cs="Times New Roman"/>
          <w:lang w:val="ru-RU"/>
        </w:rPr>
        <w:t xml:space="preserve"> </w:t>
      </w:r>
      <w:r w:rsidRPr="00F650F3">
        <w:rPr>
          <w:rFonts w:ascii="Times New Roman" w:eastAsia="Times New Roman" w:hAnsi="Times New Roman" w:cs="Times New Roman"/>
          <w:lang w:val="ru-RU"/>
        </w:rPr>
        <w:t xml:space="preserve">___________ </w:t>
      </w:r>
      <w:r w:rsidRPr="00F650F3">
        <w:rPr>
          <w:rFonts w:ascii="Times New Roman" w:eastAsia="Times New Roman" w:hAnsi="Times New Roman" w:cs="Times New Roman"/>
          <w:i/>
          <w:lang w:val="ru-RU"/>
        </w:rPr>
        <w:t>[укажите полное официальное наименование Поставщика, в случае Консорциума это должно быть полное официальное наименование Консорциума, являющегося юридическим лицом, или полные официальные наименования всех участников Консорциума, не являющегося юридическим лицом]</w:t>
      </w:r>
      <w:r w:rsidRPr="00F650F3">
        <w:rPr>
          <w:rFonts w:ascii="Times New Roman" w:eastAsia="Times New Roman" w:hAnsi="Times New Roman" w:cs="Times New Roman"/>
          <w:lang w:val="ru-RU"/>
        </w:rPr>
        <w:t xml:space="preserve"> (далее - «Поставщик») по Контракту №__ </w:t>
      </w:r>
      <w:r w:rsidRPr="00F650F3">
        <w:rPr>
          <w:rFonts w:ascii="Times New Roman" w:eastAsia="Times New Roman" w:hAnsi="Times New Roman" w:cs="Times New Roman"/>
          <w:i/>
          <w:lang w:val="ru-RU"/>
        </w:rPr>
        <w:t>[укажите номер Контракта]</w:t>
      </w:r>
      <w:r w:rsidRPr="00F650F3">
        <w:rPr>
          <w:rFonts w:ascii="Times New Roman" w:eastAsia="Times New Roman" w:hAnsi="Times New Roman" w:cs="Times New Roman"/>
          <w:lang w:val="ru-RU"/>
        </w:rPr>
        <w:t xml:space="preserve"> от __ </w:t>
      </w:r>
      <w:r w:rsidRPr="00F650F3">
        <w:rPr>
          <w:rFonts w:ascii="Times New Roman" w:eastAsia="Times New Roman" w:hAnsi="Times New Roman" w:cs="Times New Roman"/>
          <w:i/>
          <w:lang w:val="ru-RU"/>
        </w:rPr>
        <w:t>[укажите дату],</w:t>
      </w:r>
      <w:r w:rsidRPr="00F650F3">
        <w:rPr>
          <w:rFonts w:ascii="Times New Roman" w:eastAsia="Times New Roman" w:hAnsi="Times New Roman" w:cs="Times New Roman"/>
          <w:lang w:val="ru-RU"/>
        </w:rPr>
        <w:t xml:space="preserve"> </w:t>
      </w:r>
      <w:r w:rsidRPr="00F650F3">
        <w:rPr>
          <w:rFonts w:ascii="Times New Roman" w:eastAsia="Times New Roman" w:hAnsi="Times New Roman" w:cs="Times New Roman"/>
          <w:i/>
          <w:lang w:val="ru-RU"/>
        </w:rPr>
        <w:t xml:space="preserve"> </w:t>
      </w:r>
      <w:r w:rsidRPr="00F650F3">
        <w:rPr>
          <w:rFonts w:ascii="Times New Roman" w:eastAsia="Times New Roman" w:hAnsi="Times New Roman" w:cs="Times New Roman"/>
          <w:lang w:val="ru-RU"/>
        </w:rPr>
        <w:t>заключенному между ___</w:t>
      </w:r>
      <w:r w:rsidRPr="00F650F3">
        <w:rPr>
          <w:rFonts w:ascii="Times New Roman" w:eastAsia="Times New Roman" w:hAnsi="Times New Roman" w:cs="Times New Roman"/>
          <w:i/>
          <w:lang w:val="ru-RU"/>
        </w:rPr>
        <w:t xml:space="preserve"> [укажите стороны]</w:t>
      </w:r>
      <w:r w:rsidRPr="00F650F3">
        <w:rPr>
          <w:rFonts w:ascii="Times New Roman" w:eastAsia="Times New Roman" w:hAnsi="Times New Roman" w:cs="Times New Roman"/>
          <w:lang w:val="ru-RU"/>
        </w:rPr>
        <w:t xml:space="preserve"> на поставку </w:t>
      </w:r>
      <w:r w:rsidRPr="00F650F3">
        <w:rPr>
          <w:rFonts w:ascii="Times New Roman" w:eastAsia="Times New Roman" w:hAnsi="Times New Roman" w:cs="Times New Roman"/>
          <w:i/>
          <w:lang w:val="ru-RU"/>
        </w:rPr>
        <w:t>[укажите название Контракта и кратко опишите Товары и Сопутствующие услуги]</w:t>
      </w:r>
      <w:r w:rsidRPr="00F650F3">
        <w:rPr>
          <w:rFonts w:ascii="Times New Roman" w:eastAsia="Times New Roman" w:hAnsi="Times New Roman" w:cs="Times New Roman"/>
          <w:lang w:val="ru-RU"/>
        </w:rPr>
        <w:t xml:space="preserve"> (далее - «Контракт»). Выдача Банковской гарантии в качестве обеспечения авансового платежа в целях поставки Товаров предусмотрена Контрактом.</w:t>
      </w:r>
      <w:r w:rsidRPr="00F650F3">
        <w:rPr>
          <w:rFonts w:ascii="Times New Roman" w:hAnsi="Times New Roman" w:cs="Times New Roman"/>
          <w:iCs/>
          <w:lang w:val="ru-RU"/>
        </w:rPr>
        <w:t xml:space="preserve"> </w:t>
      </w:r>
    </w:p>
    <w:p w14:paraId="6ECE748E" w14:textId="77777777" w:rsidR="00084D33" w:rsidRPr="00F650F3" w:rsidRDefault="00084D33" w:rsidP="00084D33">
      <w:pPr>
        <w:pStyle w:val="NormalWeb"/>
        <w:jc w:val="both"/>
        <w:rPr>
          <w:rFonts w:ascii="Times New Roman" w:hAnsi="Times New Roman" w:cs="Times New Roman"/>
          <w:lang w:val="ru-RU"/>
        </w:rPr>
      </w:pPr>
      <w:r w:rsidRPr="00F650F3">
        <w:rPr>
          <w:rFonts w:ascii="Times New Roman" w:hAnsi="Times New Roman" w:cs="Times New Roman"/>
          <w:lang w:val="ru-RU"/>
        </w:rPr>
        <w:t>В течение срока действия настоящей Банковской гарантии, Гарант обязуется выплатить по первому письменному требованию Бенефициара, направленному в адрес Гаранта, любую сумму или суммы, в совокупности не превышающие ____________ (________________)</w:t>
      </w:r>
      <w:r w:rsidRPr="00F650F3">
        <w:rPr>
          <w:rStyle w:val="FootnoteReference"/>
          <w:rFonts w:ascii="Times New Roman" w:hAnsi="Times New Roman" w:cs="Times New Roman"/>
          <w:i/>
          <w:lang w:val="ru-RU"/>
        </w:rPr>
        <w:footnoteReference w:customMarkFollows="1" w:id="3"/>
        <w:t>1</w:t>
      </w:r>
      <w:r w:rsidRPr="00F650F3">
        <w:rPr>
          <w:rFonts w:ascii="Times New Roman" w:hAnsi="Times New Roman" w:cs="Times New Roman"/>
          <w:lang w:val="ru-RU"/>
        </w:rPr>
        <w:t xml:space="preserve"> после получения от Бенефициара требования о выплате, подтвержденного:</w:t>
      </w:r>
    </w:p>
    <w:p w14:paraId="015A6F04" w14:textId="77777777" w:rsidR="00084D33" w:rsidRPr="00F650F3" w:rsidRDefault="00084D33" w:rsidP="00084D33">
      <w:pPr>
        <w:pStyle w:val="NormalWeb"/>
        <w:jc w:val="both"/>
        <w:rPr>
          <w:rFonts w:ascii="Times New Roman" w:hAnsi="Times New Roman" w:cs="Times New Roman"/>
          <w:lang w:val="ru-RU"/>
        </w:rPr>
      </w:pPr>
      <w:r w:rsidRPr="00F650F3">
        <w:rPr>
          <w:rFonts w:ascii="Times New Roman" w:hAnsi="Times New Roman" w:cs="Times New Roman"/>
          <w:lang w:val="ru-RU"/>
        </w:rPr>
        <w:t xml:space="preserve">а) заявлением Бенефициара, являющимся частью требования или оформленным в виде отдельного документа, подписанного Бенефициаром и подаваемого совместно с требованием, в котором указано, что ввиду непоставки/недопоставки Товаров Поставщиком в нарушение условий Контракта, </w:t>
      </w:r>
      <w:r w:rsidRPr="00F650F3">
        <w:rPr>
          <w:rFonts w:ascii="Times New Roman" w:eastAsia="Times New Roman" w:hAnsi="Times New Roman" w:cs="Times New Roman"/>
          <w:lang w:val="ru-RU"/>
        </w:rPr>
        <w:t>сумма выплаченного Поставщику аванса превышает стоимость поставленных товаров, и</w:t>
      </w:r>
    </w:p>
    <w:p w14:paraId="056190A6" w14:textId="77777777" w:rsidR="00084D33" w:rsidRPr="00F650F3" w:rsidRDefault="00084D33" w:rsidP="00084D33">
      <w:pPr>
        <w:pStyle w:val="NormalWeb"/>
        <w:jc w:val="both"/>
        <w:rPr>
          <w:rFonts w:ascii="Times New Roman" w:hAnsi="Times New Roman" w:cs="Times New Roman"/>
          <w:lang w:val="ru-RU"/>
        </w:rPr>
      </w:pPr>
      <w:r w:rsidRPr="00F650F3">
        <w:rPr>
          <w:rFonts w:ascii="Times New Roman" w:eastAsia="Times New Roman" w:hAnsi="Times New Roman" w:cs="Times New Roman"/>
          <w:lang w:val="ru-RU"/>
        </w:rPr>
        <w:lastRenderedPageBreak/>
        <w:t xml:space="preserve">б) документом от банка Бенефициара, подтверждающим перевод авансового платежа по Контракту в полном объеме на счет Поставщика </w:t>
      </w:r>
      <w:r w:rsidRPr="00F650F3">
        <w:rPr>
          <w:rFonts w:ascii="Times New Roman" w:eastAsia="Times New Roman" w:hAnsi="Times New Roman" w:cs="Times New Roman"/>
          <w:i/>
          <w:lang w:val="ru-RU"/>
        </w:rPr>
        <w:t>[укажите номер]</w:t>
      </w:r>
      <w:r w:rsidRPr="00F650F3">
        <w:rPr>
          <w:rFonts w:ascii="Times New Roman" w:eastAsia="Times New Roman" w:hAnsi="Times New Roman" w:cs="Times New Roman"/>
          <w:lang w:val="ru-RU"/>
        </w:rPr>
        <w:t xml:space="preserve"> в </w:t>
      </w:r>
      <w:r w:rsidRPr="00F650F3">
        <w:rPr>
          <w:rFonts w:ascii="Times New Roman" w:eastAsia="Times New Roman" w:hAnsi="Times New Roman" w:cs="Times New Roman"/>
          <w:i/>
          <w:lang w:val="ru-RU"/>
        </w:rPr>
        <w:t>[укажите название и адрес банка Поставщика]</w:t>
      </w:r>
      <w:r w:rsidRPr="00F650F3">
        <w:rPr>
          <w:rFonts w:ascii="Times New Roman" w:eastAsia="Times New Roman" w:hAnsi="Times New Roman" w:cs="Times New Roman"/>
          <w:lang w:val="ru-RU"/>
        </w:rPr>
        <w:t>.</w:t>
      </w:r>
    </w:p>
    <w:p w14:paraId="0AF6D985" w14:textId="77777777" w:rsidR="00084D33" w:rsidRPr="00F650F3" w:rsidRDefault="00084D33" w:rsidP="00084D33">
      <w:pPr>
        <w:pStyle w:val="NormalWeb"/>
        <w:jc w:val="both"/>
        <w:rPr>
          <w:rFonts w:ascii="Times New Roman" w:hAnsi="Times New Roman" w:cs="Times New Roman"/>
          <w:i/>
          <w:lang w:val="ru-RU"/>
        </w:rPr>
      </w:pPr>
      <w:r w:rsidRPr="00F650F3">
        <w:rPr>
          <w:rFonts w:ascii="Times New Roman" w:eastAsia="Times New Roman" w:hAnsi="Times New Roman" w:cs="Times New Roman"/>
          <w:i/>
          <w:lang w:val="ru-RU"/>
        </w:rPr>
        <w:t xml:space="preserve">[В случае согласия Бенефициара, в Банковскую гарантию может быть включено условие о последовательном уменьшении размера обязательств Гаранта по мере поставки Товаров. В этом случае в Банковской гарантии должно быть указано: </w:t>
      </w:r>
    </w:p>
    <w:p w14:paraId="3B037E8B" w14:textId="77777777" w:rsidR="00084D33" w:rsidRPr="00F650F3" w:rsidRDefault="00084D33" w:rsidP="00084D33">
      <w:pPr>
        <w:pStyle w:val="NormalWeb"/>
        <w:jc w:val="both"/>
        <w:rPr>
          <w:rFonts w:ascii="Times New Roman" w:hAnsi="Times New Roman" w:cs="Times New Roman"/>
          <w:i/>
          <w:lang w:val="ru-RU"/>
        </w:rPr>
      </w:pPr>
      <w:r w:rsidRPr="00F650F3">
        <w:rPr>
          <w:rFonts w:ascii="Times New Roman" w:eastAsia="Times New Roman" w:hAnsi="Times New Roman" w:cs="Times New Roman"/>
          <w:i/>
          <w:lang w:val="ru-RU"/>
        </w:rPr>
        <w:t xml:space="preserve">Размер обязательств Гаранта по настоящей Банковской гарантии уменьшается на стоимость Товаров, поставленных в соответствии с Контрактом, в случае предоставления Гаранту подтверждающих такую поставку документов, оформленных в соответствии с требованиями Контракта, указывающих стоимость поставленных Товаров, включая _________ [указать перечень документов в соответствии с Контрактом или предусмотреть получение подтверждения от Бенефициара, иное], или </w:t>
      </w:r>
    </w:p>
    <w:p w14:paraId="101A700C" w14:textId="77777777" w:rsidR="00084D33" w:rsidRPr="00F650F3" w:rsidRDefault="00084D33" w:rsidP="00084D33">
      <w:pPr>
        <w:pStyle w:val="NormalWeb"/>
        <w:jc w:val="both"/>
        <w:rPr>
          <w:rFonts w:ascii="Times New Roman" w:hAnsi="Times New Roman" w:cs="Times New Roman"/>
          <w:i/>
          <w:lang w:val="ru-RU"/>
        </w:rPr>
      </w:pPr>
      <w:r w:rsidRPr="00F650F3">
        <w:rPr>
          <w:rFonts w:ascii="Times New Roman" w:eastAsia="Times New Roman" w:hAnsi="Times New Roman" w:cs="Times New Roman"/>
          <w:i/>
          <w:lang w:val="ru-RU"/>
        </w:rPr>
        <w:t>Размер обязательств Гаранта по настоящей Банковской гарантии уменьшается по мере поставки Товаров по следующему графику: ____ [указать график, соотнести его с графиком поставки Товаров по Контракту таким образом, чтобы дата уменьшения размера обязательства Гаранта превышала не менее, чем на 1 месяц планируемую дату поставки в соответствии с Контрактом].</w:t>
      </w:r>
    </w:p>
    <w:p w14:paraId="61494856" w14:textId="77777777" w:rsidR="00084D33" w:rsidRPr="00F650F3" w:rsidRDefault="00084D33" w:rsidP="00084D33">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От Бенефициара не требуется обосновывать свое требование или указанную в нем сумму.</w:t>
      </w:r>
    </w:p>
    <w:p w14:paraId="5368EC20" w14:textId="77777777" w:rsidR="00084D33" w:rsidRPr="00F650F3" w:rsidRDefault="00084D33" w:rsidP="00084D33">
      <w:pPr>
        <w:pStyle w:val="NormalWeb"/>
        <w:spacing w:after="1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Настоящая Банковская гарантия является безусловной. Гарант не вправе выдвигать против требований Бенефициара какие-либо возражения, оспаривать или подвергать сомнению такие требования, требовать в качестве условия осуществления выплат предоставления решения арбитражного суда, вынесенного против Поставщика, а также какого-либо иного доказательства или обоснования факта нарушения Поставщиком условий Контракта. </w:t>
      </w:r>
    </w:p>
    <w:p w14:paraId="7B375C24" w14:textId="77777777" w:rsidR="00084D33" w:rsidRPr="00F650F3" w:rsidRDefault="00084D33" w:rsidP="00084D33">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Настоящая Банковская гарантия не может быть отозвана Гарантом. </w:t>
      </w:r>
    </w:p>
    <w:p w14:paraId="15D6CD16" w14:textId="77777777" w:rsidR="00084D33" w:rsidRPr="00F650F3" w:rsidRDefault="00084D33" w:rsidP="00084D33">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Обязательства Гаранта по настоящей Банковской гарантии вступают в силу с даты ее выдачи и прекращаются (независимо от того, возвращен ли Гаранту оригинал настоящей Банковской гарантии), в следующих случаях (в зависимости от того, что наступит раньше):</w:t>
      </w:r>
    </w:p>
    <w:p w14:paraId="6C869025" w14:textId="77777777" w:rsidR="00084D33" w:rsidRPr="00F650F3" w:rsidRDefault="00084D33" w:rsidP="00F23FE5">
      <w:pPr>
        <w:pStyle w:val="NormalWeb"/>
        <w:numPr>
          <w:ilvl w:val="0"/>
          <w:numId w:val="113"/>
        </w:numPr>
        <w:spacing w:after="24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 xml:space="preserve">при наступлении ______________ </w:t>
      </w:r>
      <w:r w:rsidRPr="00F650F3">
        <w:rPr>
          <w:rFonts w:ascii="Times New Roman" w:eastAsia="Times New Roman" w:hAnsi="Times New Roman" w:cs="Times New Roman"/>
          <w:i/>
          <w:lang w:val="ru-RU"/>
        </w:rPr>
        <w:t>[укажите день] [укажите месяц] [укажите год] [укажите дату, превышающую не менее, чем на 1 месяц дату осуществления последней поставки согласно графику поставки в соответствии с Контрактом]</w:t>
      </w:r>
      <w:r w:rsidRPr="00F650F3">
        <w:rPr>
          <w:rFonts w:ascii="Times New Roman" w:eastAsia="Times New Roman" w:hAnsi="Times New Roman" w:cs="Times New Roman"/>
          <w:lang w:val="ru-RU"/>
        </w:rPr>
        <w:t>;</w:t>
      </w:r>
    </w:p>
    <w:p w14:paraId="0154BC67" w14:textId="77777777" w:rsidR="00084D33" w:rsidRPr="00F650F3" w:rsidRDefault="00084D33" w:rsidP="00F23FE5">
      <w:pPr>
        <w:pStyle w:val="NormalWeb"/>
        <w:numPr>
          <w:ilvl w:val="0"/>
          <w:numId w:val="113"/>
        </w:numPr>
        <w:spacing w:after="240" w:afterAutospacing="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при предоставлении Поставщиком Гаранту предусмотренных и оформленных в соответствии с требованиями Контракта документов, подтверждающих, что общая стоимость поставленных по Контракту Товаров, равна или превышает размер выплаченного по Контракту аванса;</w:t>
      </w:r>
    </w:p>
    <w:p w14:paraId="2ACC70B2" w14:textId="77777777" w:rsidR="00084D33" w:rsidRPr="00F650F3" w:rsidRDefault="00084D33" w:rsidP="00F23FE5">
      <w:pPr>
        <w:pStyle w:val="NormalWeb"/>
        <w:numPr>
          <w:ilvl w:val="0"/>
          <w:numId w:val="113"/>
        </w:numPr>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при предоставлении Поставщиком Гаранту документов от банка Поставщика, подтверждающих, что Поставщик вернул аванс Бенефициару в полном объеме.</w:t>
      </w:r>
    </w:p>
    <w:p w14:paraId="000C15C4" w14:textId="77777777" w:rsidR="00084D33" w:rsidRPr="00F650F3" w:rsidRDefault="00084D33" w:rsidP="00084D33">
      <w:pPr>
        <w:pStyle w:val="NormalWeb"/>
        <w:ind w:left="7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Соответственно, любое требование платежа по данной гарантии должно быть получено нами по вышеуказанному адресу до указанной даты включительно.</w:t>
      </w:r>
    </w:p>
    <w:p w14:paraId="6AABA88D" w14:textId="77777777" w:rsidR="00084D33" w:rsidRPr="00F650F3" w:rsidRDefault="00084D33" w:rsidP="00084D33">
      <w:pPr>
        <w:pStyle w:val="NormalWeb"/>
        <w:spacing w:after="120"/>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lastRenderedPageBreak/>
        <w:t>Платежи по настоящей Банковской гарантии производятся Гарантом в течение ___ рабочих дней с даты получения требования Бенефициара.</w:t>
      </w:r>
    </w:p>
    <w:p w14:paraId="566E0F17" w14:textId="77777777" w:rsidR="00084D33" w:rsidRPr="00F650F3" w:rsidRDefault="00084D33" w:rsidP="00084D33">
      <w:pPr>
        <w:pStyle w:val="NormalWeb"/>
        <w:jc w:val="both"/>
        <w:rPr>
          <w:rFonts w:ascii="Times New Roman" w:eastAsia="Times New Roman" w:hAnsi="Times New Roman" w:cs="Times New Roman"/>
          <w:lang w:val="ru-RU"/>
        </w:rPr>
      </w:pPr>
      <w:r w:rsidRPr="00F650F3">
        <w:rPr>
          <w:rFonts w:ascii="Times New Roman" w:eastAsia="Times New Roman" w:hAnsi="Times New Roman" w:cs="Times New Roman"/>
          <w:lang w:val="ru-RU"/>
        </w:rPr>
        <w:t>Данная гарантия регулируется Унифицированными правилами для гарантий по требованию (URDG) в редакции 2010 г., Публикация МТП № 758, однако настоящим исключается необходимость подтверждающей документации согласно статье 15(a).</w:t>
      </w:r>
    </w:p>
    <w:p w14:paraId="5745B767" w14:textId="77777777" w:rsidR="00084D33" w:rsidRPr="00F650F3" w:rsidRDefault="00084D33" w:rsidP="00084D33">
      <w:pPr>
        <w:pStyle w:val="NormalWeb"/>
        <w:spacing w:after="120"/>
        <w:jc w:val="both"/>
        <w:rPr>
          <w:rFonts w:ascii="Times New Roman" w:eastAsia="Times New Roman" w:hAnsi="Times New Roman" w:cs="Times New Roman"/>
          <w:i/>
          <w:lang w:val="ru-RU"/>
        </w:rPr>
      </w:pPr>
      <w:r w:rsidRPr="00F650F3">
        <w:rPr>
          <w:rFonts w:ascii="Times New Roman" w:eastAsia="Times New Roman" w:hAnsi="Times New Roman" w:cs="Times New Roman"/>
          <w:i/>
          <w:lang w:val="ru-RU"/>
        </w:rPr>
        <w:t>[Если Банковская гарантия регулируется и толкуется в соответствии с законодательством Получателя, текст должен быть адаптирован Получателем для обеспечения действительности Банковской гарантии в соответствии с нормами Применимого права].</w:t>
      </w:r>
    </w:p>
    <w:p w14:paraId="2899C04A" w14:textId="77777777" w:rsidR="00084D33" w:rsidRPr="00F650F3" w:rsidRDefault="00084D33" w:rsidP="00084D33">
      <w:pPr>
        <w:rPr>
          <w:szCs w:val="24"/>
          <w:lang w:val="ru-RU"/>
        </w:rPr>
      </w:pPr>
      <w:r w:rsidRPr="00F650F3">
        <w:rPr>
          <w:szCs w:val="24"/>
          <w:lang w:val="ru-RU"/>
        </w:rPr>
        <w:t xml:space="preserve">_____________________ </w:t>
      </w:r>
      <w:r w:rsidRPr="00F650F3">
        <w:rPr>
          <w:szCs w:val="24"/>
          <w:lang w:val="ru-RU"/>
        </w:rPr>
        <w:br/>
        <w:t xml:space="preserve">[Подпись/подписи] </w:t>
      </w:r>
    </w:p>
    <w:p w14:paraId="2D729081" w14:textId="77777777" w:rsidR="00084D33" w:rsidRPr="00F650F3" w:rsidRDefault="00084D33" w:rsidP="00084D33">
      <w:pPr>
        <w:rPr>
          <w:szCs w:val="24"/>
          <w:lang w:val="ru-RU"/>
        </w:rPr>
      </w:pPr>
      <w:r w:rsidRPr="00F650F3">
        <w:rPr>
          <w:szCs w:val="24"/>
          <w:lang w:val="ru-RU"/>
        </w:rPr>
        <w:br/>
      </w:r>
      <w:r w:rsidRPr="00F650F3">
        <w:rPr>
          <w:b/>
          <w:i/>
          <w:szCs w:val="24"/>
          <w:lang w:val="ru-RU"/>
        </w:rPr>
        <w:t>Примечание. Весь текст, выделенный курсивом (включая сноски), представляет собой пояснения для заполнения данной формы и должен быть удален из готового документа.</w:t>
      </w:r>
    </w:p>
    <w:p w14:paraId="5C48AB6E" w14:textId="09DAA423" w:rsidR="00862F14" w:rsidRDefault="00862F14">
      <w:pPr>
        <w:rPr>
          <w:szCs w:val="24"/>
          <w:lang w:val="ru-RU"/>
        </w:rPr>
      </w:pPr>
      <w:r>
        <w:rPr>
          <w:szCs w:val="24"/>
          <w:lang w:val="ru-RU"/>
        </w:rPr>
        <w:br w:type="page"/>
      </w:r>
    </w:p>
    <w:p w14:paraId="1CC2A8CE" w14:textId="77777777" w:rsidR="00862F14" w:rsidRPr="00EE65D4" w:rsidRDefault="00862F14" w:rsidP="00862F14">
      <w:pPr>
        <w:pStyle w:val="18"/>
        <w:spacing w:after="120"/>
        <w:jc w:val="center"/>
        <w:rPr>
          <w:sz w:val="36"/>
          <w:szCs w:val="36"/>
        </w:rPr>
      </w:pPr>
      <w:bookmarkStart w:id="232" w:name="_Hlk131431190"/>
      <w:r w:rsidRPr="00EE65D4">
        <w:rPr>
          <w:sz w:val="36"/>
          <w:szCs w:val="36"/>
          <w:lang w:val="ru"/>
        </w:rPr>
        <w:lastRenderedPageBreak/>
        <w:t>Акт приема-передачи (форма)</w:t>
      </w:r>
    </w:p>
    <w:p w14:paraId="72D2A8FF" w14:textId="77777777" w:rsidR="00862F14" w:rsidRPr="00EE65D4" w:rsidRDefault="00862F14" w:rsidP="00862F14">
      <w:pPr>
        <w:pStyle w:val="Heading1"/>
        <w:spacing w:after="120"/>
        <w:rPr>
          <w:rFonts w:ascii="Times New Roman" w:hAnsi="Times New Roman"/>
          <w:sz w:val="24"/>
          <w:szCs w:val="24"/>
          <w:lang w:val="ru-RU"/>
        </w:rPr>
      </w:pPr>
      <w:r w:rsidRPr="00EE65D4">
        <w:rPr>
          <w:rFonts w:ascii="Times New Roman" w:hAnsi="Times New Roman"/>
          <w:sz w:val="28"/>
          <w:szCs w:val="24"/>
          <w:lang w:val="ru"/>
        </w:rPr>
        <w:t xml:space="preserve">АКТ ПРИЕМА-ПЕРЕДАЧИ ИТ-УСЛУГ И ОБОРУДОВАНИЯ, ПОСТАВЛЯЕМЫХ В СООТВЕТСТВИИ С </w:t>
      </w:r>
      <w:r>
        <w:rPr>
          <w:rFonts w:ascii="Times New Roman" w:hAnsi="Times New Roman"/>
          <w:sz w:val="28"/>
          <w:szCs w:val="24"/>
          <w:lang w:val="ru"/>
        </w:rPr>
        <w:t>КОНТРАКТОМ</w:t>
      </w:r>
      <w:r w:rsidRPr="00EE65D4">
        <w:rPr>
          <w:rFonts w:ascii="Times New Roman" w:hAnsi="Times New Roman"/>
          <w:sz w:val="28"/>
          <w:szCs w:val="24"/>
          <w:lang w:val="ru"/>
        </w:rPr>
        <w:t xml:space="preserve"> МЕЖДУ ФОНДОМ «ИНФОРМАЦИОННО-ТЕХНОЛОГИЧЕСК</w:t>
      </w:r>
      <w:r>
        <w:rPr>
          <w:rFonts w:ascii="Times New Roman" w:hAnsi="Times New Roman"/>
          <w:sz w:val="28"/>
          <w:szCs w:val="24"/>
          <w:lang w:val="ru"/>
        </w:rPr>
        <w:t>ОГО</w:t>
      </w:r>
      <w:r w:rsidRPr="00EE65D4">
        <w:rPr>
          <w:rFonts w:ascii="Times New Roman" w:hAnsi="Times New Roman"/>
          <w:sz w:val="28"/>
          <w:szCs w:val="24"/>
          <w:lang w:val="ru"/>
        </w:rPr>
        <w:t xml:space="preserve"> ЦЕНТР</w:t>
      </w:r>
      <w:r>
        <w:rPr>
          <w:rFonts w:ascii="Times New Roman" w:hAnsi="Times New Roman"/>
          <w:sz w:val="28"/>
          <w:szCs w:val="24"/>
          <w:lang w:val="ru"/>
        </w:rPr>
        <w:t>А</w:t>
      </w:r>
      <w:r w:rsidRPr="00EE65D4">
        <w:rPr>
          <w:rFonts w:ascii="Times New Roman" w:hAnsi="Times New Roman"/>
          <w:sz w:val="28"/>
          <w:szCs w:val="24"/>
          <w:lang w:val="ru"/>
        </w:rPr>
        <w:t xml:space="preserve"> СОЦИАЛЬНЫХ УСЛУГ «НОРК»</w:t>
      </w:r>
      <w:r>
        <w:rPr>
          <w:i/>
          <w:szCs w:val="24"/>
          <w:lang w:val="ru-RU"/>
        </w:rPr>
        <w:t xml:space="preserve"> </w:t>
      </w:r>
      <w:r w:rsidRPr="00EE65D4">
        <w:rPr>
          <w:rFonts w:ascii="Times New Roman" w:hAnsi="Times New Roman"/>
          <w:sz w:val="28"/>
          <w:szCs w:val="24"/>
          <w:lang w:val="ru"/>
        </w:rPr>
        <w:t>И ________________________________</w:t>
      </w:r>
    </w:p>
    <w:p w14:paraId="16AA2764" w14:textId="77777777" w:rsidR="00862F14" w:rsidRPr="00EE65D4" w:rsidRDefault="00862F14" w:rsidP="00862F14">
      <w:pPr>
        <w:pStyle w:val="Heading1"/>
        <w:spacing w:after="120"/>
        <w:jc w:val="both"/>
        <w:rPr>
          <w:rFonts w:ascii="Times New Roman" w:hAnsi="Times New Roman"/>
          <w:b w:val="0"/>
          <w:bCs w:val="0"/>
          <w:sz w:val="24"/>
          <w:szCs w:val="24"/>
          <w:lang w:val="ru-RU"/>
        </w:rPr>
      </w:pPr>
      <w:r w:rsidRPr="00EE65D4">
        <w:rPr>
          <w:rFonts w:ascii="Times New Roman" w:hAnsi="Times New Roman"/>
          <w:b w:val="0"/>
          <w:bCs w:val="0"/>
          <w:sz w:val="24"/>
          <w:szCs w:val="24"/>
          <w:lang w:val="ru"/>
        </w:rPr>
        <w:t xml:space="preserve">Настоящий Акт приема-передачи составляется и подписывается в соответствии с условиями </w:t>
      </w:r>
      <w:r>
        <w:rPr>
          <w:rFonts w:ascii="Times New Roman" w:hAnsi="Times New Roman"/>
          <w:b w:val="0"/>
          <w:bCs w:val="0"/>
          <w:sz w:val="24"/>
          <w:szCs w:val="24"/>
          <w:lang w:val="ru"/>
        </w:rPr>
        <w:t>Контракта</w:t>
      </w:r>
      <w:r w:rsidRPr="00EE65D4">
        <w:rPr>
          <w:rFonts w:ascii="Times New Roman" w:hAnsi="Times New Roman"/>
          <w:b w:val="0"/>
          <w:bCs w:val="0"/>
          <w:sz w:val="24"/>
          <w:szCs w:val="24"/>
          <w:lang w:val="ru"/>
        </w:rPr>
        <w:t xml:space="preserve"> </w:t>
      </w:r>
      <w:r>
        <w:rPr>
          <w:rFonts w:ascii="Times New Roman" w:hAnsi="Times New Roman"/>
          <w:b w:val="0"/>
          <w:bCs w:val="0"/>
          <w:sz w:val="24"/>
          <w:szCs w:val="24"/>
          <w:lang w:val="ru"/>
        </w:rPr>
        <w:t>________________</w:t>
      </w:r>
      <w:r w:rsidRPr="00EE65D4">
        <w:rPr>
          <w:rFonts w:ascii="Times New Roman" w:hAnsi="Times New Roman"/>
          <w:lang w:val="ru"/>
        </w:rPr>
        <w:t xml:space="preserve"> </w:t>
      </w:r>
      <w:r w:rsidRPr="00EE65D4">
        <w:rPr>
          <w:rFonts w:ascii="Times New Roman" w:hAnsi="Times New Roman"/>
          <w:b w:val="0"/>
          <w:bCs w:val="0"/>
          <w:sz w:val="24"/>
          <w:szCs w:val="24"/>
          <w:lang w:val="ru"/>
        </w:rPr>
        <w:t>от</w:t>
      </w:r>
      <w:r w:rsidRPr="00EE65D4">
        <w:rPr>
          <w:rFonts w:ascii="Times New Roman" w:hAnsi="Times New Roman"/>
          <w:sz w:val="24"/>
          <w:szCs w:val="24"/>
          <w:lang w:val="ru"/>
        </w:rPr>
        <w:t xml:space="preserve"> __</w:t>
      </w:r>
      <w:r w:rsidRPr="00EE65D4">
        <w:rPr>
          <w:rFonts w:ascii="Times New Roman" w:hAnsi="Times New Roman"/>
          <w:b w:val="0"/>
          <w:bCs w:val="0"/>
          <w:sz w:val="24"/>
          <w:szCs w:val="24"/>
          <w:lang w:val="ru"/>
        </w:rPr>
        <w:t>___________</w:t>
      </w:r>
      <w:r>
        <w:rPr>
          <w:rFonts w:ascii="Times New Roman" w:hAnsi="Times New Roman"/>
          <w:b w:val="0"/>
          <w:bCs w:val="0"/>
          <w:sz w:val="24"/>
          <w:szCs w:val="24"/>
          <w:lang w:val="ru"/>
        </w:rPr>
        <w:t xml:space="preserve"> 2023 г.</w:t>
      </w:r>
    </w:p>
    <w:p w14:paraId="18B5D869" w14:textId="77777777" w:rsidR="00862F14" w:rsidRPr="00EE65D4" w:rsidRDefault="00862F14" w:rsidP="00862F14">
      <w:pPr>
        <w:pStyle w:val="Heading1"/>
        <w:spacing w:after="120"/>
        <w:jc w:val="both"/>
        <w:rPr>
          <w:rFonts w:ascii="Times New Roman" w:hAnsi="Times New Roman"/>
          <w:b w:val="0"/>
          <w:bCs w:val="0"/>
          <w:sz w:val="24"/>
          <w:szCs w:val="24"/>
          <w:lang w:val="ru-RU"/>
        </w:rPr>
      </w:pPr>
      <w:r w:rsidRPr="00EE65D4">
        <w:rPr>
          <w:rFonts w:ascii="Times New Roman" w:hAnsi="Times New Roman"/>
          <w:b w:val="0"/>
          <w:bCs w:val="0"/>
          <w:sz w:val="24"/>
          <w:szCs w:val="24"/>
          <w:lang w:val="ru"/>
        </w:rPr>
        <w:t>Подписавшие стороны настоящим заявляют, что:</w:t>
      </w:r>
    </w:p>
    <w:p w14:paraId="133BE6A6" w14:textId="77777777" w:rsidR="00862F14" w:rsidRPr="00EE65D4" w:rsidRDefault="00862F14" w:rsidP="00862F14">
      <w:pPr>
        <w:pStyle w:val="Heading1"/>
        <w:numPr>
          <w:ilvl w:val="0"/>
          <w:numId w:val="128"/>
        </w:numPr>
        <w:tabs>
          <w:tab w:val="num" w:pos="360"/>
          <w:tab w:val="num" w:pos="432"/>
        </w:tabs>
        <w:spacing w:before="0" w:after="0"/>
        <w:ind w:left="714" w:hanging="357"/>
        <w:jc w:val="both"/>
        <w:rPr>
          <w:rFonts w:ascii="Times New Roman" w:hAnsi="Times New Roman"/>
          <w:b w:val="0"/>
          <w:bCs w:val="0"/>
          <w:sz w:val="24"/>
          <w:szCs w:val="24"/>
          <w:lang w:val="ru-RU"/>
        </w:rPr>
      </w:pPr>
      <w:r w:rsidRPr="00EE65D4">
        <w:rPr>
          <w:rFonts w:ascii="Times New Roman" w:hAnsi="Times New Roman"/>
          <w:b w:val="0"/>
          <w:bCs w:val="0"/>
          <w:sz w:val="24"/>
          <w:szCs w:val="24"/>
          <w:lang w:val="ru"/>
        </w:rPr>
        <w:t>Поставщик осуществил поставку, а Получатель получил Товары, перечисленные ниже;</w:t>
      </w:r>
    </w:p>
    <w:p w14:paraId="7C0C321D" w14:textId="77777777" w:rsidR="00862F14" w:rsidRPr="00EE65D4" w:rsidRDefault="00862F14" w:rsidP="00862F14">
      <w:pPr>
        <w:pStyle w:val="Heading1"/>
        <w:numPr>
          <w:ilvl w:val="0"/>
          <w:numId w:val="128"/>
        </w:numPr>
        <w:tabs>
          <w:tab w:val="num" w:pos="360"/>
          <w:tab w:val="num" w:pos="432"/>
        </w:tabs>
        <w:spacing w:before="0" w:after="0"/>
        <w:ind w:left="714" w:hanging="357"/>
        <w:jc w:val="both"/>
        <w:rPr>
          <w:rFonts w:ascii="Times New Roman" w:hAnsi="Times New Roman"/>
          <w:b w:val="0"/>
          <w:bCs w:val="0"/>
          <w:sz w:val="24"/>
          <w:szCs w:val="24"/>
          <w:lang w:val="ru-RU"/>
        </w:rPr>
      </w:pPr>
      <w:r w:rsidRPr="00EE65D4">
        <w:rPr>
          <w:rFonts w:ascii="Times New Roman" w:hAnsi="Times New Roman"/>
          <w:b w:val="0"/>
          <w:bCs w:val="0"/>
          <w:sz w:val="24"/>
          <w:szCs w:val="24"/>
          <w:lang w:val="ru"/>
        </w:rPr>
        <w:t xml:space="preserve">Товары, перечисленные ниже, поставляются, устанавливаются и настраиваются в соответствии с условиями </w:t>
      </w:r>
      <w:r>
        <w:rPr>
          <w:rFonts w:ascii="Times New Roman" w:hAnsi="Times New Roman"/>
          <w:b w:val="0"/>
          <w:bCs w:val="0"/>
          <w:sz w:val="24"/>
          <w:szCs w:val="24"/>
          <w:lang w:val="ru"/>
        </w:rPr>
        <w:t>Контракта</w:t>
      </w:r>
      <w:r w:rsidRPr="00EE65D4">
        <w:rPr>
          <w:rFonts w:ascii="Times New Roman" w:hAnsi="Times New Roman"/>
          <w:b w:val="0"/>
          <w:bCs w:val="0"/>
          <w:sz w:val="24"/>
          <w:szCs w:val="24"/>
          <w:lang w:val="ru"/>
        </w:rPr>
        <w:t>;</w:t>
      </w:r>
    </w:p>
    <w:p w14:paraId="7AEB6B22" w14:textId="6AB77548" w:rsidR="00862F14" w:rsidRPr="00EE65D4" w:rsidRDefault="00862F14" w:rsidP="00862F14">
      <w:pPr>
        <w:pStyle w:val="Heading1"/>
        <w:numPr>
          <w:ilvl w:val="0"/>
          <w:numId w:val="128"/>
        </w:numPr>
        <w:tabs>
          <w:tab w:val="num" w:pos="360"/>
          <w:tab w:val="num" w:pos="432"/>
        </w:tabs>
        <w:spacing w:before="0" w:after="0"/>
        <w:ind w:left="714" w:hanging="357"/>
        <w:jc w:val="both"/>
        <w:rPr>
          <w:rFonts w:ascii="Times New Roman" w:hAnsi="Times New Roman"/>
          <w:b w:val="0"/>
          <w:bCs w:val="0"/>
          <w:sz w:val="24"/>
          <w:szCs w:val="24"/>
          <w:lang w:val="ru"/>
        </w:rPr>
      </w:pPr>
      <w:r w:rsidRPr="00EE65D4">
        <w:rPr>
          <w:rFonts w:ascii="Times New Roman" w:hAnsi="Times New Roman"/>
          <w:b w:val="0"/>
          <w:bCs w:val="0"/>
          <w:sz w:val="24"/>
          <w:szCs w:val="24"/>
          <w:lang w:val="ru"/>
        </w:rPr>
        <w:t xml:space="preserve">Поставщик выполнил все проверки и испытания в соответствии с условиями </w:t>
      </w:r>
      <w:r>
        <w:rPr>
          <w:rFonts w:ascii="Times New Roman" w:hAnsi="Times New Roman"/>
          <w:b w:val="0"/>
          <w:bCs w:val="0"/>
          <w:sz w:val="24"/>
          <w:szCs w:val="24"/>
          <w:lang w:val="ru"/>
        </w:rPr>
        <w:t>Контракта</w:t>
      </w:r>
      <w:r w:rsidR="00D75FE1">
        <w:rPr>
          <w:rFonts w:ascii="Times New Roman" w:hAnsi="Times New Roman"/>
          <w:b w:val="0"/>
          <w:bCs w:val="0"/>
          <w:sz w:val="24"/>
          <w:szCs w:val="24"/>
          <w:lang w:val="ru"/>
        </w:rPr>
        <w:t>.</w:t>
      </w:r>
    </w:p>
    <w:p w14:paraId="3479E712" w14:textId="77777777" w:rsidR="00862F14" w:rsidRPr="00EE65D4" w:rsidRDefault="00862F14" w:rsidP="00862F14">
      <w:pPr>
        <w:pStyle w:val="Heading1"/>
        <w:spacing w:before="0" w:after="0"/>
        <w:jc w:val="both"/>
        <w:rPr>
          <w:rFonts w:ascii="Times New Roman" w:hAnsi="Times New Roman"/>
          <w:b w:val="0"/>
          <w:bCs w:val="0"/>
          <w:sz w:val="24"/>
          <w:szCs w:val="24"/>
          <w:lang w:val="ru-RU"/>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296"/>
        <w:gridCol w:w="1499"/>
        <w:gridCol w:w="3716"/>
        <w:gridCol w:w="950"/>
      </w:tblGrid>
      <w:tr w:rsidR="00862F14" w:rsidRPr="00EE65D4" w14:paraId="2C36B60A" w14:textId="77777777" w:rsidTr="00862F14">
        <w:trPr>
          <w:cantSplit/>
          <w:trHeight w:val="585"/>
        </w:trPr>
        <w:tc>
          <w:tcPr>
            <w:tcW w:w="1019" w:type="dxa"/>
            <w:vMerge w:val="restart"/>
            <w:shd w:val="clear" w:color="auto" w:fill="auto"/>
            <w:vAlign w:val="center"/>
            <w:hideMark/>
          </w:tcPr>
          <w:p w14:paraId="43A270C9" w14:textId="1B1B3EFF" w:rsidR="00862F14" w:rsidRPr="00EE65D4" w:rsidRDefault="00862F14" w:rsidP="00D75FE1">
            <w:pPr>
              <w:jc w:val="center"/>
              <w:rPr>
                <w:b/>
                <w:bCs/>
                <w:color w:val="000000"/>
              </w:rPr>
            </w:pPr>
            <w:r w:rsidRPr="00EE65D4">
              <w:rPr>
                <w:b/>
                <w:bCs/>
                <w:color w:val="000000"/>
                <w:szCs w:val="24"/>
                <w:lang w:val="ru"/>
              </w:rPr>
              <w:t xml:space="preserve">Строка </w:t>
            </w:r>
            <w:r w:rsidR="00D75FE1">
              <w:rPr>
                <w:b/>
                <w:bCs/>
                <w:color w:val="000000"/>
                <w:szCs w:val="24"/>
                <w:lang w:val="ru"/>
              </w:rPr>
              <w:t>№</w:t>
            </w:r>
          </w:p>
        </w:tc>
        <w:tc>
          <w:tcPr>
            <w:tcW w:w="3296" w:type="dxa"/>
            <w:vMerge w:val="restart"/>
            <w:shd w:val="clear" w:color="auto" w:fill="auto"/>
            <w:vAlign w:val="center"/>
            <w:hideMark/>
          </w:tcPr>
          <w:p w14:paraId="49CDA14A" w14:textId="77777777" w:rsidR="00862F14" w:rsidRPr="00EE65D4" w:rsidRDefault="00862F14" w:rsidP="00B041A1">
            <w:pPr>
              <w:jc w:val="center"/>
              <w:rPr>
                <w:b/>
                <w:bCs/>
                <w:color w:val="000000"/>
              </w:rPr>
            </w:pPr>
            <w:r w:rsidRPr="00EE65D4">
              <w:rPr>
                <w:b/>
                <w:bCs/>
                <w:color w:val="000000"/>
                <w:szCs w:val="24"/>
                <w:lang w:val="ru"/>
              </w:rPr>
              <w:t xml:space="preserve">Наименование товара </w:t>
            </w:r>
          </w:p>
        </w:tc>
        <w:tc>
          <w:tcPr>
            <w:tcW w:w="1499" w:type="dxa"/>
            <w:vMerge w:val="restart"/>
            <w:shd w:val="clear" w:color="auto" w:fill="auto"/>
            <w:vAlign w:val="center"/>
            <w:hideMark/>
          </w:tcPr>
          <w:p w14:paraId="70B17EA7" w14:textId="77777777" w:rsidR="00862F14" w:rsidRPr="00EE65D4" w:rsidRDefault="00862F14" w:rsidP="00B041A1">
            <w:pPr>
              <w:jc w:val="center"/>
              <w:rPr>
                <w:b/>
                <w:bCs/>
                <w:color w:val="000000"/>
              </w:rPr>
            </w:pPr>
            <w:r w:rsidRPr="00EE65D4">
              <w:rPr>
                <w:b/>
                <w:bCs/>
                <w:color w:val="000000"/>
                <w:szCs w:val="24"/>
                <w:lang w:val="ru"/>
              </w:rPr>
              <w:t>Количество</w:t>
            </w:r>
          </w:p>
        </w:tc>
        <w:tc>
          <w:tcPr>
            <w:tcW w:w="3716" w:type="dxa"/>
            <w:vMerge w:val="restart"/>
            <w:shd w:val="clear" w:color="auto" w:fill="auto"/>
            <w:vAlign w:val="center"/>
            <w:hideMark/>
          </w:tcPr>
          <w:p w14:paraId="6454C6A6" w14:textId="77777777" w:rsidR="00862F14" w:rsidRPr="00EE65D4" w:rsidRDefault="00862F14" w:rsidP="00B041A1">
            <w:pPr>
              <w:jc w:val="center"/>
              <w:rPr>
                <w:b/>
                <w:bCs/>
                <w:color w:val="000000"/>
              </w:rPr>
            </w:pPr>
            <w:r w:rsidRPr="00EE65D4">
              <w:rPr>
                <w:b/>
                <w:bCs/>
                <w:color w:val="000000"/>
                <w:szCs w:val="24"/>
                <w:lang w:val="ru"/>
              </w:rPr>
              <w:t>Техническое описание</w:t>
            </w:r>
          </w:p>
        </w:tc>
        <w:tc>
          <w:tcPr>
            <w:tcW w:w="950" w:type="dxa"/>
            <w:vMerge w:val="restart"/>
            <w:shd w:val="clear" w:color="auto" w:fill="auto"/>
            <w:vAlign w:val="center"/>
            <w:hideMark/>
          </w:tcPr>
          <w:p w14:paraId="2355C36B" w14:textId="77777777" w:rsidR="00862F14" w:rsidRPr="00EE65D4" w:rsidRDefault="00862F14" w:rsidP="00B041A1">
            <w:pPr>
              <w:jc w:val="center"/>
              <w:rPr>
                <w:color w:val="000000"/>
              </w:rPr>
            </w:pPr>
            <w:r w:rsidRPr="00EE65D4">
              <w:rPr>
                <w:b/>
                <w:bCs/>
                <w:color w:val="000000"/>
                <w:szCs w:val="24"/>
                <w:lang w:val="ru"/>
              </w:rPr>
              <w:t>Дата</w:t>
            </w:r>
          </w:p>
        </w:tc>
      </w:tr>
      <w:tr w:rsidR="00862F14" w:rsidRPr="00EE65D4" w14:paraId="56ED8D36" w14:textId="77777777" w:rsidTr="00862F14">
        <w:trPr>
          <w:trHeight w:val="509"/>
        </w:trPr>
        <w:tc>
          <w:tcPr>
            <w:tcW w:w="1019" w:type="dxa"/>
            <w:vMerge/>
            <w:vAlign w:val="center"/>
            <w:hideMark/>
          </w:tcPr>
          <w:p w14:paraId="49F27320" w14:textId="77777777" w:rsidR="00862F14" w:rsidRPr="00EE65D4" w:rsidRDefault="00862F14" w:rsidP="00B041A1">
            <w:pPr>
              <w:rPr>
                <w:b/>
                <w:bCs/>
                <w:color w:val="000000"/>
              </w:rPr>
            </w:pPr>
          </w:p>
        </w:tc>
        <w:tc>
          <w:tcPr>
            <w:tcW w:w="3296" w:type="dxa"/>
            <w:vMerge/>
            <w:vAlign w:val="center"/>
            <w:hideMark/>
          </w:tcPr>
          <w:p w14:paraId="75377620" w14:textId="77777777" w:rsidR="00862F14" w:rsidRPr="00EE65D4" w:rsidRDefault="00862F14" w:rsidP="00B041A1">
            <w:pPr>
              <w:rPr>
                <w:b/>
                <w:bCs/>
                <w:color w:val="000000"/>
              </w:rPr>
            </w:pPr>
          </w:p>
        </w:tc>
        <w:tc>
          <w:tcPr>
            <w:tcW w:w="1499" w:type="dxa"/>
            <w:vMerge/>
            <w:vAlign w:val="center"/>
            <w:hideMark/>
          </w:tcPr>
          <w:p w14:paraId="6BBBB238" w14:textId="77777777" w:rsidR="00862F14" w:rsidRPr="00EE65D4" w:rsidRDefault="00862F14" w:rsidP="00B041A1">
            <w:pPr>
              <w:rPr>
                <w:b/>
                <w:bCs/>
                <w:color w:val="000000"/>
              </w:rPr>
            </w:pPr>
          </w:p>
        </w:tc>
        <w:tc>
          <w:tcPr>
            <w:tcW w:w="3716" w:type="dxa"/>
            <w:vMerge/>
            <w:vAlign w:val="center"/>
            <w:hideMark/>
          </w:tcPr>
          <w:p w14:paraId="1AB0ED48" w14:textId="77777777" w:rsidR="00862F14" w:rsidRPr="00EE65D4" w:rsidRDefault="00862F14" w:rsidP="00B041A1">
            <w:pPr>
              <w:rPr>
                <w:b/>
                <w:bCs/>
                <w:color w:val="000000"/>
              </w:rPr>
            </w:pPr>
          </w:p>
        </w:tc>
        <w:tc>
          <w:tcPr>
            <w:tcW w:w="950" w:type="dxa"/>
            <w:vMerge/>
            <w:vAlign w:val="center"/>
            <w:hideMark/>
          </w:tcPr>
          <w:p w14:paraId="108B9C08" w14:textId="77777777" w:rsidR="00862F14" w:rsidRPr="00EE65D4" w:rsidRDefault="00862F14" w:rsidP="00B041A1">
            <w:pPr>
              <w:rPr>
                <w:color w:val="000000"/>
              </w:rPr>
            </w:pPr>
          </w:p>
        </w:tc>
      </w:tr>
      <w:tr w:rsidR="00862F14" w:rsidRPr="00EE65D4" w14:paraId="284DE8E7" w14:textId="77777777" w:rsidTr="00862F14">
        <w:trPr>
          <w:cantSplit/>
          <w:trHeight w:val="458"/>
        </w:trPr>
        <w:tc>
          <w:tcPr>
            <w:tcW w:w="1019" w:type="dxa"/>
            <w:shd w:val="clear" w:color="auto" w:fill="auto"/>
            <w:vAlign w:val="center"/>
          </w:tcPr>
          <w:p w14:paraId="724F3432"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63924B5D" w14:textId="77777777" w:rsidR="00862F14" w:rsidRPr="00EE65D4" w:rsidRDefault="00862F14" w:rsidP="00B041A1">
            <w:pPr>
              <w:rPr>
                <w:color w:val="000000"/>
              </w:rPr>
            </w:pPr>
            <w:r w:rsidRPr="00EE65D4">
              <w:rPr>
                <w:w w:val="106"/>
                <w:lang w:val="ru-RU"/>
              </w:rPr>
              <w:t>Базовая станция</w:t>
            </w:r>
            <w:r w:rsidRPr="00EE65D4">
              <w:rPr>
                <w:w w:val="106"/>
              </w:rPr>
              <w:t xml:space="preserve"> "Blade Chassis"</w:t>
            </w:r>
          </w:p>
        </w:tc>
        <w:tc>
          <w:tcPr>
            <w:tcW w:w="1499" w:type="dxa"/>
            <w:shd w:val="clear" w:color="auto" w:fill="auto"/>
            <w:hideMark/>
          </w:tcPr>
          <w:p w14:paraId="7E620985" w14:textId="77777777" w:rsidR="00862F14" w:rsidRPr="00EE65D4" w:rsidRDefault="00862F14" w:rsidP="00B041A1">
            <w:pPr>
              <w:jc w:val="center"/>
              <w:rPr>
                <w:color w:val="000000"/>
                <w:lang w:val="ru-RU"/>
              </w:rPr>
            </w:pPr>
            <w:r w:rsidRPr="00EE65D4">
              <w:rPr>
                <w:szCs w:val="24"/>
              </w:rPr>
              <w:t>1</w:t>
            </w:r>
            <w:r w:rsidRPr="00EE65D4">
              <w:rPr>
                <w:szCs w:val="24"/>
                <w:lang w:val="ru-RU"/>
              </w:rPr>
              <w:t xml:space="preserve"> </w:t>
            </w:r>
            <w:r w:rsidRPr="00EE65D4">
              <w:rPr>
                <w:szCs w:val="24"/>
              </w:rPr>
              <w:t>шт</w:t>
            </w:r>
          </w:p>
        </w:tc>
        <w:tc>
          <w:tcPr>
            <w:tcW w:w="3716" w:type="dxa"/>
            <w:shd w:val="clear" w:color="auto" w:fill="auto"/>
            <w:vAlign w:val="center"/>
          </w:tcPr>
          <w:p w14:paraId="12143240" w14:textId="77777777" w:rsidR="00862F14" w:rsidRPr="00EE65D4" w:rsidRDefault="00862F14" w:rsidP="00B041A1">
            <w:pPr>
              <w:rPr>
                <w:color w:val="000000"/>
                <w:szCs w:val="24"/>
              </w:rPr>
            </w:pPr>
          </w:p>
        </w:tc>
        <w:tc>
          <w:tcPr>
            <w:tcW w:w="950" w:type="dxa"/>
            <w:shd w:val="clear" w:color="auto" w:fill="auto"/>
            <w:vAlign w:val="center"/>
            <w:hideMark/>
          </w:tcPr>
          <w:p w14:paraId="2BD86957" w14:textId="77777777" w:rsidR="00862F14" w:rsidRPr="00EE65D4" w:rsidRDefault="00862F14" w:rsidP="00B041A1">
            <w:pPr>
              <w:ind w:left="53" w:hanging="53"/>
              <w:jc w:val="center"/>
              <w:rPr>
                <w:color w:val="000000"/>
                <w:szCs w:val="24"/>
              </w:rPr>
            </w:pPr>
            <w:r w:rsidRPr="00EE65D4">
              <w:rPr>
                <w:color w:val="000000"/>
                <w:szCs w:val="24"/>
              </w:rPr>
              <w:t> </w:t>
            </w:r>
          </w:p>
        </w:tc>
      </w:tr>
      <w:tr w:rsidR="00862F14" w:rsidRPr="00EE65D4" w14:paraId="546E3A2B" w14:textId="77777777" w:rsidTr="00862F14">
        <w:trPr>
          <w:cantSplit/>
          <w:trHeight w:val="408"/>
        </w:trPr>
        <w:tc>
          <w:tcPr>
            <w:tcW w:w="1019" w:type="dxa"/>
            <w:shd w:val="clear" w:color="auto" w:fill="auto"/>
            <w:vAlign w:val="center"/>
          </w:tcPr>
          <w:p w14:paraId="4FECA588"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4497346A" w14:textId="77777777" w:rsidR="00862F14" w:rsidRPr="00EE65D4" w:rsidRDefault="00862F14" w:rsidP="00B041A1">
            <w:pPr>
              <w:rPr>
                <w:color w:val="000000"/>
              </w:rPr>
            </w:pPr>
            <w:r w:rsidRPr="00EE65D4">
              <w:rPr>
                <w:w w:val="106"/>
              </w:rPr>
              <w:t>"Compute Node"</w:t>
            </w:r>
          </w:p>
        </w:tc>
        <w:tc>
          <w:tcPr>
            <w:tcW w:w="1499" w:type="dxa"/>
            <w:shd w:val="clear" w:color="auto" w:fill="auto"/>
            <w:hideMark/>
          </w:tcPr>
          <w:p w14:paraId="77C29075" w14:textId="77777777" w:rsidR="00862F14" w:rsidRPr="00EE65D4" w:rsidRDefault="00862F14" w:rsidP="00B041A1">
            <w:pPr>
              <w:jc w:val="center"/>
              <w:rPr>
                <w:color w:val="000000"/>
                <w:lang w:val="ru-RU"/>
              </w:rPr>
            </w:pPr>
            <w:r w:rsidRPr="00EE65D4">
              <w:rPr>
                <w:szCs w:val="24"/>
              </w:rPr>
              <w:t>6</w:t>
            </w:r>
            <w:r w:rsidRPr="00EE65D4">
              <w:rPr>
                <w:szCs w:val="24"/>
                <w:lang w:val="ru-RU"/>
              </w:rPr>
              <w:t xml:space="preserve"> </w:t>
            </w:r>
            <w:r w:rsidRPr="00EE65D4">
              <w:rPr>
                <w:szCs w:val="24"/>
              </w:rPr>
              <w:t>шт</w:t>
            </w:r>
          </w:p>
        </w:tc>
        <w:tc>
          <w:tcPr>
            <w:tcW w:w="3716" w:type="dxa"/>
            <w:shd w:val="clear" w:color="auto" w:fill="auto"/>
            <w:vAlign w:val="center"/>
          </w:tcPr>
          <w:p w14:paraId="7E2CE36B" w14:textId="77777777" w:rsidR="00862F14" w:rsidRPr="00EE65D4" w:rsidRDefault="00862F14" w:rsidP="00B041A1">
            <w:pPr>
              <w:rPr>
                <w:color w:val="000000"/>
              </w:rPr>
            </w:pPr>
          </w:p>
        </w:tc>
        <w:tc>
          <w:tcPr>
            <w:tcW w:w="950" w:type="dxa"/>
            <w:shd w:val="clear" w:color="auto" w:fill="auto"/>
            <w:vAlign w:val="center"/>
            <w:hideMark/>
          </w:tcPr>
          <w:p w14:paraId="1B1D7716" w14:textId="77777777" w:rsidR="00862F14" w:rsidRPr="00EE65D4" w:rsidRDefault="00862F14" w:rsidP="00B041A1">
            <w:pPr>
              <w:rPr>
                <w:color w:val="000000"/>
              </w:rPr>
            </w:pPr>
            <w:r w:rsidRPr="00EE65D4">
              <w:rPr>
                <w:color w:val="000000"/>
                <w:szCs w:val="24"/>
              </w:rPr>
              <w:t> </w:t>
            </w:r>
          </w:p>
        </w:tc>
      </w:tr>
      <w:tr w:rsidR="00862F14" w:rsidRPr="00EE65D4" w14:paraId="0E1D3D5A" w14:textId="77777777" w:rsidTr="00862F14">
        <w:trPr>
          <w:cantSplit/>
          <w:trHeight w:val="399"/>
        </w:trPr>
        <w:tc>
          <w:tcPr>
            <w:tcW w:w="1019" w:type="dxa"/>
            <w:shd w:val="clear" w:color="auto" w:fill="auto"/>
            <w:vAlign w:val="center"/>
          </w:tcPr>
          <w:p w14:paraId="23BA5FC9"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3FF96588" w14:textId="77777777" w:rsidR="00862F14" w:rsidRPr="00EE65D4" w:rsidRDefault="00862F14" w:rsidP="00B041A1">
            <w:pPr>
              <w:rPr>
                <w:color w:val="000000"/>
              </w:rPr>
            </w:pPr>
            <w:r w:rsidRPr="00EE65D4">
              <w:rPr>
                <w:w w:val="106"/>
              </w:rPr>
              <w:t>"Data Storage System"</w:t>
            </w:r>
          </w:p>
        </w:tc>
        <w:tc>
          <w:tcPr>
            <w:tcW w:w="1499" w:type="dxa"/>
            <w:shd w:val="clear" w:color="auto" w:fill="auto"/>
            <w:hideMark/>
          </w:tcPr>
          <w:p w14:paraId="5DB8DF22" w14:textId="77777777" w:rsidR="00862F14" w:rsidRPr="00EE65D4" w:rsidRDefault="00862F14" w:rsidP="00B041A1">
            <w:pPr>
              <w:jc w:val="center"/>
              <w:rPr>
                <w:color w:val="000000"/>
                <w:lang w:val="ru-RU"/>
              </w:rPr>
            </w:pPr>
            <w:r w:rsidRPr="00EE65D4">
              <w:rPr>
                <w:szCs w:val="24"/>
              </w:rPr>
              <w:t>1</w:t>
            </w:r>
            <w:r w:rsidRPr="00EE65D4">
              <w:rPr>
                <w:szCs w:val="24"/>
                <w:lang w:val="ru-RU"/>
              </w:rPr>
              <w:t xml:space="preserve"> </w:t>
            </w:r>
            <w:r w:rsidRPr="00EE65D4">
              <w:rPr>
                <w:szCs w:val="24"/>
              </w:rPr>
              <w:t>шт</w:t>
            </w:r>
          </w:p>
        </w:tc>
        <w:tc>
          <w:tcPr>
            <w:tcW w:w="3716" w:type="dxa"/>
            <w:shd w:val="clear" w:color="auto" w:fill="auto"/>
            <w:vAlign w:val="center"/>
          </w:tcPr>
          <w:p w14:paraId="1854F531" w14:textId="77777777" w:rsidR="00862F14" w:rsidRPr="00EE65D4" w:rsidRDefault="00862F14" w:rsidP="00B041A1">
            <w:pPr>
              <w:rPr>
                <w:color w:val="000000"/>
              </w:rPr>
            </w:pPr>
          </w:p>
        </w:tc>
        <w:tc>
          <w:tcPr>
            <w:tcW w:w="950" w:type="dxa"/>
            <w:shd w:val="clear" w:color="auto" w:fill="auto"/>
            <w:vAlign w:val="center"/>
            <w:hideMark/>
          </w:tcPr>
          <w:p w14:paraId="0E4F2A7A" w14:textId="77777777" w:rsidR="00862F14" w:rsidRPr="00EE65D4" w:rsidRDefault="00862F14" w:rsidP="00B041A1">
            <w:pPr>
              <w:rPr>
                <w:color w:val="000000"/>
              </w:rPr>
            </w:pPr>
            <w:r w:rsidRPr="00EE65D4">
              <w:rPr>
                <w:color w:val="000000"/>
                <w:szCs w:val="24"/>
              </w:rPr>
              <w:t> </w:t>
            </w:r>
          </w:p>
        </w:tc>
      </w:tr>
      <w:tr w:rsidR="00862F14" w:rsidRPr="00EE65D4" w14:paraId="1AD5C88B" w14:textId="77777777" w:rsidTr="00862F14">
        <w:trPr>
          <w:cantSplit/>
          <w:trHeight w:val="405"/>
        </w:trPr>
        <w:tc>
          <w:tcPr>
            <w:tcW w:w="1019" w:type="dxa"/>
            <w:shd w:val="clear" w:color="auto" w:fill="auto"/>
            <w:vAlign w:val="center"/>
          </w:tcPr>
          <w:p w14:paraId="12C74D8F"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02F732B5" w14:textId="77777777" w:rsidR="00862F14" w:rsidRPr="00EE65D4" w:rsidRDefault="00862F14" w:rsidP="00B041A1">
            <w:pPr>
              <w:rPr>
                <w:color w:val="000000"/>
                <w:lang w:val="ru-RU"/>
              </w:rPr>
            </w:pPr>
            <w:r w:rsidRPr="00EE65D4">
              <w:rPr>
                <w:lang w:val="ru-RU"/>
              </w:rPr>
              <w:t>Система хранения резервных копий данных</w:t>
            </w:r>
          </w:p>
        </w:tc>
        <w:tc>
          <w:tcPr>
            <w:tcW w:w="1499" w:type="dxa"/>
            <w:shd w:val="clear" w:color="auto" w:fill="auto"/>
            <w:hideMark/>
          </w:tcPr>
          <w:p w14:paraId="6060EF5E" w14:textId="77777777" w:rsidR="00862F14" w:rsidRPr="00EE65D4" w:rsidRDefault="00862F14" w:rsidP="00B041A1">
            <w:pPr>
              <w:jc w:val="center"/>
              <w:rPr>
                <w:color w:val="000000"/>
                <w:lang w:val="ru-RU"/>
              </w:rPr>
            </w:pPr>
            <w:r w:rsidRPr="00EE65D4">
              <w:rPr>
                <w:szCs w:val="24"/>
              </w:rPr>
              <w:t>1</w:t>
            </w:r>
            <w:r w:rsidRPr="00EE65D4">
              <w:rPr>
                <w:szCs w:val="24"/>
                <w:lang w:val="ru-RU"/>
              </w:rPr>
              <w:t xml:space="preserve"> </w:t>
            </w:r>
            <w:r w:rsidRPr="00EE65D4">
              <w:rPr>
                <w:szCs w:val="24"/>
              </w:rPr>
              <w:t>шт</w:t>
            </w:r>
          </w:p>
        </w:tc>
        <w:tc>
          <w:tcPr>
            <w:tcW w:w="3716" w:type="dxa"/>
            <w:shd w:val="clear" w:color="auto" w:fill="auto"/>
            <w:vAlign w:val="center"/>
          </w:tcPr>
          <w:p w14:paraId="01CBCA0A" w14:textId="77777777" w:rsidR="00862F14" w:rsidRPr="00EE65D4" w:rsidRDefault="00862F14" w:rsidP="00B041A1">
            <w:pPr>
              <w:rPr>
                <w:color w:val="000000"/>
              </w:rPr>
            </w:pPr>
          </w:p>
        </w:tc>
        <w:tc>
          <w:tcPr>
            <w:tcW w:w="950" w:type="dxa"/>
            <w:shd w:val="clear" w:color="auto" w:fill="auto"/>
            <w:vAlign w:val="center"/>
            <w:hideMark/>
          </w:tcPr>
          <w:p w14:paraId="0212806F" w14:textId="77777777" w:rsidR="00862F14" w:rsidRPr="00EE65D4" w:rsidRDefault="00862F14" w:rsidP="00B041A1">
            <w:pPr>
              <w:rPr>
                <w:color w:val="000000"/>
              </w:rPr>
            </w:pPr>
            <w:r w:rsidRPr="00EE65D4">
              <w:rPr>
                <w:color w:val="000000"/>
                <w:szCs w:val="24"/>
              </w:rPr>
              <w:t> </w:t>
            </w:r>
          </w:p>
        </w:tc>
      </w:tr>
      <w:tr w:rsidR="00862F14" w:rsidRPr="00EE65D4" w14:paraId="54BC61B2" w14:textId="77777777" w:rsidTr="00862F14">
        <w:trPr>
          <w:cantSplit/>
          <w:trHeight w:val="569"/>
        </w:trPr>
        <w:tc>
          <w:tcPr>
            <w:tcW w:w="1019" w:type="dxa"/>
            <w:shd w:val="clear" w:color="auto" w:fill="auto"/>
            <w:vAlign w:val="center"/>
          </w:tcPr>
          <w:p w14:paraId="167B3909"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1047D77A" w14:textId="77777777" w:rsidR="00862F14" w:rsidRPr="00EE65D4" w:rsidRDefault="00862F14" w:rsidP="00B041A1">
            <w:pPr>
              <w:widowControl w:val="0"/>
              <w:spacing w:line="302" w:lineRule="auto"/>
              <w:ind w:left="102"/>
              <w:rPr>
                <w:w w:val="106"/>
                <w:lang w:val="ru-RU"/>
              </w:rPr>
            </w:pPr>
            <w:r w:rsidRPr="00EE65D4">
              <w:rPr>
                <w:w w:val="106"/>
                <w:lang w:val="ru-RU"/>
              </w:rPr>
              <w:t>Свитч</w:t>
            </w:r>
          </w:p>
          <w:p w14:paraId="2F22288E" w14:textId="77777777" w:rsidR="00862F14" w:rsidRPr="00EE65D4" w:rsidRDefault="00862F14" w:rsidP="00B041A1">
            <w:pPr>
              <w:rPr>
                <w:color w:val="000000"/>
              </w:rPr>
            </w:pPr>
            <w:r w:rsidRPr="00EE65D4">
              <w:rPr>
                <w:w w:val="106"/>
              </w:rPr>
              <w:t>"Fabric"Interconnect"</w:t>
            </w:r>
          </w:p>
        </w:tc>
        <w:tc>
          <w:tcPr>
            <w:tcW w:w="1499" w:type="dxa"/>
            <w:shd w:val="clear" w:color="auto" w:fill="auto"/>
            <w:hideMark/>
          </w:tcPr>
          <w:p w14:paraId="4C7AA321" w14:textId="77777777" w:rsidR="00862F14" w:rsidRPr="00EE65D4" w:rsidRDefault="00862F14" w:rsidP="00B041A1">
            <w:pPr>
              <w:jc w:val="center"/>
              <w:rPr>
                <w:color w:val="000000"/>
                <w:lang w:val="ru-RU"/>
              </w:rPr>
            </w:pPr>
            <w:r w:rsidRPr="00EE65D4">
              <w:rPr>
                <w:szCs w:val="24"/>
              </w:rPr>
              <w:t>2</w:t>
            </w:r>
            <w:r w:rsidRPr="00EE65D4">
              <w:rPr>
                <w:szCs w:val="24"/>
                <w:lang w:val="ru-RU"/>
              </w:rPr>
              <w:t xml:space="preserve"> </w:t>
            </w:r>
            <w:r w:rsidRPr="00EE65D4">
              <w:rPr>
                <w:szCs w:val="24"/>
              </w:rPr>
              <w:t>шт</w:t>
            </w:r>
          </w:p>
        </w:tc>
        <w:tc>
          <w:tcPr>
            <w:tcW w:w="3716" w:type="dxa"/>
            <w:shd w:val="clear" w:color="auto" w:fill="auto"/>
            <w:vAlign w:val="center"/>
          </w:tcPr>
          <w:p w14:paraId="17D11723" w14:textId="77777777" w:rsidR="00862F14" w:rsidRPr="00EE65D4" w:rsidRDefault="00862F14" w:rsidP="00B041A1">
            <w:pPr>
              <w:rPr>
                <w:color w:val="000000"/>
              </w:rPr>
            </w:pPr>
          </w:p>
        </w:tc>
        <w:tc>
          <w:tcPr>
            <w:tcW w:w="950" w:type="dxa"/>
            <w:shd w:val="clear" w:color="auto" w:fill="auto"/>
            <w:vAlign w:val="center"/>
            <w:hideMark/>
          </w:tcPr>
          <w:p w14:paraId="4B714DA4" w14:textId="77777777" w:rsidR="00862F14" w:rsidRPr="00EE65D4" w:rsidRDefault="00862F14" w:rsidP="00B041A1">
            <w:pPr>
              <w:rPr>
                <w:color w:val="000000"/>
              </w:rPr>
            </w:pPr>
            <w:r w:rsidRPr="00EE65D4">
              <w:rPr>
                <w:color w:val="000000"/>
                <w:szCs w:val="24"/>
              </w:rPr>
              <w:t> </w:t>
            </w:r>
          </w:p>
        </w:tc>
      </w:tr>
      <w:tr w:rsidR="00862F14" w:rsidRPr="00EE65D4" w14:paraId="50A40B07" w14:textId="77777777" w:rsidTr="00862F14">
        <w:trPr>
          <w:cantSplit/>
          <w:trHeight w:val="328"/>
        </w:trPr>
        <w:tc>
          <w:tcPr>
            <w:tcW w:w="1019" w:type="dxa"/>
            <w:shd w:val="clear" w:color="auto" w:fill="auto"/>
            <w:vAlign w:val="center"/>
          </w:tcPr>
          <w:p w14:paraId="59FCD0B0"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tcPr>
          <w:p w14:paraId="52DEE6C6" w14:textId="77777777" w:rsidR="00862F14" w:rsidRPr="00EE65D4" w:rsidRDefault="00862F14" w:rsidP="00B041A1">
            <w:pPr>
              <w:widowControl w:val="0"/>
              <w:spacing w:line="302" w:lineRule="auto"/>
              <w:ind w:left="102"/>
              <w:rPr>
                <w:w w:val="106"/>
                <w:lang w:val="ru-RU"/>
              </w:rPr>
            </w:pPr>
            <w:r w:rsidRPr="00EE65D4">
              <w:rPr>
                <w:w w:val="106"/>
                <w:lang w:val="ru-RU"/>
              </w:rPr>
              <w:t>Свитч управления</w:t>
            </w:r>
          </w:p>
          <w:p w14:paraId="4C4816EA" w14:textId="77777777" w:rsidR="00862F14" w:rsidRPr="00EE65D4" w:rsidRDefault="00862F14" w:rsidP="00B041A1">
            <w:pPr>
              <w:rPr>
                <w:color w:val="000000"/>
                <w:w w:val="106"/>
              </w:rPr>
            </w:pPr>
          </w:p>
        </w:tc>
        <w:tc>
          <w:tcPr>
            <w:tcW w:w="1499" w:type="dxa"/>
            <w:shd w:val="clear" w:color="auto" w:fill="auto"/>
          </w:tcPr>
          <w:p w14:paraId="04A3F8CF" w14:textId="77777777" w:rsidR="00862F14" w:rsidRPr="00EE65D4" w:rsidRDefault="00862F14" w:rsidP="00B041A1">
            <w:pPr>
              <w:jc w:val="center"/>
              <w:rPr>
                <w:color w:val="000000"/>
                <w:szCs w:val="24"/>
                <w:lang w:val="ru-RU"/>
              </w:rPr>
            </w:pPr>
            <w:r w:rsidRPr="00EE65D4">
              <w:rPr>
                <w:szCs w:val="24"/>
              </w:rPr>
              <w:t>1</w:t>
            </w:r>
            <w:r w:rsidRPr="00EE65D4">
              <w:rPr>
                <w:szCs w:val="24"/>
                <w:lang w:val="ru-RU"/>
              </w:rPr>
              <w:t xml:space="preserve"> </w:t>
            </w:r>
            <w:r w:rsidRPr="00EE65D4">
              <w:rPr>
                <w:szCs w:val="24"/>
              </w:rPr>
              <w:t>шт</w:t>
            </w:r>
          </w:p>
        </w:tc>
        <w:tc>
          <w:tcPr>
            <w:tcW w:w="3716" w:type="dxa"/>
            <w:shd w:val="clear" w:color="auto" w:fill="auto"/>
            <w:vAlign w:val="center"/>
          </w:tcPr>
          <w:p w14:paraId="218CE2F6" w14:textId="77777777" w:rsidR="00862F14" w:rsidRPr="00EE65D4" w:rsidRDefault="00862F14" w:rsidP="00B041A1">
            <w:pPr>
              <w:rPr>
                <w:color w:val="000000"/>
              </w:rPr>
            </w:pPr>
          </w:p>
        </w:tc>
        <w:tc>
          <w:tcPr>
            <w:tcW w:w="950" w:type="dxa"/>
            <w:shd w:val="clear" w:color="auto" w:fill="auto"/>
            <w:vAlign w:val="center"/>
          </w:tcPr>
          <w:p w14:paraId="34EBAEF7" w14:textId="77777777" w:rsidR="00862F14" w:rsidRPr="00EE65D4" w:rsidRDefault="00862F14" w:rsidP="00B041A1">
            <w:pPr>
              <w:rPr>
                <w:color w:val="000000"/>
                <w:szCs w:val="24"/>
              </w:rPr>
            </w:pPr>
          </w:p>
        </w:tc>
      </w:tr>
      <w:tr w:rsidR="00862F14" w:rsidRPr="00EE65D4" w14:paraId="0F5BFFE6" w14:textId="77777777" w:rsidTr="00862F14">
        <w:trPr>
          <w:cantSplit/>
          <w:trHeight w:val="315"/>
        </w:trPr>
        <w:tc>
          <w:tcPr>
            <w:tcW w:w="1019" w:type="dxa"/>
            <w:shd w:val="clear" w:color="auto" w:fill="auto"/>
            <w:vAlign w:val="center"/>
          </w:tcPr>
          <w:p w14:paraId="4047E874"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21AD8CF9" w14:textId="77777777" w:rsidR="00862F14" w:rsidRPr="00EE65D4" w:rsidRDefault="00862F14" w:rsidP="00B041A1">
            <w:pPr>
              <w:rPr>
                <w:color w:val="000000"/>
              </w:rPr>
            </w:pPr>
            <w:r w:rsidRPr="00EE65D4">
              <w:rPr>
                <w:w w:val="106"/>
              </w:rPr>
              <w:t>Firewall</w:t>
            </w:r>
          </w:p>
        </w:tc>
        <w:tc>
          <w:tcPr>
            <w:tcW w:w="1499" w:type="dxa"/>
            <w:shd w:val="clear" w:color="auto" w:fill="auto"/>
            <w:hideMark/>
          </w:tcPr>
          <w:p w14:paraId="1A05F657" w14:textId="77777777" w:rsidR="00862F14" w:rsidRPr="00EE65D4" w:rsidRDefault="00862F14" w:rsidP="00B041A1">
            <w:pPr>
              <w:jc w:val="center"/>
              <w:rPr>
                <w:color w:val="000000"/>
                <w:lang w:val="ru-RU"/>
              </w:rPr>
            </w:pPr>
            <w:r w:rsidRPr="00EE65D4">
              <w:rPr>
                <w:szCs w:val="24"/>
              </w:rPr>
              <w:t>2</w:t>
            </w:r>
            <w:r w:rsidRPr="00EE65D4">
              <w:rPr>
                <w:szCs w:val="24"/>
                <w:lang w:val="ru-RU"/>
              </w:rPr>
              <w:t xml:space="preserve"> </w:t>
            </w:r>
            <w:r w:rsidRPr="00EE65D4">
              <w:rPr>
                <w:szCs w:val="24"/>
              </w:rPr>
              <w:t>шт</w:t>
            </w:r>
          </w:p>
        </w:tc>
        <w:tc>
          <w:tcPr>
            <w:tcW w:w="3716" w:type="dxa"/>
            <w:shd w:val="clear" w:color="auto" w:fill="auto"/>
            <w:vAlign w:val="center"/>
          </w:tcPr>
          <w:p w14:paraId="71C81ED3" w14:textId="77777777" w:rsidR="00862F14" w:rsidRPr="00EE65D4" w:rsidRDefault="00862F14" w:rsidP="00B041A1">
            <w:pPr>
              <w:rPr>
                <w:color w:val="000000"/>
              </w:rPr>
            </w:pPr>
          </w:p>
        </w:tc>
        <w:tc>
          <w:tcPr>
            <w:tcW w:w="950" w:type="dxa"/>
            <w:shd w:val="clear" w:color="auto" w:fill="auto"/>
            <w:vAlign w:val="center"/>
            <w:hideMark/>
          </w:tcPr>
          <w:p w14:paraId="25537FD6" w14:textId="77777777" w:rsidR="00862F14" w:rsidRPr="00EE65D4" w:rsidRDefault="00862F14" w:rsidP="00B041A1">
            <w:pPr>
              <w:rPr>
                <w:color w:val="000000"/>
              </w:rPr>
            </w:pPr>
            <w:r w:rsidRPr="00EE65D4">
              <w:rPr>
                <w:color w:val="000000"/>
                <w:szCs w:val="24"/>
              </w:rPr>
              <w:t> </w:t>
            </w:r>
          </w:p>
        </w:tc>
      </w:tr>
      <w:tr w:rsidR="00862F14" w:rsidRPr="00EE65D4" w14:paraId="0B2F6687" w14:textId="77777777" w:rsidTr="00862F14">
        <w:trPr>
          <w:cantSplit/>
          <w:trHeight w:val="517"/>
        </w:trPr>
        <w:tc>
          <w:tcPr>
            <w:tcW w:w="1019" w:type="dxa"/>
            <w:shd w:val="clear" w:color="auto" w:fill="auto"/>
            <w:vAlign w:val="center"/>
          </w:tcPr>
          <w:p w14:paraId="5774D526"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3821EE4B" w14:textId="77777777" w:rsidR="00862F14" w:rsidRPr="00EE65D4" w:rsidRDefault="00862F14" w:rsidP="00B041A1">
            <w:pPr>
              <w:rPr>
                <w:color w:val="000000"/>
              </w:rPr>
            </w:pPr>
            <w:r w:rsidRPr="00EE65D4">
              <w:rPr>
                <w:w w:val="106"/>
              </w:rPr>
              <w:t>Бесперебойный источник питания (UPS)</w:t>
            </w:r>
          </w:p>
        </w:tc>
        <w:tc>
          <w:tcPr>
            <w:tcW w:w="1499" w:type="dxa"/>
            <w:shd w:val="clear" w:color="auto" w:fill="auto"/>
            <w:hideMark/>
          </w:tcPr>
          <w:p w14:paraId="08BF84C6" w14:textId="77777777" w:rsidR="00862F14" w:rsidRPr="00EE65D4" w:rsidRDefault="00862F14" w:rsidP="00B041A1">
            <w:pPr>
              <w:jc w:val="center"/>
              <w:rPr>
                <w:color w:val="000000"/>
                <w:lang w:val="ru-RU"/>
              </w:rPr>
            </w:pPr>
            <w:r w:rsidRPr="00EE65D4">
              <w:rPr>
                <w:szCs w:val="24"/>
              </w:rPr>
              <w:t>2</w:t>
            </w:r>
            <w:r w:rsidRPr="00EE65D4">
              <w:rPr>
                <w:szCs w:val="24"/>
                <w:lang w:val="ru-RU"/>
              </w:rPr>
              <w:t xml:space="preserve"> </w:t>
            </w:r>
            <w:r w:rsidRPr="00EE65D4">
              <w:rPr>
                <w:szCs w:val="24"/>
              </w:rPr>
              <w:t>шт</w:t>
            </w:r>
          </w:p>
        </w:tc>
        <w:tc>
          <w:tcPr>
            <w:tcW w:w="3716" w:type="dxa"/>
            <w:shd w:val="clear" w:color="auto" w:fill="auto"/>
            <w:vAlign w:val="center"/>
          </w:tcPr>
          <w:p w14:paraId="36554505" w14:textId="77777777" w:rsidR="00862F14" w:rsidRPr="00EE65D4" w:rsidRDefault="00862F14" w:rsidP="00B041A1">
            <w:pPr>
              <w:rPr>
                <w:color w:val="000000"/>
              </w:rPr>
            </w:pPr>
          </w:p>
        </w:tc>
        <w:tc>
          <w:tcPr>
            <w:tcW w:w="950" w:type="dxa"/>
            <w:shd w:val="clear" w:color="auto" w:fill="auto"/>
            <w:vAlign w:val="center"/>
            <w:hideMark/>
          </w:tcPr>
          <w:p w14:paraId="0045A74A" w14:textId="77777777" w:rsidR="00862F14" w:rsidRPr="00EE65D4" w:rsidRDefault="00862F14" w:rsidP="00B041A1">
            <w:pPr>
              <w:rPr>
                <w:color w:val="000000"/>
              </w:rPr>
            </w:pPr>
            <w:r w:rsidRPr="00EE65D4">
              <w:rPr>
                <w:color w:val="000000"/>
                <w:szCs w:val="24"/>
              </w:rPr>
              <w:t> </w:t>
            </w:r>
          </w:p>
        </w:tc>
      </w:tr>
      <w:tr w:rsidR="00862F14" w:rsidRPr="00EE65D4" w14:paraId="08E9CA8C" w14:textId="77777777" w:rsidTr="00862F14">
        <w:trPr>
          <w:cantSplit/>
          <w:trHeight w:val="355"/>
        </w:trPr>
        <w:tc>
          <w:tcPr>
            <w:tcW w:w="1019" w:type="dxa"/>
            <w:shd w:val="clear" w:color="auto" w:fill="auto"/>
            <w:vAlign w:val="center"/>
          </w:tcPr>
          <w:p w14:paraId="347CF5B4"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hideMark/>
          </w:tcPr>
          <w:p w14:paraId="38EAC622" w14:textId="77777777" w:rsidR="00862F14" w:rsidRPr="00EE65D4" w:rsidRDefault="00862F14" w:rsidP="00B041A1">
            <w:pPr>
              <w:rPr>
                <w:color w:val="000000"/>
              </w:rPr>
            </w:pPr>
            <w:r w:rsidRPr="00EE65D4">
              <w:rPr>
                <w:w w:val="106"/>
              </w:rPr>
              <w:t>Блок распределения питания (PDU)</w:t>
            </w:r>
          </w:p>
        </w:tc>
        <w:tc>
          <w:tcPr>
            <w:tcW w:w="1499" w:type="dxa"/>
            <w:shd w:val="clear" w:color="auto" w:fill="auto"/>
            <w:hideMark/>
          </w:tcPr>
          <w:p w14:paraId="21BFE972" w14:textId="77777777" w:rsidR="00862F14" w:rsidRPr="00EE65D4" w:rsidRDefault="00862F14" w:rsidP="00B041A1">
            <w:pPr>
              <w:jc w:val="center"/>
              <w:rPr>
                <w:color w:val="000000"/>
                <w:lang w:val="ru-RU"/>
              </w:rPr>
            </w:pPr>
            <w:r w:rsidRPr="00EE65D4">
              <w:rPr>
                <w:szCs w:val="24"/>
              </w:rPr>
              <w:t>2</w:t>
            </w:r>
            <w:r w:rsidRPr="00EE65D4">
              <w:rPr>
                <w:szCs w:val="24"/>
                <w:lang w:val="ru-RU"/>
              </w:rPr>
              <w:t xml:space="preserve"> </w:t>
            </w:r>
            <w:r w:rsidRPr="00EE65D4">
              <w:rPr>
                <w:szCs w:val="24"/>
              </w:rPr>
              <w:t>шт</w:t>
            </w:r>
          </w:p>
        </w:tc>
        <w:tc>
          <w:tcPr>
            <w:tcW w:w="3716" w:type="dxa"/>
            <w:shd w:val="clear" w:color="auto" w:fill="auto"/>
            <w:vAlign w:val="center"/>
          </w:tcPr>
          <w:p w14:paraId="5A6B8989" w14:textId="77777777" w:rsidR="00862F14" w:rsidRPr="00EE65D4" w:rsidRDefault="00862F14" w:rsidP="00B041A1">
            <w:pPr>
              <w:rPr>
                <w:color w:val="000000"/>
              </w:rPr>
            </w:pPr>
          </w:p>
        </w:tc>
        <w:tc>
          <w:tcPr>
            <w:tcW w:w="950" w:type="dxa"/>
            <w:shd w:val="clear" w:color="auto" w:fill="auto"/>
            <w:vAlign w:val="center"/>
            <w:hideMark/>
          </w:tcPr>
          <w:p w14:paraId="6A8845C7" w14:textId="77777777" w:rsidR="00862F14" w:rsidRPr="00EE65D4" w:rsidRDefault="00862F14" w:rsidP="00B041A1">
            <w:pPr>
              <w:rPr>
                <w:color w:val="000000"/>
              </w:rPr>
            </w:pPr>
            <w:r w:rsidRPr="00EE65D4">
              <w:rPr>
                <w:color w:val="000000"/>
                <w:szCs w:val="24"/>
              </w:rPr>
              <w:t> </w:t>
            </w:r>
          </w:p>
        </w:tc>
      </w:tr>
      <w:tr w:rsidR="00862F14" w:rsidRPr="00EE65D4" w14:paraId="5E7E7C49" w14:textId="77777777" w:rsidTr="00862F14">
        <w:trPr>
          <w:cantSplit/>
          <w:trHeight w:val="355"/>
        </w:trPr>
        <w:tc>
          <w:tcPr>
            <w:tcW w:w="1019" w:type="dxa"/>
            <w:shd w:val="clear" w:color="auto" w:fill="auto"/>
            <w:vAlign w:val="center"/>
          </w:tcPr>
          <w:p w14:paraId="0C0C1BE1" w14:textId="77777777" w:rsidR="00862F14" w:rsidRPr="00EE65D4" w:rsidRDefault="00862F14" w:rsidP="00862F14">
            <w:pPr>
              <w:pStyle w:val="ListParagraph"/>
              <w:numPr>
                <w:ilvl w:val="0"/>
                <w:numId w:val="127"/>
              </w:numPr>
              <w:jc w:val="right"/>
              <w:rPr>
                <w:color w:val="000000"/>
              </w:rPr>
            </w:pPr>
          </w:p>
        </w:tc>
        <w:tc>
          <w:tcPr>
            <w:tcW w:w="3296" w:type="dxa"/>
            <w:shd w:val="clear" w:color="auto" w:fill="auto"/>
          </w:tcPr>
          <w:p w14:paraId="479630FF" w14:textId="77777777" w:rsidR="00862F14" w:rsidRPr="00EE65D4" w:rsidRDefault="00862F14" w:rsidP="00B041A1">
            <w:pPr>
              <w:rPr>
                <w:color w:val="000000"/>
                <w:w w:val="106"/>
              </w:rPr>
            </w:pPr>
            <w:r w:rsidRPr="00EE65D4">
              <w:rPr>
                <w:w w:val="106"/>
              </w:rPr>
              <w:t>Серверный шкаф</w:t>
            </w:r>
            <w:r w:rsidRPr="00EE65D4">
              <w:rPr>
                <w:w w:val="106"/>
                <w:lang w:val="ru-RU"/>
              </w:rPr>
              <w:t xml:space="preserve"> </w:t>
            </w:r>
            <w:r w:rsidRPr="00EE65D4">
              <w:rPr>
                <w:w w:val="106"/>
              </w:rPr>
              <w:t>42U</w:t>
            </w:r>
          </w:p>
        </w:tc>
        <w:tc>
          <w:tcPr>
            <w:tcW w:w="1499" w:type="dxa"/>
            <w:shd w:val="clear" w:color="auto" w:fill="auto"/>
          </w:tcPr>
          <w:p w14:paraId="67E2918F" w14:textId="77777777" w:rsidR="00862F14" w:rsidRPr="00EE65D4" w:rsidRDefault="00862F14" w:rsidP="00B041A1">
            <w:pPr>
              <w:jc w:val="center"/>
              <w:rPr>
                <w:color w:val="000000"/>
                <w:szCs w:val="24"/>
                <w:lang w:val="ru-RU"/>
              </w:rPr>
            </w:pPr>
            <w:r w:rsidRPr="00EE65D4">
              <w:rPr>
                <w:szCs w:val="24"/>
              </w:rPr>
              <w:t>1</w:t>
            </w:r>
            <w:r w:rsidRPr="00EE65D4">
              <w:rPr>
                <w:szCs w:val="24"/>
                <w:lang w:val="ru-RU"/>
              </w:rPr>
              <w:t xml:space="preserve"> </w:t>
            </w:r>
            <w:r w:rsidRPr="00EE65D4">
              <w:rPr>
                <w:szCs w:val="24"/>
              </w:rPr>
              <w:t>шт</w:t>
            </w:r>
          </w:p>
        </w:tc>
        <w:tc>
          <w:tcPr>
            <w:tcW w:w="3716" w:type="dxa"/>
            <w:shd w:val="clear" w:color="auto" w:fill="auto"/>
            <w:vAlign w:val="center"/>
          </w:tcPr>
          <w:p w14:paraId="79F6FC81" w14:textId="77777777" w:rsidR="00862F14" w:rsidRPr="00EE65D4" w:rsidRDefault="00862F14" w:rsidP="00B041A1">
            <w:pPr>
              <w:rPr>
                <w:color w:val="000000"/>
              </w:rPr>
            </w:pPr>
          </w:p>
        </w:tc>
        <w:tc>
          <w:tcPr>
            <w:tcW w:w="950" w:type="dxa"/>
            <w:shd w:val="clear" w:color="auto" w:fill="auto"/>
            <w:vAlign w:val="center"/>
          </w:tcPr>
          <w:p w14:paraId="1341CDBD" w14:textId="77777777" w:rsidR="00862F14" w:rsidRPr="00EE65D4" w:rsidRDefault="00862F14" w:rsidP="00B041A1">
            <w:pPr>
              <w:rPr>
                <w:color w:val="000000"/>
                <w:szCs w:val="24"/>
              </w:rPr>
            </w:pPr>
          </w:p>
        </w:tc>
      </w:tr>
    </w:tbl>
    <w:p w14:paraId="3572F84D" w14:textId="77777777" w:rsidR="00862F14" w:rsidRPr="00EE65D4" w:rsidRDefault="00862F14" w:rsidP="00862F14">
      <w:pPr>
        <w:pStyle w:val="Heading1"/>
        <w:rPr>
          <w:rFonts w:ascii="Times New Roman" w:hAnsi="Times New Roman"/>
          <w:b w:val="0"/>
          <w:bCs w:val="0"/>
          <w:sz w:val="24"/>
          <w:szCs w:val="24"/>
        </w:rPr>
      </w:pPr>
    </w:p>
    <w:tbl>
      <w:tblPr>
        <w:tblStyle w:val="TableGrid"/>
        <w:tblW w:w="0" w:type="auto"/>
        <w:jc w:val="center"/>
        <w:tblLook w:val="04A0" w:firstRow="1" w:lastRow="0" w:firstColumn="1" w:lastColumn="0" w:noHBand="0" w:noVBand="1"/>
      </w:tblPr>
      <w:tblGrid>
        <w:gridCol w:w="3955"/>
        <w:gridCol w:w="3960"/>
      </w:tblGrid>
      <w:tr w:rsidR="00862F14" w:rsidRPr="00E865DB" w14:paraId="6CC1373F" w14:textId="77777777" w:rsidTr="00B041A1">
        <w:trPr>
          <w:jc w:val="center"/>
        </w:trPr>
        <w:tc>
          <w:tcPr>
            <w:tcW w:w="3955" w:type="dxa"/>
          </w:tcPr>
          <w:p w14:paraId="16AC7E83" w14:textId="7F4C8F6E" w:rsidR="00862F14" w:rsidRPr="00EE65D4" w:rsidRDefault="00862F14" w:rsidP="00D75FE1">
            <w:pPr>
              <w:rPr>
                <w:rFonts w:ascii="Times New Roman" w:hAnsi="Times New Roman" w:cs="Times New Roman"/>
                <w:lang w:val="ru-RU"/>
              </w:rPr>
            </w:pPr>
            <w:r w:rsidRPr="00EE65D4">
              <w:rPr>
                <w:rFonts w:ascii="Times New Roman" w:hAnsi="Times New Roman" w:cs="Times New Roman"/>
                <w:lang w:val="ru"/>
              </w:rPr>
              <w:t xml:space="preserve">Подпись </w:t>
            </w:r>
            <w:r w:rsidR="00D75FE1">
              <w:rPr>
                <w:rFonts w:ascii="Times New Roman" w:hAnsi="Times New Roman" w:cs="Times New Roman"/>
                <w:lang w:val="ru"/>
              </w:rPr>
              <w:t xml:space="preserve">за </w:t>
            </w:r>
            <w:r w:rsidRPr="00EE65D4">
              <w:rPr>
                <w:rFonts w:ascii="Times New Roman" w:hAnsi="Times New Roman" w:cs="Times New Roman"/>
                <w:lang w:val="ru"/>
              </w:rPr>
              <w:t>и от имени _______</w:t>
            </w:r>
            <w:r>
              <w:rPr>
                <w:rFonts w:ascii="Times New Roman" w:hAnsi="Times New Roman" w:cs="Times New Roman"/>
                <w:lang w:val="ru"/>
              </w:rPr>
              <w:t>_____________</w:t>
            </w:r>
            <w:r w:rsidR="00B86204">
              <w:rPr>
                <w:rFonts w:ascii="Times New Roman" w:hAnsi="Times New Roman" w:cs="Times New Roman"/>
                <w:lang w:val="ru"/>
              </w:rPr>
              <w:t>:</w:t>
            </w:r>
          </w:p>
        </w:tc>
        <w:tc>
          <w:tcPr>
            <w:tcW w:w="3960" w:type="dxa"/>
          </w:tcPr>
          <w:p w14:paraId="727E2793" w14:textId="37276426" w:rsidR="00862F14" w:rsidRPr="00EE65D4" w:rsidRDefault="00862F14" w:rsidP="00D75FE1">
            <w:pPr>
              <w:rPr>
                <w:rFonts w:ascii="Times New Roman" w:hAnsi="Times New Roman" w:cs="Times New Roman"/>
                <w:lang w:val="ru-RU"/>
              </w:rPr>
            </w:pPr>
            <w:r w:rsidRPr="00EE65D4">
              <w:rPr>
                <w:rFonts w:ascii="Times New Roman" w:hAnsi="Times New Roman" w:cs="Times New Roman"/>
                <w:szCs w:val="24"/>
                <w:lang w:val="ru"/>
              </w:rPr>
              <w:t xml:space="preserve">Подпись </w:t>
            </w:r>
            <w:r w:rsidR="00D75FE1">
              <w:rPr>
                <w:rFonts w:ascii="Times New Roman" w:hAnsi="Times New Roman" w:cs="Times New Roman"/>
                <w:szCs w:val="24"/>
                <w:lang w:val="ru"/>
              </w:rPr>
              <w:t xml:space="preserve">за </w:t>
            </w:r>
            <w:r>
              <w:rPr>
                <w:rFonts w:ascii="Times New Roman" w:hAnsi="Times New Roman" w:cs="Times New Roman"/>
                <w:szCs w:val="24"/>
                <w:lang w:val="ru"/>
              </w:rPr>
              <w:t xml:space="preserve">и </w:t>
            </w:r>
            <w:r w:rsidRPr="00EE65D4">
              <w:rPr>
                <w:rFonts w:ascii="Times New Roman" w:hAnsi="Times New Roman" w:cs="Times New Roman"/>
                <w:lang w:val="ru"/>
              </w:rPr>
              <w:t>от имени Фонда «Информационно-технологический центр социальных услуг «Норк»</w:t>
            </w:r>
            <w:r w:rsidR="00B86204">
              <w:rPr>
                <w:rFonts w:ascii="Times New Roman" w:hAnsi="Times New Roman" w:cs="Times New Roman"/>
                <w:lang w:val="ru"/>
              </w:rPr>
              <w:t>:</w:t>
            </w:r>
          </w:p>
        </w:tc>
      </w:tr>
      <w:tr w:rsidR="00862F14" w:rsidRPr="00E865DB" w14:paraId="1A0206F7" w14:textId="77777777" w:rsidTr="00B041A1">
        <w:trPr>
          <w:trHeight w:val="852"/>
          <w:jc w:val="center"/>
        </w:trPr>
        <w:tc>
          <w:tcPr>
            <w:tcW w:w="3955" w:type="dxa"/>
          </w:tcPr>
          <w:p w14:paraId="4B716E09" w14:textId="77777777" w:rsidR="00862F14" w:rsidRPr="00EE65D4" w:rsidRDefault="00862F14" w:rsidP="00B041A1">
            <w:pPr>
              <w:rPr>
                <w:rFonts w:ascii="Times New Roman" w:hAnsi="Times New Roman" w:cs="Times New Roman"/>
                <w:lang w:val="ru-RU"/>
              </w:rPr>
            </w:pPr>
          </w:p>
        </w:tc>
        <w:tc>
          <w:tcPr>
            <w:tcW w:w="3960" w:type="dxa"/>
          </w:tcPr>
          <w:p w14:paraId="59973CBD" w14:textId="77777777" w:rsidR="00862F14" w:rsidRPr="00EE65D4" w:rsidRDefault="00862F14" w:rsidP="00B041A1">
            <w:pPr>
              <w:rPr>
                <w:rFonts w:ascii="Times New Roman" w:hAnsi="Times New Roman" w:cs="Times New Roman"/>
                <w:lang w:val="ru-RU"/>
              </w:rPr>
            </w:pPr>
          </w:p>
        </w:tc>
      </w:tr>
      <w:tr w:rsidR="00862F14" w:rsidRPr="00EE65D4" w14:paraId="30638D3C" w14:textId="77777777" w:rsidTr="00B041A1">
        <w:trPr>
          <w:jc w:val="center"/>
        </w:trPr>
        <w:tc>
          <w:tcPr>
            <w:tcW w:w="3955" w:type="dxa"/>
          </w:tcPr>
          <w:p w14:paraId="5AD1DF36" w14:textId="77777777" w:rsidR="00862F14" w:rsidRPr="00EE65D4" w:rsidRDefault="00862F14" w:rsidP="00B041A1">
            <w:pPr>
              <w:rPr>
                <w:rFonts w:ascii="Times New Roman" w:hAnsi="Times New Roman" w:cs="Times New Roman"/>
              </w:rPr>
            </w:pPr>
            <w:r w:rsidRPr="00EE65D4">
              <w:rPr>
                <w:rFonts w:ascii="Times New Roman" w:hAnsi="Times New Roman" w:cs="Times New Roman"/>
                <w:lang w:val="ru"/>
              </w:rPr>
              <w:lastRenderedPageBreak/>
              <w:t>Имя:</w:t>
            </w:r>
          </w:p>
        </w:tc>
        <w:tc>
          <w:tcPr>
            <w:tcW w:w="3960" w:type="dxa"/>
          </w:tcPr>
          <w:p w14:paraId="406CFE46" w14:textId="77777777" w:rsidR="00862F14" w:rsidRPr="00EE65D4" w:rsidRDefault="00862F14" w:rsidP="00B041A1">
            <w:pPr>
              <w:rPr>
                <w:rFonts w:ascii="Times New Roman" w:hAnsi="Times New Roman" w:cs="Times New Roman"/>
              </w:rPr>
            </w:pPr>
            <w:r w:rsidRPr="00EE65D4">
              <w:rPr>
                <w:rFonts w:ascii="Times New Roman" w:hAnsi="Times New Roman" w:cs="Times New Roman"/>
                <w:lang w:val="ru"/>
              </w:rPr>
              <w:t>Имя:</w:t>
            </w:r>
          </w:p>
        </w:tc>
      </w:tr>
      <w:tr w:rsidR="00862F14" w:rsidRPr="00EE65D4" w14:paraId="35112AA2" w14:textId="77777777" w:rsidTr="00B041A1">
        <w:trPr>
          <w:jc w:val="center"/>
        </w:trPr>
        <w:tc>
          <w:tcPr>
            <w:tcW w:w="3955" w:type="dxa"/>
          </w:tcPr>
          <w:p w14:paraId="762E0D69" w14:textId="77777777" w:rsidR="00862F14" w:rsidRPr="00EE65D4" w:rsidRDefault="00862F14" w:rsidP="00B041A1">
            <w:pPr>
              <w:rPr>
                <w:rFonts w:ascii="Times New Roman" w:hAnsi="Times New Roman" w:cs="Times New Roman"/>
              </w:rPr>
            </w:pPr>
            <w:r w:rsidRPr="00EE65D4">
              <w:rPr>
                <w:rFonts w:ascii="Times New Roman" w:hAnsi="Times New Roman" w:cs="Times New Roman"/>
                <w:lang w:val="ru"/>
              </w:rPr>
              <w:t>Дата:</w:t>
            </w:r>
          </w:p>
        </w:tc>
        <w:tc>
          <w:tcPr>
            <w:tcW w:w="3960" w:type="dxa"/>
          </w:tcPr>
          <w:p w14:paraId="5FC57472" w14:textId="77777777" w:rsidR="00862F14" w:rsidRPr="00EE65D4" w:rsidRDefault="00862F14" w:rsidP="00B041A1">
            <w:pPr>
              <w:rPr>
                <w:rFonts w:ascii="Times New Roman" w:hAnsi="Times New Roman" w:cs="Times New Roman"/>
              </w:rPr>
            </w:pPr>
            <w:r w:rsidRPr="00EE65D4">
              <w:rPr>
                <w:rFonts w:ascii="Times New Roman" w:hAnsi="Times New Roman" w:cs="Times New Roman"/>
                <w:lang w:val="ru"/>
              </w:rPr>
              <w:t>Дата:</w:t>
            </w:r>
          </w:p>
        </w:tc>
      </w:tr>
      <w:bookmarkEnd w:id="232"/>
    </w:tbl>
    <w:p w14:paraId="6E9D4DEF" w14:textId="77777777" w:rsidR="00862F14" w:rsidRPr="00EE65D4" w:rsidRDefault="00862F14" w:rsidP="00862F14"/>
    <w:p w14:paraId="23C3B5CC" w14:textId="77777777" w:rsidR="00862F14" w:rsidRPr="00EE65D4" w:rsidRDefault="00862F14" w:rsidP="00862F14"/>
    <w:p w14:paraId="23D77C27" w14:textId="77777777" w:rsidR="00E764B8" w:rsidRPr="00F650F3" w:rsidRDefault="00E764B8">
      <w:pPr>
        <w:rPr>
          <w:szCs w:val="24"/>
          <w:lang w:val="ru-RU"/>
        </w:rPr>
      </w:pPr>
    </w:p>
    <w:sectPr w:rsidR="00E764B8" w:rsidRPr="00F650F3" w:rsidSect="00EE2FB8">
      <w:headerReference w:type="even" r:id="rId49"/>
      <w:headerReference w:type="default" r:id="rId50"/>
      <w:headerReference w:type="first" r:id="rId51"/>
      <w:type w:val="oddPage"/>
      <w:pgSz w:w="12240" w:h="15840" w:code="1"/>
      <w:pgMar w:top="1134" w:right="851"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47D07" w14:textId="77777777" w:rsidR="00B91830" w:rsidRPr="00E764B8" w:rsidRDefault="00B91830">
      <w:pPr>
        <w:rPr>
          <w:szCs w:val="24"/>
        </w:rPr>
      </w:pPr>
      <w:r w:rsidRPr="00E764B8">
        <w:rPr>
          <w:szCs w:val="24"/>
        </w:rPr>
        <w:separator/>
      </w:r>
    </w:p>
  </w:endnote>
  <w:endnote w:type="continuationSeparator" w:id="0">
    <w:p w14:paraId="44779BF6" w14:textId="77777777" w:rsidR="00B91830" w:rsidRPr="00E764B8" w:rsidRDefault="00B91830">
      <w:pPr>
        <w:rPr>
          <w:szCs w:val="24"/>
        </w:rPr>
      </w:pPr>
      <w:r w:rsidRPr="00E764B8">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ylfaen">
    <w:panose1 w:val="010A0502050306030303"/>
    <w:charset w:val="00"/>
    <w:family w:val="roman"/>
    <w:pitch w:val="variable"/>
    <w:sig w:usb0="04000687" w:usb1="00000000" w:usb2="00000000" w:usb3="00000000" w:csb0="0000009F"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00307"/>
      <w:docPartObj>
        <w:docPartGallery w:val="Page Numbers (Bottom of Page)"/>
        <w:docPartUnique/>
      </w:docPartObj>
    </w:sdtPr>
    <w:sdtEndPr/>
    <w:sdtContent>
      <w:p w14:paraId="1E1EB4C1" w14:textId="6535263B" w:rsidR="00AB5FB6" w:rsidRPr="005673E4" w:rsidRDefault="00AB5FB6" w:rsidP="005673E4">
        <w:pPr>
          <w:pStyle w:val="Footer"/>
          <w:jc w:val="right"/>
        </w:pPr>
        <w:r>
          <w:fldChar w:fldCharType="begin"/>
        </w:r>
        <w:r>
          <w:instrText>PAGE   \* MERGEFORMAT</w:instrText>
        </w:r>
        <w:r>
          <w:fldChar w:fldCharType="separate"/>
        </w:r>
        <w:r w:rsidR="00C17C90" w:rsidRPr="00C17C90">
          <w:rPr>
            <w:noProof/>
            <w:lang w:val="ru-RU"/>
          </w:rPr>
          <w:t>49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DB12" w14:textId="77777777" w:rsidR="00B91830" w:rsidRPr="00E764B8" w:rsidRDefault="00B91830">
      <w:pPr>
        <w:rPr>
          <w:szCs w:val="24"/>
        </w:rPr>
      </w:pPr>
      <w:r w:rsidRPr="00E764B8">
        <w:rPr>
          <w:szCs w:val="24"/>
        </w:rPr>
        <w:separator/>
      </w:r>
    </w:p>
  </w:footnote>
  <w:footnote w:type="continuationSeparator" w:id="0">
    <w:p w14:paraId="24417264" w14:textId="77777777" w:rsidR="00B91830" w:rsidRPr="00E764B8" w:rsidRDefault="00B91830">
      <w:pPr>
        <w:rPr>
          <w:szCs w:val="24"/>
        </w:rPr>
      </w:pPr>
      <w:r w:rsidRPr="00E764B8">
        <w:rPr>
          <w:szCs w:val="24"/>
        </w:rPr>
        <w:continuationSeparator/>
      </w:r>
    </w:p>
  </w:footnote>
  <w:footnote w:id="1">
    <w:p w14:paraId="06B42B54" w14:textId="1C2D357F" w:rsidR="00AB5FB6" w:rsidRPr="005B1171" w:rsidRDefault="00AB5FB6">
      <w:pPr>
        <w:pStyle w:val="FootnoteText"/>
        <w:pBdr>
          <w:top w:val="single" w:sz="6" w:space="1" w:color="C0C0C0"/>
          <w:left w:val="single" w:sz="6" w:space="1" w:color="C0C0C0"/>
          <w:bottom w:val="single" w:sz="6" w:space="1" w:color="C0C0C0"/>
          <w:right w:val="single" w:sz="6" w:space="1" w:color="C0C0C0"/>
        </w:pBdr>
        <w:rPr>
          <w:szCs w:val="24"/>
          <w:lang w:val="ru-RU"/>
        </w:rPr>
      </w:pPr>
      <w:r w:rsidRPr="005B1171">
        <w:rPr>
          <w:rStyle w:val="FootnoteReference"/>
          <w:i/>
          <w:szCs w:val="24"/>
          <w:lang w:val="ru-RU"/>
        </w:rPr>
        <w:t>1</w:t>
      </w:r>
      <w:r w:rsidRPr="005B1171">
        <w:rPr>
          <w:szCs w:val="24"/>
          <w:lang w:val="ru-RU"/>
        </w:rPr>
        <w:tab/>
      </w:r>
      <w:r>
        <w:rPr>
          <w:szCs w:val="24"/>
          <w:lang w:val="ru-RU"/>
        </w:rPr>
        <w:t>Гарант</w:t>
      </w:r>
      <w:r w:rsidRPr="00E764B8">
        <w:rPr>
          <w:szCs w:val="24"/>
          <w:lang w:val="ru-RU"/>
        </w:rPr>
        <w:t xml:space="preserve"> должен указать сумму, составляющую процент </w:t>
      </w:r>
      <w:r>
        <w:rPr>
          <w:szCs w:val="24"/>
          <w:lang w:val="ru-RU"/>
        </w:rPr>
        <w:t xml:space="preserve">от </w:t>
      </w:r>
      <w:r w:rsidRPr="00E764B8">
        <w:rPr>
          <w:szCs w:val="24"/>
          <w:lang w:val="ru-RU"/>
        </w:rPr>
        <w:t>принятой цены</w:t>
      </w:r>
      <w:r>
        <w:rPr>
          <w:szCs w:val="24"/>
          <w:lang w:val="ru-RU"/>
        </w:rPr>
        <w:t xml:space="preserve"> Контракта</w:t>
      </w:r>
      <w:r w:rsidRPr="00E764B8">
        <w:rPr>
          <w:szCs w:val="24"/>
          <w:lang w:val="ru-RU"/>
        </w:rPr>
        <w:t xml:space="preserve">, указанный в Извещении о принятии </w:t>
      </w:r>
      <w:r>
        <w:rPr>
          <w:szCs w:val="24"/>
          <w:lang w:val="ru-RU"/>
        </w:rPr>
        <w:t>Предложен</w:t>
      </w:r>
      <w:r w:rsidRPr="00E764B8">
        <w:rPr>
          <w:szCs w:val="24"/>
          <w:lang w:val="ru-RU"/>
        </w:rPr>
        <w:t xml:space="preserve">ия, либо в валюте/валютах Контракта, либо в </w:t>
      </w:r>
      <w:r>
        <w:rPr>
          <w:szCs w:val="24"/>
          <w:lang w:val="ru-RU"/>
        </w:rPr>
        <w:t xml:space="preserve">эквиваленте </w:t>
      </w:r>
      <w:r w:rsidRPr="00E764B8">
        <w:rPr>
          <w:szCs w:val="24"/>
          <w:lang w:val="ru-RU"/>
        </w:rPr>
        <w:t>свободно конвертируемой валют</w:t>
      </w:r>
      <w:r>
        <w:rPr>
          <w:szCs w:val="24"/>
          <w:lang w:val="ru-RU"/>
        </w:rPr>
        <w:t>ы</w:t>
      </w:r>
      <w:r w:rsidRPr="00E764B8">
        <w:rPr>
          <w:szCs w:val="24"/>
          <w:lang w:val="ru-RU"/>
        </w:rPr>
        <w:t>, приемлемой для Бенефициара</w:t>
      </w:r>
      <w:r>
        <w:rPr>
          <w:szCs w:val="24"/>
          <w:lang w:val="ru-RU"/>
        </w:rPr>
        <w:t>, по курсу, приемлемому для Бенефициара</w:t>
      </w:r>
      <w:r w:rsidRPr="00E764B8">
        <w:rPr>
          <w:szCs w:val="24"/>
          <w:lang w:val="ru-RU"/>
        </w:rPr>
        <w:t>.</w:t>
      </w:r>
    </w:p>
  </w:footnote>
  <w:footnote w:id="2">
    <w:p w14:paraId="48EEDA74" w14:textId="6C12AFFB" w:rsidR="00AB5FB6" w:rsidRPr="005B1171" w:rsidRDefault="00AB5FB6">
      <w:pPr>
        <w:pStyle w:val="FootnoteText"/>
        <w:pBdr>
          <w:top w:val="single" w:sz="6" w:space="1" w:color="C0C0C0"/>
          <w:left w:val="single" w:sz="6" w:space="1" w:color="C0C0C0"/>
          <w:bottom w:val="single" w:sz="6" w:space="1" w:color="C0C0C0"/>
          <w:right w:val="single" w:sz="6" w:space="1" w:color="C0C0C0"/>
        </w:pBdr>
        <w:rPr>
          <w:szCs w:val="24"/>
          <w:lang w:val="ru-RU"/>
        </w:rPr>
      </w:pPr>
      <w:r w:rsidRPr="00E764B8">
        <w:rPr>
          <w:rStyle w:val="FootnoteReference"/>
          <w:i/>
          <w:szCs w:val="24"/>
          <w:lang w:val="ru-RU"/>
        </w:rPr>
        <w:t>2</w:t>
      </w:r>
      <w:r w:rsidRPr="00E764B8">
        <w:rPr>
          <w:szCs w:val="24"/>
          <w:lang w:val="ru-RU"/>
        </w:rPr>
        <w:tab/>
        <w:t>Укажите дату через 28 дней после предполагаемой даты завершения в соответствии с</w:t>
      </w:r>
      <w:r>
        <w:rPr>
          <w:szCs w:val="24"/>
          <w:lang w:val="ru-RU"/>
        </w:rPr>
        <w:t xml:space="preserve"> </w:t>
      </w:r>
      <w:r w:rsidRPr="00E764B8">
        <w:rPr>
          <w:szCs w:val="24"/>
          <w:lang w:val="ru-RU"/>
        </w:rPr>
        <w:t>ОУК</w:t>
      </w:r>
      <w:r>
        <w:rPr>
          <w:szCs w:val="24"/>
          <w:lang w:val="ru-RU"/>
        </w:rPr>
        <w:t xml:space="preserve"> 18.3</w:t>
      </w:r>
      <w:r w:rsidRPr="00E764B8">
        <w:rPr>
          <w:szCs w:val="24"/>
          <w:lang w:val="ru-RU"/>
        </w:rPr>
        <w:t xml:space="preserve">. </w:t>
      </w:r>
      <w:r>
        <w:rPr>
          <w:szCs w:val="24"/>
          <w:lang w:val="ru-RU"/>
        </w:rPr>
        <w:t>Получате</w:t>
      </w:r>
      <w:r w:rsidRPr="00E764B8">
        <w:rPr>
          <w:szCs w:val="24"/>
          <w:lang w:val="ru-RU"/>
        </w:rPr>
        <w:t xml:space="preserve">ль должен иметь в виду, что в случае продления срока действия Контракта </w:t>
      </w:r>
      <w:r>
        <w:rPr>
          <w:szCs w:val="24"/>
          <w:lang w:val="ru-RU"/>
        </w:rPr>
        <w:t>Получате</w:t>
      </w:r>
      <w:r w:rsidRPr="00E764B8">
        <w:rPr>
          <w:szCs w:val="24"/>
          <w:lang w:val="ru-RU"/>
        </w:rPr>
        <w:t xml:space="preserve">лю придется </w:t>
      </w:r>
      <w:r>
        <w:rPr>
          <w:szCs w:val="24"/>
          <w:lang w:val="ru-RU"/>
        </w:rPr>
        <w:t>за</w:t>
      </w:r>
      <w:r w:rsidRPr="00E764B8">
        <w:rPr>
          <w:szCs w:val="24"/>
          <w:lang w:val="ru-RU"/>
        </w:rPr>
        <w:t xml:space="preserve">просить у </w:t>
      </w:r>
      <w:r>
        <w:rPr>
          <w:szCs w:val="24"/>
          <w:lang w:val="ru-RU"/>
        </w:rPr>
        <w:t>Гаранта</w:t>
      </w:r>
      <w:r w:rsidRPr="00E764B8">
        <w:rPr>
          <w:szCs w:val="24"/>
          <w:lang w:val="ru-RU"/>
        </w:rPr>
        <w:t xml:space="preserve"> продления срока действия данной гарантии. Такой запрос должен быть оформлен в письменном виде и подан до истечения срока действия настоящей гарантии. Подготавливая данную гарантию, </w:t>
      </w:r>
      <w:r>
        <w:rPr>
          <w:szCs w:val="24"/>
          <w:lang w:val="ru-RU"/>
        </w:rPr>
        <w:t>Получате</w:t>
      </w:r>
      <w:r w:rsidRPr="00E764B8">
        <w:rPr>
          <w:szCs w:val="24"/>
          <w:lang w:val="ru-RU"/>
        </w:rPr>
        <w:t>ль может рассмотреть добавление к форме следующего текста в конце предпоследнего абзаца: «</w:t>
      </w:r>
      <w:r>
        <w:rPr>
          <w:szCs w:val="24"/>
          <w:lang w:val="ru-RU"/>
        </w:rPr>
        <w:t>Гарант</w:t>
      </w:r>
      <w:r w:rsidRPr="00E764B8">
        <w:rPr>
          <w:szCs w:val="24"/>
          <w:lang w:val="ru-RU"/>
        </w:rPr>
        <w:t xml:space="preserve"> согласен однократно продлить срок действия данной гарантии на срок не более </w:t>
      </w:r>
      <w:r w:rsidRPr="00E764B8">
        <w:rPr>
          <w:i/>
          <w:szCs w:val="24"/>
          <w:lang w:val="ru-RU"/>
        </w:rPr>
        <w:t>[шести месяцев] [одного года]</w:t>
      </w:r>
      <w:r w:rsidRPr="00E764B8">
        <w:rPr>
          <w:szCs w:val="24"/>
          <w:lang w:val="ru-RU"/>
        </w:rPr>
        <w:t xml:space="preserve"> по письменному запросу Бенефициара о таком продлении, при этом такой запрос должен быть получен </w:t>
      </w:r>
      <w:r>
        <w:rPr>
          <w:szCs w:val="24"/>
          <w:lang w:val="ru-RU"/>
        </w:rPr>
        <w:t>Гарантом</w:t>
      </w:r>
      <w:r w:rsidRPr="00E764B8">
        <w:rPr>
          <w:szCs w:val="24"/>
          <w:lang w:val="ru-RU"/>
        </w:rPr>
        <w:t xml:space="preserve"> до истечения срока действия данной гарантии.»</w:t>
      </w:r>
    </w:p>
  </w:footnote>
  <w:footnote w:id="3">
    <w:p w14:paraId="1F1E727E" w14:textId="77777777" w:rsidR="00AB5FB6" w:rsidRPr="005B1171" w:rsidRDefault="00AB5FB6" w:rsidP="00084D33">
      <w:pPr>
        <w:pStyle w:val="FootnoteText"/>
        <w:pBdr>
          <w:top w:val="single" w:sz="6" w:space="1" w:color="C0C0C0"/>
          <w:left w:val="single" w:sz="6" w:space="1" w:color="C0C0C0"/>
          <w:bottom w:val="single" w:sz="6" w:space="1" w:color="C0C0C0"/>
          <w:right w:val="single" w:sz="6" w:space="1" w:color="C0C0C0"/>
        </w:pBdr>
        <w:rPr>
          <w:szCs w:val="24"/>
          <w:lang w:val="ru-RU"/>
        </w:rPr>
      </w:pPr>
      <w:r w:rsidRPr="005B1171">
        <w:rPr>
          <w:rStyle w:val="FootnoteReference"/>
          <w:szCs w:val="24"/>
          <w:lang w:val="ru-RU"/>
        </w:rPr>
        <w:t>1</w:t>
      </w:r>
      <w:r w:rsidRPr="005B1171">
        <w:rPr>
          <w:szCs w:val="24"/>
          <w:lang w:val="ru-RU"/>
        </w:rPr>
        <w:tab/>
      </w:r>
      <w:r>
        <w:rPr>
          <w:szCs w:val="24"/>
          <w:lang w:val="ru-RU"/>
        </w:rPr>
        <w:t>Гарант</w:t>
      </w:r>
      <w:r w:rsidRPr="00E764B8">
        <w:rPr>
          <w:szCs w:val="24"/>
          <w:lang w:val="ru-RU"/>
        </w:rPr>
        <w:t xml:space="preserve"> должен указать сумму, равную сумме авансового платежа либо в оговоренной в Контракте валюте (валютах) авансового платежа, либо </w:t>
      </w:r>
      <w:r>
        <w:rPr>
          <w:szCs w:val="24"/>
          <w:lang w:val="ru-RU"/>
        </w:rPr>
        <w:t xml:space="preserve">эквивалент </w:t>
      </w:r>
      <w:r w:rsidRPr="00E764B8">
        <w:rPr>
          <w:szCs w:val="24"/>
          <w:lang w:val="ru-RU"/>
        </w:rPr>
        <w:t xml:space="preserve">в свободно конвертируемой валюте, приемлемой для </w:t>
      </w:r>
      <w:r>
        <w:rPr>
          <w:szCs w:val="24"/>
          <w:lang w:val="ru-RU"/>
        </w:rPr>
        <w:t>Получате</w:t>
      </w:r>
      <w:r w:rsidRPr="00E764B8">
        <w:rPr>
          <w:szCs w:val="24"/>
          <w:lang w:val="ru-RU"/>
        </w:rPr>
        <w:t>ля</w:t>
      </w:r>
      <w:r>
        <w:rPr>
          <w:szCs w:val="24"/>
          <w:lang w:val="ru-RU"/>
        </w:rPr>
        <w:t>, по курсу, приемлемому для получателя</w:t>
      </w:r>
      <w:r w:rsidRPr="00E764B8">
        <w:rPr>
          <w:szCs w:val="24"/>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A509" w14:textId="4BB80CBB" w:rsidR="00AB5FB6" w:rsidRPr="006D340C" w:rsidRDefault="00AB5FB6" w:rsidP="0066519C">
    <w:pPr>
      <w:pStyle w:val="Header"/>
      <w:tabs>
        <w:tab w:val="clear" w:pos="9000"/>
        <w:tab w:val="left" w:pos="2805"/>
      </w:tabs>
      <w:rPr>
        <w:lang w:val="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4A29" w14:textId="3AAAD5B1" w:rsidR="00AB5FB6" w:rsidRPr="0066519C" w:rsidRDefault="00AB5FB6" w:rsidP="0066519C">
    <w:pPr>
      <w:pStyle w:val="Header"/>
      <w:tabs>
        <w:tab w:val="clear" w:pos="9000"/>
        <w:tab w:val="right" w:pos="10206"/>
      </w:tabs>
      <w:rPr>
        <w:lang w:val="ru-RU"/>
      </w:rPr>
    </w:pPr>
    <w:r>
      <w:rPr>
        <w:lang w:val="ru-RU"/>
      </w:rPr>
      <w:t xml:space="preserve">Часть 1. Порядок проведения конкурсных торгов. </w:t>
    </w:r>
    <w:r>
      <w:rPr>
        <w:lang w:val="ru-RU"/>
      </w:rPr>
      <w:tab/>
      <w:t xml:space="preserve">Раздел </w:t>
    </w:r>
    <w:r>
      <w:rPr>
        <w:lang w:val="en-US"/>
      </w:rPr>
      <w:t>II</w:t>
    </w:r>
    <w:r w:rsidRPr="0066519C">
      <w:rPr>
        <w:lang w:val="ru-RU"/>
      </w:rPr>
      <w:t xml:space="preserve">. </w:t>
    </w:r>
    <w:r>
      <w:rPr>
        <w:lang w:val="ru-RU"/>
      </w:rPr>
      <w:t>Информационный лист (ИЛ)</w:t>
    </w:r>
  </w:p>
  <w:p w14:paraId="593D875C" w14:textId="77777777" w:rsidR="00AB5FB6" w:rsidRPr="0066519C" w:rsidRDefault="00AB5FB6">
    <w:pPr>
      <w:rPr>
        <w:szCs w:val="24"/>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D5E5" w14:textId="240BFDEA" w:rsidR="00AB5FB6" w:rsidRPr="00E764B8" w:rsidRDefault="00AB5FB6" w:rsidP="00922FD4">
    <w:pPr>
      <w:pStyle w:val="Header"/>
      <w:pBdr>
        <w:bottom w:val="single" w:sz="4" w:space="1" w:color="auto"/>
      </w:pBdr>
      <w:rPr>
        <w:szCs w:val="24"/>
        <w:lang w:val="ru-RU"/>
      </w:rPr>
    </w:pPr>
    <w:r w:rsidRPr="00E764B8">
      <w:rPr>
        <w:rStyle w:val="PageNumber"/>
        <w:szCs w:val="24"/>
        <w:lang w:val="ru-RU"/>
      </w:rPr>
      <w:fldChar w:fldCharType="begin"/>
    </w:r>
    <w:r w:rsidRPr="00E764B8">
      <w:rPr>
        <w:rStyle w:val="PageNumber"/>
        <w:szCs w:val="24"/>
        <w:lang w:val="ru-RU"/>
      </w:rPr>
      <w:instrText xml:space="preserve"> </w:instrText>
    </w:r>
    <w:r w:rsidRPr="00E764B8">
      <w:rPr>
        <w:rStyle w:val="PageNumber"/>
        <w:szCs w:val="24"/>
      </w:rPr>
      <w:instrText>PAGE</w:instrText>
    </w:r>
    <w:r w:rsidRPr="005B1171">
      <w:rPr>
        <w:rStyle w:val="PageNumber"/>
        <w:szCs w:val="24"/>
        <w:lang w:val="ru-RU"/>
      </w:rPr>
      <w:instrText xml:space="preserve"> </w:instrText>
    </w:r>
    <w:r w:rsidRPr="00E764B8">
      <w:rPr>
        <w:rStyle w:val="PageNumber"/>
        <w:szCs w:val="24"/>
        <w:lang w:val="ru-RU"/>
      </w:rPr>
      <w:fldChar w:fldCharType="separate"/>
    </w:r>
    <w:r>
      <w:rPr>
        <w:rStyle w:val="PageNumber"/>
        <w:noProof/>
        <w:szCs w:val="24"/>
      </w:rPr>
      <w:t>50</w:t>
    </w:r>
    <w:r w:rsidRPr="00E764B8">
      <w:rPr>
        <w:rStyle w:val="PageNumber"/>
        <w:szCs w:val="24"/>
        <w:lang w:val="ru-RU"/>
      </w:rPr>
      <w:fldChar w:fldCharType="end"/>
    </w:r>
    <w:r w:rsidRPr="00E764B8">
      <w:rPr>
        <w:rStyle w:val="PageNumber"/>
        <w:szCs w:val="24"/>
        <w:lang w:val="ru-RU"/>
      </w:rPr>
      <w:tab/>
    </w:r>
    <w:r w:rsidRPr="00E764B8">
      <w:rPr>
        <w:szCs w:val="24"/>
        <w:lang w:val="ru-RU"/>
      </w:rPr>
      <w:t xml:space="preserve">Раздел </w:t>
    </w:r>
    <w:r w:rsidRPr="00E764B8">
      <w:rPr>
        <w:noProof/>
        <w:szCs w:val="24"/>
      </w:rPr>
      <w:t>III</w:t>
    </w:r>
    <w:r w:rsidRPr="00E764B8">
      <w:rPr>
        <w:szCs w:val="24"/>
        <w:lang w:val="ru-RU"/>
      </w:rPr>
      <w:t xml:space="preserve">. </w:t>
    </w:r>
    <w:r w:rsidRPr="00922FD4">
      <w:rPr>
        <w:szCs w:val="24"/>
        <w:lang w:val="ru-RU"/>
      </w:rPr>
      <w:t xml:space="preserve">Критерии </w:t>
    </w:r>
    <w:r>
      <w:rPr>
        <w:szCs w:val="24"/>
        <w:lang w:val="ru-RU"/>
      </w:rPr>
      <w:t>определения Оценочной стоимости Предложений</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ECCD" w14:textId="4410B7EB" w:rsidR="00AB5FB6" w:rsidRDefault="00AB5FB6" w:rsidP="00B943AE">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5B2AA5EA" w14:textId="6D82B9D9" w:rsidR="00AB5FB6" w:rsidRPr="005B6D01" w:rsidRDefault="00AB5FB6" w:rsidP="00B943AE">
    <w:pPr>
      <w:pStyle w:val="Header"/>
      <w:tabs>
        <w:tab w:val="clear" w:pos="9000"/>
        <w:tab w:val="right" w:pos="6946"/>
        <w:tab w:val="right" w:pos="10206"/>
      </w:tabs>
      <w:jc w:val="right"/>
      <w:rPr>
        <w:lang w:val="ru-RU"/>
      </w:rPr>
    </w:pPr>
    <w:r>
      <w:rPr>
        <w:lang w:val="ru-RU"/>
      </w:rPr>
      <w:t xml:space="preserve">Раздел </w:t>
    </w:r>
    <w:r>
      <w:rPr>
        <w:lang w:val="en-US"/>
      </w:rPr>
      <w:t>III</w:t>
    </w:r>
    <w:r w:rsidRPr="005B6D01">
      <w:rPr>
        <w:lang w:val="ru-RU"/>
      </w:rPr>
      <w:t>.</w:t>
    </w:r>
    <w:r>
      <w:rPr>
        <w:lang w:val="ru-RU"/>
      </w:rPr>
      <w:t xml:space="preserve"> Критерии определения Оценочной стоимости Предложений</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46D5" w14:textId="77777777" w:rsidR="00AB5FB6" w:rsidRPr="00E764B8" w:rsidRDefault="00AB5FB6">
    <w:pPr>
      <w:rPr>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320A" w14:textId="2C9F2921" w:rsidR="00AB5FB6" w:rsidRPr="00E764B8" w:rsidRDefault="00AB5FB6">
    <w:pPr>
      <w:pStyle w:val="Header"/>
      <w:pBdr>
        <w:bottom w:val="single" w:sz="4" w:space="1" w:color="auto"/>
      </w:pBdr>
      <w:rPr>
        <w:szCs w:val="24"/>
        <w:lang w:val="ru-RU"/>
      </w:rPr>
    </w:pPr>
    <w:r w:rsidRPr="00E764B8">
      <w:rPr>
        <w:rStyle w:val="PageNumber"/>
        <w:szCs w:val="24"/>
        <w:lang w:val="ru-RU"/>
      </w:rPr>
      <w:fldChar w:fldCharType="begin"/>
    </w:r>
    <w:r w:rsidRPr="00E764B8">
      <w:rPr>
        <w:rStyle w:val="PageNumber"/>
        <w:szCs w:val="24"/>
        <w:lang w:val="ru-RU"/>
      </w:rPr>
      <w:instrText xml:space="preserve"> </w:instrText>
    </w:r>
    <w:r w:rsidRPr="00E764B8">
      <w:rPr>
        <w:rStyle w:val="PageNumber"/>
        <w:szCs w:val="24"/>
      </w:rPr>
      <w:instrText xml:space="preserve">PAGE </w:instrText>
    </w:r>
    <w:r w:rsidRPr="00E764B8">
      <w:rPr>
        <w:rStyle w:val="PageNumber"/>
        <w:szCs w:val="24"/>
        <w:lang w:val="ru-RU"/>
      </w:rPr>
      <w:fldChar w:fldCharType="separate"/>
    </w:r>
    <w:r>
      <w:rPr>
        <w:rStyle w:val="PageNumber"/>
        <w:noProof/>
        <w:szCs w:val="24"/>
      </w:rPr>
      <w:t>60</w:t>
    </w:r>
    <w:r w:rsidRPr="00E764B8">
      <w:rPr>
        <w:rStyle w:val="PageNumber"/>
        <w:szCs w:val="24"/>
        <w:lang w:val="ru-RU"/>
      </w:rPr>
      <w:fldChar w:fldCharType="end"/>
    </w:r>
    <w:r w:rsidRPr="00E764B8">
      <w:rPr>
        <w:rStyle w:val="PageNumber"/>
        <w:szCs w:val="24"/>
        <w:lang w:val="ru-RU"/>
      </w:rPr>
      <w:tab/>
      <w:t xml:space="preserve">Раздел </w:t>
    </w:r>
    <w:r w:rsidRPr="00E764B8">
      <w:rPr>
        <w:rStyle w:val="PageNumber"/>
        <w:noProof/>
        <w:szCs w:val="24"/>
      </w:rPr>
      <w:t>V</w:t>
    </w:r>
    <w:r w:rsidRPr="00E764B8">
      <w:rPr>
        <w:rStyle w:val="PageNumber"/>
        <w:szCs w:val="24"/>
        <w:lang w:val="ru-RU"/>
      </w:rPr>
      <w:t xml:space="preserve">. </w:t>
    </w:r>
    <w:r w:rsidRPr="005B1171">
      <w:rPr>
        <w:rStyle w:val="PageNumber"/>
        <w:noProof/>
        <w:szCs w:val="24"/>
        <w:lang w:val="ru-RU"/>
      </w:rPr>
      <w:t>Формы документов для участия в торгах</w:t>
    </w:r>
  </w:p>
  <w:p w14:paraId="4B8884AC" w14:textId="77777777" w:rsidR="00AB5FB6" w:rsidRPr="00E764B8" w:rsidRDefault="00AB5FB6">
    <w:pPr>
      <w:rPr>
        <w:szCs w:val="24"/>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8626" w14:textId="77777777" w:rsidR="00AB5FB6" w:rsidRDefault="00AB5FB6" w:rsidP="00B11423">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255AC964" w14:textId="3BE25004" w:rsidR="00AB5FB6" w:rsidRPr="00B11423" w:rsidRDefault="00AB5FB6" w:rsidP="00B11423">
    <w:pPr>
      <w:pStyle w:val="Header"/>
      <w:tabs>
        <w:tab w:val="clear" w:pos="9000"/>
        <w:tab w:val="right" w:pos="6946"/>
        <w:tab w:val="right" w:pos="10206"/>
      </w:tabs>
      <w:jc w:val="right"/>
      <w:rPr>
        <w:lang w:val="ru-RU"/>
      </w:rPr>
    </w:pPr>
    <w:r>
      <w:rPr>
        <w:lang w:val="ru-RU"/>
      </w:rPr>
      <w:t xml:space="preserve">Раздел </w:t>
    </w:r>
    <w:r>
      <w:rPr>
        <w:lang w:val="en-US"/>
      </w:rPr>
      <w:t>V</w:t>
    </w:r>
    <w:r w:rsidRPr="005B6D01">
      <w:rPr>
        <w:lang w:val="ru-RU"/>
      </w:rPr>
      <w:t>.</w:t>
    </w:r>
    <w:r>
      <w:rPr>
        <w:lang w:val="ru-RU"/>
      </w:rPr>
      <w:t xml:space="preserve"> Формы документов для участия в торгах</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33FC" w14:textId="77777777" w:rsidR="00AB5FB6" w:rsidRDefault="00AB5FB6" w:rsidP="00B11423">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7B301C19" w14:textId="58A766C5" w:rsidR="00AB5FB6" w:rsidRPr="00B11423" w:rsidRDefault="00AB5FB6" w:rsidP="00B11423">
    <w:pPr>
      <w:pStyle w:val="Header"/>
      <w:tabs>
        <w:tab w:val="clear" w:pos="9000"/>
        <w:tab w:val="right" w:pos="6946"/>
        <w:tab w:val="right" w:pos="10206"/>
      </w:tabs>
      <w:jc w:val="right"/>
      <w:rPr>
        <w:lang w:val="ru-RU"/>
      </w:rPr>
    </w:pPr>
    <w:r>
      <w:rPr>
        <w:lang w:val="ru-RU"/>
      </w:rPr>
      <w:t xml:space="preserve">Раздел </w:t>
    </w:r>
    <w:r>
      <w:rPr>
        <w:lang w:val="en-US"/>
      </w:rPr>
      <w:t>IV</w:t>
    </w:r>
    <w:r w:rsidRPr="005B6D01">
      <w:rPr>
        <w:lang w:val="ru-RU"/>
      </w:rPr>
      <w:t>.</w:t>
    </w:r>
    <w:r>
      <w:rPr>
        <w:lang w:val="ru-RU"/>
      </w:rPr>
      <w:t xml:space="preserve"> Финансовые и квалификационные требования к участникам торгов</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7D2BD" w14:textId="77777777" w:rsidR="00AB5FB6" w:rsidRDefault="00AB5FB6" w:rsidP="00B11423">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440C7E84" w14:textId="2A7C4AAB" w:rsidR="00AB5FB6" w:rsidRPr="00B11423" w:rsidRDefault="00AB5FB6" w:rsidP="00B11423">
    <w:pPr>
      <w:pStyle w:val="Header"/>
      <w:tabs>
        <w:tab w:val="clear" w:pos="9000"/>
        <w:tab w:val="right" w:pos="6946"/>
        <w:tab w:val="right" w:pos="10206"/>
      </w:tabs>
      <w:jc w:val="right"/>
      <w:rPr>
        <w:lang w:val="ru-RU"/>
      </w:rPr>
    </w:pPr>
    <w:r>
      <w:rPr>
        <w:lang w:val="ru-RU"/>
      </w:rPr>
      <w:t xml:space="preserve">Раздел </w:t>
    </w:r>
    <w:r>
      <w:rPr>
        <w:lang w:val="en-US"/>
      </w:rPr>
      <w:t>V</w:t>
    </w:r>
    <w:r w:rsidRPr="005B6D01">
      <w:rPr>
        <w:lang w:val="ru-RU"/>
      </w:rPr>
      <w:t>.</w:t>
    </w:r>
    <w:r>
      <w:rPr>
        <w:lang w:val="ru-RU"/>
      </w:rPr>
      <w:t xml:space="preserve"> Формы документов для участия в торгах</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2671" w14:textId="4FC85A5F" w:rsidR="00AB5FB6" w:rsidRPr="00E764B8" w:rsidRDefault="00AB5FB6">
    <w:pPr>
      <w:pStyle w:val="Header"/>
      <w:pBdr>
        <w:bottom w:val="single" w:sz="4" w:space="1" w:color="auto"/>
      </w:pBdr>
      <w:tabs>
        <w:tab w:val="clear" w:pos="9000"/>
        <w:tab w:val="right" w:pos="12960"/>
      </w:tabs>
      <w:rPr>
        <w:szCs w:val="24"/>
        <w:lang w:val="ru-RU"/>
      </w:rPr>
    </w:pPr>
    <w:r w:rsidRPr="00E764B8">
      <w:rPr>
        <w:rStyle w:val="PageNumber"/>
        <w:szCs w:val="24"/>
        <w:lang w:val="ru-RU"/>
      </w:rPr>
      <w:fldChar w:fldCharType="begin"/>
    </w:r>
    <w:r w:rsidRPr="00E764B8">
      <w:rPr>
        <w:rStyle w:val="PageNumber"/>
        <w:szCs w:val="24"/>
        <w:lang w:val="ru-RU"/>
      </w:rPr>
      <w:instrText xml:space="preserve"> </w:instrText>
    </w:r>
    <w:r w:rsidRPr="00E764B8">
      <w:rPr>
        <w:rStyle w:val="PageNumber"/>
        <w:szCs w:val="24"/>
      </w:rPr>
      <w:instrText xml:space="preserve">PAGE </w:instrText>
    </w:r>
    <w:r w:rsidRPr="00E764B8">
      <w:rPr>
        <w:rStyle w:val="PageNumber"/>
        <w:szCs w:val="24"/>
        <w:lang w:val="ru-RU"/>
      </w:rPr>
      <w:fldChar w:fldCharType="separate"/>
    </w:r>
    <w:r>
      <w:rPr>
        <w:rStyle w:val="PageNumber"/>
        <w:noProof/>
        <w:szCs w:val="24"/>
      </w:rPr>
      <w:t>64</w:t>
    </w:r>
    <w:r w:rsidRPr="00E764B8">
      <w:rPr>
        <w:rStyle w:val="PageNumber"/>
        <w:szCs w:val="24"/>
        <w:lang w:val="ru-RU"/>
      </w:rPr>
      <w:fldChar w:fldCharType="end"/>
    </w:r>
    <w:r w:rsidRPr="00E764B8">
      <w:rPr>
        <w:rStyle w:val="PageNumber"/>
        <w:szCs w:val="24"/>
        <w:lang w:val="ru-RU"/>
      </w:rPr>
      <w:tab/>
      <w:t xml:space="preserve">Раздел </w:t>
    </w:r>
    <w:r w:rsidRPr="00E764B8">
      <w:rPr>
        <w:rStyle w:val="PageNumber"/>
        <w:noProof/>
        <w:szCs w:val="24"/>
      </w:rPr>
      <w:t>IV</w:t>
    </w:r>
    <w:r w:rsidRPr="00E764B8">
      <w:rPr>
        <w:rStyle w:val="PageNumber"/>
        <w:szCs w:val="24"/>
        <w:lang w:val="ru-RU"/>
      </w:rPr>
      <w:t xml:space="preserve">. </w:t>
    </w:r>
    <w:r w:rsidRPr="005B1171">
      <w:rPr>
        <w:rStyle w:val="PageNumber"/>
        <w:noProof/>
        <w:szCs w:val="24"/>
        <w:lang w:val="ru-RU"/>
      </w:rPr>
      <w:t>Формы документов для участия в торгах</w:t>
    </w:r>
  </w:p>
  <w:p w14:paraId="6E7D8282" w14:textId="77777777" w:rsidR="00AB5FB6" w:rsidRPr="00E764B8" w:rsidRDefault="00AB5FB6">
    <w:pPr>
      <w:rPr>
        <w:szCs w:val="24"/>
        <w:lang w:val="ru-RU"/>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94D3" w14:textId="77777777" w:rsidR="00AB5FB6" w:rsidRDefault="00AB5FB6" w:rsidP="00B11423">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03FA2391" w14:textId="63DD59E0" w:rsidR="00AB5FB6" w:rsidRPr="00B11423" w:rsidRDefault="00AB5FB6" w:rsidP="00B11423">
    <w:pPr>
      <w:pStyle w:val="Header"/>
      <w:tabs>
        <w:tab w:val="clear" w:pos="9000"/>
        <w:tab w:val="right" w:pos="6946"/>
        <w:tab w:val="right" w:pos="10206"/>
      </w:tabs>
      <w:jc w:val="right"/>
      <w:rPr>
        <w:lang w:val="ru-RU"/>
      </w:rPr>
    </w:pPr>
    <w:r>
      <w:rPr>
        <w:lang w:val="ru-RU"/>
      </w:rPr>
      <w:t xml:space="preserve">Раздел </w:t>
    </w:r>
    <w:r>
      <w:rPr>
        <w:lang w:val="en-US"/>
      </w:rPr>
      <w:t>V</w:t>
    </w:r>
    <w:r w:rsidRPr="005B6D01">
      <w:rPr>
        <w:lang w:val="ru-RU"/>
      </w:rPr>
      <w:t>.</w:t>
    </w:r>
    <w:r>
      <w:rPr>
        <w:lang w:val="ru-RU"/>
      </w:rPr>
      <w:t xml:space="preserve"> Формы документов для участия в торгах</w:t>
    </w:r>
  </w:p>
  <w:p w14:paraId="5CBA3A40" w14:textId="77777777" w:rsidR="00AB5FB6" w:rsidRPr="00E764B8" w:rsidRDefault="00AB5FB6">
    <w:pPr>
      <w:rPr>
        <w:szCs w:val="2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BDC5" w14:textId="6158828F" w:rsidR="00AB5FB6" w:rsidRPr="00E764B8" w:rsidRDefault="00AB5FB6">
    <w:pPr>
      <w:pStyle w:val="Header"/>
      <w:framePr w:wrap="around" w:vAnchor="text" w:hAnchor="margin" w:xAlign="outside" w:y="1"/>
      <w:rPr>
        <w:rStyle w:val="PageNumber"/>
        <w:szCs w:val="24"/>
      </w:rPr>
    </w:pPr>
    <w:r w:rsidRPr="00E764B8">
      <w:rPr>
        <w:rStyle w:val="PageNumber"/>
        <w:szCs w:val="24"/>
      </w:rPr>
      <w:fldChar w:fldCharType="begin"/>
    </w:r>
    <w:r w:rsidRPr="00E764B8">
      <w:rPr>
        <w:rStyle w:val="PageNumber"/>
        <w:szCs w:val="24"/>
      </w:rPr>
      <w:instrText xml:space="preserve">PAGE  </w:instrText>
    </w:r>
    <w:r w:rsidRPr="00E764B8">
      <w:rPr>
        <w:rStyle w:val="PageNumber"/>
        <w:szCs w:val="24"/>
      </w:rPr>
      <w:fldChar w:fldCharType="separate"/>
    </w:r>
    <w:r>
      <w:rPr>
        <w:rStyle w:val="PageNumber"/>
        <w:noProof/>
        <w:szCs w:val="24"/>
      </w:rPr>
      <w:t>8</w:t>
    </w:r>
    <w:r w:rsidRPr="00E764B8">
      <w:rPr>
        <w:rStyle w:val="PageNumber"/>
        <w:szCs w:val="24"/>
      </w:rPr>
      <w:fldChar w:fldCharType="end"/>
    </w:r>
  </w:p>
  <w:p w14:paraId="0FD4ED6F" w14:textId="77777777" w:rsidR="00AB5FB6" w:rsidRPr="00E764B8" w:rsidRDefault="00AB5FB6">
    <w:pPr>
      <w:pStyle w:val="Header"/>
      <w:ind w:right="54" w:firstLine="360"/>
      <w:jc w:val="right"/>
      <w:rPr>
        <w:szCs w:val="24"/>
        <w:lang w:val="ru-RU"/>
      </w:rPr>
    </w:pPr>
    <w:r w:rsidRPr="00E764B8">
      <w:rPr>
        <w:szCs w:val="24"/>
        <w:lang w:val="ru-RU"/>
      </w:rPr>
      <w:t xml:space="preserve">Раздел </w:t>
    </w:r>
    <w:r w:rsidRPr="00E764B8">
      <w:rPr>
        <w:noProof/>
        <w:szCs w:val="24"/>
      </w:rPr>
      <w:t>I</w:t>
    </w:r>
    <w:r w:rsidRPr="00E764B8">
      <w:rPr>
        <w:szCs w:val="24"/>
        <w:lang w:val="ru-RU"/>
      </w:rPr>
      <w:t>. Инструкции для участников торгов</w:t>
    </w:r>
  </w:p>
  <w:p w14:paraId="76A57E02" w14:textId="77777777" w:rsidR="00AB5FB6" w:rsidRPr="00E764B8" w:rsidRDefault="00AB5FB6">
    <w:pPr>
      <w:rPr>
        <w:szCs w:val="24"/>
        <w:lang w:val="ru-RU"/>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2B4E9" w14:textId="77777777" w:rsidR="00AB5FB6" w:rsidRPr="00E764B8" w:rsidRDefault="00AB5FB6">
    <w:pPr>
      <w:rPr>
        <w:szCs w:val="24"/>
        <w:lang w:val="ru-RU"/>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E495" w14:textId="77777777" w:rsidR="00AB5FB6" w:rsidRPr="00E764B8" w:rsidRDefault="00AB5FB6">
    <w:pPr>
      <w:pStyle w:val="Header"/>
      <w:pBdr>
        <w:bottom w:val="none" w:sz="0" w:space="0" w:color="auto"/>
      </w:pBdr>
      <w:rPr>
        <w:szCs w:val="24"/>
      </w:rPr>
    </w:pPr>
  </w:p>
  <w:p w14:paraId="053DE43A" w14:textId="77777777" w:rsidR="00AB5FB6" w:rsidRPr="00E764B8" w:rsidRDefault="00AB5FB6">
    <w:pPr>
      <w:rPr>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A3A2" w14:textId="77777777" w:rsidR="00AB5FB6" w:rsidRDefault="00AB5FB6" w:rsidP="00B11423">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03FCA4F3" w14:textId="23659D30" w:rsidR="00AB5FB6" w:rsidRPr="00B11423" w:rsidRDefault="00AB5FB6" w:rsidP="00B11423">
    <w:pPr>
      <w:pStyle w:val="Header"/>
      <w:tabs>
        <w:tab w:val="clear" w:pos="9000"/>
        <w:tab w:val="right" w:pos="6946"/>
        <w:tab w:val="right" w:pos="10206"/>
      </w:tabs>
      <w:jc w:val="right"/>
      <w:rPr>
        <w:lang w:val="ru-RU"/>
      </w:rPr>
    </w:pPr>
    <w:r>
      <w:rPr>
        <w:lang w:val="ru-RU"/>
      </w:rPr>
      <w:t xml:space="preserve">Раздел </w:t>
    </w:r>
    <w:r>
      <w:rPr>
        <w:lang w:val="en-US"/>
      </w:rPr>
      <w:t>V</w:t>
    </w:r>
    <w:r w:rsidRPr="005B6D01">
      <w:rPr>
        <w:lang w:val="ru-RU"/>
      </w:rPr>
      <w:t>.</w:t>
    </w:r>
    <w:r>
      <w:rPr>
        <w:lang w:val="ru-RU"/>
      </w:rPr>
      <w:t xml:space="preserve"> Формы документов для участия в торгах</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095E" w14:textId="31FA5C42" w:rsidR="00AB5FB6" w:rsidRDefault="00AB5FB6" w:rsidP="00B11423">
    <w:pPr>
      <w:pStyle w:val="Header"/>
      <w:tabs>
        <w:tab w:val="clear" w:pos="9000"/>
        <w:tab w:val="right" w:pos="6946"/>
        <w:tab w:val="right" w:pos="10206"/>
      </w:tabs>
      <w:jc w:val="right"/>
      <w:rPr>
        <w:lang w:val="ru-RU"/>
      </w:rPr>
    </w:pPr>
    <w:r>
      <w:rPr>
        <w:lang w:val="ru-RU"/>
      </w:rPr>
      <w:t>Часть 1. Порядок проведения конкурсных торгов</w:t>
    </w:r>
  </w:p>
  <w:p w14:paraId="5724BC25" w14:textId="151D59A5" w:rsidR="00AB5FB6" w:rsidRPr="00B11423" w:rsidRDefault="00AB5FB6" w:rsidP="00B11423">
    <w:pPr>
      <w:pStyle w:val="Header"/>
      <w:tabs>
        <w:tab w:val="clear" w:pos="9000"/>
        <w:tab w:val="right" w:pos="6946"/>
        <w:tab w:val="right" w:pos="10206"/>
      </w:tabs>
      <w:jc w:val="right"/>
      <w:rPr>
        <w:lang w:val="ru-RU"/>
      </w:rPr>
    </w:pPr>
    <w:r>
      <w:rPr>
        <w:lang w:val="ru-RU"/>
      </w:rPr>
      <w:t xml:space="preserve">Раздел </w:t>
    </w:r>
    <w:r>
      <w:rPr>
        <w:lang w:val="en-US"/>
      </w:rPr>
      <w:t>V</w:t>
    </w:r>
    <w:r w:rsidRPr="005B6D01">
      <w:rPr>
        <w:lang w:val="ru-RU"/>
      </w:rPr>
      <w:t>.</w:t>
    </w:r>
    <w:r>
      <w:rPr>
        <w:lang w:val="ru-RU"/>
      </w:rPr>
      <w:t xml:space="preserve"> Формы документов для участия в торгах</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E3A7" w14:textId="356FC03B" w:rsidR="00AB5FB6" w:rsidRPr="001F74E5" w:rsidRDefault="00AB5FB6">
    <w:pPr>
      <w:pStyle w:val="Header"/>
      <w:pBdr>
        <w:bottom w:val="single" w:sz="4" w:space="1" w:color="auto"/>
      </w:pBdr>
      <w:rPr>
        <w:szCs w:val="24"/>
        <w:lang w:val="ru-RU"/>
      </w:rPr>
    </w:pPr>
    <w:r w:rsidRPr="00E764B8">
      <w:rPr>
        <w:rStyle w:val="PageNumber"/>
        <w:szCs w:val="24"/>
      </w:rPr>
      <w:fldChar w:fldCharType="begin"/>
    </w:r>
    <w:r w:rsidRPr="00E764B8">
      <w:rPr>
        <w:rStyle w:val="PageNumber"/>
        <w:szCs w:val="24"/>
      </w:rPr>
      <w:instrText xml:space="preserve"> PAGE </w:instrText>
    </w:r>
    <w:r w:rsidRPr="00E764B8">
      <w:rPr>
        <w:rStyle w:val="PageNumber"/>
        <w:szCs w:val="24"/>
      </w:rPr>
      <w:fldChar w:fldCharType="separate"/>
    </w:r>
    <w:r>
      <w:rPr>
        <w:rStyle w:val="PageNumber"/>
        <w:noProof/>
        <w:szCs w:val="24"/>
      </w:rPr>
      <w:t>76</w:t>
    </w:r>
    <w:r w:rsidRPr="00E764B8">
      <w:rPr>
        <w:rStyle w:val="PageNumber"/>
        <w:szCs w:val="24"/>
      </w:rPr>
      <w:fldChar w:fldCharType="end"/>
    </w:r>
    <w:r w:rsidRPr="00E764B8">
      <w:rPr>
        <w:rStyle w:val="PageNumber"/>
        <w:szCs w:val="24"/>
      </w:rPr>
      <w:tab/>
    </w:r>
    <w:r w:rsidRPr="00E764B8">
      <w:rPr>
        <w:szCs w:val="24"/>
        <w:lang w:val="ru-RU"/>
      </w:rPr>
      <w:t>Раздел</w:t>
    </w:r>
    <w:r w:rsidRPr="00E764B8">
      <w:rPr>
        <w:noProof/>
        <w:szCs w:val="24"/>
      </w:rPr>
      <w:t xml:space="preserve"> V</w:t>
    </w:r>
    <w:r w:rsidRPr="00E764B8">
      <w:rPr>
        <w:szCs w:val="24"/>
        <w:lang w:val="ru-RU"/>
      </w:rPr>
      <w:t xml:space="preserve">. </w:t>
    </w:r>
    <w:r w:rsidRPr="00E764B8">
      <w:rPr>
        <w:noProof/>
        <w:szCs w:val="24"/>
      </w:rPr>
      <w:t>Техническ</w:t>
    </w:r>
    <w:r>
      <w:rPr>
        <w:noProof/>
        <w:szCs w:val="24"/>
        <w:lang w:val="ru-RU"/>
      </w:rPr>
      <w:t>ие требования</w:t>
    </w:r>
  </w:p>
  <w:p w14:paraId="3A5C7208" w14:textId="77777777" w:rsidR="00AB5FB6" w:rsidRPr="00E764B8" w:rsidRDefault="00AB5FB6">
    <w:pPr>
      <w:rPr>
        <w:szCs w:val="2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D2CF" w14:textId="77777777" w:rsidR="00AB5FB6" w:rsidRPr="00E764B8" w:rsidRDefault="00AB5FB6">
    <w:pPr>
      <w:rPr>
        <w:szCs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2D99" w14:textId="77777777" w:rsidR="00AB5FB6" w:rsidRPr="00E764B8" w:rsidRDefault="00AB5FB6">
    <w:pPr>
      <w:rPr>
        <w:szCs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11BB" w14:textId="599391F1" w:rsidR="00AB5FB6" w:rsidRPr="00E764B8" w:rsidRDefault="00AB5FB6">
    <w:pPr>
      <w:pStyle w:val="Header"/>
      <w:rPr>
        <w:szCs w:val="24"/>
      </w:rPr>
    </w:pPr>
    <w:r w:rsidRPr="00E764B8">
      <w:rPr>
        <w:rStyle w:val="PageNumber"/>
        <w:szCs w:val="24"/>
      </w:rPr>
      <w:t>3-</w:t>
    </w:r>
    <w:r w:rsidRPr="00E764B8">
      <w:rPr>
        <w:rStyle w:val="PageNumber"/>
        <w:szCs w:val="24"/>
      </w:rPr>
      <w:fldChar w:fldCharType="begin"/>
    </w:r>
    <w:r w:rsidRPr="00E764B8">
      <w:rPr>
        <w:rStyle w:val="PageNumber"/>
        <w:szCs w:val="24"/>
      </w:rPr>
      <w:instrText xml:space="preserve"> PAGE </w:instrText>
    </w:r>
    <w:r w:rsidRPr="00E764B8">
      <w:rPr>
        <w:rStyle w:val="PageNumber"/>
        <w:szCs w:val="24"/>
      </w:rPr>
      <w:fldChar w:fldCharType="separate"/>
    </w:r>
    <w:r>
      <w:rPr>
        <w:rStyle w:val="PageNumber"/>
        <w:noProof/>
        <w:szCs w:val="24"/>
      </w:rPr>
      <w:t>102</w:t>
    </w:r>
    <w:r w:rsidRPr="00E764B8">
      <w:rPr>
        <w:rStyle w:val="PageNumber"/>
        <w:szCs w:val="24"/>
      </w:rPr>
      <w:fldChar w:fldCharType="end"/>
    </w:r>
    <w:r w:rsidRPr="00E764B8">
      <w:rPr>
        <w:rStyle w:val="PageNumber"/>
        <w:szCs w:val="24"/>
      </w:rPr>
      <w:tab/>
    </w:r>
    <w:r w:rsidRPr="00E764B8">
      <w:rPr>
        <w:rStyle w:val="PageNumber"/>
        <w:szCs w:val="24"/>
        <w:lang w:val="ru-RU"/>
      </w:rPr>
      <w:t>Раздел</w:t>
    </w:r>
    <w:r w:rsidRPr="00E764B8">
      <w:rPr>
        <w:rStyle w:val="PageNumber"/>
        <w:noProof/>
        <w:szCs w:val="24"/>
      </w:rPr>
      <w:t xml:space="preserve"> VIII</w:t>
    </w:r>
    <w:r w:rsidRPr="00E764B8">
      <w:rPr>
        <w:rStyle w:val="PageNumber"/>
        <w:szCs w:val="24"/>
        <w:lang w:val="ru-RU"/>
      </w:rPr>
      <w:t xml:space="preserve">. </w:t>
    </w:r>
    <w:r w:rsidRPr="00E764B8">
      <w:rPr>
        <w:rStyle w:val="PageNumber"/>
        <w:noProof/>
        <w:szCs w:val="24"/>
      </w:rPr>
      <w:t>Общие условия контракта</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3968" w14:textId="338B84F2" w:rsidR="00AB5FB6" w:rsidRDefault="00AB5FB6" w:rsidP="00D44999">
    <w:pPr>
      <w:pStyle w:val="Header"/>
      <w:tabs>
        <w:tab w:val="clear" w:pos="9000"/>
        <w:tab w:val="right" w:pos="6946"/>
        <w:tab w:val="right" w:pos="10206"/>
      </w:tabs>
      <w:jc w:val="right"/>
      <w:rPr>
        <w:lang w:val="ru-RU"/>
      </w:rPr>
    </w:pPr>
    <w:r>
      <w:rPr>
        <w:lang w:val="ru-RU"/>
      </w:rPr>
      <w:t>Часть 2. Требования к поставке</w:t>
    </w:r>
  </w:p>
  <w:p w14:paraId="470D37EC" w14:textId="6A136458" w:rsidR="00AB5FB6" w:rsidRPr="00D44999" w:rsidRDefault="00AB5FB6" w:rsidP="00D44999">
    <w:pPr>
      <w:pStyle w:val="Header"/>
      <w:tabs>
        <w:tab w:val="clear" w:pos="9000"/>
        <w:tab w:val="right" w:pos="6946"/>
        <w:tab w:val="right" w:pos="10206"/>
      </w:tabs>
      <w:jc w:val="right"/>
      <w:rPr>
        <w:lang w:val="ru-RU"/>
      </w:rPr>
    </w:pPr>
    <w:r>
      <w:rPr>
        <w:lang w:val="ru-RU"/>
      </w:rPr>
      <w:t xml:space="preserve">Раздел </w:t>
    </w:r>
    <w:r>
      <w:rPr>
        <w:lang w:val="en-US"/>
      </w:rPr>
      <w:t>VI</w:t>
    </w:r>
    <w:r w:rsidRPr="005B6D01">
      <w:rPr>
        <w:lang w:val="ru-RU"/>
      </w:rPr>
      <w:t>.</w:t>
    </w:r>
    <w:r>
      <w:rPr>
        <w:lang w:val="ru-RU"/>
      </w:rPr>
      <w:t xml:space="preserve"> Требования к товарам и сопутствующим услугам</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3E1B" w14:textId="59F9417B" w:rsidR="00AB5FB6" w:rsidRPr="00E764B8" w:rsidRDefault="00AB5FB6">
    <w:pPr>
      <w:pStyle w:val="Header"/>
      <w:pBdr>
        <w:bottom w:val="single" w:sz="4" w:space="1" w:color="auto"/>
      </w:pBd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7D0D" w14:textId="75482124" w:rsidR="00AB5FB6" w:rsidRDefault="00AB5FB6" w:rsidP="0066519C">
    <w:pPr>
      <w:pStyle w:val="Header"/>
      <w:jc w:val="right"/>
    </w:pPr>
    <w:r>
      <w:rPr>
        <w:lang w:val="ru-RU"/>
      </w:rPr>
      <w:t>Оглавление</w:t>
    </w:r>
  </w:p>
  <w:p w14:paraId="34E970DC" w14:textId="77777777" w:rsidR="00AB5FB6" w:rsidRPr="00E764B8" w:rsidRDefault="00AB5FB6">
    <w:pPr>
      <w:rPr>
        <w:szCs w:val="24"/>
        <w:lang w:val="ru-RU"/>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F344" w14:textId="77777777" w:rsidR="00AB5FB6" w:rsidRPr="00871AD1" w:rsidRDefault="00AB5FB6" w:rsidP="00F650F3">
    <w:pPr>
      <w:pStyle w:val="Header"/>
      <w:tabs>
        <w:tab w:val="clear" w:pos="9000"/>
        <w:tab w:val="right" w:pos="6946"/>
        <w:tab w:val="right" w:pos="10206"/>
      </w:tabs>
      <w:jc w:val="right"/>
    </w:pPr>
    <w:r>
      <w:rPr>
        <w:lang w:val="en-GB"/>
      </w:rPr>
      <w:t>Part 2. Supply Requirements</w:t>
    </w:r>
  </w:p>
  <w:p w14:paraId="590D45DA" w14:textId="77777777" w:rsidR="00AB5FB6" w:rsidRPr="00FF6EDF" w:rsidRDefault="00AB5FB6" w:rsidP="00F650F3">
    <w:pPr>
      <w:pStyle w:val="Header"/>
      <w:tabs>
        <w:tab w:val="clear" w:pos="9000"/>
        <w:tab w:val="right" w:pos="6946"/>
        <w:tab w:val="right" w:pos="10206"/>
      </w:tabs>
      <w:jc w:val="right"/>
    </w:pPr>
    <w:r>
      <w:rPr>
        <w:lang w:val="en-GB"/>
      </w:rPr>
      <w:t>Section VI. Requirements to Goods and Related Services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7B27" w14:textId="77777777" w:rsidR="00AB5FB6" w:rsidRDefault="00AB5FB6" w:rsidP="00D44999">
    <w:pPr>
      <w:pStyle w:val="Header"/>
      <w:tabs>
        <w:tab w:val="clear" w:pos="9000"/>
        <w:tab w:val="right" w:pos="6946"/>
        <w:tab w:val="right" w:pos="10206"/>
      </w:tabs>
      <w:jc w:val="right"/>
      <w:rPr>
        <w:lang w:val="ru-RU"/>
      </w:rPr>
    </w:pPr>
    <w:r>
      <w:rPr>
        <w:lang w:val="ru-RU"/>
      </w:rPr>
      <w:t>Часть 2. Требования к поставке</w:t>
    </w:r>
  </w:p>
  <w:p w14:paraId="6F0E7D3F" w14:textId="6B001A51" w:rsidR="00AB5FB6" w:rsidRPr="00AE3E2C" w:rsidRDefault="00AB5FB6" w:rsidP="00AE3E2C">
    <w:pPr>
      <w:pStyle w:val="Header"/>
      <w:tabs>
        <w:tab w:val="clear" w:pos="9000"/>
        <w:tab w:val="right" w:pos="6946"/>
        <w:tab w:val="right" w:pos="10206"/>
      </w:tabs>
      <w:jc w:val="right"/>
      <w:rPr>
        <w:lang w:val="ru-RU"/>
      </w:rPr>
    </w:pPr>
    <w:r>
      <w:rPr>
        <w:lang w:val="ru-RU"/>
      </w:rPr>
      <w:t xml:space="preserve">Раздел </w:t>
    </w:r>
    <w:r>
      <w:rPr>
        <w:lang w:val="en-US"/>
      </w:rPr>
      <w:t>VI</w:t>
    </w:r>
    <w:r w:rsidRPr="005B6D01">
      <w:rPr>
        <w:lang w:val="ru-RU"/>
      </w:rPr>
      <w:t>.</w:t>
    </w:r>
    <w:r>
      <w:rPr>
        <w:lang w:val="ru-RU"/>
      </w:rPr>
      <w:t xml:space="preserve"> Требования к товарам и сопутствующим услугам</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9FC8" w14:textId="71E3A212" w:rsidR="00AB5FB6" w:rsidRPr="00AE3E2C" w:rsidRDefault="00AB5FB6" w:rsidP="00AE3E2C">
    <w:pPr>
      <w:pStyle w:val="Header"/>
      <w:tabs>
        <w:tab w:val="clear" w:pos="9000"/>
        <w:tab w:val="right" w:pos="6946"/>
        <w:tab w:val="right" w:pos="10206"/>
      </w:tabs>
      <w:rPr>
        <w:lang w:val="ru-RU"/>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820A" w14:textId="0D3D15B4" w:rsidR="00AB5FB6" w:rsidRDefault="00AB5FB6" w:rsidP="00AE3E2C">
    <w:pPr>
      <w:pStyle w:val="Header"/>
      <w:tabs>
        <w:tab w:val="clear" w:pos="9000"/>
        <w:tab w:val="right" w:pos="6946"/>
        <w:tab w:val="right" w:pos="10206"/>
      </w:tabs>
      <w:jc w:val="right"/>
      <w:rPr>
        <w:lang w:val="ru-RU"/>
      </w:rPr>
    </w:pPr>
    <w:r>
      <w:rPr>
        <w:lang w:val="ru-RU"/>
      </w:rPr>
      <w:t>Часть 3. Требования к поставке</w:t>
    </w:r>
  </w:p>
  <w:p w14:paraId="7E327C9E" w14:textId="77777777" w:rsidR="00AB5FB6" w:rsidRPr="00AE3E2C" w:rsidRDefault="00AB5FB6" w:rsidP="00AE3E2C">
    <w:pPr>
      <w:pStyle w:val="Header"/>
      <w:tabs>
        <w:tab w:val="clear" w:pos="9000"/>
        <w:tab w:val="right" w:pos="6946"/>
        <w:tab w:val="right" w:pos="10206"/>
      </w:tabs>
      <w:jc w:val="right"/>
      <w:rPr>
        <w:lang w:val="ru-RU"/>
      </w:rPr>
    </w:pPr>
    <w:r>
      <w:rPr>
        <w:lang w:val="ru-RU"/>
      </w:rPr>
      <w:t xml:space="preserve">Раздел </w:t>
    </w:r>
    <w:r>
      <w:rPr>
        <w:lang w:val="en-US"/>
      </w:rPr>
      <w:t>VII</w:t>
    </w:r>
    <w:r w:rsidRPr="005B6D01">
      <w:rPr>
        <w:lang w:val="ru-RU"/>
      </w:rPr>
      <w:t>.</w:t>
    </w:r>
    <w:r>
      <w:rPr>
        <w:lang w:val="ru-RU"/>
      </w:rPr>
      <w:t xml:space="preserve"> Общие условия контракта</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1BA6" w14:textId="77777777" w:rsidR="00AB5FB6" w:rsidRPr="00E764B8" w:rsidRDefault="00AB5FB6">
    <w:pPr>
      <w:rPr>
        <w:szCs w:val="24"/>
        <w:lang w:val="ru-RU"/>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A93B" w14:textId="77777777" w:rsidR="00AB5FB6" w:rsidRDefault="00AB5FB6" w:rsidP="00AE3E2C">
    <w:pPr>
      <w:pStyle w:val="Header"/>
      <w:tabs>
        <w:tab w:val="clear" w:pos="9000"/>
        <w:tab w:val="right" w:pos="6946"/>
        <w:tab w:val="right" w:pos="10206"/>
      </w:tabs>
      <w:jc w:val="right"/>
      <w:rPr>
        <w:lang w:val="ru-RU"/>
      </w:rPr>
    </w:pPr>
    <w:r>
      <w:rPr>
        <w:lang w:val="ru-RU"/>
      </w:rPr>
      <w:t>Часть 3. Требования к поставке</w:t>
    </w:r>
  </w:p>
  <w:p w14:paraId="18A0FF34" w14:textId="7184DC1D" w:rsidR="00AB5FB6" w:rsidRPr="00AE3E2C" w:rsidRDefault="00AB5FB6" w:rsidP="00AE3E2C">
    <w:pPr>
      <w:pStyle w:val="Header"/>
      <w:tabs>
        <w:tab w:val="clear" w:pos="9000"/>
        <w:tab w:val="right" w:pos="6946"/>
        <w:tab w:val="right" w:pos="10206"/>
      </w:tabs>
      <w:jc w:val="right"/>
      <w:rPr>
        <w:lang w:val="ru-RU"/>
      </w:rPr>
    </w:pPr>
    <w:r>
      <w:rPr>
        <w:lang w:val="ru-RU"/>
      </w:rPr>
      <w:t xml:space="preserve">Раздел </w:t>
    </w:r>
    <w:r>
      <w:rPr>
        <w:lang w:val="en-US"/>
      </w:rPr>
      <w:t>VIII</w:t>
    </w:r>
    <w:r w:rsidRPr="005B6D01">
      <w:rPr>
        <w:lang w:val="ru-RU"/>
      </w:rPr>
      <w:t>.</w:t>
    </w:r>
    <w:r>
      <w:rPr>
        <w:lang w:val="ru-RU"/>
      </w:rPr>
      <w:t xml:space="preserve"> Специальные условия контракта</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1F288" w14:textId="77777777" w:rsidR="00AB5FB6" w:rsidRPr="00E764B8" w:rsidRDefault="00AB5FB6">
    <w:pPr>
      <w:rPr>
        <w:szCs w:val="2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ACA3" w14:textId="77777777" w:rsidR="00AB5FB6" w:rsidRDefault="00AB5FB6" w:rsidP="00AE3E2C">
    <w:pPr>
      <w:pStyle w:val="Header"/>
      <w:tabs>
        <w:tab w:val="clear" w:pos="9000"/>
        <w:tab w:val="right" w:pos="6946"/>
        <w:tab w:val="right" w:pos="10206"/>
      </w:tabs>
      <w:jc w:val="right"/>
      <w:rPr>
        <w:lang w:val="ru-RU"/>
      </w:rPr>
    </w:pPr>
    <w:r>
      <w:rPr>
        <w:lang w:val="ru-RU"/>
      </w:rPr>
      <w:t>Часть 3. Требования к поставке</w:t>
    </w:r>
  </w:p>
  <w:p w14:paraId="2B2AA11D" w14:textId="40C7ECF8" w:rsidR="00AB5FB6" w:rsidRPr="00AE3E2C" w:rsidRDefault="00AB5FB6" w:rsidP="00AE3E2C">
    <w:pPr>
      <w:pStyle w:val="Header"/>
      <w:tabs>
        <w:tab w:val="clear" w:pos="9000"/>
        <w:tab w:val="right" w:pos="6946"/>
        <w:tab w:val="right" w:pos="10206"/>
      </w:tabs>
      <w:jc w:val="right"/>
      <w:rPr>
        <w:lang w:val="ru-RU"/>
      </w:rPr>
    </w:pPr>
    <w:r>
      <w:rPr>
        <w:lang w:val="ru-RU"/>
      </w:rPr>
      <w:t>Приложение. Формула Ценовой поправки</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3837" w14:textId="36081C62" w:rsidR="00AB5FB6" w:rsidRPr="00E764B8" w:rsidRDefault="00AB5FB6">
    <w:pPr>
      <w:pStyle w:val="Header"/>
      <w:tabs>
        <w:tab w:val="right" w:pos="9090"/>
      </w:tabs>
      <w:rPr>
        <w:szCs w:val="24"/>
      </w:rPr>
    </w:pPr>
    <w:r w:rsidRPr="00E764B8">
      <w:rPr>
        <w:rStyle w:val="PageNumber"/>
        <w:szCs w:val="24"/>
      </w:rPr>
      <w:fldChar w:fldCharType="begin"/>
    </w:r>
    <w:r w:rsidRPr="00E764B8">
      <w:rPr>
        <w:rStyle w:val="PageNumber"/>
        <w:szCs w:val="24"/>
      </w:rPr>
      <w:instrText xml:space="preserve"> PAGE </w:instrText>
    </w:r>
    <w:r w:rsidRPr="00E764B8">
      <w:rPr>
        <w:rStyle w:val="PageNumber"/>
        <w:szCs w:val="24"/>
      </w:rPr>
      <w:fldChar w:fldCharType="separate"/>
    </w:r>
    <w:r>
      <w:rPr>
        <w:rStyle w:val="PageNumber"/>
        <w:noProof/>
        <w:szCs w:val="24"/>
      </w:rPr>
      <w:t>120</w:t>
    </w:r>
    <w:r w:rsidRPr="00E764B8">
      <w:rPr>
        <w:rStyle w:val="PageNumber"/>
        <w:szCs w:val="24"/>
      </w:rPr>
      <w:fldChar w:fldCharType="end"/>
    </w:r>
    <w:r w:rsidRPr="00E764B8">
      <w:rPr>
        <w:rStyle w:val="PageNumber"/>
        <w:szCs w:val="24"/>
      </w:rPr>
      <w:tab/>
    </w:r>
  </w:p>
  <w:p w14:paraId="62FD6A46" w14:textId="77777777" w:rsidR="00AB5FB6" w:rsidRPr="00E108E8" w:rsidRDefault="00AB5FB6">
    <w:pPr>
      <w:rPr>
        <w:szCs w:val="24"/>
        <w:lang w:val="ru-RU"/>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70DC" w14:textId="77777777" w:rsidR="00AB5FB6" w:rsidRDefault="00AB5FB6" w:rsidP="00EE2FB8">
    <w:pPr>
      <w:pStyle w:val="Header"/>
      <w:tabs>
        <w:tab w:val="clear" w:pos="9000"/>
        <w:tab w:val="right" w:pos="6946"/>
        <w:tab w:val="right" w:pos="10206"/>
      </w:tabs>
      <w:jc w:val="right"/>
      <w:rPr>
        <w:lang w:val="ru-RU"/>
      </w:rPr>
    </w:pPr>
    <w:r>
      <w:rPr>
        <w:lang w:val="ru-RU"/>
      </w:rPr>
      <w:t>Часть 3. Требования к поставке</w:t>
    </w:r>
  </w:p>
  <w:p w14:paraId="78960C4C" w14:textId="4E4E2C02" w:rsidR="00AB5FB6" w:rsidRPr="00EE2FB8" w:rsidRDefault="00AB5FB6" w:rsidP="00EE2FB8">
    <w:pPr>
      <w:pStyle w:val="Header"/>
      <w:tabs>
        <w:tab w:val="clear" w:pos="9000"/>
        <w:tab w:val="right" w:pos="6946"/>
        <w:tab w:val="right" w:pos="10206"/>
      </w:tabs>
      <w:jc w:val="right"/>
      <w:rPr>
        <w:lang w:val="ru-RU"/>
      </w:rPr>
    </w:pPr>
    <w:r>
      <w:rPr>
        <w:lang w:val="ru-RU"/>
      </w:rPr>
      <w:t xml:space="preserve">Раздел </w:t>
    </w:r>
    <w:r>
      <w:rPr>
        <w:lang w:val="en-US"/>
      </w:rPr>
      <w:t>IX</w:t>
    </w:r>
    <w:r w:rsidRPr="005B6D01">
      <w:rPr>
        <w:lang w:val="ru-RU"/>
      </w:rPr>
      <w:t>.</w:t>
    </w:r>
    <w:r>
      <w:rPr>
        <w:lang w:val="ru-RU"/>
      </w:rPr>
      <w:t xml:space="preserve"> Контрактные формы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A35A" w14:textId="77777777" w:rsidR="00AB5FB6" w:rsidRPr="00E764B8" w:rsidRDefault="00AB5FB6">
    <w:pPr>
      <w:rPr>
        <w:szCs w:val="2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46DD" w14:textId="77777777" w:rsidR="00AB5FB6" w:rsidRDefault="00AB5FB6" w:rsidP="00EE2FB8">
    <w:pPr>
      <w:pStyle w:val="Header"/>
      <w:tabs>
        <w:tab w:val="clear" w:pos="9000"/>
        <w:tab w:val="right" w:pos="6946"/>
        <w:tab w:val="right" w:pos="10206"/>
      </w:tabs>
      <w:jc w:val="right"/>
      <w:rPr>
        <w:lang w:val="ru-RU"/>
      </w:rPr>
    </w:pPr>
    <w:r>
      <w:rPr>
        <w:lang w:val="ru-RU"/>
      </w:rPr>
      <w:t>Часть 3. Требования к поставке</w:t>
    </w:r>
  </w:p>
  <w:p w14:paraId="51B2C6D9" w14:textId="159638F9" w:rsidR="00AB5FB6" w:rsidRPr="00EE2FB8" w:rsidRDefault="00AB5FB6" w:rsidP="00EE2FB8">
    <w:pPr>
      <w:pStyle w:val="Header"/>
      <w:tabs>
        <w:tab w:val="clear" w:pos="9000"/>
        <w:tab w:val="right" w:pos="6946"/>
        <w:tab w:val="right" w:pos="10206"/>
      </w:tabs>
      <w:jc w:val="right"/>
      <w:rPr>
        <w:lang w:val="ru-RU"/>
      </w:rPr>
    </w:pPr>
    <w:r>
      <w:rPr>
        <w:lang w:val="ru-RU"/>
      </w:rPr>
      <w:t xml:space="preserve">Раздел </w:t>
    </w:r>
    <w:r>
      <w:rPr>
        <w:lang w:val="en-US"/>
      </w:rPr>
      <w:t>IX</w:t>
    </w:r>
    <w:r w:rsidRPr="005B6D01">
      <w:rPr>
        <w:lang w:val="ru-RU"/>
      </w:rPr>
      <w:t>.</w:t>
    </w:r>
    <w:r>
      <w:rPr>
        <w:lang w:val="ru-RU"/>
      </w:rPr>
      <w:t xml:space="preserve"> Контрактные формы</w:t>
    </w:r>
  </w:p>
  <w:p w14:paraId="52834BB2" w14:textId="77777777" w:rsidR="00AB5FB6" w:rsidRPr="00EE2FB8" w:rsidRDefault="00AB5FB6">
    <w:pPr>
      <w:rPr>
        <w:szCs w:val="24"/>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28E1" w14:textId="5FC534BF" w:rsidR="00AB5FB6" w:rsidRDefault="00AB5FB6" w:rsidP="0066519C">
    <w:pPr>
      <w:pStyle w:val="Header"/>
      <w:jc w:val="right"/>
    </w:pPr>
    <w:r>
      <w:rPr>
        <w:lang w:val="ru-RU"/>
      </w:rPr>
      <w:t>Термины и определения</w:t>
    </w:r>
  </w:p>
  <w:p w14:paraId="07DC2485" w14:textId="77777777" w:rsidR="00AB5FB6" w:rsidRPr="00E764B8" w:rsidRDefault="00AB5FB6">
    <w:pPr>
      <w:rPr>
        <w:szCs w:val="24"/>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9A1E" w14:textId="77777777" w:rsidR="00AB5FB6" w:rsidRPr="00E764B8" w:rsidRDefault="00AB5FB6">
    <w:pPr>
      <w:rPr>
        <w:szCs w:val="24"/>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B780" w14:textId="77777777" w:rsidR="00AB5FB6" w:rsidRDefault="00AB5FB6" w:rsidP="0066519C">
    <w:pPr>
      <w:pStyle w:val="Header"/>
      <w:jc w:val="right"/>
      <w:rPr>
        <w:lang w:val="ru-RU"/>
      </w:rPr>
    </w:pPr>
    <w:r>
      <w:rPr>
        <w:lang w:val="ru-RU"/>
      </w:rPr>
      <w:t>Часть 1. Порядок проведения конкурсных торгов.</w:t>
    </w:r>
  </w:p>
  <w:p w14:paraId="6A06C7A6" w14:textId="164948D4" w:rsidR="00AB5FB6" w:rsidRPr="0066519C" w:rsidRDefault="00AB5FB6" w:rsidP="0066519C">
    <w:pPr>
      <w:pStyle w:val="Header"/>
      <w:jc w:val="right"/>
      <w:rPr>
        <w:lang w:val="ru-RU"/>
      </w:rPr>
    </w:pPr>
    <w:r>
      <w:rPr>
        <w:lang w:val="ru-RU"/>
      </w:rPr>
      <w:t xml:space="preserve">Раздел </w:t>
    </w:r>
    <w:r>
      <w:rPr>
        <w:lang w:val="en-US"/>
      </w:rPr>
      <w:t>I</w:t>
    </w:r>
    <w:r w:rsidRPr="0066519C">
      <w:rPr>
        <w:lang w:val="ru-RU"/>
      </w:rPr>
      <w:t xml:space="preserve">. </w:t>
    </w:r>
    <w:r>
      <w:rPr>
        <w:lang w:val="ru-RU"/>
      </w:rPr>
      <w:t>Инструкция для участников торгов (ИУТ)</w:t>
    </w:r>
  </w:p>
  <w:p w14:paraId="212619FA" w14:textId="77777777" w:rsidR="00AB5FB6" w:rsidRPr="00E764B8" w:rsidRDefault="00AB5FB6">
    <w:pPr>
      <w:rPr>
        <w:szCs w:val="24"/>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77FF" w14:textId="773625AB" w:rsidR="00AB5FB6" w:rsidRPr="00E764B8" w:rsidRDefault="00AB5FB6">
    <w:pPr>
      <w:pStyle w:val="Header"/>
      <w:pBdr>
        <w:bottom w:val="single" w:sz="4" w:space="1" w:color="auto"/>
      </w:pBdr>
      <w:rPr>
        <w:szCs w:val="24"/>
      </w:rPr>
    </w:pPr>
    <w:r w:rsidRPr="00E764B8">
      <w:rPr>
        <w:rStyle w:val="PageNumber"/>
        <w:szCs w:val="24"/>
      </w:rPr>
      <w:fldChar w:fldCharType="begin"/>
    </w:r>
    <w:r w:rsidRPr="00E764B8">
      <w:rPr>
        <w:rStyle w:val="PageNumber"/>
        <w:szCs w:val="24"/>
      </w:rPr>
      <w:instrText xml:space="preserve"> PAGE </w:instrText>
    </w:r>
    <w:r w:rsidRPr="00E764B8">
      <w:rPr>
        <w:rStyle w:val="PageNumber"/>
        <w:szCs w:val="24"/>
      </w:rPr>
      <w:fldChar w:fldCharType="separate"/>
    </w:r>
    <w:r>
      <w:rPr>
        <w:rStyle w:val="PageNumber"/>
        <w:noProof/>
        <w:szCs w:val="24"/>
      </w:rPr>
      <w:t>12</w:t>
    </w:r>
    <w:r w:rsidRPr="00E764B8">
      <w:rPr>
        <w:rStyle w:val="PageNumber"/>
        <w:szCs w:val="24"/>
      </w:rPr>
      <w:fldChar w:fldCharType="end"/>
    </w:r>
    <w:r w:rsidRPr="00E764B8">
      <w:rPr>
        <w:rStyle w:val="PageNumber"/>
        <w:szCs w:val="24"/>
      </w:rPr>
      <w:tab/>
    </w:r>
    <w:r w:rsidRPr="00E764B8">
      <w:rPr>
        <w:rStyle w:val="PageNumber"/>
        <w:szCs w:val="24"/>
        <w:lang w:val="ru-RU"/>
      </w:rPr>
      <w:t>Раздел</w:t>
    </w:r>
    <w:r w:rsidRPr="00E764B8">
      <w:rPr>
        <w:noProof/>
        <w:szCs w:val="24"/>
      </w:rPr>
      <w:t xml:space="preserve"> II</w:t>
    </w:r>
    <w:r w:rsidRPr="00E764B8">
      <w:rPr>
        <w:szCs w:val="24"/>
        <w:lang w:val="ru-RU"/>
      </w:rPr>
      <w:t xml:space="preserve">. </w:t>
    </w:r>
    <w:r w:rsidRPr="00E764B8">
      <w:rPr>
        <w:noProof/>
        <w:szCs w:val="24"/>
      </w:rPr>
      <w:t>Информационный лист</w:t>
    </w:r>
  </w:p>
  <w:p w14:paraId="5390458E" w14:textId="77777777" w:rsidR="00AB5FB6" w:rsidRPr="00E764B8" w:rsidRDefault="00AB5FB6">
    <w:pP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95AC" w14:textId="66BDEA74" w:rsidR="00AB5FB6" w:rsidRDefault="00AB5FB6" w:rsidP="00B943AE">
    <w:pPr>
      <w:pStyle w:val="Header"/>
      <w:tabs>
        <w:tab w:val="clear" w:pos="9000"/>
        <w:tab w:val="right" w:pos="10206"/>
      </w:tabs>
      <w:jc w:val="right"/>
      <w:rPr>
        <w:lang w:val="ru-RU"/>
      </w:rPr>
    </w:pPr>
    <w:r>
      <w:rPr>
        <w:lang w:val="ru-RU"/>
      </w:rPr>
      <w:t xml:space="preserve">Часть 1. Порядок проведения конкурсных торгов </w:t>
    </w:r>
  </w:p>
  <w:p w14:paraId="781D8D25" w14:textId="1269729C" w:rsidR="00AB5FB6" w:rsidRPr="0066519C" w:rsidRDefault="00AB5FB6" w:rsidP="00B943AE">
    <w:pPr>
      <w:pStyle w:val="Header"/>
      <w:tabs>
        <w:tab w:val="clear" w:pos="9000"/>
        <w:tab w:val="right" w:pos="10206"/>
      </w:tabs>
      <w:jc w:val="right"/>
      <w:rPr>
        <w:lang w:val="ru-RU"/>
      </w:rPr>
    </w:pPr>
    <w:r>
      <w:rPr>
        <w:lang w:val="ru-RU"/>
      </w:rPr>
      <w:t xml:space="preserve">Раздел </w:t>
    </w:r>
    <w:r>
      <w:rPr>
        <w:lang w:val="en-US"/>
      </w:rPr>
      <w:t>II</w:t>
    </w:r>
    <w:r w:rsidRPr="0066519C">
      <w:rPr>
        <w:lang w:val="ru-RU"/>
      </w:rPr>
      <w:t xml:space="preserve">. </w:t>
    </w:r>
    <w:r>
      <w:rPr>
        <w:lang w:val="ru-RU"/>
      </w:rPr>
      <w:t>Информационный лист (ИЛ)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664"/>
    <w:multiLevelType w:val="multilevel"/>
    <w:tmpl w:val="2AC4247C"/>
    <w:lvl w:ilvl="0">
      <w:start w:val="4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0852C51"/>
    <w:multiLevelType w:val="hybridMultilevel"/>
    <w:tmpl w:val="B4ACAC20"/>
    <w:lvl w:ilvl="0" w:tplc="BD78467E">
      <w:start w:val="1"/>
      <w:numFmt w:val="russianLower"/>
      <w:lvlText w:val="%1."/>
      <w:lvlJc w:val="left"/>
      <w:pPr>
        <w:ind w:left="720" w:hanging="360"/>
      </w:pPr>
      <w:rPr>
        <w:rFonts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63B16"/>
    <w:multiLevelType w:val="multilevel"/>
    <w:tmpl w:val="0270EEA2"/>
    <w:lvl w:ilvl="0">
      <w:start w:val="16"/>
      <w:numFmt w:val="decimal"/>
      <w:lvlText w:val="%1"/>
      <w:lvlJc w:val="left"/>
      <w:pPr>
        <w:tabs>
          <w:tab w:val="num" w:pos="600"/>
        </w:tabs>
        <w:ind w:left="600" w:hanging="600"/>
      </w:pPr>
      <w:rPr>
        <w:rFonts w:cs="Times New Roman" w:hint="default"/>
      </w:rPr>
    </w:lvl>
    <w:lvl w:ilvl="1">
      <w:start w:val="1"/>
      <w:numFmt w:val="bullet"/>
      <w:lvlText w:val="-"/>
      <w:lvlJc w:val="left"/>
      <w:pPr>
        <w:tabs>
          <w:tab w:val="num" w:pos="600"/>
        </w:tabs>
        <w:ind w:left="600" w:hanging="600"/>
      </w:pPr>
      <w:rPr>
        <w:rFonts w:ascii="Times New Roman" w:eastAsia="Times New Roman" w:hAnsi="Times New Roman"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A30ED5"/>
    <w:multiLevelType w:val="hybridMultilevel"/>
    <w:tmpl w:val="48681978"/>
    <w:lvl w:ilvl="0" w:tplc="2EBC2CC6">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A90045"/>
    <w:multiLevelType w:val="hybridMultilevel"/>
    <w:tmpl w:val="F386F5AE"/>
    <w:lvl w:ilvl="0" w:tplc="2EBC2C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0F201C"/>
    <w:multiLevelType w:val="multilevel"/>
    <w:tmpl w:val="012AEE8E"/>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b w:val="0"/>
        <w:sz w:val="24"/>
        <w:szCs w:val="24"/>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3047104"/>
    <w:multiLevelType w:val="multilevel"/>
    <w:tmpl w:val="149AA68E"/>
    <w:lvl w:ilvl="0">
      <w:start w:val="3"/>
      <w:numFmt w:val="none"/>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518D1"/>
    <w:multiLevelType w:val="multilevel"/>
    <w:tmpl w:val="DB166546"/>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6A339C6"/>
    <w:multiLevelType w:val="hybridMultilevel"/>
    <w:tmpl w:val="26C6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280BD0"/>
    <w:multiLevelType w:val="multilevel"/>
    <w:tmpl w:val="5FB2BFE6"/>
    <w:lvl w:ilvl="0">
      <w:start w:val="26"/>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9E07EB2"/>
    <w:multiLevelType w:val="multilevel"/>
    <w:tmpl w:val="4EE6470C"/>
    <w:lvl w:ilvl="0">
      <w:start w:val="3"/>
      <w:numFmt w:val="none"/>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0A463E1E"/>
    <w:multiLevelType w:val="hybridMultilevel"/>
    <w:tmpl w:val="88BC1CB0"/>
    <w:lvl w:ilvl="0" w:tplc="FFFFFFFF">
      <w:start w:val="1"/>
      <w:numFmt w:val="bullet"/>
      <w:lvlText w:val=""/>
      <w:lvlJc w:val="left"/>
      <w:pPr>
        <w:ind w:left="356" w:hanging="360"/>
      </w:pPr>
      <w:rPr>
        <w:rFonts w:ascii="Symbol" w:hAnsi="Symbol" w:hint="default"/>
      </w:rPr>
    </w:lvl>
    <w:lvl w:ilvl="1" w:tplc="04190003" w:tentative="1">
      <w:start w:val="1"/>
      <w:numFmt w:val="bullet"/>
      <w:lvlText w:val="o"/>
      <w:lvlJc w:val="left"/>
      <w:pPr>
        <w:ind w:left="1076" w:hanging="360"/>
      </w:pPr>
      <w:rPr>
        <w:rFonts w:ascii="Courier New" w:hAnsi="Courier New" w:cs="Courier New" w:hint="default"/>
      </w:rPr>
    </w:lvl>
    <w:lvl w:ilvl="2" w:tplc="04190005" w:tentative="1">
      <w:start w:val="1"/>
      <w:numFmt w:val="bullet"/>
      <w:lvlText w:val=""/>
      <w:lvlJc w:val="left"/>
      <w:pPr>
        <w:ind w:left="1796" w:hanging="360"/>
      </w:pPr>
      <w:rPr>
        <w:rFonts w:ascii="Wingdings" w:hAnsi="Wingdings" w:hint="default"/>
      </w:rPr>
    </w:lvl>
    <w:lvl w:ilvl="3" w:tplc="04190001" w:tentative="1">
      <w:start w:val="1"/>
      <w:numFmt w:val="bullet"/>
      <w:lvlText w:val=""/>
      <w:lvlJc w:val="left"/>
      <w:pPr>
        <w:ind w:left="2516" w:hanging="360"/>
      </w:pPr>
      <w:rPr>
        <w:rFonts w:ascii="Symbol" w:hAnsi="Symbol" w:hint="default"/>
      </w:rPr>
    </w:lvl>
    <w:lvl w:ilvl="4" w:tplc="04190003" w:tentative="1">
      <w:start w:val="1"/>
      <w:numFmt w:val="bullet"/>
      <w:lvlText w:val="o"/>
      <w:lvlJc w:val="left"/>
      <w:pPr>
        <w:ind w:left="3236" w:hanging="360"/>
      </w:pPr>
      <w:rPr>
        <w:rFonts w:ascii="Courier New" w:hAnsi="Courier New" w:cs="Courier New" w:hint="default"/>
      </w:rPr>
    </w:lvl>
    <w:lvl w:ilvl="5" w:tplc="04190005" w:tentative="1">
      <w:start w:val="1"/>
      <w:numFmt w:val="bullet"/>
      <w:lvlText w:val=""/>
      <w:lvlJc w:val="left"/>
      <w:pPr>
        <w:ind w:left="3956" w:hanging="360"/>
      </w:pPr>
      <w:rPr>
        <w:rFonts w:ascii="Wingdings" w:hAnsi="Wingdings" w:hint="default"/>
      </w:rPr>
    </w:lvl>
    <w:lvl w:ilvl="6" w:tplc="04190001" w:tentative="1">
      <w:start w:val="1"/>
      <w:numFmt w:val="bullet"/>
      <w:lvlText w:val=""/>
      <w:lvlJc w:val="left"/>
      <w:pPr>
        <w:ind w:left="4676" w:hanging="360"/>
      </w:pPr>
      <w:rPr>
        <w:rFonts w:ascii="Symbol" w:hAnsi="Symbol" w:hint="default"/>
      </w:rPr>
    </w:lvl>
    <w:lvl w:ilvl="7" w:tplc="04190003" w:tentative="1">
      <w:start w:val="1"/>
      <w:numFmt w:val="bullet"/>
      <w:lvlText w:val="o"/>
      <w:lvlJc w:val="left"/>
      <w:pPr>
        <w:ind w:left="5396" w:hanging="360"/>
      </w:pPr>
      <w:rPr>
        <w:rFonts w:ascii="Courier New" w:hAnsi="Courier New" w:cs="Courier New" w:hint="default"/>
      </w:rPr>
    </w:lvl>
    <w:lvl w:ilvl="8" w:tplc="04190005" w:tentative="1">
      <w:start w:val="1"/>
      <w:numFmt w:val="bullet"/>
      <w:lvlText w:val=""/>
      <w:lvlJc w:val="left"/>
      <w:pPr>
        <w:ind w:left="6116" w:hanging="360"/>
      </w:pPr>
      <w:rPr>
        <w:rFonts w:ascii="Wingdings" w:hAnsi="Wingdings" w:hint="default"/>
      </w:rPr>
    </w:lvl>
  </w:abstractNum>
  <w:abstractNum w:abstractNumId="16">
    <w:nsid w:val="0AB85E90"/>
    <w:multiLevelType w:val="multilevel"/>
    <w:tmpl w:val="F0A6970A"/>
    <w:lvl w:ilvl="0">
      <w:start w:val="29"/>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C193DA0"/>
    <w:multiLevelType w:val="hybridMultilevel"/>
    <w:tmpl w:val="C594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0C7C308B"/>
    <w:multiLevelType w:val="hybridMultilevel"/>
    <w:tmpl w:val="42BC8BAE"/>
    <w:lvl w:ilvl="0" w:tplc="2EBC2C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CA440E"/>
    <w:multiLevelType w:val="multilevel"/>
    <w:tmpl w:val="A71E9D2C"/>
    <w:lvl w:ilvl="0">
      <w:start w:val="3"/>
      <w:numFmt w:val="none"/>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0DC209BC"/>
    <w:multiLevelType w:val="multilevel"/>
    <w:tmpl w:val="2CAE7F3C"/>
    <w:lvl w:ilvl="0">
      <w:start w:val="42"/>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C36D7"/>
    <w:multiLevelType w:val="multilevel"/>
    <w:tmpl w:val="860ACAD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b w:val="0"/>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7F399B"/>
    <w:multiLevelType w:val="hybridMultilevel"/>
    <w:tmpl w:val="683652BE"/>
    <w:lvl w:ilvl="0" w:tplc="2EBC2C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F4418A"/>
    <w:multiLevelType w:val="hybridMultilevel"/>
    <w:tmpl w:val="10B2FEA0"/>
    <w:lvl w:ilvl="0" w:tplc="1624D7A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13072408"/>
    <w:multiLevelType w:val="multilevel"/>
    <w:tmpl w:val="2190DE24"/>
    <w:lvl w:ilvl="0">
      <w:start w:val="24"/>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30C5AEA"/>
    <w:multiLevelType w:val="multilevel"/>
    <w:tmpl w:val="9CFCEB2A"/>
    <w:lvl w:ilvl="0">
      <w:start w:val="1"/>
      <w:numFmt w:val="decimal"/>
      <w:lvlText w:val="%1."/>
      <w:lvlJc w:val="left"/>
      <w:pPr>
        <w:tabs>
          <w:tab w:val="num" w:pos="432"/>
        </w:tabs>
        <w:ind w:left="432" w:hanging="432"/>
      </w:pPr>
      <w:rPr>
        <w:rFonts w:cs="Times New Roman" w:hint="default"/>
        <w:b/>
        <w:i w:val="0"/>
        <w:sz w:val="24"/>
        <w:szCs w:val="24"/>
      </w:rPr>
    </w:lvl>
    <w:lvl w:ilvl="1">
      <w:start w:val="1"/>
      <w:numFmt w:val="decimal"/>
      <w:pStyle w:val="Header2-SubClauses"/>
      <w:lvlText w:val="%1.%2"/>
      <w:lvlJc w:val="left"/>
      <w:pPr>
        <w:tabs>
          <w:tab w:val="num" w:pos="504"/>
        </w:tabs>
        <w:ind w:left="504" w:hanging="504"/>
      </w:pPr>
      <w:rPr>
        <w:rFonts w:cs="Times New Roman" w:hint="default"/>
        <w:b w:val="0"/>
        <w:i w:val="0"/>
        <w:sz w:val="24"/>
        <w:szCs w:val="24"/>
      </w:rPr>
    </w:lvl>
    <w:lvl w:ilvl="2">
      <w:start w:val="1"/>
      <w:numFmt w:val="lowerLetter"/>
      <w:pStyle w:val="P3Header1-Clauses"/>
      <w:lvlText w:val="(%3)"/>
      <w:lvlJc w:val="left"/>
      <w:pPr>
        <w:tabs>
          <w:tab w:val="num" w:pos="864"/>
        </w:tabs>
        <w:ind w:left="864" w:hanging="360"/>
      </w:pPr>
      <w:rPr>
        <w:rFonts w:cs="Times New Roman" w:hint="default"/>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14924CEB"/>
    <w:multiLevelType w:val="multilevel"/>
    <w:tmpl w:val="A104C924"/>
    <w:lvl w:ilvl="0">
      <w:start w:val="3"/>
      <w:numFmt w:val="none"/>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1677130F"/>
    <w:multiLevelType w:val="multilevel"/>
    <w:tmpl w:val="FB64E266"/>
    <w:lvl w:ilvl="0">
      <w:start w:val="21"/>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B721C3"/>
    <w:multiLevelType w:val="hybridMultilevel"/>
    <w:tmpl w:val="C18475E2"/>
    <w:lvl w:ilvl="0" w:tplc="D7AA4364">
      <w:start w:val="1"/>
      <w:numFmt w:val="upperLetter"/>
      <w:pStyle w:val="H2s1A"/>
      <w:lvlText w:val="%1."/>
      <w:lvlJc w:val="left"/>
      <w:pPr>
        <w:ind w:left="1211" w:hanging="360"/>
      </w:pPr>
      <w:rPr>
        <w:rFonts w:cs="Times New Roman" w:hint="default"/>
      </w:rPr>
    </w:lvl>
    <w:lvl w:ilvl="1" w:tplc="04090019">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3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17F84596"/>
    <w:multiLevelType w:val="multilevel"/>
    <w:tmpl w:val="DC984608"/>
    <w:lvl w:ilvl="0">
      <w:start w:val="3"/>
      <w:numFmt w:val="none"/>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1B0F4C70"/>
    <w:multiLevelType w:val="hybridMultilevel"/>
    <w:tmpl w:val="62A4C0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47383A"/>
    <w:multiLevelType w:val="hybridMultilevel"/>
    <w:tmpl w:val="BEE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36">
    <w:nsid w:val="1CF75DD4"/>
    <w:multiLevelType w:val="hybridMultilevel"/>
    <w:tmpl w:val="AD0ADAA6"/>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1D697CCF"/>
    <w:multiLevelType w:val="multilevel"/>
    <w:tmpl w:val="21529854"/>
    <w:lvl w:ilvl="0">
      <w:start w:val="28"/>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220A1518"/>
    <w:multiLevelType w:val="hybridMultilevel"/>
    <w:tmpl w:val="EED2AB14"/>
    <w:lvl w:ilvl="0" w:tplc="042EBD2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24976665"/>
    <w:multiLevelType w:val="hybridMultilevel"/>
    <w:tmpl w:val="D55A8A04"/>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45">
    <w:nsid w:val="24A74F17"/>
    <w:multiLevelType w:val="multilevel"/>
    <w:tmpl w:val="AC8C0C4E"/>
    <w:lvl w:ilvl="0">
      <w:start w:val="3"/>
      <w:numFmt w:val="none"/>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25462806"/>
    <w:multiLevelType w:val="hybridMultilevel"/>
    <w:tmpl w:val="41108FC2"/>
    <w:lvl w:ilvl="0" w:tplc="0419001B">
      <w:start w:val="1"/>
      <w:numFmt w:val="lowerRoman"/>
      <w:lvlText w:val="%1."/>
      <w:lvlJc w:val="righ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47">
    <w:nsid w:val="27D54E1C"/>
    <w:multiLevelType w:val="multilevel"/>
    <w:tmpl w:val="1C36ADAC"/>
    <w:lvl w:ilvl="0">
      <w:start w:val="25"/>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28770980"/>
    <w:multiLevelType w:val="hybridMultilevel"/>
    <w:tmpl w:val="693C7C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2A926FA8"/>
    <w:multiLevelType w:val="multilevel"/>
    <w:tmpl w:val="4A6EEA9E"/>
    <w:lvl w:ilvl="0">
      <w:start w:val="27"/>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2EC91AA9"/>
    <w:multiLevelType w:val="hybridMultilevel"/>
    <w:tmpl w:val="8414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D376EF"/>
    <w:multiLevelType w:val="hybridMultilevel"/>
    <w:tmpl w:val="253A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30D51E2A"/>
    <w:multiLevelType w:val="multilevel"/>
    <w:tmpl w:val="B1103E56"/>
    <w:lvl w:ilvl="0">
      <w:start w:val="1"/>
      <w:numFmt w:val="lowerRoman"/>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nsid w:val="32FE045C"/>
    <w:multiLevelType w:val="hybridMultilevel"/>
    <w:tmpl w:val="FE80037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374E59B1"/>
    <w:multiLevelType w:val="multilevel"/>
    <w:tmpl w:val="2B8C193E"/>
    <w:lvl w:ilvl="0">
      <w:start w:val="3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3A1D364C"/>
    <w:multiLevelType w:val="hybridMultilevel"/>
    <w:tmpl w:val="A2201DA2"/>
    <w:lvl w:ilvl="0" w:tplc="8DAA53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476447"/>
    <w:multiLevelType w:val="multilevel"/>
    <w:tmpl w:val="22A6A77A"/>
    <w:lvl w:ilvl="0">
      <w:start w:val="3"/>
      <w:numFmt w:val="none"/>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nsid w:val="3A78600C"/>
    <w:multiLevelType w:val="hybridMultilevel"/>
    <w:tmpl w:val="D2CEE866"/>
    <w:lvl w:ilvl="0" w:tplc="2EBC2CC6">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8B3537"/>
    <w:multiLevelType w:val="multilevel"/>
    <w:tmpl w:val="808ABCA2"/>
    <w:lvl w:ilvl="0">
      <w:start w:val="32"/>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64">
    <w:nsid w:val="3AF16440"/>
    <w:multiLevelType w:val="hybridMultilevel"/>
    <w:tmpl w:val="725EE1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5">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3E143EB2"/>
    <w:multiLevelType w:val="multilevel"/>
    <w:tmpl w:val="32149276"/>
    <w:lvl w:ilvl="0">
      <w:start w:val="1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3ED0762A"/>
    <w:multiLevelType w:val="multilevel"/>
    <w:tmpl w:val="85DE4096"/>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0705A30"/>
    <w:multiLevelType w:val="multilevel"/>
    <w:tmpl w:val="37DEA7F8"/>
    <w:lvl w:ilvl="0">
      <w:start w:val="30"/>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40A52B33"/>
    <w:multiLevelType w:val="hybridMultilevel"/>
    <w:tmpl w:val="05FE5F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2">
    <w:nsid w:val="42C6751C"/>
    <w:multiLevelType w:val="hybridMultilevel"/>
    <w:tmpl w:val="FB4634C8"/>
    <w:lvl w:ilvl="0" w:tplc="5752536A">
      <w:start w:val="1"/>
      <w:numFmt w:val="lowerLetter"/>
      <w:lvlText w:val="(%1)"/>
      <w:lvlJc w:val="left"/>
      <w:pPr>
        <w:tabs>
          <w:tab w:val="num" w:pos="576"/>
        </w:tabs>
        <w:ind w:left="1008" w:hanging="432"/>
      </w:pPr>
      <w:rPr>
        <w:rFonts w:cs="Times New Roman" w:hint="default"/>
      </w:rPr>
    </w:lvl>
    <w:lvl w:ilvl="1" w:tplc="841462A2" w:tentative="1">
      <w:start w:val="1"/>
      <w:numFmt w:val="lowerLetter"/>
      <w:lvlText w:val="%2."/>
      <w:lvlJc w:val="left"/>
      <w:pPr>
        <w:tabs>
          <w:tab w:val="num" w:pos="1440"/>
        </w:tabs>
        <w:ind w:left="1440" w:hanging="360"/>
      </w:pPr>
      <w:rPr>
        <w:rFonts w:cs="Times New Roman"/>
      </w:rPr>
    </w:lvl>
    <w:lvl w:ilvl="2" w:tplc="433010C8" w:tentative="1">
      <w:start w:val="1"/>
      <w:numFmt w:val="lowerRoman"/>
      <w:lvlText w:val="%3."/>
      <w:lvlJc w:val="right"/>
      <w:pPr>
        <w:tabs>
          <w:tab w:val="num" w:pos="2160"/>
        </w:tabs>
        <w:ind w:left="2160" w:hanging="180"/>
      </w:pPr>
      <w:rPr>
        <w:rFonts w:cs="Times New Roman"/>
      </w:rPr>
    </w:lvl>
    <w:lvl w:ilvl="3" w:tplc="3C4ED316" w:tentative="1">
      <w:start w:val="1"/>
      <w:numFmt w:val="decimal"/>
      <w:lvlText w:val="%4."/>
      <w:lvlJc w:val="left"/>
      <w:pPr>
        <w:tabs>
          <w:tab w:val="num" w:pos="2880"/>
        </w:tabs>
        <w:ind w:left="2880" w:hanging="360"/>
      </w:pPr>
      <w:rPr>
        <w:rFonts w:cs="Times New Roman"/>
      </w:rPr>
    </w:lvl>
    <w:lvl w:ilvl="4" w:tplc="6B3E9494" w:tentative="1">
      <w:start w:val="1"/>
      <w:numFmt w:val="lowerLetter"/>
      <w:lvlText w:val="%5."/>
      <w:lvlJc w:val="left"/>
      <w:pPr>
        <w:tabs>
          <w:tab w:val="num" w:pos="3600"/>
        </w:tabs>
        <w:ind w:left="3600" w:hanging="360"/>
      </w:pPr>
      <w:rPr>
        <w:rFonts w:cs="Times New Roman"/>
      </w:rPr>
    </w:lvl>
    <w:lvl w:ilvl="5" w:tplc="9E549E26" w:tentative="1">
      <w:start w:val="1"/>
      <w:numFmt w:val="lowerRoman"/>
      <w:lvlText w:val="%6."/>
      <w:lvlJc w:val="right"/>
      <w:pPr>
        <w:tabs>
          <w:tab w:val="num" w:pos="4320"/>
        </w:tabs>
        <w:ind w:left="4320" w:hanging="180"/>
      </w:pPr>
      <w:rPr>
        <w:rFonts w:cs="Times New Roman"/>
      </w:rPr>
    </w:lvl>
    <w:lvl w:ilvl="6" w:tplc="8B6C14A0" w:tentative="1">
      <w:start w:val="1"/>
      <w:numFmt w:val="decimal"/>
      <w:lvlText w:val="%7."/>
      <w:lvlJc w:val="left"/>
      <w:pPr>
        <w:tabs>
          <w:tab w:val="num" w:pos="5040"/>
        </w:tabs>
        <w:ind w:left="5040" w:hanging="360"/>
      </w:pPr>
      <w:rPr>
        <w:rFonts w:cs="Times New Roman"/>
      </w:rPr>
    </w:lvl>
    <w:lvl w:ilvl="7" w:tplc="A7329FA4" w:tentative="1">
      <w:start w:val="1"/>
      <w:numFmt w:val="lowerLetter"/>
      <w:lvlText w:val="%8."/>
      <w:lvlJc w:val="left"/>
      <w:pPr>
        <w:tabs>
          <w:tab w:val="num" w:pos="5760"/>
        </w:tabs>
        <w:ind w:left="5760" w:hanging="360"/>
      </w:pPr>
      <w:rPr>
        <w:rFonts w:cs="Times New Roman"/>
      </w:rPr>
    </w:lvl>
    <w:lvl w:ilvl="8" w:tplc="E49CB260" w:tentative="1">
      <w:start w:val="1"/>
      <w:numFmt w:val="lowerRoman"/>
      <w:lvlText w:val="%9."/>
      <w:lvlJc w:val="right"/>
      <w:pPr>
        <w:tabs>
          <w:tab w:val="num" w:pos="6480"/>
        </w:tabs>
        <w:ind w:left="6480" w:hanging="180"/>
      </w:pPr>
      <w:rPr>
        <w:rFonts w:cs="Times New Roman"/>
      </w:rPr>
    </w:lvl>
  </w:abstractNum>
  <w:abstractNum w:abstractNumId="73">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435D7B99"/>
    <w:multiLevelType w:val="multilevel"/>
    <w:tmpl w:val="53B2332E"/>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44CC07CC"/>
    <w:multiLevelType w:val="hybridMultilevel"/>
    <w:tmpl w:val="BBA069F4"/>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7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7">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79">
    <w:nsid w:val="4A950C31"/>
    <w:multiLevelType w:val="hybridMultilevel"/>
    <w:tmpl w:val="DDCA3290"/>
    <w:lvl w:ilvl="0" w:tplc="D9BA4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3B48E3"/>
    <w:multiLevelType w:val="multilevel"/>
    <w:tmpl w:val="66AC6808"/>
    <w:lvl w:ilvl="0">
      <w:start w:val="22"/>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4F26305B"/>
    <w:multiLevelType w:val="multilevel"/>
    <w:tmpl w:val="A094E312"/>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ascii="Times New Roman" w:hAnsi="Times New Roman" w:cs="Times New Roman" w:hint="default"/>
        <w:b w:val="0"/>
        <w:sz w:val="24"/>
        <w:szCs w:val="24"/>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4F496DA4"/>
    <w:multiLevelType w:val="hybridMultilevel"/>
    <w:tmpl w:val="F1EA22BC"/>
    <w:lvl w:ilvl="0" w:tplc="2EBC2CC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0702049"/>
    <w:multiLevelType w:val="multilevel"/>
    <w:tmpl w:val="87A08000"/>
    <w:lvl w:ilvl="0">
      <w:start w:val="34"/>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4">
    <w:nsid w:val="50B45908"/>
    <w:multiLevelType w:val="hybridMultilevel"/>
    <w:tmpl w:val="AD4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9F15D7"/>
    <w:multiLevelType w:val="hybridMultilevel"/>
    <w:tmpl w:val="9ECA59D4"/>
    <w:lvl w:ilvl="0" w:tplc="0419001B">
      <w:start w:val="1"/>
      <w:numFmt w:val="low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51EC1A92"/>
    <w:multiLevelType w:val="hybridMultilevel"/>
    <w:tmpl w:val="1A5CBB8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7">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53D2543E"/>
    <w:multiLevelType w:val="multilevel"/>
    <w:tmpl w:val="4C1E7C8C"/>
    <w:lvl w:ilvl="0">
      <w:start w:val="16"/>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54643B5E"/>
    <w:multiLevelType w:val="hybridMultilevel"/>
    <w:tmpl w:val="5D6EB60E"/>
    <w:lvl w:ilvl="0" w:tplc="1624D7AC">
      <w:start w:val="1"/>
      <w:numFmt w:val="lowerRoman"/>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2">
    <w:nsid w:val="57EE14BD"/>
    <w:multiLevelType w:val="hybridMultilevel"/>
    <w:tmpl w:val="7E527F0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8933D53"/>
    <w:multiLevelType w:val="hybridMultilevel"/>
    <w:tmpl w:val="6C96402C"/>
    <w:lvl w:ilvl="0" w:tplc="2EBC2CC6">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5BD53C95"/>
    <w:multiLevelType w:val="multilevel"/>
    <w:tmpl w:val="67B4F990"/>
    <w:lvl w:ilvl="0">
      <w:start w:val="3"/>
      <w:numFmt w:val="none"/>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6">
    <w:nsid w:val="5D1E205A"/>
    <w:multiLevelType w:val="multilevel"/>
    <w:tmpl w:val="03C016AC"/>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b w:val="0"/>
        <w:sz w:val="24"/>
        <w:szCs w:val="24"/>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5D280F81"/>
    <w:multiLevelType w:val="multilevel"/>
    <w:tmpl w:val="A1B05998"/>
    <w:lvl w:ilvl="0">
      <w:start w:val="31"/>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5D3D3EC8"/>
    <w:multiLevelType w:val="hybridMultilevel"/>
    <w:tmpl w:val="3EE2D82C"/>
    <w:lvl w:ilvl="0" w:tplc="E40AF074">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9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1">
    <w:nsid w:val="5FF57B7A"/>
    <w:multiLevelType w:val="multilevel"/>
    <w:tmpl w:val="54D4B1C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2">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621B7AE0"/>
    <w:multiLevelType w:val="hybridMultilevel"/>
    <w:tmpl w:val="5114D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2D055E"/>
    <w:multiLevelType w:val="singleLevel"/>
    <w:tmpl w:val="9F6ECAF2"/>
    <w:lvl w:ilvl="0">
      <w:start w:val="1"/>
      <w:numFmt w:val="decimal"/>
      <w:pStyle w:val="Head12"/>
      <w:lvlText w:val="%1."/>
      <w:lvlJc w:val="left"/>
      <w:pPr>
        <w:tabs>
          <w:tab w:val="num" w:pos="360"/>
        </w:tabs>
        <w:ind w:left="360" w:hanging="360"/>
      </w:pPr>
      <w:rPr>
        <w:rFonts w:cs="Times New Roman"/>
      </w:rPr>
    </w:lvl>
  </w:abstractNum>
  <w:abstractNum w:abstractNumId="105">
    <w:nsid w:val="63627E1F"/>
    <w:multiLevelType w:val="hybridMultilevel"/>
    <w:tmpl w:val="79BC9C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3F9134E"/>
    <w:multiLevelType w:val="multilevel"/>
    <w:tmpl w:val="19C4F252"/>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7">
    <w:nsid w:val="66866A93"/>
    <w:multiLevelType w:val="hybridMultilevel"/>
    <w:tmpl w:val="A1B886F6"/>
    <w:lvl w:ilvl="0" w:tplc="041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672A7BBB"/>
    <w:multiLevelType w:val="multilevel"/>
    <w:tmpl w:val="F1A26B18"/>
    <w:lvl w:ilvl="0">
      <w:start w:val="3"/>
      <w:numFmt w:val="none"/>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9">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1">
    <w:nsid w:val="6B101808"/>
    <w:multiLevelType w:val="hybridMultilevel"/>
    <w:tmpl w:val="3F6ED79E"/>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F71C36"/>
    <w:multiLevelType w:val="multilevel"/>
    <w:tmpl w:val="CAB6357C"/>
    <w:lvl w:ilvl="0">
      <w:start w:val="13"/>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6E1C6841"/>
    <w:multiLevelType w:val="hybridMultilevel"/>
    <w:tmpl w:val="A86E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E8D6B7F"/>
    <w:multiLevelType w:val="multilevel"/>
    <w:tmpl w:val="880A7C56"/>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6F3064BB"/>
    <w:multiLevelType w:val="multilevel"/>
    <w:tmpl w:val="5B4C0E08"/>
    <w:lvl w:ilvl="0">
      <w:start w:val="3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7">
    <w:nsid w:val="6F3C20E9"/>
    <w:multiLevelType w:val="multilevel"/>
    <w:tmpl w:val="6FC694D8"/>
    <w:lvl w:ilvl="0">
      <w:start w:val="3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8">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71410C5B"/>
    <w:multiLevelType w:val="multilevel"/>
    <w:tmpl w:val="B0F2A85A"/>
    <w:lvl w:ilvl="0">
      <w:start w:val="42"/>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lowerLetter"/>
      <w:lvlText w:val="%3)"/>
      <w:lvlJc w:val="left"/>
      <w:pPr>
        <w:ind w:left="192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1">
    <w:nsid w:val="723075D7"/>
    <w:multiLevelType w:val="multilevel"/>
    <w:tmpl w:val="1CFAE8E0"/>
    <w:lvl w:ilvl="0">
      <w:start w:val="23"/>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nsid w:val="731943C3"/>
    <w:multiLevelType w:val="hybridMultilevel"/>
    <w:tmpl w:val="014E6BBA"/>
    <w:lvl w:ilvl="0" w:tplc="1624D7A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7375542"/>
    <w:multiLevelType w:val="hybridMultilevel"/>
    <w:tmpl w:val="05FCE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9A2196C"/>
    <w:multiLevelType w:val="multilevel"/>
    <w:tmpl w:val="04C68A92"/>
    <w:lvl w:ilvl="0">
      <w:start w:val="36"/>
      <w:numFmt w:val="decimal"/>
      <w:lvlText w:val="%1"/>
      <w:lvlJc w:val="left"/>
      <w:pPr>
        <w:ind w:left="420" w:hanging="420"/>
      </w:pPr>
      <w:rPr>
        <w:rFonts w:hint="default"/>
      </w:rPr>
    </w:lvl>
    <w:lvl w:ilvl="1">
      <w:start w:val="1"/>
      <w:numFmt w:val="decimal"/>
      <w:lvlText w:val="%1.%2"/>
      <w:lvlJc w:val="left"/>
      <w:pPr>
        <w:ind w:left="1058"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7">
    <w:nsid w:val="79FE6A0B"/>
    <w:multiLevelType w:val="hybridMultilevel"/>
    <w:tmpl w:val="01DA45A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AED2A84"/>
    <w:multiLevelType w:val="multilevel"/>
    <w:tmpl w:val="C7C21514"/>
    <w:lvl w:ilvl="0">
      <w:start w:val="31"/>
      <w:numFmt w:val="decimal"/>
      <w:lvlText w:val="31.%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nsid w:val="7CA512C0"/>
    <w:multiLevelType w:val="hybridMultilevel"/>
    <w:tmpl w:val="B9A2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4"/>
  </w:num>
  <w:num w:numId="2">
    <w:abstractNumId w:val="99"/>
  </w:num>
  <w:num w:numId="3">
    <w:abstractNumId w:val="31"/>
  </w:num>
  <w:num w:numId="4">
    <w:abstractNumId w:val="19"/>
  </w:num>
  <w:num w:numId="5">
    <w:abstractNumId w:val="13"/>
  </w:num>
  <w:num w:numId="6">
    <w:abstractNumId w:val="55"/>
  </w:num>
  <w:num w:numId="7">
    <w:abstractNumId w:val="68"/>
  </w:num>
  <w:num w:numId="8">
    <w:abstractNumId w:val="122"/>
  </w:num>
  <w:num w:numId="9">
    <w:abstractNumId w:val="5"/>
  </w:num>
  <w:num w:numId="10">
    <w:abstractNumId w:val="37"/>
  </w:num>
  <w:num w:numId="11">
    <w:abstractNumId w:val="40"/>
  </w:num>
  <w:num w:numId="12">
    <w:abstractNumId w:val="101"/>
  </w:num>
  <w:num w:numId="13">
    <w:abstractNumId w:val="23"/>
  </w:num>
  <w:num w:numId="14">
    <w:abstractNumId w:val="119"/>
  </w:num>
  <w:num w:numId="15">
    <w:abstractNumId w:val="124"/>
  </w:num>
  <w:num w:numId="16">
    <w:abstractNumId w:val="65"/>
  </w:num>
  <w:num w:numId="17">
    <w:abstractNumId w:val="90"/>
  </w:num>
  <w:num w:numId="18">
    <w:abstractNumId w:val="59"/>
  </w:num>
  <w:num w:numId="19">
    <w:abstractNumId w:val="52"/>
  </w:num>
  <w:num w:numId="20">
    <w:abstractNumId w:val="94"/>
  </w:num>
  <w:num w:numId="21">
    <w:abstractNumId w:val="73"/>
  </w:num>
  <w:num w:numId="22">
    <w:abstractNumId w:val="57"/>
  </w:num>
  <w:num w:numId="23">
    <w:abstractNumId w:val="112"/>
  </w:num>
  <w:num w:numId="24">
    <w:abstractNumId w:val="10"/>
  </w:num>
  <w:num w:numId="25">
    <w:abstractNumId w:val="118"/>
  </w:num>
  <w:num w:numId="26">
    <w:abstractNumId w:val="74"/>
  </w:num>
  <w:num w:numId="27">
    <w:abstractNumId w:val="29"/>
  </w:num>
  <w:num w:numId="28">
    <w:abstractNumId w:val="115"/>
  </w:num>
  <w:num w:numId="29">
    <w:abstractNumId w:val="80"/>
  </w:num>
  <w:num w:numId="30">
    <w:abstractNumId w:val="121"/>
  </w:num>
  <w:num w:numId="31">
    <w:abstractNumId w:val="26"/>
  </w:num>
  <w:num w:numId="32">
    <w:abstractNumId w:val="12"/>
  </w:num>
  <w:num w:numId="33">
    <w:abstractNumId w:val="49"/>
  </w:num>
  <w:num w:numId="34">
    <w:abstractNumId w:val="38"/>
  </w:num>
  <w:num w:numId="35">
    <w:abstractNumId w:val="16"/>
  </w:num>
  <w:num w:numId="36">
    <w:abstractNumId w:val="69"/>
  </w:num>
  <w:num w:numId="37">
    <w:abstractNumId w:val="97"/>
  </w:num>
  <w:num w:numId="38">
    <w:abstractNumId w:val="22"/>
  </w:num>
  <w:num w:numId="39">
    <w:abstractNumId w:val="67"/>
  </w:num>
  <w:num w:numId="40">
    <w:abstractNumId w:val="109"/>
  </w:num>
  <w:num w:numId="41">
    <w:abstractNumId w:val="42"/>
  </w:num>
  <w:num w:numId="42">
    <w:abstractNumId w:val="8"/>
  </w:num>
  <w:num w:numId="43">
    <w:abstractNumId w:val="128"/>
  </w:num>
  <w:num w:numId="44">
    <w:abstractNumId w:val="81"/>
  </w:num>
  <w:num w:numId="45">
    <w:abstractNumId w:val="17"/>
  </w:num>
  <w:num w:numId="46">
    <w:abstractNumId w:val="56"/>
  </w:num>
  <w:num w:numId="47">
    <w:abstractNumId w:val="87"/>
  </w:num>
  <w:num w:numId="48">
    <w:abstractNumId w:val="102"/>
  </w:num>
  <w:num w:numId="49">
    <w:abstractNumId w:val="95"/>
  </w:num>
  <w:num w:numId="50">
    <w:abstractNumId w:val="45"/>
  </w:num>
  <w:num w:numId="51">
    <w:abstractNumId w:val="32"/>
  </w:num>
  <w:num w:numId="52">
    <w:abstractNumId w:val="21"/>
  </w:num>
  <w:num w:numId="53">
    <w:abstractNumId w:val="61"/>
  </w:num>
  <w:num w:numId="54">
    <w:abstractNumId w:val="7"/>
  </w:num>
  <w:num w:numId="55">
    <w:abstractNumId w:val="108"/>
  </w:num>
  <w:num w:numId="56">
    <w:abstractNumId w:val="106"/>
  </w:num>
  <w:num w:numId="57">
    <w:abstractNumId w:val="28"/>
  </w:num>
  <w:num w:numId="58">
    <w:abstractNumId w:val="14"/>
  </w:num>
  <w:num w:numId="59">
    <w:abstractNumId w:val="35"/>
  </w:num>
  <w:num w:numId="60">
    <w:abstractNumId w:val="41"/>
  </w:num>
  <w:num w:numId="61">
    <w:abstractNumId w:val="78"/>
  </w:num>
  <w:num w:numId="62">
    <w:abstractNumId w:val="110"/>
  </w:num>
  <w:num w:numId="63">
    <w:abstractNumId w:val="76"/>
  </w:num>
  <w:num w:numId="64">
    <w:abstractNumId w:val="100"/>
  </w:num>
  <w:num w:numId="65">
    <w:abstractNumId w:val="91"/>
  </w:num>
  <w:num w:numId="66">
    <w:abstractNumId w:val="71"/>
  </w:num>
  <w:num w:numId="67">
    <w:abstractNumId w:val="72"/>
  </w:num>
  <w:num w:numId="68">
    <w:abstractNumId w:val="66"/>
  </w:num>
  <w:num w:numId="69">
    <w:abstractNumId w:val="47"/>
  </w:num>
  <w:num w:numId="70">
    <w:abstractNumId w:val="9"/>
  </w:num>
  <w:num w:numId="71">
    <w:abstractNumId w:val="39"/>
  </w:num>
  <w:num w:numId="72">
    <w:abstractNumId w:val="114"/>
  </w:num>
  <w:num w:numId="73">
    <w:abstractNumId w:val="30"/>
  </w:num>
  <w:num w:numId="74">
    <w:abstractNumId w:val="77"/>
  </w:num>
  <w:num w:numId="75">
    <w:abstractNumId w:val="27"/>
  </w:num>
  <w:num w:numId="76">
    <w:abstractNumId w:val="88"/>
  </w:num>
  <w:num w:numId="77">
    <w:abstractNumId w:val="43"/>
  </w:num>
  <w:num w:numId="78">
    <w:abstractNumId w:val="83"/>
  </w:num>
  <w:num w:numId="79">
    <w:abstractNumId w:val="126"/>
  </w:num>
  <w:num w:numId="80">
    <w:abstractNumId w:val="117"/>
  </w:num>
  <w:num w:numId="81">
    <w:abstractNumId w:val="116"/>
  </w:num>
  <w:num w:numId="82">
    <w:abstractNumId w:val="58"/>
  </w:num>
  <w:num w:numId="83">
    <w:abstractNumId w:val="2"/>
  </w:num>
  <w:num w:numId="84">
    <w:abstractNumId w:val="3"/>
  </w:num>
  <w:num w:numId="85">
    <w:abstractNumId w:val="1"/>
  </w:num>
  <w:num w:numId="86">
    <w:abstractNumId w:val="93"/>
  </w:num>
  <w:num w:numId="87">
    <w:abstractNumId w:val="103"/>
  </w:num>
  <w:num w:numId="88">
    <w:abstractNumId w:val="20"/>
  </w:num>
  <w:num w:numId="89">
    <w:abstractNumId w:val="111"/>
  </w:num>
  <w:num w:numId="90">
    <w:abstractNumId w:val="24"/>
  </w:num>
  <w:num w:numId="91">
    <w:abstractNumId w:val="92"/>
  </w:num>
  <w:num w:numId="92">
    <w:abstractNumId w:val="4"/>
  </w:num>
  <w:num w:numId="93">
    <w:abstractNumId w:val="54"/>
  </w:num>
  <w:num w:numId="94">
    <w:abstractNumId w:val="105"/>
  </w:num>
  <w:num w:numId="95">
    <w:abstractNumId w:val="36"/>
  </w:num>
  <w:num w:numId="96">
    <w:abstractNumId w:val="120"/>
  </w:num>
  <w:num w:numId="97">
    <w:abstractNumId w:val="62"/>
  </w:num>
  <w:num w:numId="98">
    <w:abstractNumId w:val="89"/>
  </w:num>
  <w:num w:numId="99">
    <w:abstractNumId w:val="96"/>
  </w:num>
  <w:num w:numId="100">
    <w:abstractNumId w:val="6"/>
  </w:num>
  <w:num w:numId="101">
    <w:abstractNumId w:val="85"/>
  </w:num>
  <w:num w:numId="102">
    <w:abstractNumId w:val="63"/>
  </w:num>
  <w:num w:numId="103">
    <w:abstractNumId w:val="15"/>
  </w:num>
  <w:num w:numId="104">
    <w:abstractNumId w:val="48"/>
  </w:num>
  <w:num w:numId="105">
    <w:abstractNumId w:val="82"/>
  </w:num>
  <w:num w:numId="106">
    <w:abstractNumId w:val="0"/>
  </w:num>
  <w:num w:numId="107">
    <w:abstractNumId w:val="129"/>
  </w:num>
  <w:num w:numId="108">
    <w:abstractNumId w:val="127"/>
  </w:num>
  <w:num w:numId="109">
    <w:abstractNumId w:val="33"/>
  </w:num>
  <w:num w:numId="110">
    <w:abstractNumId w:val="60"/>
  </w:num>
  <w:num w:numId="111">
    <w:abstractNumId w:val="79"/>
  </w:num>
  <w:num w:numId="112">
    <w:abstractNumId w:val="51"/>
  </w:num>
  <w:num w:numId="113">
    <w:abstractNumId w:val="18"/>
  </w:num>
  <w:num w:numId="114">
    <w:abstractNumId w:val="70"/>
  </w:num>
  <w:num w:numId="115">
    <w:abstractNumId w:val="64"/>
  </w:num>
  <w:num w:numId="116">
    <w:abstractNumId w:val="53"/>
  </w:num>
  <w:num w:numId="117">
    <w:abstractNumId w:val="44"/>
  </w:num>
  <w:num w:numId="118">
    <w:abstractNumId w:val="75"/>
  </w:num>
  <w:num w:numId="119">
    <w:abstractNumId w:val="107"/>
  </w:num>
  <w:num w:numId="120">
    <w:abstractNumId w:val="123"/>
  </w:num>
  <w:num w:numId="121">
    <w:abstractNumId w:val="25"/>
  </w:num>
  <w:num w:numId="122">
    <w:abstractNumId w:val="34"/>
  </w:num>
  <w:num w:numId="123">
    <w:abstractNumId w:val="11"/>
  </w:num>
  <w:num w:numId="124">
    <w:abstractNumId w:val="84"/>
  </w:num>
  <w:num w:numId="125">
    <w:abstractNumId w:val="86"/>
  </w:num>
  <w:num w:numId="126">
    <w:abstractNumId w:val="113"/>
  </w:num>
  <w:num w:numId="127">
    <w:abstractNumId w:val="50"/>
  </w:num>
  <w:num w:numId="128">
    <w:abstractNumId w:val="125"/>
  </w:num>
  <w:num w:numId="129">
    <w:abstractNumId w:val="36"/>
  </w:num>
  <w:num w:numId="130">
    <w:abstractNumId w:val="46"/>
  </w:num>
  <w:num w:numId="131">
    <w:abstractNumId w:val="9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6E3"/>
    <w:rsid w:val="00002062"/>
    <w:rsid w:val="00002890"/>
    <w:rsid w:val="00002D33"/>
    <w:rsid w:val="00003157"/>
    <w:rsid w:val="00003342"/>
    <w:rsid w:val="000034CB"/>
    <w:rsid w:val="00003BA9"/>
    <w:rsid w:val="00003D8F"/>
    <w:rsid w:val="00005A1A"/>
    <w:rsid w:val="00005C9C"/>
    <w:rsid w:val="0000603A"/>
    <w:rsid w:val="0000645B"/>
    <w:rsid w:val="000066BD"/>
    <w:rsid w:val="00006F03"/>
    <w:rsid w:val="00010A86"/>
    <w:rsid w:val="00010AA1"/>
    <w:rsid w:val="00010DA3"/>
    <w:rsid w:val="0001256E"/>
    <w:rsid w:val="00012A12"/>
    <w:rsid w:val="00012D0F"/>
    <w:rsid w:val="000136DC"/>
    <w:rsid w:val="00013893"/>
    <w:rsid w:val="00013B28"/>
    <w:rsid w:val="000140DF"/>
    <w:rsid w:val="000143A7"/>
    <w:rsid w:val="00014944"/>
    <w:rsid w:val="00014B02"/>
    <w:rsid w:val="00015AA1"/>
    <w:rsid w:val="00015BBD"/>
    <w:rsid w:val="00016BB9"/>
    <w:rsid w:val="000171ED"/>
    <w:rsid w:val="000173EA"/>
    <w:rsid w:val="0001786C"/>
    <w:rsid w:val="00017A1A"/>
    <w:rsid w:val="00017CBE"/>
    <w:rsid w:val="000200BD"/>
    <w:rsid w:val="000215C3"/>
    <w:rsid w:val="000215CD"/>
    <w:rsid w:val="00023985"/>
    <w:rsid w:val="0002475E"/>
    <w:rsid w:val="00024918"/>
    <w:rsid w:val="00024A4D"/>
    <w:rsid w:val="00024BA1"/>
    <w:rsid w:val="00024BEC"/>
    <w:rsid w:val="00024C6A"/>
    <w:rsid w:val="000259CD"/>
    <w:rsid w:val="00025B29"/>
    <w:rsid w:val="00025E6B"/>
    <w:rsid w:val="00026349"/>
    <w:rsid w:val="000263AD"/>
    <w:rsid w:val="00026662"/>
    <w:rsid w:val="000267E6"/>
    <w:rsid w:val="00027047"/>
    <w:rsid w:val="000278E6"/>
    <w:rsid w:val="00030A02"/>
    <w:rsid w:val="00030EA0"/>
    <w:rsid w:val="000310C1"/>
    <w:rsid w:val="000319BF"/>
    <w:rsid w:val="00031DD8"/>
    <w:rsid w:val="00031F93"/>
    <w:rsid w:val="000326B5"/>
    <w:rsid w:val="00033249"/>
    <w:rsid w:val="000348FD"/>
    <w:rsid w:val="00034B7B"/>
    <w:rsid w:val="00035076"/>
    <w:rsid w:val="00036548"/>
    <w:rsid w:val="000365C5"/>
    <w:rsid w:val="000367EA"/>
    <w:rsid w:val="0003694B"/>
    <w:rsid w:val="00037FC0"/>
    <w:rsid w:val="00040123"/>
    <w:rsid w:val="00040845"/>
    <w:rsid w:val="00041416"/>
    <w:rsid w:val="0004154E"/>
    <w:rsid w:val="000418AD"/>
    <w:rsid w:val="00041DD3"/>
    <w:rsid w:val="00042A2A"/>
    <w:rsid w:val="00042CF9"/>
    <w:rsid w:val="000431DA"/>
    <w:rsid w:val="0004509B"/>
    <w:rsid w:val="00045485"/>
    <w:rsid w:val="00045C8E"/>
    <w:rsid w:val="00046259"/>
    <w:rsid w:val="000467C2"/>
    <w:rsid w:val="000470D4"/>
    <w:rsid w:val="00047D39"/>
    <w:rsid w:val="00047F20"/>
    <w:rsid w:val="000503A8"/>
    <w:rsid w:val="00050818"/>
    <w:rsid w:val="00050DA0"/>
    <w:rsid w:val="00051BC7"/>
    <w:rsid w:val="00052488"/>
    <w:rsid w:val="00052619"/>
    <w:rsid w:val="00053937"/>
    <w:rsid w:val="0005448E"/>
    <w:rsid w:val="00054D90"/>
    <w:rsid w:val="00055005"/>
    <w:rsid w:val="000550B0"/>
    <w:rsid w:val="0005546F"/>
    <w:rsid w:val="000557B9"/>
    <w:rsid w:val="00056704"/>
    <w:rsid w:val="00056732"/>
    <w:rsid w:val="0005730C"/>
    <w:rsid w:val="0005768D"/>
    <w:rsid w:val="0006049A"/>
    <w:rsid w:val="00060BAE"/>
    <w:rsid w:val="000611A8"/>
    <w:rsid w:val="00061666"/>
    <w:rsid w:val="00062770"/>
    <w:rsid w:val="00062976"/>
    <w:rsid w:val="00063194"/>
    <w:rsid w:val="00064C75"/>
    <w:rsid w:val="00064DDC"/>
    <w:rsid w:val="000653D9"/>
    <w:rsid w:val="00065F7C"/>
    <w:rsid w:val="00066197"/>
    <w:rsid w:val="000663F2"/>
    <w:rsid w:val="000667AB"/>
    <w:rsid w:val="00066DFE"/>
    <w:rsid w:val="00067585"/>
    <w:rsid w:val="00067F55"/>
    <w:rsid w:val="00070B5D"/>
    <w:rsid w:val="00071FAB"/>
    <w:rsid w:val="0007221A"/>
    <w:rsid w:val="00072C6F"/>
    <w:rsid w:val="00072C97"/>
    <w:rsid w:val="0007310D"/>
    <w:rsid w:val="000732FF"/>
    <w:rsid w:val="000733E1"/>
    <w:rsid w:val="000736E5"/>
    <w:rsid w:val="00073C05"/>
    <w:rsid w:val="00074569"/>
    <w:rsid w:val="00075112"/>
    <w:rsid w:val="000754A1"/>
    <w:rsid w:val="00075F5F"/>
    <w:rsid w:val="000823AD"/>
    <w:rsid w:val="000824F4"/>
    <w:rsid w:val="00083246"/>
    <w:rsid w:val="00083583"/>
    <w:rsid w:val="000848CE"/>
    <w:rsid w:val="00084D33"/>
    <w:rsid w:val="00085793"/>
    <w:rsid w:val="00085904"/>
    <w:rsid w:val="00085C6F"/>
    <w:rsid w:val="0008646B"/>
    <w:rsid w:val="00086F5B"/>
    <w:rsid w:val="00087987"/>
    <w:rsid w:val="00087FEF"/>
    <w:rsid w:val="00090156"/>
    <w:rsid w:val="0009209E"/>
    <w:rsid w:val="00092FF6"/>
    <w:rsid w:val="00093674"/>
    <w:rsid w:val="00094252"/>
    <w:rsid w:val="000942DA"/>
    <w:rsid w:val="000943C1"/>
    <w:rsid w:val="000950A4"/>
    <w:rsid w:val="000958BF"/>
    <w:rsid w:val="00095DF1"/>
    <w:rsid w:val="000962E9"/>
    <w:rsid w:val="00097735"/>
    <w:rsid w:val="00097A93"/>
    <w:rsid w:val="00097A99"/>
    <w:rsid w:val="000A035F"/>
    <w:rsid w:val="000A0C03"/>
    <w:rsid w:val="000A198B"/>
    <w:rsid w:val="000A2188"/>
    <w:rsid w:val="000A2553"/>
    <w:rsid w:val="000A37F5"/>
    <w:rsid w:val="000A3CD7"/>
    <w:rsid w:val="000A4539"/>
    <w:rsid w:val="000A5472"/>
    <w:rsid w:val="000A69BF"/>
    <w:rsid w:val="000A7202"/>
    <w:rsid w:val="000A75CB"/>
    <w:rsid w:val="000A7E28"/>
    <w:rsid w:val="000B030C"/>
    <w:rsid w:val="000B1627"/>
    <w:rsid w:val="000B2872"/>
    <w:rsid w:val="000B30FC"/>
    <w:rsid w:val="000B34BD"/>
    <w:rsid w:val="000B439B"/>
    <w:rsid w:val="000B4E09"/>
    <w:rsid w:val="000B4E84"/>
    <w:rsid w:val="000B519A"/>
    <w:rsid w:val="000B6029"/>
    <w:rsid w:val="000B652B"/>
    <w:rsid w:val="000B6DE7"/>
    <w:rsid w:val="000B7981"/>
    <w:rsid w:val="000B7D8B"/>
    <w:rsid w:val="000C0D6C"/>
    <w:rsid w:val="000C0EE2"/>
    <w:rsid w:val="000C10B1"/>
    <w:rsid w:val="000C11A1"/>
    <w:rsid w:val="000C14CB"/>
    <w:rsid w:val="000C1B80"/>
    <w:rsid w:val="000C2282"/>
    <w:rsid w:val="000C2904"/>
    <w:rsid w:val="000C2C04"/>
    <w:rsid w:val="000C31E9"/>
    <w:rsid w:val="000C4330"/>
    <w:rsid w:val="000C46B4"/>
    <w:rsid w:val="000C47E4"/>
    <w:rsid w:val="000C4BED"/>
    <w:rsid w:val="000C532C"/>
    <w:rsid w:val="000C6A53"/>
    <w:rsid w:val="000C726C"/>
    <w:rsid w:val="000C72F3"/>
    <w:rsid w:val="000C77B8"/>
    <w:rsid w:val="000C7EFA"/>
    <w:rsid w:val="000D029F"/>
    <w:rsid w:val="000D048E"/>
    <w:rsid w:val="000D086C"/>
    <w:rsid w:val="000D1364"/>
    <w:rsid w:val="000D27BA"/>
    <w:rsid w:val="000D326D"/>
    <w:rsid w:val="000D364E"/>
    <w:rsid w:val="000D478E"/>
    <w:rsid w:val="000D58EF"/>
    <w:rsid w:val="000D5AA6"/>
    <w:rsid w:val="000D62AA"/>
    <w:rsid w:val="000D6525"/>
    <w:rsid w:val="000D6660"/>
    <w:rsid w:val="000D6A1C"/>
    <w:rsid w:val="000D76DA"/>
    <w:rsid w:val="000E04D0"/>
    <w:rsid w:val="000E12CA"/>
    <w:rsid w:val="000E2096"/>
    <w:rsid w:val="000E2575"/>
    <w:rsid w:val="000E28AF"/>
    <w:rsid w:val="000E2957"/>
    <w:rsid w:val="000E2CAA"/>
    <w:rsid w:val="000E2D16"/>
    <w:rsid w:val="000E3039"/>
    <w:rsid w:val="000E393C"/>
    <w:rsid w:val="000E3ABC"/>
    <w:rsid w:val="000E48FC"/>
    <w:rsid w:val="000E4BF6"/>
    <w:rsid w:val="000E5ED0"/>
    <w:rsid w:val="000E7875"/>
    <w:rsid w:val="000E7934"/>
    <w:rsid w:val="000E7E01"/>
    <w:rsid w:val="000F0280"/>
    <w:rsid w:val="000F1A3A"/>
    <w:rsid w:val="000F25B8"/>
    <w:rsid w:val="000F2BEB"/>
    <w:rsid w:val="000F3138"/>
    <w:rsid w:val="000F3628"/>
    <w:rsid w:val="000F3CB5"/>
    <w:rsid w:val="000F3F75"/>
    <w:rsid w:val="000F401F"/>
    <w:rsid w:val="000F43D4"/>
    <w:rsid w:val="000F4537"/>
    <w:rsid w:val="000F550A"/>
    <w:rsid w:val="000F55EF"/>
    <w:rsid w:val="000F5633"/>
    <w:rsid w:val="000F6A05"/>
    <w:rsid w:val="000F7324"/>
    <w:rsid w:val="000F7450"/>
    <w:rsid w:val="00100231"/>
    <w:rsid w:val="00100304"/>
    <w:rsid w:val="001006A5"/>
    <w:rsid w:val="00100B09"/>
    <w:rsid w:val="00101ED3"/>
    <w:rsid w:val="001022DE"/>
    <w:rsid w:val="001030CF"/>
    <w:rsid w:val="00103398"/>
    <w:rsid w:val="00103A1A"/>
    <w:rsid w:val="001049C5"/>
    <w:rsid w:val="00104A46"/>
    <w:rsid w:val="00105089"/>
    <w:rsid w:val="00105879"/>
    <w:rsid w:val="00105D3E"/>
    <w:rsid w:val="00105F9C"/>
    <w:rsid w:val="00106943"/>
    <w:rsid w:val="00107BC6"/>
    <w:rsid w:val="00110697"/>
    <w:rsid w:val="00110E9A"/>
    <w:rsid w:val="00110EA4"/>
    <w:rsid w:val="001119CB"/>
    <w:rsid w:val="00111F0A"/>
    <w:rsid w:val="0011321A"/>
    <w:rsid w:val="00113511"/>
    <w:rsid w:val="001147C5"/>
    <w:rsid w:val="001162AE"/>
    <w:rsid w:val="00116ED3"/>
    <w:rsid w:val="00117A3A"/>
    <w:rsid w:val="00117B8F"/>
    <w:rsid w:val="00120B3E"/>
    <w:rsid w:val="00121223"/>
    <w:rsid w:val="00122ED7"/>
    <w:rsid w:val="001237C3"/>
    <w:rsid w:val="001239C7"/>
    <w:rsid w:val="00124079"/>
    <w:rsid w:val="00124682"/>
    <w:rsid w:val="00124889"/>
    <w:rsid w:val="00124A64"/>
    <w:rsid w:val="00125C0B"/>
    <w:rsid w:val="00125D77"/>
    <w:rsid w:val="001269BF"/>
    <w:rsid w:val="0012705E"/>
    <w:rsid w:val="001273DB"/>
    <w:rsid w:val="00127614"/>
    <w:rsid w:val="0013073A"/>
    <w:rsid w:val="0013119D"/>
    <w:rsid w:val="001317E2"/>
    <w:rsid w:val="00131CE0"/>
    <w:rsid w:val="0013308E"/>
    <w:rsid w:val="001336A2"/>
    <w:rsid w:val="00133E0E"/>
    <w:rsid w:val="00134EF0"/>
    <w:rsid w:val="001350CB"/>
    <w:rsid w:val="00135486"/>
    <w:rsid w:val="00135B68"/>
    <w:rsid w:val="0013600B"/>
    <w:rsid w:val="00136033"/>
    <w:rsid w:val="0013681E"/>
    <w:rsid w:val="00136E86"/>
    <w:rsid w:val="00137FAF"/>
    <w:rsid w:val="00140127"/>
    <w:rsid w:val="00140D25"/>
    <w:rsid w:val="00141273"/>
    <w:rsid w:val="0014171F"/>
    <w:rsid w:val="001418FA"/>
    <w:rsid w:val="00141D16"/>
    <w:rsid w:val="001426EE"/>
    <w:rsid w:val="00142DD4"/>
    <w:rsid w:val="00142E7F"/>
    <w:rsid w:val="00143879"/>
    <w:rsid w:val="00143B2F"/>
    <w:rsid w:val="00143ED0"/>
    <w:rsid w:val="001447E0"/>
    <w:rsid w:val="001449D7"/>
    <w:rsid w:val="00144A13"/>
    <w:rsid w:val="00145825"/>
    <w:rsid w:val="001472A2"/>
    <w:rsid w:val="00147B54"/>
    <w:rsid w:val="001504F2"/>
    <w:rsid w:val="0015093E"/>
    <w:rsid w:val="0015113D"/>
    <w:rsid w:val="0015118D"/>
    <w:rsid w:val="0015204F"/>
    <w:rsid w:val="001524D0"/>
    <w:rsid w:val="00152DE2"/>
    <w:rsid w:val="00152FD4"/>
    <w:rsid w:val="0015311C"/>
    <w:rsid w:val="001535F7"/>
    <w:rsid w:val="00153815"/>
    <w:rsid w:val="00153905"/>
    <w:rsid w:val="00154A39"/>
    <w:rsid w:val="001556D7"/>
    <w:rsid w:val="001558D4"/>
    <w:rsid w:val="001575F1"/>
    <w:rsid w:val="00160845"/>
    <w:rsid w:val="00160B7D"/>
    <w:rsid w:val="00161230"/>
    <w:rsid w:val="001621F1"/>
    <w:rsid w:val="001625DD"/>
    <w:rsid w:val="00162769"/>
    <w:rsid w:val="001644A0"/>
    <w:rsid w:val="00164831"/>
    <w:rsid w:val="001654CC"/>
    <w:rsid w:val="00165DD0"/>
    <w:rsid w:val="00166F9F"/>
    <w:rsid w:val="0016713B"/>
    <w:rsid w:val="00167879"/>
    <w:rsid w:val="00167AC2"/>
    <w:rsid w:val="00170058"/>
    <w:rsid w:val="0017020C"/>
    <w:rsid w:val="0017058C"/>
    <w:rsid w:val="00170AB4"/>
    <w:rsid w:val="0017135B"/>
    <w:rsid w:val="00171F70"/>
    <w:rsid w:val="00172D36"/>
    <w:rsid w:val="00172FE4"/>
    <w:rsid w:val="001733FB"/>
    <w:rsid w:val="0017471D"/>
    <w:rsid w:val="00175B83"/>
    <w:rsid w:val="001765A5"/>
    <w:rsid w:val="00176694"/>
    <w:rsid w:val="001766C9"/>
    <w:rsid w:val="00176E28"/>
    <w:rsid w:val="001773B7"/>
    <w:rsid w:val="00180234"/>
    <w:rsid w:val="00180748"/>
    <w:rsid w:val="00180ED9"/>
    <w:rsid w:val="001813DC"/>
    <w:rsid w:val="00181872"/>
    <w:rsid w:val="00182C22"/>
    <w:rsid w:val="00183204"/>
    <w:rsid w:val="00183BAE"/>
    <w:rsid w:val="00184907"/>
    <w:rsid w:val="00184F40"/>
    <w:rsid w:val="0018538E"/>
    <w:rsid w:val="00186178"/>
    <w:rsid w:val="00186D6B"/>
    <w:rsid w:val="00186DE8"/>
    <w:rsid w:val="00187229"/>
    <w:rsid w:val="001902B5"/>
    <w:rsid w:val="00192857"/>
    <w:rsid w:val="00192AA5"/>
    <w:rsid w:val="00192C29"/>
    <w:rsid w:val="001930F3"/>
    <w:rsid w:val="001936D7"/>
    <w:rsid w:val="00193CA6"/>
    <w:rsid w:val="00193D77"/>
    <w:rsid w:val="00193F30"/>
    <w:rsid w:val="001945AA"/>
    <w:rsid w:val="00194C90"/>
    <w:rsid w:val="00195084"/>
    <w:rsid w:val="00195461"/>
    <w:rsid w:val="00195C71"/>
    <w:rsid w:val="00196F90"/>
    <w:rsid w:val="001978FF"/>
    <w:rsid w:val="001A0725"/>
    <w:rsid w:val="001A0751"/>
    <w:rsid w:val="001A0A0D"/>
    <w:rsid w:val="001A1559"/>
    <w:rsid w:val="001A2793"/>
    <w:rsid w:val="001A28B6"/>
    <w:rsid w:val="001A2EC0"/>
    <w:rsid w:val="001A384E"/>
    <w:rsid w:val="001A4D29"/>
    <w:rsid w:val="001A5A0D"/>
    <w:rsid w:val="001A5C0B"/>
    <w:rsid w:val="001A5F99"/>
    <w:rsid w:val="001A6B45"/>
    <w:rsid w:val="001A7B0C"/>
    <w:rsid w:val="001B0531"/>
    <w:rsid w:val="001B104E"/>
    <w:rsid w:val="001B1695"/>
    <w:rsid w:val="001B18FA"/>
    <w:rsid w:val="001B2146"/>
    <w:rsid w:val="001B2435"/>
    <w:rsid w:val="001B27DC"/>
    <w:rsid w:val="001B2876"/>
    <w:rsid w:val="001B2D8A"/>
    <w:rsid w:val="001B35D8"/>
    <w:rsid w:val="001B3F1A"/>
    <w:rsid w:val="001B4036"/>
    <w:rsid w:val="001B4EF2"/>
    <w:rsid w:val="001B513C"/>
    <w:rsid w:val="001B5906"/>
    <w:rsid w:val="001B5DF4"/>
    <w:rsid w:val="001B6822"/>
    <w:rsid w:val="001B68F5"/>
    <w:rsid w:val="001B6A6B"/>
    <w:rsid w:val="001B7515"/>
    <w:rsid w:val="001B7CFA"/>
    <w:rsid w:val="001C042C"/>
    <w:rsid w:val="001C0E2C"/>
    <w:rsid w:val="001C1A3C"/>
    <w:rsid w:val="001C2291"/>
    <w:rsid w:val="001C36A4"/>
    <w:rsid w:val="001C472B"/>
    <w:rsid w:val="001C5041"/>
    <w:rsid w:val="001C51DA"/>
    <w:rsid w:val="001C624E"/>
    <w:rsid w:val="001C67BA"/>
    <w:rsid w:val="001C7360"/>
    <w:rsid w:val="001D08BD"/>
    <w:rsid w:val="001D11DB"/>
    <w:rsid w:val="001D133E"/>
    <w:rsid w:val="001D2057"/>
    <w:rsid w:val="001D2325"/>
    <w:rsid w:val="001D2503"/>
    <w:rsid w:val="001D25BF"/>
    <w:rsid w:val="001D2C83"/>
    <w:rsid w:val="001D3730"/>
    <w:rsid w:val="001D3975"/>
    <w:rsid w:val="001D39BD"/>
    <w:rsid w:val="001D39E7"/>
    <w:rsid w:val="001D4794"/>
    <w:rsid w:val="001D480A"/>
    <w:rsid w:val="001D49E9"/>
    <w:rsid w:val="001D49ED"/>
    <w:rsid w:val="001D4D48"/>
    <w:rsid w:val="001D505E"/>
    <w:rsid w:val="001D533E"/>
    <w:rsid w:val="001D5C29"/>
    <w:rsid w:val="001D6C6F"/>
    <w:rsid w:val="001D6F98"/>
    <w:rsid w:val="001D7271"/>
    <w:rsid w:val="001D74A0"/>
    <w:rsid w:val="001D785A"/>
    <w:rsid w:val="001D7C2F"/>
    <w:rsid w:val="001D7C7F"/>
    <w:rsid w:val="001D7CDB"/>
    <w:rsid w:val="001E0D61"/>
    <w:rsid w:val="001E0D92"/>
    <w:rsid w:val="001E19C2"/>
    <w:rsid w:val="001E2369"/>
    <w:rsid w:val="001E4C59"/>
    <w:rsid w:val="001E5060"/>
    <w:rsid w:val="001E5855"/>
    <w:rsid w:val="001E5C32"/>
    <w:rsid w:val="001E5E36"/>
    <w:rsid w:val="001E7F5B"/>
    <w:rsid w:val="001F06C0"/>
    <w:rsid w:val="001F084C"/>
    <w:rsid w:val="001F094B"/>
    <w:rsid w:val="001F0C40"/>
    <w:rsid w:val="001F13F1"/>
    <w:rsid w:val="001F149A"/>
    <w:rsid w:val="001F2219"/>
    <w:rsid w:val="001F2876"/>
    <w:rsid w:val="001F407A"/>
    <w:rsid w:val="001F408A"/>
    <w:rsid w:val="001F5572"/>
    <w:rsid w:val="001F568E"/>
    <w:rsid w:val="001F59E5"/>
    <w:rsid w:val="001F5D26"/>
    <w:rsid w:val="001F5DE2"/>
    <w:rsid w:val="001F62AF"/>
    <w:rsid w:val="001F690E"/>
    <w:rsid w:val="001F72D2"/>
    <w:rsid w:val="001F7425"/>
    <w:rsid w:val="001F74E5"/>
    <w:rsid w:val="001F7A30"/>
    <w:rsid w:val="0020003D"/>
    <w:rsid w:val="002000D3"/>
    <w:rsid w:val="0020100A"/>
    <w:rsid w:val="00201033"/>
    <w:rsid w:val="0020172C"/>
    <w:rsid w:val="0020262A"/>
    <w:rsid w:val="00202729"/>
    <w:rsid w:val="00203714"/>
    <w:rsid w:val="00203B49"/>
    <w:rsid w:val="00206DF9"/>
    <w:rsid w:val="00206E21"/>
    <w:rsid w:val="00206FBC"/>
    <w:rsid w:val="002073DE"/>
    <w:rsid w:val="00207829"/>
    <w:rsid w:val="0020784A"/>
    <w:rsid w:val="002108B9"/>
    <w:rsid w:val="00210EEF"/>
    <w:rsid w:val="0021161C"/>
    <w:rsid w:val="0021297D"/>
    <w:rsid w:val="0021353D"/>
    <w:rsid w:val="002144C6"/>
    <w:rsid w:val="002144FA"/>
    <w:rsid w:val="00215493"/>
    <w:rsid w:val="0021586F"/>
    <w:rsid w:val="002159C9"/>
    <w:rsid w:val="00216770"/>
    <w:rsid w:val="00216C3C"/>
    <w:rsid w:val="00216D17"/>
    <w:rsid w:val="0021736D"/>
    <w:rsid w:val="00217675"/>
    <w:rsid w:val="00217E49"/>
    <w:rsid w:val="00220149"/>
    <w:rsid w:val="00220DB1"/>
    <w:rsid w:val="00220EC9"/>
    <w:rsid w:val="00220FC5"/>
    <w:rsid w:val="00221294"/>
    <w:rsid w:val="0022145A"/>
    <w:rsid w:val="00221EA0"/>
    <w:rsid w:val="0022235E"/>
    <w:rsid w:val="0022282F"/>
    <w:rsid w:val="00222B8B"/>
    <w:rsid w:val="00222E60"/>
    <w:rsid w:val="002231ED"/>
    <w:rsid w:val="002232B9"/>
    <w:rsid w:val="0022426A"/>
    <w:rsid w:val="00224ACF"/>
    <w:rsid w:val="00226F15"/>
    <w:rsid w:val="00227765"/>
    <w:rsid w:val="002279B4"/>
    <w:rsid w:val="00227C20"/>
    <w:rsid w:val="00230FE9"/>
    <w:rsid w:val="00231832"/>
    <w:rsid w:val="002318BD"/>
    <w:rsid w:val="00231CA7"/>
    <w:rsid w:val="002328CB"/>
    <w:rsid w:val="00234301"/>
    <w:rsid w:val="002373F0"/>
    <w:rsid w:val="00237CF4"/>
    <w:rsid w:val="00240BAB"/>
    <w:rsid w:val="00240C46"/>
    <w:rsid w:val="002413B4"/>
    <w:rsid w:val="00241A9D"/>
    <w:rsid w:val="00241B1A"/>
    <w:rsid w:val="002421C7"/>
    <w:rsid w:val="002424A7"/>
    <w:rsid w:val="00242517"/>
    <w:rsid w:val="002429AA"/>
    <w:rsid w:val="00243C30"/>
    <w:rsid w:val="002448B9"/>
    <w:rsid w:val="002451B6"/>
    <w:rsid w:val="00245FAE"/>
    <w:rsid w:val="002461A8"/>
    <w:rsid w:val="002464F5"/>
    <w:rsid w:val="00246A6F"/>
    <w:rsid w:val="00246F71"/>
    <w:rsid w:val="00250059"/>
    <w:rsid w:val="002517AD"/>
    <w:rsid w:val="002526D4"/>
    <w:rsid w:val="00252B37"/>
    <w:rsid w:val="00252CAC"/>
    <w:rsid w:val="00252DE2"/>
    <w:rsid w:val="00253D93"/>
    <w:rsid w:val="00254708"/>
    <w:rsid w:val="00256146"/>
    <w:rsid w:val="00256B08"/>
    <w:rsid w:val="00256B51"/>
    <w:rsid w:val="0025717F"/>
    <w:rsid w:val="00257181"/>
    <w:rsid w:val="0025796D"/>
    <w:rsid w:val="00257ECD"/>
    <w:rsid w:val="00260C01"/>
    <w:rsid w:val="00260C64"/>
    <w:rsid w:val="00260DA6"/>
    <w:rsid w:val="0026181C"/>
    <w:rsid w:val="002618D4"/>
    <w:rsid w:val="00261B74"/>
    <w:rsid w:val="00261BFE"/>
    <w:rsid w:val="00261EC8"/>
    <w:rsid w:val="00262208"/>
    <w:rsid w:val="002642E9"/>
    <w:rsid w:val="00264E51"/>
    <w:rsid w:val="00264FAA"/>
    <w:rsid w:val="00265DD4"/>
    <w:rsid w:val="00265F37"/>
    <w:rsid w:val="00266441"/>
    <w:rsid w:val="00266CBB"/>
    <w:rsid w:val="002672E0"/>
    <w:rsid w:val="00267F63"/>
    <w:rsid w:val="00270BBF"/>
    <w:rsid w:val="00270F94"/>
    <w:rsid w:val="00271C92"/>
    <w:rsid w:val="00271D68"/>
    <w:rsid w:val="00272198"/>
    <w:rsid w:val="0027219E"/>
    <w:rsid w:val="00272213"/>
    <w:rsid w:val="002731DF"/>
    <w:rsid w:val="002734A8"/>
    <w:rsid w:val="0027398B"/>
    <w:rsid w:val="00273DA9"/>
    <w:rsid w:val="002747CD"/>
    <w:rsid w:val="00274F31"/>
    <w:rsid w:val="0027508D"/>
    <w:rsid w:val="00275230"/>
    <w:rsid w:val="0027554B"/>
    <w:rsid w:val="00275DB3"/>
    <w:rsid w:val="00276F1E"/>
    <w:rsid w:val="00277C98"/>
    <w:rsid w:val="002803F4"/>
    <w:rsid w:val="00280982"/>
    <w:rsid w:val="0028198E"/>
    <w:rsid w:val="00281CF2"/>
    <w:rsid w:val="00282488"/>
    <w:rsid w:val="00282BEB"/>
    <w:rsid w:val="00282E5A"/>
    <w:rsid w:val="00283B39"/>
    <w:rsid w:val="00285B22"/>
    <w:rsid w:val="00286BE5"/>
    <w:rsid w:val="00287500"/>
    <w:rsid w:val="002904B5"/>
    <w:rsid w:val="002905BA"/>
    <w:rsid w:val="002905DB"/>
    <w:rsid w:val="00290ECA"/>
    <w:rsid w:val="0029157D"/>
    <w:rsid w:val="00291677"/>
    <w:rsid w:val="002921E7"/>
    <w:rsid w:val="002924C4"/>
    <w:rsid w:val="002926B4"/>
    <w:rsid w:val="00292A08"/>
    <w:rsid w:val="002947B3"/>
    <w:rsid w:val="00294D7E"/>
    <w:rsid w:val="00295073"/>
    <w:rsid w:val="0029546B"/>
    <w:rsid w:val="002957FA"/>
    <w:rsid w:val="002960D2"/>
    <w:rsid w:val="002963F7"/>
    <w:rsid w:val="0029642F"/>
    <w:rsid w:val="0029681B"/>
    <w:rsid w:val="00296D58"/>
    <w:rsid w:val="00297AB1"/>
    <w:rsid w:val="00297CD9"/>
    <w:rsid w:val="00297E75"/>
    <w:rsid w:val="002A08DD"/>
    <w:rsid w:val="002A16FC"/>
    <w:rsid w:val="002A1876"/>
    <w:rsid w:val="002A1F0C"/>
    <w:rsid w:val="002A3126"/>
    <w:rsid w:val="002A36D3"/>
    <w:rsid w:val="002A415B"/>
    <w:rsid w:val="002A45B4"/>
    <w:rsid w:val="002A64CB"/>
    <w:rsid w:val="002A6595"/>
    <w:rsid w:val="002A7261"/>
    <w:rsid w:val="002A73A6"/>
    <w:rsid w:val="002A7DF2"/>
    <w:rsid w:val="002B005F"/>
    <w:rsid w:val="002B0E7A"/>
    <w:rsid w:val="002B1A2E"/>
    <w:rsid w:val="002B1DA5"/>
    <w:rsid w:val="002B2A8B"/>
    <w:rsid w:val="002B2C02"/>
    <w:rsid w:val="002B2DAD"/>
    <w:rsid w:val="002B30B1"/>
    <w:rsid w:val="002B3443"/>
    <w:rsid w:val="002B489E"/>
    <w:rsid w:val="002B4D32"/>
    <w:rsid w:val="002B4EDB"/>
    <w:rsid w:val="002B50E7"/>
    <w:rsid w:val="002B6B3B"/>
    <w:rsid w:val="002B6ECF"/>
    <w:rsid w:val="002B7218"/>
    <w:rsid w:val="002B751E"/>
    <w:rsid w:val="002B7B95"/>
    <w:rsid w:val="002B7FFE"/>
    <w:rsid w:val="002C023C"/>
    <w:rsid w:val="002C0A7F"/>
    <w:rsid w:val="002C0AE5"/>
    <w:rsid w:val="002C11CE"/>
    <w:rsid w:val="002C11F0"/>
    <w:rsid w:val="002C145A"/>
    <w:rsid w:val="002C15E7"/>
    <w:rsid w:val="002C2501"/>
    <w:rsid w:val="002C25AB"/>
    <w:rsid w:val="002C2792"/>
    <w:rsid w:val="002C2B70"/>
    <w:rsid w:val="002C2C1A"/>
    <w:rsid w:val="002C2CC7"/>
    <w:rsid w:val="002C488E"/>
    <w:rsid w:val="002C4A3F"/>
    <w:rsid w:val="002C674E"/>
    <w:rsid w:val="002C6ECE"/>
    <w:rsid w:val="002C73F8"/>
    <w:rsid w:val="002C761C"/>
    <w:rsid w:val="002D015A"/>
    <w:rsid w:val="002D01F0"/>
    <w:rsid w:val="002D1046"/>
    <w:rsid w:val="002D133B"/>
    <w:rsid w:val="002D3875"/>
    <w:rsid w:val="002D4263"/>
    <w:rsid w:val="002D4838"/>
    <w:rsid w:val="002D505B"/>
    <w:rsid w:val="002D581B"/>
    <w:rsid w:val="002D642F"/>
    <w:rsid w:val="002D6448"/>
    <w:rsid w:val="002D694B"/>
    <w:rsid w:val="002D743A"/>
    <w:rsid w:val="002D7618"/>
    <w:rsid w:val="002E0CD9"/>
    <w:rsid w:val="002E1E20"/>
    <w:rsid w:val="002E2298"/>
    <w:rsid w:val="002E2347"/>
    <w:rsid w:val="002E250C"/>
    <w:rsid w:val="002E2F1B"/>
    <w:rsid w:val="002E31DD"/>
    <w:rsid w:val="002E3ED0"/>
    <w:rsid w:val="002E3F45"/>
    <w:rsid w:val="002E45C3"/>
    <w:rsid w:val="002E5149"/>
    <w:rsid w:val="002E5CAF"/>
    <w:rsid w:val="002E5D16"/>
    <w:rsid w:val="002E6603"/>
    <w:rsid w:val="002E68E4"/>
    <w:rsid w:val="002E6B0A"/>
    <w:rsid w:val="002F14F7"/>
    <w:rsid w:val="002F1665"/>
    <w:rsid w:val="002F2059"/>
    <w:rsid w:val="002F2855"/>
    <w:rsid w:val="002F2B86"/>
    <w:rsid w:val="002F3222"/>
    <w:rsid w:val="002F342E"/>
    <w:rsid w:val="002F365C"/>
    <w:rsid w:val="002F36D5"/>
    <w:rsid w:val="002F473F"/>
    <w:rsid w:val="002F492A"/>
    <w:rsid w:val="002F5AE5"/>
    <w:rsid w:val="002F73EF"/>
    <w:rsid w:val="002F7504"/>
    <w:rsid w:val="002F77E7"/>
    <w:rsid w:val="0030031F"/>
    <w:rsid w:val="003019D5"/>
    <w:rsid w:val="003031EB"/>
    <w:rsid w:val="003055A3"/>
    <w:rsid w:val="003060C4"/>
    <w:rsid w:val="0030713E"/>
    <w:rsid w:val="003072F0"/>
    <w:rsid w:val="00307B12"/>
    <w:rsid w:val="003121DC"/>
    <w:rsid w:val="00314056"/>
    <w:rsid w:val="00314309"/>
    <w:rsid w:val="003157CE"/>
    <w:rsid w:val="003162F9"/>
    <w:rsid w:val="00316BDB"/>
    <w:rsid w:val="00316C03"/>
    <w:rsid w:val="00316CFE"/>
    <w:rsid w:val="00317E48"/>
    <w:rsid w:val="003202B9"/>
    <w:rsid w:val="00320816"/>
    <w:rsid w:val="00320E7A"/>
    <w:rsid w:val="0032132A"/>
    <w:rsid w:val="00321497"/>
    <w:rsid w:val="00321533"/>
    <w:rsid w:val="003216E2"/>
    <w:rsid w:val="00321AD4"/>
    <w:rsid w:val="00321E0F"/>
    <w:rsid w:val="0032353B"/>
    <w:rsid w:val="00324132"/>
    <w:rsid w:val="00324160"/>
    <w:rsid w:val="00324F24"/>
    <w:rsid w:val="003253BB"/>
    <w:rsid w:val="003256C6"/>
    <w:rsid w:val="003257D0"/>
    <w:rsid w:val="00325B94"/>
    <w:rsid w:val="00326B4A"/>
    <w:rsid w:val="00326D54"/>
    <w:rsid w:val="00327CFD"/>
    <w:rsid w:val="003305D1"/>
    <w:rsid w:val="003312E8"/>
    <w:rsid w:val="003324DB"/>
    <w:rsid w:val="00332957"/>
    <w:rsid w:val="0033351F"/>
    <w:rsid w:val="00333DB6"/>
    <w:rsid w:val="00333FE2"/>
    <w:rsid w:val="00334F2B"/>
    <w:rsid w:val="00335009"/>
    <w:rsid w:val="00335354"/>
    <w:rsid w:val="00337688"/>
    <w:rsid w:val="00337D26"/>
    <w:rsid w:val="00340847"/>
    <w:rsid w:val="003415BF"/>
    <w:rsid w:val="00341A3B"/>
    <w:rsid w:val="00341EA0"/>
    <w:rsid w:val="00342614"/>
    <w:rsid w:val="003430C6"/>
    <w:rsid w:val="00344CD9"/>
    <w:rsid w:val="003457B4"/>
    <w:rsid w:val="003457CE"/>
    <w:rsid w:val="00345CEC"/>
    <w:rsid w:val="00346E21"/>
    <w:rsid w:val="0035081F"/>
    <w:rsid w:val="00350B9E"/>
    <w:rsid w:val="00351454"/>
    <w:rsid w:val="00351959"/>
    <w:rsid w:val="00352104"/>
    <w:rsid w:val="00352844"/>
    <w:rsid w:val="00353488"/>
    <w:rsid w:val="0035360A"/>
    <w:rsid w:val="00353AE0"/>
    <w:rsid w:val="00353D69"/>
    <w:rsid w:val="00354BEF"/>
    <w:rsid w:val="00354DF2"/>
    <w:rsid w:val="00355EB0"/>
    <w:rsid w:val="00357A7C"/>
    <w:rsid w:val="00357AB2"/>
    <w:rsid w:val="00357D0A"/>
    <w:rsid w:val="00361022"/>
    <w:rsid w:val="003611E1"/>
    <w:rsid w:val="00361BBE"/>
    <w:rsid w:val="00362282"/>
    <w:rsid w:val="003626B9"/>
    <w:rsid w:val="003628F0"/>
    <w:rsid w:val="00362B6D"/>
    <w:rsid w:val="00362F56"/>
    <w:rsid w:val="00363622"/>
    <w:rsid w:val="003662E0"/>
    <w:rsid w:val="003671B2"/>
    <w:rsid w:val="00367287"/>
    <w:rsid w:val="00367297"/>
    <w:rsid w:val="00371199"/>
    <w:rsid w:val="00371839"/>
    <w:rsid w:val="00373AB8"/>
    <w:rsid w:val="00373C84"/>
    <w:rsid w:val="003742DC"/>
    <w:rsid w:val="003748CB"/>
    <w:rsid w:val="00374E8D"/>
    <w:rsid w:val="00375197"/>
    <w:rsid w:val="00375D76"/>
    <w:rsid w:val="00376DA9"/>
    <w:rsid w:val="00376DE2"/>
    <w:rsid w:val="00377DD2"/>
    <w:rsid w:val="00380658"/>
    <w:rsid w:val="003816AC"/>
    <w:rsid w:val="00381952"/>
    <w:rsid w:val="0038203D"/>
    <w:rsid w:val="003849A8"/>
    <w:rsid w:val="003855B4"/>
    <w:rsid w:val="00386D5B"/>
    <w:rsid w:val="003877EF"/>
    <w:rsid w:val="00387A02"/>
    <w:rsid w:val="003904AA"/>
    <w:rsid w:val="003906E6"/>
    <w:rsid w:val="00390F2F"/>
    <w:rsid w:val="00392305"/>
    <w:rsid w:val="003929F0"/>
    <w:rsid w:val="00393B17"/>
    <w:rsid w:val="00393D5E"/>
    <w:rsid w:val="00393E95"/>
    <w:rsid w:val="00395B6B"/>
    <w:rsid w:val="00395E89"/>
    <w:rsid w:val="0039635C"/>
    <w:rsid w:val="0039660A"/>
    <w:rsid w:val="00396D7C"/>
    <w:rsid w:val="003972C7"/>
    <w:rsid w:val="003A00B3"/>
    <w:rsid w:val="003A08FD"/>
    <w:rsid w:val="003A1389"/>
    <w:rsid w:val="003A2D01"/>
    <w:rsid w:val="003A317B"/>
    <w:rsid w:val="003A42EC"/>
    <w:rsid w:val="003A465E"/>
    <w:rsid w:val="003A4B3E"/>
    <w:rsid w:val="003A5139"/>
    <w:rsid w:val="003A56F1"/>
    <w:rsid w:val="003A589C"/>
    <w:rsid w:val="003A62D5"/>
    <w:rsid w:val="003A6342"/>
    <w:rsid w:val="003A71BB"/>
    <w:rsid w:val="003A73B8"/>
    <w:rsid w:val="003A7D31"/>
    <w:rsid w:val="003A7D69"/>
    <w:rsid w:val="003B05DC"/>
    <w:rsid w:val="003B0731"/>
    <w:rsid w:val="003B0B62"/>
    <w:rsid w:val="003B12FF"/>
    <w:rsid w:val="003B1376"/>
    <w:rsid w:val="003B164F"/>
    <w:rsid w:val="003B200A"/>
    <w:rsid w:val="003B3209"/>
    <w:rsid w:val="003B3B5D"/>
    <w:rsid w:val="003B444E"/>
    <w:rsid w:val="003B4766"/>
    <w:rsid w:val="003B4C21"/>
    <w:rsid w:val="003B4F27"/>
    <w:rsid w:val="003B5899"/>
    <w:rsid w:val="003B5C4C"/>
    <w:rsid w:val="003B62D2"/>
    <w:rsid w:val="003B63E7"/>
    <w:rsid w:val="003B712F"/>
    <w:rsid w:val="003C04DE"/>
    <w:rsid w:val="003C07E6"/>
    <w:rsid w:val="003C119A"/>
    <w:rsid w:val="003C1308"/>
    <w:rsid w:val="003C2722"/>
    <w:rsid w:val="003C275F"/>
    <w:rsid w:val="003C27A6"/>
    <w:rsid w:val="003C4D33"/>
    <w:rsid w:val="003C4E1C"/>
    <w:rsid w:val="003C50EA"/>
    <w:rsid w:val="003C7075"/>
    <w:rsid w:val="003C70F5"/>
    <w:rsid w:val="003C7300"/>
    <w:rsid w:val="003C754B"/>
    <w:rsid w:val="003C7EAC"/>
    <w:rsid w:val="003D0B63"/>
    <w:rsid w:val="003D0C57"/>
    <w:rsid w:val="003D0CCB"/>
    <w:rsid w:val="003D2553"/>
    <w:rsid w:val="003D2876"/>
    <w:rsid w:val="003D2A7A"/>
    <w:rsid w:val="003D3A21"/>
    <w:rsid w:val="003D3B39"/>
    <w:rsid w:val="003D48DD"/>
    <w:rsid w:val="003D49D0"/>
    <w:rsid w:val="003D5294"/>
    <w:rsid w:val="003D5677"/>
    <w:rsid w:val="003D5A1A"/>
    <w:rsid w:val="003D5D19"/>
    <w:rsid w:val="003D6C97"/>
    <w:rsid w:val="003D7D2E"/>
    <w:rsid w:val="003D7D59"/>
    <w:rsid w:val="003E02BA"/>
    <w:rsid w:val="003E115F"/>
    <w:rsid w:val="003E1564"/>
    <w:rsid w:val="003E1FF8"/>
    <w:rsid w:val="003E2A3D"/>
    <w:rsid w:val="003E39B2"/>
    <w:rsid w:val="003E3BEF"/>
    <w:rsid w:val="003E3FFD"/>
    <w:rsid w:val="003E4540"/>
    <w:rsid w:val="003E4BB6"/>
    <w:rsid w:val="003E515A"/>
    <w:rsid w:val="003E555B"/>
    <w:rsid w:val="003E56FD"/>
    <w:rsid w:val="003E5A12"/>
    <w:rsid w:val="003E5F71"/>
    <w:rsid w:val="003E6449"/>
    <w:rsid w:val="003E71B8"/>
    <w:rsid w:val="003E75FD"/>
    <w:rsid w:val="003F0106"/>
    <w:rsid w:val="003F081F"/>
    <w:rsid w:val="003F0841"/>
    <w:rsid w:val="003F0E3A"/>
    <w:rsid w:val="003F0F4D"/>
    <w:rsid w:val="003F1C7B"/>
    <w:rsid w:val="003F1E3E"/>
    <w:rsid w:val="003F2106"/>
    <w:rsid w:val="003F40E1"/>
    <w:rsid w:val="003F4DA3"/>
    <w:rsid w:val="003F525C"/>
    <w:rsid w:val="003F55A4"/>
    <w:rsid w:val="003F6825"/>
    <w:rsid w:val="003F7046"/>
    <w:rsid w:val="003F7198"/>
    <w:rsid w:val="00400AE6"/>
    <w:rsid w:val="00403AF4"/>
    <w:rsid w:val="00404AEA"/>
    <w:rsid w:val="00404B77"/>
    <w:rsid w:val="00404D7C"/>
    <w:rsid w:val="004050BA"/>
    <w:rsid w:val="00405156"/>
    <w:rsid w:val="00406726"/>
    <w:rsid w:val="00406C72"/>
    <w:rsid w:val="00407F09"/>
    <w:rsid w:val="00410339"/>
    <w:rsid w:val="0041142C"/>
    <w:rsid w:val="004116BC"/>
    <w:rsid w:val="00412125"/>
    <w:rsid w:val="00412164"/>
    <w:rsid w:val="004123BF"/>
    <w:rsid w:val="00412780"/>
    <w:rsid w:val="00412B08"/>
    <w:rsid w:val="0041359C"/>
    <w:rsid w:val="00413F34"/>
    <w:rsid w:val="004142F3"/>
    <w:rsid w:val="00414C87"/>
    <w:rsid w:val="0041567F"/>
    <w:rsid w:val="004169EA"/>
    <w:rsid w:val="00416AA9"/>
    <w:rsid w:val="004177DA"/>
    <w:rsid w:val="00417838"/>
    <w:rsid w:val="00417A9A"/>
    <w:rsid w:val="004205CF"/>
    <w:rsid w:val="004208FD"/>
    <w:rsid w:val="004209DC"/>
    <w:rsid w:val="00420A60"/>
    <w:rsid w:val="00420D5D"/>
    <w:rsid w:val="00422035"/>
    <w:rsid w:val="004275FD"/>
    <w:rsid w:val="0042791F"/>
    <w:rsid w:val="00427BDF"/>
    <w:rsid w:val="00427D45"/>
    <w:rsid w:val="00430A0F"/>
    <w:rsid w:val="00432657"/>
    <w:rsid w:val="00433F87"/>
    <w:rsid w:val="00434AF6"/>
    <w:rsid w:val="00434D27"/>
    <w:rsid w:val="00434E91"/>
    <w:rsid w:val="00434EDA"/>
    <w:rsid w:val="00435377"/>
    <w:rsid w:val="00435AA3"/>
    <w:rsid w:val="0043660F"/>
    <w:rsid w:val="00436687"/>
    <w:rsid w:val="004369EA"/>
    <w:rsid w:val="00436B62"/>
    <w:rsid w:val="00436EFD"/>
    <w:rsid w:val="00436F38"/>
    <w:rsid w:val="0043701E"/>
    <w:rsid w:val="004370BF"/>
    <w:rsid w:val="00440014"/>
    <w:rsid w:val="004409EE"/>
    <w:rsid w:val="004416AF"/>
    <w:rsid w:val="00441883"/>
    <w:rsid w:val="00441B92"/>
    <w:rsid w:val="00441BE9"/>
    <w:rsid w:val="00442117"/>
    <w:rsid w:val="0044265F"/>
    <w:rsid w:val="00442BBA"/>
    <w:rsid w:val="00443486"/>
    <w:rsid w:val="004438E3"/>
    <w:rsid w:val="00443CD9"/>
    <w:rsid w:val="00443D26"/>
    <w:rsid w:val="0044442A"/>
    <w:rsid w:val="004448BF"/>
    <w:rsid w:val="004453E8"/>
    <w:rsid w:val="00445B62"/>
    <w:rsid w:val="00445CB3"/>
    <w:rsid w:val="00447897"/>
    <w:rsid w:val="00447B64"/>
    <w:rsid w:val="004509BF"/>
    <w:rsid w:val="004512E1"/>
    <w:rsid w:val="00451965"/>
    <w:rsid w:val="004520A6"/>
    <w:rsid w:val="0045334F"/>
    <w:rsid w:val="004548D7"/>
    <w:rsid w:val="00454BF7"/>
    <w:rsid w:val="00455083"/>
    <w:rsid w:val="00455149"/>
    <w:rsid w:val="004551B7"/>
    <w:rsid w:val="00455F03"/>
    <w:rsid w:val="004561BC"/>
    <w:rsid w:val="004600C9"/>
    <w:rsid w:val="0046015E"/>
    <w:rsid w:val="0046039B"/>
    <w:rsid w:val="00460890"/>
    <w:rsid w:val="00461A84"/>
    <w:rsid w:val="00463D31"/>
    <w:rsid w:val="00463FED"/>
    <w:rsid w:val="004650F7"/>
    <w:rsid w:val="00466003"/>
    <w:rsid w:val="00466B62"/>
    <w:rsid w:val="00466C50"/>
    <w:rsid w:val="00466CB8"/>
    <w:rsid w:val="00467042"/>
    <w:rsid w:val="00467339"/>
    <w:rsid w:val="004675E5"/>
    <w:rsid w:val="0046773A"/>
    <w:rsid w:val="00467CB6"/>
    <w:rsid w:val="00471999"/>
    <w:rsid w:val="004722C1"/>
    <w:rsid w:val="004724AF"/>
    <w:rsid w:val="00472521"/>
    <w:rsid w:val="004727FB"/>
    <w:rsid w:val="00472EB1"/>
    <w:rsid w:val="00472FEC"/>
    <w:rsid w:val="004733BE"/>
    <w:rsid w:val="00473B75"/>
    <w:rsid w:val="0047475B"/>
    <w:rsid w:val="00474CB5"/>
    <w:rsid w:val="00474F39"/>
    <w:rsid w:val="00475271"/>
    <w:rsid w:val="0047533E"/>
    <w:rsid w:val="0047584A"/>
    <w:rsid w:val="00475987"/>
    <w:rsid w:val="0047648B"/>
    <w:rsid w:val="00476B47"/>
    <w:rsid w:val="00477073"/>
    <w:rsid w:val="00477748"/>
    <w:rsid w:val="004802A7"/>
    <w:rsid w:val="004807D1"/>
    <w:rsid w:val="004807DF"/>
    <w:rsid w:val="00481558"/>
    <w:rsid w:val="00481A30"/>
    <w:rsid w:val="004820C8"/>
    <w:rsid w:val="00482940"/>
    <w:rsid w:val="00482CF7"/>
    <w:rsid w:val="00482D0E"/>
    <w:rsid w:val="00482D94"/>
    <w:rsid w:val="004832C7"/>
    <w:rsid w:val="004834F6"/>
    <w:rsid w:val="00483C63"/>
    <w:rsid w:val="004845A0"/>
    <w:rsid w:val="004845F2"/>
    <w:rsid w:val="00484916"/>
    <w:rsid w:val="00484D25"/>
    <w:rsid w:val="00486951"/>
    <w:rsid w:val="00487BB5"/>
    <w:rsid w:val="004924E3"/>
    <w:rsid w:val="0049290B"/>
    <w:rsid w:val="00492BAC"/>
    <w:rsid w:val="004933B9"/>
    <w:rsid w:val="00493568"/>
    <w:rsid w:val="00493792"/>
    <w:rsid w:val="0049387C"/>
    <w:rsid w:val="0049397F"/>
    <w:rsid w:val="0049408E"/>
    <w:rsid w:val="0049468D"/>
    <w:rsid w:val="004967C7"/>
    <w:rsid w:val="00496BE4"/>
    <w:rsid w:val="00496F39"/>
    <w:rsid w:val="004A1452"/>
    <w:rsid w:val="004A174F"/>
    <w:rsid w:val="004A1ABA"/>
    <w:rsid w:val="004A2F43"/>
    <w:rsid w:val="004A3B19"/>
    <w:rsid w:val="004A4003"/>
    <w:rsid w:val="004A4197"/>
    <w:rsid w:val="004A425B"/>
    <w:rsid w:val="004A65BA"/>
    <w:rsid w:val="004A6D0D"/>
    <w:rsid w:val="004A7B91"/>
    <w:rsid w:val="004B0AC2"/>
    <w:rsid w:val="004B0C26"/>
    <w:rsid w:val="004B1602"/>
    <w:rsid w:val="004B1CEC"/>
    <w:rsid w:val="004B1E2D"/>
    <w:rsid w:val="004B1FA4"/>
    <w:rsid w:val="004B26E7"/>
    <w:rsid w:val="004B2CEA"/>
    <w:rsid w:val="004B2DA0"/>
    <w:rsid w:val="004B2EAB"/>
    <w:rsid w:val="004B3520"/>
    <w:rsid w:val="004B3653"/>
    <w:rsid w:val="004B43A7"/>
    <w:rsid w:val="004B45B9"/>
    <w:rsid w:val="004B4EB2"/>
    <w:rsid w:val="004B51B7"/>
    <w:rsid w:val="004B5C9A"/>
    <w:rsid w:val="004B5EE8"/>
    <w:rsid w:val="004B748F"/>
    <w:rsid w:val="004B78E9"/>
    <w:rsid w:val="004B7CA5"/>
    <w:rsid w:val="004C0505"/>
    <w:rsid w:val="004C0602"/>
    <w:rsid w:val="004C070C"/>
    <w:rsid w:val="004C0FFD"/>
    <w:rsid w:val="004C11F5"/>
    <w:rsid w:val="004C198E"/>
    <w:rsid w:val="004C21BF"/>
    <w:rsid w:val="004C2609"/>
    <w:rsid w:val="004C39FF"/>
    <w:rsid w:val="004C3E11"/>
    <w:rsid w:val="004C4903"/>
    <w:rsid w:val="004C4C45"/>
    <w:rsid w:val="004C4C86"/>
    <w:rsid w:val="004C511F"/>
    <w:rsid w:val="004C563D"/>
    <w:rsid w:val="004C5AAD"/>
    <w:rsid w:val="004C671F"/>
    <w:rsid w:val="004C7F24"/>
    <w:rsid w:val="004D0192"/>
    <w:rsid w:val="004D0CA9"/>
    <w:rsid w:val="004D0CDC"/>
    <w:rsid w:val="004D0D6A"/>
    <w:rsid w:val="004D1A37"/>
    <w:rsid w:val="004D214C"/>
    <w:rsid w:val="004D25C9"/>
    <w:rsid w:val="004D2DB9"/>
    <w:rsid w:val="004D2E83"/>
    <w:rsid w:val="004D35CC"/>
    <w:rsid w:val="004D48A4"/>
    <w:rsid w:val="004D48BD"/>
    <w:rsid w:val="004D5921"/>
    <w:rsid w:val="004D5EAF"/>
    <w:rsid w:val="004D6519"/>
    <w:rsid w:val="004D73A8"/>
    <w:rsid w:val="004E026F"/>
    <w:rsid w:val="004E0A95"/>
    <w:rsid w:val="004E0D1B"/>
    <w:rsid w:val="004E3088"/>
    <w:rsid w:val="004E379F"/>
    <w:rsid w:val="004E3E6E"/>
    <w:rsid w:val="004E4160"/>
    <w:rsid w:val="004E43EC"/>
    <w:rsid w:val="004E57D8"/>
    <w:rsid w:val="004E6BAC"/>
    <w:rsid w:val="004E7888"/>
    <w:rsid w:val="004E7C66"/>
    <w:rsid w:val="004F03C4"/>
    <w:rsid w:val="004F09FA"/>
    <w:rsid w:val="004F0BD4"/>
    <w:rsid w:val="004F0DA5"/>
    <w:rsid w:val="004F10FA"/>
    <w:rsid w:val="004F2407"/>
    <w:rsid w:val="004F2DA0"/>
    <w:rsid w:val="004F2E10"/>
    <w:rsid w:val="004F42A7"/>
    <w:rsid w:val="004F48B0"/>
    <w:rsid w:val="004F49AA"/>
    <w:rsid w:val="004F51C4"/>
    <w:rsid w:val="004F57E5"/>
    <w:rsid w:val="004F6334"/>
    <w:rsid w:val="004F739B"/>
    <w:rsid w:val="00500254"/>
    <w:rsid w:val="005003E5"/>
    <w:rsid w:val="0050060E"/>
    <w:rsid w:val="00500B8D"/>
    <w:rsid w:val="00500C74"/>
    <w:rsid w:val="00502068"/>
    <w:rsid w:val="005026F0"/>
    <w:rsid w:val="005033E9"/>
    <w:rsid w:val="00503DF4"/>
    <w:rsid w:val="00504462"/>
    <w:rsid w:val="005048B1"/>
    <w:rsid w:val="00504B8D"/>
    <w:rsid w:val="00504CC0"/>
    <w:rsid w:val="00505DD4"/>
    <w:rsid w:val="00505EF7"/>
    <w:rsid w:val="00505F23"/>
    <w:rsid w:val="0050624C"/>
    <w:rsid w:val="00506DF2"/>
    <w:rsid w:val="005072DD"/>
    <w:rsid w:val="0050767C"/>
    <w:rsid w:val="0051047D"/>
    <w:rsid w:val="00511521"/>
    <w:rsid w:val="00512197"/>
    <w:rsid w:val="0051240C"/>
    <w:rsid w:val="005134C6"/>
    <w:rsid w:val="00513DEB"/>
    <w:rsid w:val="00514A4D"/>
    <w:rsid w:val="0051597F"/>
    <w:rsid w:val="005161D4"/>
    <w:rsid w:val="00516C65"/>
    <w:rsid w:val="005200CA"/>
    <w:rsid w:val="00520B3C"/>
    <w:rsid w:val="00520FC3"/>
    <w:rsid w:val="0052185E"/>
    <w:rsid w:val="0052287F"/>
    <w:rsid w:val="00522BF0"/>
    <w:rsid w:val="00523F81"/>
    <w:rsid w:val="005240A6"/>
    <w:rsid w:val="00524676"/>
    <w:rsid w:val="00524C87"/>
    <w:rsid w:val="00525A1B"/>
    <w:rsid w:val="005261BA"/>
    <w:rsid w:val="00526989"/>
    <w:rsid w:val="00527852"/>
    <w:rsid w:val="00530168"/>
    <w:rsid w:val="005306A6"/>
    <w:rsid w:val="00531AFF"/>
    <w:rsid w:val="00531F92"/>
    <w:rsid w:val="00532512"/>
    <w:rsid w:val="005333C7"/>
    <w:rsid w:val="0053442B"/>
    <w:rsid w:val="0053445A"/>
    <w:rsid w:val="00534540"/>
    <w:rsid w:val="0053456B"/>
    <w:rsid w:val="00534A04"/>
    <w:rsid w:val="0053512E"/>
    <w:rsid w:val="00536B3F"/>
    <w:rsid w:val="00536B72"/>
    <w:rsid w:val="00536D77"/>
    <w:rsid w:val="005370C3"/>
    <w:rsid w:val="00537288"/>
    <w:rsid w:val="00537B1A"/>
    <w:rsid w:val="00537C00"/>
    <w:rsid w:val="00540005"/>
    <w:rsid w:val="0054099E"/>
    <w:rsid w:val="005411BA"/>
    <w:rsid w:val="00541961"/>
    <w:rsid w:val="00541DF9"/>
    <w:rsid w:val="00541F6D"/>
    <w:rsid w:val="00542D3B"/>
    <w:rsid w:val="00542ED9"/>
    <w:rsid w:val="0054388E"/>
    <w:rsid w:val="00543F6F"/>
    <w:rsid w:val="00546998"/>
    <w:rsid w:val="00546CE1"/>
    <w:rsid w:val="00547F2A"/>
    <w:rsid w:val="00550B95"/>
    <w:rsid w:val="00551194"/>
    <w:rsid w:val="00551DC4"/>
    <w:rsid w:val="00551E8B"/>
    <w:rsid w:val="00552177"/>
    <w:rsid w:val="005527EF"/>
    <w:rsid w:val="00554E3B"/>
    <w:rsid w:val="00554EE4"/>
    <w:rsid w:val="005553E1"/>
    <w:rsid w:val="0055674C"/>
    <w:rsid w:val="005568E7"/>
    <w:rsid w:val="00556CF6"/>
    <w:rsid w:val="00556D2A"/>
    <w:rsid w:val="005579F9"/>
    <w:rsid w:val="00560046"/>
    <w:rsid w:val="005601D3"/>
    <w:rsid w:val="005617DE"/>
    <w:rsid w:val="00562C9D"/>
    <w:rsid w:val="00562DBA"/>
    <w:rsid w:val="00563D19"/>
    <w:rsid w:val="00565051"/>
    <w:rsid w:val="005662B5"/>
    <w:rsid w:val="005673E4"/>
    <w:rsid w:val="00567843"/>
    <w:rsid w:val="00567B58"/>
    <w:rsid w:val="00567F94"/>
    <w:rsid w:val="005703E3"/>
    <w:rsid w:val="00570648"/>
    <w:rsid w:val="00570744"/>
    <w:rsid w:val="00570D1D"/>
    <w:rsid w:val="0057108E"/>
    <w:rsid w:val="00571176"/>
    <w:rsid w:val="00571727"/>
    <w:rsid w:val="00571B7F"/>
    <w:rsid w:val="005731CC"/>
    <w:rsid w:val="005734C8"/>
    <w:rsid w:val="00573671"/>
    <w:rsid w:val="00574265"/>
    <w:rsid w:val="005746FF"/>
    <w:rsid w:val="00574726"/>
    <w:rsid w:val="00574969"/>
    <w:rsid w:val="00574EBE"/>
    <w:rsid w:val="00575165"/>
    <w:rsid w:val="005758AF"/>
    <w:rsid w:val="0057642B"/>
    <w:rsid w:val="00577BCA"/>
    <w:rsid w:val="00581881"/>
    <w:rsid w:val="005829E2"/>
    <w:rsid w:val="005838C0"/>
    <w:rsid w:val="0058390A"/>
    <w:rsid w:val="00583997"/>
    <w:rsid w:val="005843E2"/>
    <w:rsid w:val="00585383"/>
    <w:rsid w:val="005856A3"/>
    <w:rsid w:val="00585BE3"/>
    <w:rsid w:val="005861F8"/>
    <w:rsid w:val="005863FF"/>
    <w:rsid w:val="0058666D"/>
    <w:rsid w:val="00586B47"/>
    <w:rsid w:val="00587000"/>
    <w:rsid w:val="00587F30"/>
    <w:rsid w:val="0059049F"/>
    <w:rsid w:val="00591659"/>
    <w:rsid w:val="005916FF"/>
    <w:rsid w:val="005919ED"/>
    <w:rsid w:val="00591DB9"/>
    <w:rsid w:val="00592072"/>
    <w:rsid w:val="0059307A"/>
    <w:rsid w:val="0059319C"/>
    <w:rsid w:val="00596072"/>
    <w:rsid w:val="00596A93"/>
    <w:rsid w:val="00597898"/>
    <w:rsid w:val="00597CFD"/>
    <w:rsid w:val="00597ED5"/>
    <w:rsid w:val="005A0156"/>
    <w:rsid w:val="005A0575"/>
    <w:rsid w:val="005A180D"/>
    <w:rsid w:val="005A1F3C"/>
    <w:rsid w:val="005A286C"/>
    <w:rsid w:val="005A301F"/>
    <w:rsid w:val="005A3B4B"/>
    <w:rsid w:val="005A3FE1"/>
    <w:rsid w:val="005A48BC"/>
    <w:rsid w:val="005A5B9C"/>
    <w:rsid w:val="005A75AE"/>
    <w:rsid w:val="005A7685"/>
    <w:rsid w:val="005B02FA"/>
    <w:rsid w:val="005B0D79"/>
    <w:rsid w:val="005B0DA6"/>
    <w:rsid w:val="005B1171"/>
    <w:rsid w:val="005B1274"/>
    <w:rsid w:val="005B13B2"/>
    <w:rsid w:val="005B1738"/>
    <w:rsid w:val="005B1B36"/>
    <w:rsid w:val="005B2DAC"/>
    <w:rsid w:val="005B350F"/>
    <w:rsid w:val="005B387B"/>
    <w:rsid w:val="005B4D08"/>
    <w:rsid w:val="005B500A"/>
    <w:rsid w:val="005B50A8"/>
    <w:rsid w:val="005B514F"/>
    <w:rsid w:val="005B5EB6"/>
    <w:rsid w:val="005B65B3"/>
    <w:rsid w:val="005B667A"/>
    <w:rsid w:val="005B6D01"/>
    <w:rsid w:val="005C0618"/>
    <w:rsid w:val="005C144E"/>
    <w:rsid w:val="005C314A"/>
    <w:rsid w:val="005C363C"/>
    <w:rsid w:val="005C3EF3"/>
    <w:rsid w:val="005C6043"/>
    <w:rsid w:val="005C63D5"/>
    <w:rsid w:val="005C6B1F"/>
    <w:rsid w:val="005C6C7A"/>
    <w:rsid w:val="005C7B04"/>
    <w:rsid w:val="005D075A"/>
    <w:rsid w:val="005D0938"/>
    <w:rsid w:val="005D100E"/>
    <w:rsid w:val="005D13CF"/>
    <w:rsid w:val="005D1A86"/>
    <w:rsid w:val="005D1C08"/>
    <w:rsid w:val="005D1EDB"/>
    <w:rsid w:val="005D2B5F"/>
    <w:rsid w:val="005D2C95"/>
    <w:rsid w:val="005D30A6"/>
    <w:rsid w:val="005D39FD"/>
    <w:rsid w:val="005D50AE"/>
    <w:rsid w:val="005D61AB"/>
    <w:rsid w:val="005D7D02"/>
    <w:rsid w:val="005E0F50"/>
    <w:rsid w:val="005E18C5"/>
    <w:rsid w:val="005E1F2C"/>
    <w:rsid w:val="005E3B7D"/>
    <w:rsid w:val="005E4063"/>
    <w:rsid w:val="005E4EC1"/>
    <w:rsid w:val="005E50E6"/>
    <w:rsid w:val="005E5477"/>
    <w:rsid w:val="005E5757"/>
    <w:rsid w:val="005E5A61"/>
    <w:rsid w:val="005E759A"/>
    <w:rsid w:val="005E7A8B"/>
    <w:rsid w:val="005F00BD"/>
    <w:rsid w:val="005F093D"/>
    <w:rsid w:val="005F0A48"/>
    <w:rsid w:val="005F156E"/>
    <w:rsid w:val="005F18EC"/>
    <w:rsid w:val="005F231D"/>
    <w:rsid w:val="005F341A"/>
    <w:rsid w:val="005F3B3E"/>
    <w:rsid w:val="005F4350"/>
    <w:rsid w:val="005F511A"/>
    <w:rsid w:val="005F5235"/>
    <w:rsid w:val="005F5BC2"/>
    <w:rsid w:val="005F6135"/>
    <w:rsid w:val="005F6C5E"/>
    <w:rsid w:val="005F6CE3"/>
    <w:rsid w:val="005F6DA3"/>
    <w:rsid w:val="005F70D8"/>
    <w:rsid w:val="005F7ED0"/>
    <w:rsid w:val="0060023B"/>
    <w:rsid w:val="00600AE1"/>
    <w:rsid w:val="00601024"/>
    <w:rsid w:val="006011AB"/>
    <w:rsid w:val="0060180A"/>
    <w:rsid w:val="00601E3B"/>
    <w:rsid w:val="00602C47"/>
    <w:rsid w:val="00602E91"/>
    <w:rsid w:val="00604895"/>
    <w:rsid w:val="006059EA"/>
    <w:rsid w:val="0060642C"/>
    <w:rsid w:val="00606580"/>
    <w:rsid w:val="00607A44"/>
    <w:rsid w:val="00607B91"/>
    <w:rsid w:val="00607DCC"/>
    <w:rsid w:val="0061087B"/>
    <w:rsid w:val="00610D90"/>
    <w:rsid w:val="00610F54"/>
    <w:rsid w:val="0061150A"/>
    <w:rsid w:val="0061192F"/>
    <w:rsid w:val="00612F67"/>
    <w:rsid w:val="0061371E"/>
    <w:rsid w:val="0061415E"/>
    <w:rsid w:val="00614216"/>
    <w:rsid w:val="00614504"/>
    <w:rsid w:val="00614550"/>
    <w:rsid w:val="006145E5"/>
    <w:rsid w:val="006147C1"/>
    <w:rsid w:val="00614B38"/>
    <w:rsid w:val="00614D7F"/>
    <w:rsid w:val="00615F37"/>
    <w:rsid w:val="00616623"/>
    <w:rsid w:val="00617224"/>
    <w:rsid w:val="00617663"/>
    <w:rsid w:val="00617A56"/>
    <w:rsid w:val="00620334"/>
    <w:rsid w:val="00621D06"/>
    <w:rsid w:val="00622515"/>
    <w:rsid w:val="006228AA"/>
    <w:rsid w:val="00622FCF"/>
    <w:rsid w:val="006230E1"/>
    <w:rsid w:val="0062377D"/>
    <w:rsid w:val="00624680"/>
    <w:rsid w:val="00624A2B"/>
    <w:rsid w:val="006251D5"/>
    <w:rsid w:val="0062679A"/>
    <w:rsid w:val="00627012"/>
    <w:rsid w:val="0062703A"/>
    <w:rsid w:val="0062709E"/>
    <w:rsid w:val="006300C3"/>
    <w:rsid w:val="00630D9A"/>
    <w:rsid w:val="00631D24"/>
    <w:rsid w:val="00632DD3"/>
    <w:rsid w:val="00632F1E"/>
    <w:rsid w:val="006333E8"/>
    <w:rsid w:val="0063451C"/>
    <w:rsid w:val="00635335"/>
    <w:rsid w:val="006365C3"/>
    <w:rsid w:val="006367CB"/>
    <w:rsid w:val="0063712A"/>
    <w:rsid w:val="00637A14"/>
    <w:rsid w:val="00637D6E"/>
    <w:rsid w:val="00641D39"/>
    <w:rsid w:val="006427E9"/>
    <w:rsid w:val="00642855"/>
    <w:rsid w:val="00642ABA"/>
    <w:rsid w:val="00643511"/>
    <w:rsid w:val="00644268"/>
    <w:rsid w:val="00644E07"/>
    <w:rsid w:val="00645B8A"/>
    <w:rsid w:val="00645F41"/>
    <w:rsid w:val="0064614B"/>
    <w:rsid w:val="006466CF"/>
    <w:rsid w:val="00647DAD"/>
    <w:rsid w:val="00650643"/>
    <w:rsid w:val="0065088F"/>
    <w:rsid w:val="00651004"/>
    <w:rsid w:val="00651110"/>
    <w:rsid w:val="00651114"/>
    <w:rsid w:val="006512DD"/>
    <w:rsid w:val="00652C69"/>
    <w:rsid w:val="00652EBF"/>
    <w:rsid w:val="006531BF"/>
    <w:rsid w:val="0065399B"/>
    <w:rsid w:val="00654F94"/>
    <w:rsid w:val="00655E8C"/>
    <w:rsid w:val="00656432"/>
    <w:rsid w:val="00657380"/>
    <w:rsid w:val="00657A59"/>
    <w:rsid w:val="00657F7C"/>
    <w:rsid w:val="00660015"/>
    <w:rsid w:val="00661663"/>
    <w:rsid w:val="00661A8E"/>
    <w:rsid w:val="00662CF2"/>
    <w:rsid w:val="00663894"/>
    <w:rsid w:val="006640D3"/>
    <w:rsid w:val="0066519C"/>
    <w:rsid w:val="006652C3"/>
    <w:rsid w:val="00666727"/>
    <w:rsid w:val="006669B8"/>
    <w:rsid w:val="00666CB8"/>
    <w:rsid w:val="00667046"/>
    <w:rsid w:val="006671C7"/>
    <w:rsid w:val="0066758F"/>
    <w:rsid w:val="006678DA"/>
    <w:rsid w:val="00670CBC"/>
    <w:rsid w:val="00670D3F"/>
    <w:rsid w:val="00671D53"/>
    <w:rsid w:val="0067280A"/>
    <w:rsid w:val="00672D32"/>
    <w:rsid w:val="00673955"/>
    <w:rsid w:val="006739BE"/>
    <w:rsid w:val="00673C0B"/>
    <w:rsid w:val="006754BE"/>
    <w:rsid w:val="00675BAD"/>
    <w:rsid w:val="00676028"/>
    <w:rsid w:val="00676600"/>
    <w:rsid w:val="006768B9"/>
    <w:rsid w:val="0067718A"/>
    <w:rsid w:val="006805FA"/>
    <w:rsid w:val="00680901"/>
    <w:rsid w:val="00680CA2"/>
    <w:rsid w:val="00680D10"/>
    <w:rsid w:val="00680FF8"/>
    <w:rsid w:val="00681452"/>
    <w:rsid w:val="00681E14"/>
    <w:rsid w:val="00682FF6"/>
    <w:rsid w:val="00683041"/>
    <w:rsid w:val="00683B41"/>
    <w:rsid w:val="006845E3"/>
    <w:rsid w:val="00684D0C"/>
    <w:rsid w:val="00684DAB"/>
    <w:rsid w:val="00684DB4"/>
    <w:rsid w:val="00685BAA"/>
    <w:rsid w:val="00685C09"/>
    <w:rsid w:val="00685C29"/>
    <w:rsid w:val="006861A6"/>
    <w:rsid w:val="006868CA"/>
    <w:rsid w:val="00686B7D"/>
    <w:rsid w:val="00686D26"/>
    <w:rsid w:val="00687AB6"/>
    <w:rsid w:val="00687BFF"/>
    <w:rsid w:val="00690221"/>
    <w:rsid w:val="00690A88"/>
    <w:rsid w:val="00690D53"/>
    <w:rsid w:val="00692AFF"/>
    <w:rsid w:val="00694811"/>
    <w:rsid w:val="00694D21"/>
    <w:rsid w:val="0069545B"/>
    <w:rsid w:val="00695812"/>
    <w:rsid w:val="00696DAF"/>
    <w:rsid w:val="006A019C"/>
    <w:rsid w:val="006A0BAF"/>
    <w:rsid w:val="006A1453"/>
    <w:rsid w:val="006A2192"/>
    <w:rsid w:val="006A2E51"/>
    <w:rsid w:val="006A328C"/>
    <w:rsid w:val="006A38B5"/>
    <w:rsid w:val="006A45B4"/>
    <w:rsid w:val="006A4991"/>
    <w:rsid w:val="006A4AE2"/>
    <w:rsid w:val="006A50C5"/>
    <w:rsid w:val="006A5EDD"/>
    <w:rsid w:val="006A7261"/>
    <w:rsid w:val="006B11B4"/>
    <w:rsid w:val="006B24D4"/>
    <w:rsid w:val="006B2AB0"/>
    <w:rsid w:val="006B2DB8"/>
    <w:rsid w:val="006B303C"/>
    <w:rsid w:val="006B3532"/>
    <w:rsid w:val="006B3F8B"/>
    <w:rsid w:val="006B4786"/>
    <w:rsid w:val="006B5A70"/>
    <w:rsid w:val="006B6702"/>
    <w:rsid w:val="006B6A21"/>
    <w:rsid w:val="006B6C55"/>
    <w:rsid w:val="006B6F09"/>
    <w:rsid w:val="006B6F3B"/>
    <w:rsid w:val="006B79EF"/>
    <w:rsid w:val="006C11E6"/>
    <w:rsid w:val="006C1614"/>
    <w:rsid w:val="006C2F2C"/>
    <w:rsid w:val="006C4F7C"/>
    <w:rsid w:val="006C5A0D"/>
    <w:rsid w:val="006C5FC0"/>
    <w:rsid w:val="006C6244"/>
    <w:rsid w:val="006C6C56"/>
    <w:rsid w:val="006C6CFD"/>
    <w:rsid w:val="006C6D5F"/>
    <w:rsid w:val="006C7E08"/>
    <w:rsid w:val="006D0C15"/>
    <w:rsid w:val="006D0E1A"/>
    <w:rsid w:val="006D20FF"/>
    <w:rsid w:val="006D331B"/>
    <w:rsid w:val="006D340C"/>
    <w:rsid w:val="006D368A"/>
    <w:rsid w:val="006D4398"/>
    <w:rsid w:val="006D461B"/>
    <w:rsid w:val="006D4C53"/>
    <w:rsid w:val="006D7049"/>
    <w:rsid w:val="006D7173"/>
    <w:rsid w:val="006D74E6"/>
    <w:rsid w:val="006D75EC"/>
    <w:rsid w:val="006D7FF7"/>
    <w:rsid w:val="006E015E"/>
    <w:rsid w:val="006E0579"/>
    <w:rsid w:val="006E0584"/>
    <w:rsid w:val="006E0AFF"/>
    <w:rsid w:val="006E1A82"/>
    <w:rsid w:val="006E20E1"/>
    <w:rsid w:val="006E2AC1"/>
    <w:rsid w:val="006E2F57"/>
    <w:rsid w:val="006E3942"/>
    <w:rsid w:val="006E49B1"/>
    <w:rsid w:val="006E4EF8"/>
    <w:rsid w:val="006E7376"/>
    <w:rsid w:val="006E797A"/>
    <w:rsid w:val="006E7E82"/>
    <w:rsid w:val="006F0AB1"/>
    <w:rsid w:val="006F14E3"/>
    <w:rsid w:val="006F1FBC"/>
    <w:rsid w:val="006F4E03"/>
    <w:rsid w:val="006F4E95"/>
    <w:rsid w:val="006F51C5"/>
    <w:rsid w:val="006F51CB"/>
    <w:rsid w:val="006F5E3B"/>
    <w:rsid w:val="006F5F66"/>
    <w:rsid w:val="006F62F0"/>
    <w:rsid w:val="006F6416"/>
    <w:rsid w:val="006F667F"/>
    <w:rsid w:val="006F6E8E"/>
    <w:rsid w:val="006F79BB"/>
    <w:rsid w:val="006F7F17"/>
    <w:rsid w:val="007016C5"/>
    <w:rsid w:val="00702734"/>
    <w:rsid w:val="00702D27"/>
    <w:rsid w:val="00702E1C"/>
    <w:rsid w:val="00703633"/>
    <w:rsid w:val="007037CA"/>
    <w:rsid w:val="00704181"/>
    <w:rsid w:val="0070432A"/>
    <w:rsid w:val="00704790"/>
    <w:rsid w:val="00704B0D"/>
    <w:rsid w:val="00705077"/>
    <w:rsid w:val="007051A5"/>
    <w:rsid w:val="007060BD"/>
    <w:rsid w:val="007068D0"/>
    <w:rsid w:val="00707B08"/>
    <w:rsid w:val="007100BD"/>
    <w:rsid w:val="007102D9"/>
    <w:rsid w:val="00710445"/>
    <w:rsid w:val="0071062A"/>
    <w:rsid w:val="00710728"/>
    <w:rsid w:val="00710A77"/>
    <w:rsid w:val="0071165F"/>
    <w:rsid w:val="00713C76"/>
    <w:rsid w:val="007154C0"/>
    <w:rsid w:val="00715857"/>
    <w:rsid w:val="00715B2B"/>
    <w:rsid w:val="0071612B"/>
    <w:rsid w:val="00717B0C"/>
    <w:rsid w:val="00717FDB"/>
    <w:rsid w:val="00720776"/>
    <w:rsid w:val="0072191D"/>
    <w:rsid w:val="00722A3C"/>
    <w:rsid w:val="00723532"/>
    <w:rsid w:val="007237FB"/>
    <w:rsid w:val="00723B19"/>
    <w:rsid w:val="007242EA"/>
    <w:rsid w:val="00725ACD"/>
    <w:rsid w:val="00725ACE"/>
    <w:rsid w:val="00725E5A"/>
    <w:rsid w:val="00727A8D"/>
    <w:rsid w:val="00727BC4"/>
    <w:rsid w:val="00727CD4"/>
    <w:rsid w:val="00730629"/>
    <w:rsid w:val="007316BE"/>
    <w:rsid w:val="00732B30"/>
    <w:rsid w:val="00732C51"/>
    <w:rsid w:val="0073342A"/>
    <w:rsid w:val="0073353A"/>
    <w:rsid w:val="00735412"/>
    <w:rsid w:val="00735617"/>
    <w:rsid w:val="00735C4C"/>
    <w:rsid w:val="00736B10"/>
    <w:rsid w:val="0073777B"/>
    <w:rsid w:val="007401FA"/>
    <w:rsid w:val="0074043A"/>
    <w:rsid w:val="007407AF"/>
    <w:rsid w:val="00740B77"/>
    <w:rsid w:val="0074143E"/>
    <w:rsid w:val="007415AA"/>
    <w:rsid w:val="0074174D"/>
    <w:rsid w:val="00741AF4"/>
    <w:rsid w:val="007429E5"/>
    <w:rsid w:val="00743489"/>
    <w:rsid w:val="00743DB9"/>
    <w:rsid w:val="007444B0"/>
    <w:rsid w:val="00744877"/>
    <w:rsid w:val="00744A4B"/>
    <w:rsid w:val="00744AC8"/>
    <w:rsid w:val="007464DA"/>
    <w:rsid w:val="007465E3"/>
    <w:rsid w:val="00746911"/>
    <w:rsid w:val="0074709D"/>
    <w:rsid w:val="007472F5"/>
    <w:rsid w:val="0074732A"/>
    <w:rsid w:val="00747850"/>
    <w:rsid w:val="00747B10"/>
    <w:rsid w:val="00750005"/>
    <w:rsid w:val="0075011B"/>
    <w:rsid w:val="0075039E"/>
    <w:rsid w:val="00750488"/>
    <w:rsid w:val="00750692"/>
    <w:rsid w:val="00750AF6"/>
    <w:rsid w:val="007510C0"/>
    <w:rsid w:val="007514F4"/>
    <w:rsid w:val="0075162B"/>
    <w:rsid w:val="007533E4"/>
    <w:rsid w:val="007544EA"/>
    <w:rsid w:val="007546B3"/>
    <w:rsid w:val="007547FD"/>
    <w:rsid w:val="0075493A"/>
    <w:rsid w:val="0075504A"/>
    <w:rsid w:val="0075722A"/>
    <w:rsid w:val="007605BC"/>
    <w:rsid w:val="007611FB"/>
    <w:rsid w:val="00761933"/>
    <w:rsid w:val="00762E12"/>
    <w:rsid w:val="007633FF"/>
    <w:rsid w:val="00763C2B"/>
    <w:rsid w:val="007647AC"/>
    <w:rsid w:val="00765DC7"/>
    <w:rsid w:val="00765FCB"/>
    <w:rsid w:val="00766AAC"/>
    <w:rsid w:val="007673B3"/>
    <w:rsid w:val="00767489"/>
    <w:rsid w:val="007679FE"/>
    <w:rsid w:val="007709E6"/>
    <w:rsid w:val="007716F9"/>
    <w:rsid w:val="00771D4F"/>
    <w:rsid w:val="00772683"/>
    <w:rsid w:val="00772B25"/>
    <w:rsid w:val="00773020"/>
    <w:rsid w:val="007732FC"/>
    <w:rsid w:val="0077457A"/>
    <w:rsid w:val="00774994"/>
    <w:rsid w:val="00774C42"/>
    <w:rsid w:val="00774D0E"/>
    <w:rsid w:val="00774F9C"/>
    <w:rsid w:val="00774FE9"/>
    <w:rsid w:val="007750A2"/>
    <w:rsid w:val="00775165"/>
    <w:rsid w:val="00775773"/>
    <w:rsid w:val="00775A49"/>
    <w:rsid w:val="00776121"/>
    <w:rsid w:val="00776F9A"/>
    <w:rsid w:val="0077727D"/>
    <w:rsid w:val="007773F6"/>
    <w:rsid w:val="00780024"/>
    <w:rsid w:val="007804D7"/>
    <w:rsid w:val="007806C9"/>
    <w:rsid w:val="0078108E"/>
    <w:rsid w:val="0078146C"/>
    <w:rsid w:val="0078176F"/>
    <w:rsid w:val="007819BE"/>
    <w:rsid w:val="007825CE"/>
    <w:rsid w:val="007826EE"/>
    <w:rsid w:val="0078382B"/>
    <w:rsid w:val="00784516"/>
    <w:rsid w:val="00784FD9"/>
    <w:rsid w:val="0078517D"/>
    <w:rsid w:val="00785C9E"/>
    <w:rsid w:val="00786AAD"/>
    <w:rsid w:val="00787126"/>
    <w:rsid w:val="007906BA"/>
    <w:rsid w:val="00790A36"/>
    <w:rsid w:val="0079227C"/>
    <w:rsid w:val="00792518"/>
    <w:rsid w:val="007925FB"/>
    <w:rsid w:val="00792BF8"/>
    <w:rsid w:val="00793377"/>
    <w:rsid w:val="00793980"/>
    <w:rsid w:val="007939EC"/>
    <w:rsid w:val="00793FF6"/>
    <w:rsid w:val="00794F09"/>
    <w:rsid w:val="00795CAE"/>
    <w:rsid w:val="00795CC6"/>
    <w:rsid w:val="0079638C"/>
    <w:rsid w:val="00796FE0"/>
    <w:rsid w:val="007A0134"/>
    <w:rsid w:val="007A08B6"/>
    <w:rsid w:val="007A1B65"/>
    <w:rsid w:val="007A1CA7"/>
    <w:rsid w:val="007A2201"/>
    <w:rsid w:val="007A2231"/>
    <w:rsid w:val="007A2409"/>
    <w:rsid w:val="007A36CF"/>
    <w:rsid w:val="007A391A"/>
    <w:rsid w:val="007A45DD"/>
    <w:rsid w:val="007A4AB4"/>
    <w:rsid w:val="007A5D53"/>
    <w:rsid w:val="007A66F7"/>
    <w:rsid w:val="007A70F3"/>
    <w:rsid w:val="007A73CB"/>
    <w:rsid w:val="007B05DB"/>
    <w:rsid w:val="007B1B56"/>
    <w:rsid w:val="007B2450"/>
    <w:rsid w:val="007B2BE4"/>
    <w:rsid w:val="007B31E7"/>
    <w:rsid w:val="007B33E1"/>
    <w:rsid w:val="007B4404"/>
    <w:rsid w:val="007B519B"/>
    <w:rsid w:val="007B53AA"/>
    <w:rsid w:val="007B5AD1"/>
    <w:rsid w:val="007B60A8"/>
    <w:rsid w:val="007B644F"/>
    <w:rsid w:val="007B6C9F"/>
    <w:rsid w:val="007B6D5D"/>
    <w:rsid w:val="007B6F63"/>
    <w:rsid w:val="007B70FF"/>
    <w:rsid w:val="007C0C44"/>
    <w:rsid w:val="007C140C"/>
    <w:rsid w:val="007C20DB"/>
    <w:rsid w:val="007C2530"/>
    <w:rsid w:val="007C261A"/>
    <w:rsid w:val="007C485A"/>
    <w:rsid w:val="007C4BB2"/>
    <w:rsid w:val="007C53F9"/>
    <w:rsid w:val="007C559E"/>
    <w:rsid w:val="007C62D0"/>
    <w:rsid w:val="007C6A21"/>
    <w:rsid w:val="007C6B83"/>
    <w:rsid w:val="007C6CA3"/>
    <w:rsid w:val="007C6D65"/>
    <w:rsid w:val="007D01EA"/>
    <w:rsid w:val="007D0EA0"/>
    <w:rsid w:val="007D0F4C"/>
    <w:rsid w:val="007D126B"/>
    <w:rsid w:val="007D1E96"/>
    <w:rsid w:val="007D22B7"/>
    <w:rsid w:val="007D33F6"/>
    <w:rsid w:val="007D4973"/>
    <w:rsid w:val="007D4CAF"/>
    <w:rsid w:val="007D590F"/>
    <w:rsid w:val="007D60A3"/>
    <w:rsid w:val="007D6236"/>
    <w:rsid w:val="007D66FE"/>
    <w:rsid w:val="007D6C27"/>
    <w:rsid w:val="007E109A"/>
    <w:rsid w:val="007E15F3"/>
    <w:rsid w:val="007E21EC"/>
    <w:rsid w:val="007E2923"/>
    <w:rsid w:val="007E29CE"/>
    <w:rsid w:val="007E2B22"/>
    <w:rsid w:val="007E4A7D"/>
    <w:rsid w:val="007E4E99"/>
    <w:rsid w:val="007E5FA0"/>
    <w:rsid w:val="007E67BF"/>
    <w:rsid w:val="007E7944"/>
    <w:rsid w:val="007F12A1"/>
    <w:rsid w:val="007F1718"/>
    <w:rsid w:val="007F18B8"/>
    <w:rsid w:val="007F1ADA"/>
    <w:rsid w:val="007F1C19"/>
    <w:rsid w:val="007F3004"/>
    <w:rsid w:val="007F481A"/>
    <w:rsid w:val="007F5935"/>
    <w:rsid w:val="007F593C"/>
    <w:rsid w:val="007F5B4B"/>
    <w:rsid w:val="007F6254"/>
    <w:rsid w:val="007F6494"/>
    <w:rsid w:val="007F7225"/>
    <w:rsid w:val="007F755B"/>
    <w:rsid w:val="00800172"/>
    <w:rsid w:val="00801964"/>
    <w:rsid w:val="00801C62"/>
    <w:rsid w:val="00801E12"/>
    <w:rsid w:val="00802084"/>
    <w:rsid w:val="00802917"/>
    <w:rsid w:val="0080409E"/>
    <w:rsid w:val="00804660"/>
    <w:rsid w:val="008051C5"/>
    <w:rsid w:val="00806324"/>
    <w:rsid w:val="0081128F"/>
    <w:rsid w:val="0081222B"/>
    <w:rsid w:val="00812AC6"/>
    <w:rsid w:val="008139F7"/>
    <w:rsid w:val="00813A3E"/>
    <w:rsid w:val="00814715"/>
    <w:rsid w:val="00814D2B"/>
    <w:rsid w:val="00814FCE"/>
    <w:rsid w:val="0081564F"/>
    <w:rsid w:val="00815654"/>
    <w:rsid w:val="00816867"/>
    <w:rsid w:val="00816E23"/>
    <w:rsid w:val="00820BA2"/>
    <w:rsid w:val="00821474"/>
    <w:rsid w:val="00821B02"/>
    <w:rsid w:val="00821E27"/>
    <w:rsid w:val="008226B7"/>
    <w:rsid w:val="008237A8"/>
    <w:rsid w:val="008246F8"/>
    <w:rsid w:val="00824DC9"/>
    <w:rsid w:val="00824F7B"/>
    <w:rsid w:val="00825B71"/>
    <w:rsid w:val="00827301"/>
    <w:rsid w:val="008277AF"/>
    <w:rsid w:val="008300E2"/>
    <w:rsid w:val="0083052E"/>
    <w:rsid w:val="00831124"/>
    <w:rsid w:val="00831F6F"/>
    <w:rsid w:val="00832EC6"/>
    <w:rsid w:val="00833093"/>
    <w:rsid w:val="008342DE"/>
    <w:rsid w:val="008348CC"/>
    <w:rsid w:val="00834D0E"/>
    <w:rsid w:val="00834F1C"/>
    <w:rsid w:val="00835D6F"/>
    <w:rsid w:val="008378E6"/>
    <w:rsid w:val="00840676"/>
    <w:rsid w:val="00840FCC"/>
    <w:rsid w:val="00841F2A"/>
    <w:rsid w:val="00842161"/>
    <w:rsid w:val="008427E5"/>
    <w:rsid w:val="00843636"/>
    <w:rsid w:val="00843D5B"/>
    <w:rsid w:val="0084472F"/>
    <w:rsid w:val="00845970"/>
    <w:rsid w:val="00846170"/>
    <w:rsid w:val="00846210"/>
    <w:rsid w:val="00846C72"/>
    <w:rsid w:val="00846CE8"/>
    <w:rsid w:val="00846EA5"/>
    <w:rsid w:val="00847513"/>
    <w:rsid w:val="00847798"/>
    <w:rsid w:val="00850337"/>
    <w:rsid w:val="0085132E"/>
    <w:rsid w:val="0085214A"/>
    <w:rsid w:val="008525F2"/>
    <w:rsid w:val="008539B3"/>
    <w:rsid w:val="00853D90"/>
    <w:rsid w:val="00854B3B"/>
    <w:rsid w:val="008558CA"/>
    <w:rsid w:val="00855A0D"/>
    <w:rsid w:val="00855C30"/>
    <w:rsid w:val="00855F49"/>
    <w:rsid w:val="008565B2"/>
    <w:rsid w:val="00856F7B"/>
    <w:rsid w:val="00857730"/>
    <w:rsid w:val="00861C04"/>
    <w:rsid w:val="00862163"/>
    <w:rsid w:val="0086235A"/>
    <w:rsid w:val="00862B3E"/>
    <w:rsid w:val="00862F14"/>
    <w:rsid w:val="00862FD2"/>
    <w:rsid w:val="008630AA"/>
    <w:rsid w:val="0086488F"/>
    <w:rsid w:val="00865302"/>
    <w:rsid w:val="008653C0"/>
    <w:rsid w:val="00865453"/>
    <w:rsid w:val="00865C6F"/>
    <w:rsid w:val="00866968"/>
    <w:rsid w:val="00867E32"/>
    <w:rsid w:val="00870251"/>
    <w:rsid w:val="008708DC"/>
    <w:rsid w:val="008716E3"/>
    <w:rsid w:val="008719C0"/>
    <w:rsid w:val="00871F85"/>
    <w:rsid w:val="008722C6"/>
    <w:rsid w:val="00872BF5"/>
    <w:rsid w:val="00873D7F"/>
    <w:rsid w:val="008746DB"/>
    <w:rsid w:val="00874F2F"/>
    <w:rsid w:val="00874FA9"/>
    <w:rsid w:val="008750E7"/>
    <w:rsid w:val="00875291"/>
    <w:rsid w:val="00875439"/>
    <w:rsid w:val="00876292"/>
    <w:rsid w:val="00877CDB"/>
    <w:rsid w:val="0088015B"/>
    <w:rsid w:val="00880772"/>
    <w:rsid w:val="008808AC"/>
    <w:rsid w:val="00881629"/>
    <w:rsid w:val="00881B6F"/>
    <w:rsid w:val="00881E04"/>
    <w:rsid w:val="008820D0"/>
    <w:rsid w:val="00882368"/>
    <w:rsid w:val="0088248D"/>
    <w:rsid w:val="008835CA"/>
    <w:rsid w:val="00883A57"/>
    <w:rsid w:val="00884908"/>
    <w:rsid w:val="00885223"/>
    <w:rsid w:val="008855BB"/>
    <w:rsid w:val="00885806"/>
    <w:rsid w:val="0088647E"/>
    <w:rsid w:val="00886669"/>
    <w:rsid w:val="008871F7"/>
    <w:rsid w:val="00887BBB"/>
    <w:rsid w:val="00887CA6"/>
    <w:rsid w:val="008905AD"/>
    <w:rsid w:val="00890F49"/>
    <w:rsid w:val="00891207"/>
    <w:rsid w:val="00891DEE"/>
    <w:rsid w:val="0089249D"/>
    <w:rsid w:val="008934D1"/>
    <w:rsid w:val="00894124"/>
    <w:rsid w:val="0089484E"/>
    <w:rsid w:val="00895ACF"/>
    <w:rsid w:val="00895C38"/>
    <w:rsid w:val="00895D94"/>
    <w:rsid w:val="00896A5E"/>
    <w:rsid w:val="008979D8"/>
    <w:rsid w:val="00897A32"/>
    <w:rsid w:val="00897C52"/>
    <w:rsid w:val="008A0869"/>
    <w:rsid w:val="008A0FF7"/>
    <w:rsid w:val="008A270E"/>
    <w:rsid w:val="008A2823"/>
    <w:rsid w:val="008A2BE4"/>
    <w:rsid w:val="008A3940"/>
    <w:rsid w:val="008A3C00"/>
    <w:rsid w:val="008A5B66"/>
    <w:rsid w:val="008A6427"/>
    <w:rsid w:val="008A68EF"/>
    <w:rsid w:val="008A6C0C"/>
    <w:rsid w:val="008A7468"/>
    <w:rsid w:val="008A74B4"/>
    <w:rsid w:val="008A7E76"/>
    <w:rsid w:val="008B0D42"/>
    <w:rsid w:val="008B1592"/>
    <w:rsid w:val="008B176C"/>
    <w:rsid w:val="008B20EC"/>
    <w:rsid w:val="008B311D"/>
    <w:rsid w:val="008B37F0"/>
    <w:rsid w:val="008B3901"/>
    <w:rsid w:val="008B4778"/>
    <w:rsid w:val="008B525D"/>
    <w:rsid w:val="008B55AA"/>
    <w:rsid w:val="008B5EAD"/>
    <w:rsid w:val="008B5F61"/>
    <w:rsid w:val="008B7062"/>
    <w:rsid w:val="008B73E4"/>
    <w:rsid w:val="008C004A"/>
    <w:rsid w:val="008C0774"/>
    <w:rsid w:val="008C0D50"/>
    <w:rsid w:val="008C1D7F"/>
    <w:rsid w:val="008C2CDA"/>
    <w:rsid w:val="008C3027"/>
    <w:rsid w:val="008C5076"/>
    <w:rsid w:val="008C5D8F"/>
    <w:rsid w:val="008C774B"/>
    <w:rsid w:val="008C78E2"/>
    <w:rsid w:val="008C7E5C"/>
    <w:rsid w:val="008C7ED2"/>
    <w:rsid w:val="008D04D1"/>
    <w:rsid w:val="008D0654"/>
    <w:rsid w:val="008D0739"/>
    <w:rsid w:val="008D2D20"/>
    <w:rsid w:val="008D51D4"/>
    <w:rsid w:val="008D6C62"/>
    <w:rsid w:val="008E073C"/>
    <w:rsid w:val="008E0958"/>
    <w:rsid w:val="008E18D8"/>
    <w:rsid w:val="008E3D4A"/>
    <w:rsid w:val="008E464A"/>
    <w:rsid w:val="008E4BF7"/>
    <w:rsid w:val="008E5238"/>
    <w:rsid w:val="008E532C"/>
    <w:rsid w:val="008E5828"/>
    <w:rsid w:val="008E64FD"/>
    <w:rsid w:val="008E6515"/>
    <w:rsid w:val="008E6887"/>
    <w:rsid w:val="008E770B"/>
    <w:rsid w:val="008E785A"/>
    <w:rsid w:val="008E7ABD"/>
    <w:rsid w:val="008E7ACA"/>
    <w:rsid w:val="008F04F1"/>
    <w:rsid w:val="008F0FD4"/>
    <w:rsid w:val="008F130A"/>
    <w:rsid w:val="008F1941"/>
    <w:rsid w:val="008F21EA"/>
    <w:rsid w:val="008F3A1C"/>
    <w:rsid w:val="008F3DD3"/>
    <w:rsid w:val="008F3DFA"/>
    <w:rsid w:val="008F4DA9"/>
    <w:rsid w:val="008F59BF"/>
    <w:rsid w:val="008F60FB"/>
    <w:rsid w:val="008F6303"/>
    <w:rsid w:val="008F6408"/>
    <w:rsid w:val="008F6618"/>
    <w:rsid w:val="008F6BB2"/>
    <w:rsid w:val="008F6D86"/>
    <w:rsid w:val="008F70E5"/>
    <w:rsid w:val="009002E2"/>
    <w:rsid w:val="00900304"/>
    <w:rsid w:val="00900709"/>
    <w:rsid w:val="009007C3"/>
    <w:rsid w:val="00900A0F"/>
    <w:rsid w:val="00901589"/>
    <w:rsid w:val="00901D1D"/>
    <w:rsid w:val="00901DD4"/>
    <w:rsid w:val="009027E9"/>
    <w:rsid w:val="00902C34"/>
    <w:rsid w:val="00903969"/>
    <w:rsid w:val="00903AB4"/>
    <w:rsid w:val="00904740"/>
    <w:rsid w:val="0090475F"/>
    <w:rsid w:val="0090545E"/>
    <w:rsid w:val="00905ACF"/>
    <w:rsid w:val="00905C10"/>
    <w:rsid w:val="00906BC0"/>
    <w:rsid w:val="00906E7C"/>
    <w:rsid w:val="00907560"/>
    <w:rsid w:val="009107A6"/>
    <w:rsid w:val="00910899"/>
    <w:rsid w:val="00910CD7"/>
    <w:rsid w:val="00910E11"/>
    <w:rsid w:val="009111C3"/>
    <w:rsid w:val="009112F6"/>
    <w:rsid w:val="00911F25"/>
    <w:rsid w:val="00912373"/>
    <w:rsid w:val="009125F8"/>
    <w:rsid w:val="00912B03"/>
    <w:rsid w:val="00913C96"/>
    <w:rsid w:val="009140D2"/>
    <w:rsid w:val="009141BA"/>
    <w:rsid w:val="00914631"/>
    <w:rsid w:val="00914855"/>
    <w:rsid w:val="00914E90"/>
    <w:rsid w:val="00916C93"/>
    <w:rsid w:val="0091786D"/>
    <w:rsid w:val="00920C1F"/>
    <w:rsid w:val="00922992"/>
    <w:rsid w:val="00922CB4"/>
    <w:rsid w:val="00922FD4"/>
    <w:rsid w:val="00924D32"/>
    <w:rsid w:val="0092525D"/>
    <w:rsid w:val="009269BE"/>
    <w:rsid w:val="00926F5D"/>
    <w:rsid w:val="009271ED"/>
    <w:rsid w:val="009272B7"/>
    <w:rsid w:val="0093022A"/>
    <w:rsid w:val="00930B8E"/>
    <w:rsid w:val="00931A83"/>
    <w:rsid w:val="009329AF"/>
    <w:rsid w:val="00933362"/>
    <w:rsid w:val="009337EC"/>
    <w:rsid w:val="00934763"/>
    <w:rsid w:val="00934885"/>
    <w:rsid w:val="00935361"/>
    <w:rsid w:val="00935A5C"/>
    <w:rsid w:val="0093610C"/>
    <w:rsid w:val="00936560"/>
    <w:rsid w:val="00936BDA"/>
    <w:rsid w:val="00937A39"/>
    <w:rsid w:val="00937CB9"/>
    <w:rsid w:val="00937D33"/>
    <w:rsid w:val="00940381"/>
    <w:rsid w:val="0094147C"/>
    <w:rsid w:val="009418F2"/>
    <w:rsid w:val="00942352"/>
    <w:rsid w:val="00942AB6"/>
    <w:rsid w:val="009431CE"/>
    <w:rsid w:val="00943239"/>
    <w:rsid w:val="009432AE"/>
    <w:rsid w:val="00944970"/>
    <w:rsid w:val="00944A77"/>
    <w:rsid w:val="00945473"/>
    <w:rsid w:val="0094548B"/>
    <w:rsid w:val="009457C2"/>
    <w:rsid w:val="00945BC4"/>
    <w:rsid w:val="00946B21"/>
    <w:rsid w:val="00947DBB"/>
    <w:rsid w:val="00950F5E"/>
    <w:rsid w:val="00951359"/>
    <w:rsid w:val="00951F2E"/>
    <w:rsid w:val="00953584"/>
    <w:rsid w:val="0095399C"/>
    <w:rsid w:val="009539A1"/>
    <w:rsid w:val="00953A2F"/>
    <w:rsid w:val="00954FA5"/>
    <w:rsid w:val="00955360"/>
    <w:rsid w:val="00955723"/>
    <w:rsid w:val="0095606C"/>
    <w:rsid w:val="00956AD5"/>
    <w:rsid w:val="00956B54"/>
    <w:rsid w:val="00956ED6"/>
    <w:rsid w:val="00957247"/>
    <w:rsid w:val="00957448"/>
    <w:rsid w:val="00957466"/>
    <w:rsid w:val="00957F93"/>
    <w:rsid w:val="00957FE3"/>
    <w:rsid w:val="00960B23"/>
    <w:rsid w:val="00960C1B"/>
    <w:rsid w:val="00962DDD"/>
    <w:rsid w:val="009633D7"/>
    <w:rsid w:val="0096344A"/>
    <w:rsid w:val="009634E3"/>
    <w:rsid w:val="00965058"/>
    <w:rsid w:val="00965539"/>
    <w:rsid w:val="0096626F"/>
    <w:rsid w:val="00966B48"/>
    <w:rsid w:val="00966C1A"/>
    <w:rsid w:val="00967144"/>
    <w:rsid w:val="009711A3"/>
    <w:rsid w:val="0097134A"/>
    <w:rsid w:val="00971584"/>
    <w:rsid w:val="00971DFA"/>
    <w:rsid w:val="00971E32"/>
    <w:rsid w:val="0097216C"/>
    <w:rsid w:val="0097349B"/>
    <w:rsid w:val="009736EA"/>
    <w:rsid w:val="00973DDA"/>
    <w:rsid w:val="00973EEE"/>
    <w:rsid w:val="00973F3C"/>
    <w:rsid w:val="0097451C"/>
    <w:rsid w:val="009752C1"/>
    <w:rsid w:val="00976195"/>
    <w:rsid w:val="009768C4"/>
    <w:rsid w:val="0098004C"/>
    <w:rsid w:val="00980673"/>
    <w:rsid w:val="0098272C"/>
    <w:rsid w:val="009836AC"/>
    <w:rsid w:val="009840E3"/>
    <w:rsid w:val="00984E5F"/>
    <w:rsid w:val="009850BC"/>
    <w:rsid w:val="0098581F"/>
    <w:rsid w:val="00986C13"/>
    <w:rsid w:val="00986D25"/>
    <w:rsid w:val="00986F8A"/>
    <w:rsid w:val="00987209"/>
    <w:rsid w:val="00987ED1"/>
    <w:rsid w:val="00990075"/>
    <w:rsid w:val="00990096"/>
    <w:rsid w:val="00990623"/>
    <w:rsid w:val="00990BEE"/>
    <w:rsid w:val="00991F81"/>
    <w:rsid w:val="0099351E"/>
    <w:rsid w:val="00993804"/>
    <w:rsid w:val="00993930"/>
    <w:rsid w:val="0099448B"/>
    <w:rsid w:val="00994748"/>
    <w:rsid w:val="009952B5"/>
    <w:rsid w:val="00997162"/>
    <w:rsid w:val="00997A2B"/>
    <w:rsid w:val="00997A7F"/>
    <w:rsid w:val="009A0A64"/>
    <w:rsid w:val="009A0E99"/>
    <w:rsid w:val="009A1338"/>
    <w:rsid w:val="009A1C44"/>
    <w:rsid w:val="009A1EB0"/>
    <w:rsid w:val="009A280B"/>
    <w:rsid w:val="009A3058"/>
    <w:rsid w:val="009A3502"/>
    <w:rsid w:val="009A39E6"/>
    <w:rsid w:val="009A3A1B"/>
    <w:rsid w:val="009A4FC8"/>
    <w:rsid w:val="009A5568"/>
    <w:rsid w:val="009A604C"/>
    <w:rsid w:val="009A6358"/>
    <w:rsid w:val="009A68DF"/>
    <w:rsid w:val="009B03FD"/>
    <w:rsid w:val="009B054A"/>
    <w:rsid w:val="009B0EAA"/>
    <w:rsid w:val="009B1007"/>
    <w:rsid w:val="009B1411"/>
    <w:rsid w:val="009B1743"/>
    <w:rsid w:val="009B1887"/>
    <w:rsid w:val="009B18F9"/>
    <w:rsid w:val="009B21D1"/>
    <w:rsid w:val="009B2378"/>
    <w:rsid w:val="009B2735"/>
    <w:rsid w:val="009B2BB2"/>
    <w:rsid w:val="009B2F9D"/>
    <w:rsid w:val="009B35A4"/>
    <w:rsid w:val="009B388B"/>
    <w:rsid w:val="009B3F87"/>
    <w:rsid w:val="009B4C43"/>
    <w:rsid w:val="009B5B0B"/>
    <w:rsid w:val="009B5D75"/>
    <w:rsid w:val="009B5F1C"/>
    <w:rsid w:val="009B764C"/>
    <w:rsid w:val="009B7FD4"/>
    <w:rsid w:val="009C002C"/>
    <w:rsid w:val="009C0260"/>
    <w:rsid w:val="009C1F5B"/>
    <w:rsid w:val="009C28CD"/>
    <w:rsid w:val="009C2DED"/>
    <w:rsid w:val="009C3C5E"/>
    <w:rsid w:val="009C3EBD"/>
    <w:rsid w:val="009C5142"/>
    <w:rsid w:val="009C5293"/>
    <w:rsid w:val="009C55BC"/>
    <w:rsid w:val="009C6508"/>
    <w:rsid w:val="009C662C"/>
    <w:rsid w:val="009C71F6"/>
    <w:rsid w:val="009C7563"/>
    <w:rsid w:val="009D00FA"/>
    <w:rsid w:val="009D0280"/>
    <w:rsid w:val="009D05EC"/>
    <w:rsid w:val="009D069C"/>
    <w:rsid w:val="009D06AE"/>
    <w:rsid w:val="009D115D"/>
    <w:rsid w:val="009D1A9E"/>
    <w:rsid w:val="009D2C2F"/>
    <w:rsid w:val="009D30BD"/>
    <w:rsid w:val="009D3170"/>
    <w:rsid w:val="009D33F7"/>
    <w:rsid w:val="009D3C97"/>
    <w:rsid w:val="009D3E8C"/>
    <w:rsid w:val="009D408D"/>
    <w:rsid w:val="009D53A9"/>
    <w:rsid w:val="009D6A77"/>
    <w:rsid w:val="009D6D6F"/>
    <w:rsid w:val="009D732A"/>
    <w:rsid w:val="009D78CB"/>
    <w:rsid w:val="009D79C2"/>
    <w:rsid w:val="009D7B99"/>
    <w:rsid w:val="009D7F4F"/>
    <w:rsid w:val="009E011D"/>
    <w:rsid w:val="009E0933"/>
    <w:rsid w:val="009E0B64"/>
    <w:rsid w:val="009E1560"/>
    <w:rsid w:val="009E16A5"/>
    <w:rsid w:val="009E1B33"/>
    <w:rsid w:val="009E1DD7"/>
    <w:rsid w:val="009E1E15"/>
    <w:rsid w:val="009E204B"/>
    <w:rsid w:val="009E38F3"/>
    <w:rsid w:val="009E39BE"/>
    <w:rsid w:val="009E406A"/>
    <w:rsid w:val="009E59EC"/>
    <w:rsid w:val="009E5B60"/>
    <w:rsid w:val="009E6EE2"/>
    <w:rsid w:val="009E6F69"/>
    <w:rsid w:val="009F0858"/>
    <w:rsid w:val="009F0B1C"/>
    <w:rsid w:val="009F0B97"/>
    <w:rsid w:val="009F104F"/>
    <w:rsid w:val="009F1753"/>
    <w:rsid w:val="009F1759"/>
    <w:rsid w:val="009F17B8"/>
    <w:rsid w:val="009F251C"/>
    <w:rsid w:val="009F286A"/>
    <w:rsid w:val="009F2E1E"/>
    <w:rsid w:val="009F390E"/>
    <w:rsid w:val="009F44AA"/>
    <w:rsid w:val="009F4631"/>
    <w:rsid w:val="009F4970"/>
    <w:rsid w:val="009F505B"/>
    <w:rsid w:val="009F50D3"/>
    <w:rsid w:val="009F5776"/>
    <w:rsid w:val="009F5D21"/>
    <w:rsid w:val="009F7112"/>
    <w:rsid w:val="009F73D6"/>
    <w:rsid w:val="009F7EE7"/>
    <w:rsid w:val="00A00323"/>
    <w:rsid w:val="00A0040A"/>
    <w:rsid w:val="00A00AE1"/>
    <w:rsid w:val="00A00CBD"/>
    <w:rsid w:val="00A01545"/>
    <w:rsid w:val="00A025AA"/>
    <w:rsid w:val="00A02F56"/>
    <w:rsid w:val="00A04223"/>
    <w:rsid w:val="00A04450"/>
    <w:rsid w:val="00A04BF9"/>
    <w:rsid w:val="00A05642"/>
    <w:rsid w:val="00A06169"/>
    <w:rsid w:val="00A06EEE"/>
    <w:rsid w:val="00A072BD"/>
    <w:rsid w:val="00A07471"/>
    <w:rsid w:val="00A074C5"/>
    <w:rsid w:val="00A0784B"/>
    <w:rsid w:val="00A07C28"/>
    <w:rsid w:val="00A103EE"/>
    <w:rsid w:val="00A10412"/>
    <w:rsid w:val="00A104C6"/>
    <w:rsid w:val="00A1096D"/>
    <w:rsid w:val="00A10A4A"/>
    <w:rsid w:val="00A10B4B"/>
    <w:rsid w:val="00A10D33"/>
    <w:rsid w:val="00A1115F"/>
    <w:rsid w:val="00A112F8"/>
    <w:rsid w:val="00A11AE0"/>
    <w:rsid w:val="00A11B89"/>
    <w:rsid w:val="00A1220D"/>
    <w:rsid w:val="00A1279E"/>
    <w:rsid w:val="00A12BCA"/>
    <w:rsid w:val="00A12ED0"/>
    <w:rsid w:val="00A13EB6"/>
    <w:rsid w:val="00A13F62"/>
    <w:rsid w:val="00A13F86"/>
    <w:rsid w:val="00A14853"/>
    <w:rsid w:val="00A15057"/>
    <w:rsid w:val="00A15423"/>
    <w:rsid w:val="00A15588"/>
    <w:rsid w:val="00A155FB"/>
    <w:rsid w:val="00A15D49"/>
    <w:rsid w:val="00A16567"/>
    <w:rsid w:val="00A16D98"/>
    <w:rsid w:val="00A17252"/>
    <w:rsid w:val="00A17744"/>
    <w:rsid w:val="00A17CCF"/>
    <w:rsid w:val="00A17D6B"/>
    <w:rsid w:val="00A20187"/>
    <w:rsid w:val="00A20C67"/>
    <w:rsid w:val="00A22585"/>
    <w:rsid w:val="00A22930"/>
    <w:rsid w:val="00A22DAD"/>
    <w:rsid w:val="00A22E5D"/>
    <w:rsid w:val="00A23EBC"/>
    <w:rsid w:val="00A2446B"/>
    <w:rsid w:val="00A24BE8"/>
    <w:rsid w:val="00A252F3"/>
    <w:rsid w:val="00A25480"/>
    <w:rsid w:val="00A2599E"/>
    <w:rsid w:val="00A268C3"/>
    <w:rsid w:val="00A26ECB"/>
    <w:rsid w:val="00A27F44"/>
    <w:rsid w:val="00A30D15"/>
    <w:rsid w:val="00A324A5"/>
    <w:rsid w:val="00A33099"/>
    <w:rsid w:val="00A337BA"/>
    <w:rsid w:val="00A33D5F"/>
    <w:rsid w:val="00A34093"/>
    <w:rsid w:val="00A34105"/>
    <w:rsid w:val="00A34685"/>
    <w:rsid w:val="00A34AED"/>
    <w:rsid w:val="00A35273"/>
    <w:rsid w:val="00A3597A"/>
    <w:rsid w:val="00A35B79"/>
    <w:rsid w:val="00A35BA8"/>
    <w:rsid w:val="00A35BDD"/>
    <w:rsid w:val="00A36C42"/>
    <w:rsid w:val="00A3700F"/>
    <w:rsid w:val="00A37AD7"/>
    <w:rsid w:val="00A4007E"/>
    <w:rsid w:val="00A400B3"/>
    <w:rsid w:val="00A401A7"/>
    <w:rsid w:val="00A408DD"/>
    <w:rsid w:val="00A40B09"/>
    <w:rsid w:val="00A41418"/>
    <w:rsid w:val="00A414F7"/>
    <w:rsid w:val="00A427E9"/>
    <w:rsid w:val="00A4396F"/>
    <w:rsid w:val="00A43994"/>
    <w:rsid w:val="00A447F4"/>
    <w:rsid w:val="00A4484A"/>
    <w:rsid w:val="00A44BB4"/>
    <w:rsid w:val="00A467DE"/>
    <w:rsid w:val="00A46E00"/>
    <w:rsid w:val="00A46FEB"/>
    <w:rsid w:val="00A4795B"/>
    <w:rsid w:val="00A50D5B"/>
    <w:rsid w:val="00A513E1"/>
    <w:rsid w:val="00A51ECE"/>
    <w:rsid w:val="00A51F45"/>
    <w:rsid w:val="00A5454B"/>
    <w:rsid w:val="00A55F8C"/>
    <w:rsid w:val="00A56547"/>
    <w:rsid w:val="00A60626"/>
    <w:rsid w:val="00A6070F"/>
    <w:rsid w:val="00A60746"/>
    <w:rsid w:val="00A6241D"/>
    <w:rsid w:val="00A64A7B"/>
    <w:rsid w:val="00A65401"/>
    <w:rsid w:val="00A66E79"/>
    <w:rsid w:val="00A67C68"/>
    <w:rsid w:val="00A702A8"/>
    <w:rsid w:val="00A702DC"/>
    <w:rsid w:val="00A70AD7"/>
    <w:rsid w:val="00A70E4F"/>
    <w:rsid w:val="00A70FDA"/>
    <w:rsid w:val="00A7138C"/>
    <w:rsid w:val="00A71EED"/>
    <w:rsid w:val="00A7215D"/>
    <w:rsid w:val="00A7337F"/>
    <w:rsid w:val="00A7372E"/>
    <w:rsid w:val="00A739A7"/>
    <w:rsid w:val="00A74CF6"/>
    <w:rsid w:val="00A7583B"/>
    <w:rsid w:val="00A75E73"/>
    <w:rsid w:val="00A771E8"/>
    <w:rsid w:val="00A772F8"/>
    <w:rsid w:val="00A80575"/>
    <w:rsid w:val="00A80699"/>
    <w:rsid w:val="00A806EB"/>
    <w:rsid w:val="00A80C28"/>
    <w:rsid w:val="00A811D5"/>
    <w:rsid w:val="00A81A40"/>
    <w:rsid w:val="00A81C43"/>
    <w:rsid w:val="00A81DD6"/>
    <w:rsid w:val="00A832C7"/>
    <w:rsid w:val="00A837D1"/>
    <w:rsid w:val="00A839B2"/>
    <w:rsid w:val="00A83FDB"/>
    <w:rsid w:val="00A84249"/>
    <w:rsid w:val="00A84693"/>
    <w:rsid w:val="00A84759"/>
    <w:rsid w:val="00A84D23"/>
    <w:rsid w:val="00A84E78"/>
    <w:rsid w:val="00A86488"/>
    <w:rsid w:val="00A86E53"/>
    <w:rsid w:val="00A87B25"/>
    <w:rsid w:val="00A9002E"/>
    <w:rsid w:val="00A9080F"/>
    <w:rsid w:val="00A92B73"/>
    <w:rsid w:val="00A93C54"/>
    <w:rsid w:val="00A93F75"/>
    <w:rsid w:val="00A95C91"/>
    <w:rsid w:val="00A961AA"/>
    <w:rsid w:val="00A967F5"/>
    <w:rsid w:val="00A96FEB"/>
    <w:rsid w:val="00A970D4"/>
    <w:rsid w:val="00A975AA"/>
    <w:rsid w:val="00AA015C"/>
    <w:rsid w:val="00AA04F9"/>
    <w:rsid w:val="00AA0CDB"/>
    <w:rsid w:val="00AA108E"/>
    <w:rsid w:val="00AA13EA"/>
    <w:rsid w:val="00AA320D"/>
    <w:rsid w:val="00AA470E"/>
    <w:rsid w:val="00AA49B4"/>
    <w:rsid w:val="00AA4F44"/>
    <w:rsid w:val="00AA550E"/>
    <w:rsid w:val="00AA6216"/>
    <w:rsid w:val="00AB08D4"/>
    <w:rsid w:val="00AB0E63"/>
    <w:rsid w:val="00AB13B4"/>
    <w:rsid w:val="00AB18DB"/>
    <w:rsid w:val="00AB23DA"/>
    <w:rsid w:val="00AB286A"/>
    <w:rsid w:val="00AB2B2E"/>
    <w:rsid w:val="00AB2BD8"/>
    <w:rsid w:val="00AB37BA"/>
    <w:rsid w:val="00AB3E9C"/>
    <w:rsid w:val="00AB425B"/>
    <w:rsid w:val="00AB50AD"/>
    <w:rsid w:val="00AB52AB"/>
    <w:rsid w:val="00AB5368"/>
    <w:rsid w:val="00AB5907"/>
    <w:rsid w:val="00AB5FB6"/>
    <w:rsid w:val="00AB6314"/>
    <w:rsid w:val="00AB6A38"/>
    <w:rsid w:val="00AB6DA8"/>
    <w:rsid w:val="00AB6F15"/>
    <w:rsid w:val="00AC0005"/>
    <w:rsid w:val="00AC02DA"/>
    <w:rsid w:val="00AC0A6D"/>
    <w:rsid w:val="00AC12FE"/>
    <w:rsid w:val="00AC14D8"/>
    <w:rsid w:val="00AC1992"/>
    <w:rsid w:val="00AC21A3"/>
    <w:rsid w:val="00AC244D"/>
    <w:rsid w:val="00AC3493"/>
    <w:rsid w:val="00AC34BB"/>
    <w:rsid w:val="00AC38EF"/>
    <w:rsid w:val="00AC422D"/>
    <w:rsid w:val="00AC45B8"/>
    <w:rsid w:val="00AC4A67"/>
    <w:rsid w:val="00AC6923"/>
    <w:rsid w:val="00AC6FAC"/>
    <w:rsid w:val="00AC757D"/>
    <w:rsid w:val="00AD00AC"/>
    <w:rsid w:val="00AD0166"/>
    <w:rsid w:val="00AD02F0"/>
    <w:rsid w:val="00AD09E0"/>
    <w:rsid w:val="00AD0F07"/>
    <w:rsid w:val="00AD19EB"/>
    <w:rsid w:val="00AD1CBB"/>
    <w:rsid w:val="00AD1E14"/>
    <w:rsid w:val="00AD265A"/>
    <w:rsid w:val="00AD33A2"/>
    <w:rsid w:val="00AD36D7"/>
    <w:rsid w:val="00AD3A86"/>
    <w:rsid w:val="00AD3D0F"/>
    <w:rsid w:val="00AD3FB9"/>
    <w:rsid w:val="00AD41D8"/>
    <w:rsid w:val="00AD4956"/>
    <w:rsid w:val="00AD5369"/>
    <w:rsid w:val="00AD624E"/>
    <w:rsid w:val="00AD770A"/>
    <w:rsid w:val="00AD7D9E"/>
    <w:rsid w:val="00AD7F75"/>
    <w:rsid w:val="00AE07F8"/>
    <w:rsid w:val="00AE0841"/>
    <w:rsid w:val="00AE0C10"/>
    <w:rsid w:val="00AE0E1A"/>
    <w:rsid w:val="00AE12D6"/>
    <w:rsid w:val="00AE3E2C"/>
    <w:rsid w:val="00AE4A7E"/>
    <w:rsid w:val="00AE5073"/>
    <w:rsid w:val="00AE54A8"/>
    <w:rsid w:val="00AE66AE"/>
    <w:rsid w:val="00AE705D"/>
    <w:rsid w:val="00AE7497"/>
    <w:rsid w:val="00AE7DA9"/>
    <w:rsid w:val="00AE7ECC"/>
    <w:rsid w:val="00AF0421"/>
    <w:rsid w:val="00AF0D4D"/>
    <w:rsid w:val="00AF1307"/>
    <w:rsid w:val="00AF147D"/>
    <w:rsid w:val="00AF211A"/>
    <w:rsid w:val="00AF222F"/>
    <w:rsid w:val="00AF2443"/>
    <w:rsid w:val="00AF2EC5"/>
    <w:rsid w:val="00AF3559"/>
    <w:rsid w:val="00AF379E"/>
    <w:rsid w:val="00AF4B23"/>
    <w:rsid w:val="00AF515F"/>
    <w:rsid w:val="00AF541B"/>
    <w:rsid w:val="00AF5823"/>
    <w:rsid w:val="00AF5E4A"/>
    <w:rsid w:val="00AF6403"/>
    <w:rsid w:val="00AF706A"/>
    <w:rsid w:val="00AF7A7E"/>
    <w:rsid w:val="00B00B22"/>
    <w:rsid w:val="00B00CC9"/>
    <w:rsid w:val="00B016B9"/>
    <w:rsid w:val="00B01869"/>
    <w:rsid w:val="00B01C8A"/>
    <w:rsid w:val="00B01EA0"/>
    <w:rsid w:val="00B027F4"/>
    <w:rsid w:val="00B0282A"/>
    <w:rsid w:val="00B02A81"/>
    <w:rsid w:val="00B03CAC"/>
    <w:rsid w:val="00B041A1"/>
    <w:rsid w:val="00B055B4"/>
    <w:rsid w:val="00B05A25"/>
    <w:rsid w:val="00B05FBE"/>
    <w:rsid w:val="00B0641F"/>
    <w:rsid w:val="00B06F8C"/>
    <w:rsid w:val="00B07175"/>
    <w:rsid w:val="00B071D3"/>
    <w:rsid w:val="00B105D2"/>
    <w:rsid w:val="00B11423"/>
    <w:rsid w:val="00B117AB"/>
    <w:rsid w:val="00B1206A"/>
    <w:rsid w:val="00B12E03"/>
    <w:rsid w:val="00B1302A"/>
    <w:rsid w:val="00B133EE"/>
    <w:rsid w:val="00B14213"/>
    <w:rsid w:val="00B1544A"/>
    <w:rsid w:val="00B15F0E"/>
    <w:rsid w:val="00B170F6"/>
    <w:rsid w:val="00B17B35"/>
    <w:rsid w:val="00B17BD1"/>
    <w:rsid w:val="00B20600"/>
    <w:rsid w:val="00B21315"/>
    <w:rsid w:val="00B2139E"/>
    <w:rsid w:val="00B21B41"/>
    <w:rsid w:val="00B220D3"/>
    <w:rsid w:val="00B231D9"/>
    <w:rsid w:val="00B232BF"/>
    <w:rsid w:val="00B24B8C"/>
    <w:rsid w:val="00B24E76"/>
    <w:rsid w:val="00B251BB"/>
    <w:rsid w:val="00B2552B"/>
    <w:rsid w:val="00B257D2"/>
    <w:rsid w:val="00B25848"/>
    <w:rsid w:val="00B27611"/>
    <w:rsid w:val="00B27B35"/>
    <w:rsid w:val="00B30F6D"/>
    <w:rsid w:val="00B311F9"/>
    <w:rsid w:val="00B314D4"/>
    <w:rsid w:val="00B31C55"/>
    <w:rsid w:val="00B3289D"/>
    <w:rsid w:val="00B328E9"/>
    <w:rsid w:val="00B34722"/>
    <w:rsid w:val="00B34A71"/>
    <w:rsid w:val="00B357BA"/>
    <w:rsid w:val="00B362BC"/>
    <w:rsid w:val="00B3668A"/>
    <w:rsid w:val="00B36A86"/>
    <w:rsid w:val="00B371E8"/>
    <w:rsid w:val="00B37328"/>
    <w:rsid w:val="00B37359"/>
    <w:rsid w:val="00B376CD"/>
    <w:rsid w:val="00B37D39"/>
    <w:rsid w:val="00B400E4"/>
    <w:rsid w:val="00B400EF"/>
    <w:rsid w:val="00B404CA"/>
    <w:rsid w:val="00B405BE"/>
    <w:rsid w:val="00B40CF0"/>
    <w:rsid w:val="00B417D2"/>
    <w:rsid w:val="00B41877"/>
    <w:rsid w:val="00B424A8"/>
    <w:rsid w:val="00B42784"/>
    <w:rsid w:val="00B42F93"/>
    <w:rsid w:val="00B43773"/>
    <w:rsid w:val="00B439C1"/>
    <w:rsid w:val="00B449E7"/>
    <w:rsid w:val="00B45147"/>
    <w:rsid w:val="00B456B5"/>
    <w:rsid w:val="00B45C27"/>
    <w:rsid w:val="00B45C58"/>
    <w:rsid w:val="00B45D0C"/>
    <w:rsid w:val="00B46B86"/>
    <w:rsid w:val="00B47B1D"/>
    <w:rsid w:val="00B50181"/>
    <w:rsid w:val="00B5033D"/>
    <w:rsid w:val="00B50407"/>
    <w:rsid w:val="00B50F03"/>
    <w:rsid w:val="00B513E4"/>
    <w:rsid w:val="00B519F2"/>
    <w:rsid w:val="00B51B9A"/>
    <w:rsid w:val="00B51FC3"/>
    <w:rsid w:val="00B52702"/>
    <w:rsid w:val="00B543C2"/>
    <w:rsid w:val="00B54970"/>
    <w:rsid w:val="00B567F6"/>
    <w:rsid w:val="00B56ACC"/>
    <w:rsid w:val="00B56F6D"/>
    <w:rsid w:val="00B600B8"/>
    <w:rsid w:val="00B60314"/>
    <w:rsid w:val="00B60A0C"/>
    <w:rsid w:val="00B60E44"/>
    <w:rsid w:val="00B622BA"/>
    <w:rsid w:val="00B625A2"/>
    <w:rsid w:val="00B63340"/>
    <w:rsid w:val="00B6384B"/>
    <w:rsid w:val="00B64D6F"/>
    <w:rsid w:val="00B65020"/>
    <w:rsid w:val="00B65A7E"/>
    <w:rsid w:val="00B65E99"/>
    <w:rsid w:val="00B665C6"/>
    <w:rsid w:val="00B66BEB"/>
    <w:rsid w:val="00B66C6E"/>
    <w:rsid w:val="00B66D79"/>
    <w:rsid w:val="00B6741E"/>
    <w:rsid w:val="00B677D8"/>
    <w:rsid w:val="00B67ABD"/>
    <w:rsid w:val="00B67B67"/>
    <w:rsid w:val="00B70310"/>
    <w:rsid w:val="00B70DE3"/>
    <w:rsid w:val="00B71986"/>
    <w:rsid w:val="00B719A9"/>
    <w:rsid w:val="00B7246C"/>
    <w:rsid w:val="00B725E3"/>
    <w:rsid w:val="00B7374B"/>
    <w:rsid w:val="00B7434C"/>
    <w:rsid w:val="00B749DA"/>
    <w:rsid w:val="00B75591"/>
    <w:rsid w:val="00B7642C"/>
    <w:rsid w:val="00B76640"/>
    <w:rsid w:val="00B775D4"/>
    <w:rsid w:val="00B7792F"/>
    <w:rsid w:val="00B80384"/>
    <w:rsid w:val="00B811EC"/>
    <w:rsid w:val="00B81969"/>
    <w:rsid w:val="00B8276E"/>
    <w:rsid w:val="00B82A80"/>
    <w:rsid w:val="00B8313F"/>
    <w:rsid w:val="00B83EE6"/>
    <w:rsid w:val="00B856AC"/>
    <w:rsid w:val="00B85A58"/>
    <w:rsid w:val="00B85F23"/>
    <w:rsid w:val="00B86204"/>
    <w:rsid w:val="00B8679B"/>
    <w:rsid w:val="00B8739D"/>
    <w:rsid w:val="00B879C3"/>
    <w:rsid w:val="00B90A7C"/>
    <w:rsid w:val="00B91298"/>
    <w:rsid w:val="00B91830"/>
    <w:rsid w:val="00B91F73"/>
    <w:rsid w:val="00B929CA"/>
    <w:rsid w:val="00B92A36"/>
    <w:rsid w:val="00B93358"/>
    <w:rsid w:val="00B9366D"/>
    <w:rsid w:val="00B942DA"/>
    <w:rsid w:val="00B943AE"/>
    <w:rsid w:val="00B94F4A"/>
    <w:rsid w:val="00B9570F"/>
    <w:rsid w:val="00B9651A"/>
    <w:rsid w:val="00B970C1"/>
    <w:rsid w:val="00B974B7"/>
    <w:rsid w:val="00BA057D"/>
    <w:rsid w:val="00BA1535"/>
    <w:rsid w:val="00BA1AD1"/>
    <w:rsid w:val="00BA39B1"/>
    <w:rsid w:val="00BA4D7D"/>
    <w:rsid w:val="00BA4DB5"/>
    <w:rsid w:val="00BA5386"/>
    <w:rsid w:val="00BA5AFC"/>
    <w:rsid w:val="00BA6898"/>
    <w:rsid w:val="00BA6A68"/>
    <w:rsid w:val="00BA718B"/>
    <w:rsid w:val="00BA74D0"/>
    <w:rsid w:val="00BA7562"/>
    <w:rsid w:val="00BA7B30"/>
    <w:rsid w:val="00BA7DD1"/>
    <w:rsid w:val="00BB0570"/>
    <w:rsid w:val="00BB07FE"/>
    <w:rsid w:val="00BB18F9"/>
    <w:rsid w:val="00BB1D55"/>
    <w:rsid w:val="00BB1E3C"/>
    <w:rsid w:val="00BB1F33"/>
    <w:rsid w:val="00BB32A1"/>
    <w:rsid w:val="00BB3364"/>
    <w:rsid w:val="00BB3480"/>
    <w:rsid w:val="00BB36D1"/>
    <w:rsid w:val="00BB3710"/>
    <w:rsid w:val="00BB3CBA"/>
    <w:rsid w:val="00BB487E"/>
    <w:rsid w:val="00BB49CC"/>
    <w:rsid w:val="00BB4B2A"/>
    <w:rsid w:val="00BB5735"/>
    <w:rsid w:val="00BB66A9"/>
    <w:rsid w:val="00BB6EB7"/>
    <w:rsid w:val="00BB6EDB"/>
    <w:rsid w:val="00BB7B01"/>
    <w:rsid w:val="00BC0C30"/>
    <w:rsid w:val="00BC10FC"/>
    <w:rsid w:val="00BC1220"/>
    <w:rsid w:val="00BC2095"/>
    <w:rsid w:val="00BC2835"/>
    <w:rsid w:val="00BC2CC8"/>
    <w:rsid w:val="00BC3C63"/>
    <w:rsid w:val="00BC3CE6"/>
    <w:rsid w:val="00BC3D68"/>
    <w:rsid w:val="00BC4699"/>
    <w:rsid w:val="00BC5375"/>
    <w:rsid w:val="00BC560F"/>
    <w:rsid w:val="00BC579A"/>
    <w:rsid w:val="00BC5D83"/>
    <w:rsid w:val="00BC63BA"/>
    <w:rsid w:val="00BC649C"/>
    <w:rsid w:val="00BC6BD3"/>
    <w:rsid w:val="00BC7C4E"/>
    <w:rsid w:val="00BD09CF"/>
    <w:rsid w:val="00BD1121"/>
    <w:rsid w:val="00BD15B4"/>
    <w:rsid w:val="00BD1670"/>
    <w:rsid w:val="00BD1ABB"/>
    <w:rsid w:val="00BD1D31"/>
    <w:rsid w:val="00BD1FAE"/>
    <w:rsid w:val="00BD2878"/>
    <w:rsid w:val="00BD2D56"/>
    <w:rsid w:val="00BD40F1"/>
    <w:rsid w:val="00BD5587"/>
    <w:rsid w:val="00BD58EE"/>
    <w:rsid w:val="00BD5A71"/>
    <w:rsid w:val="00BD5F8C"/>
    <w:rsid w:val="00BD615C"/>
    <w:rsid w:val="00BD6369"/>
    <w:rsid w:val="00BD678E"/>
    <w:rsid w:val="00BD6B97"/>
    <w:rsid w:val="00BD7D66"/>
    <w:rsid w:val="00BD7EB8"/>
    <w:rsid w:val="00BE0058"/>
    <w:rsid w:val="00BE021D"/>
    <w:rsid w:val="00BE162F"/>
    <w:rsid w:val="00BE1967"/>
    <w:rsid w:val="00BE3177"/>
    <w:rsid w:val="00BE3EEA"/>
    <w:rsid w:val="00BE3F68"/>
    <w:rsid w:val="00BE4678"/>
    <w:rsid w:val="00BE4804"/>
    <w:rsid w:val="00BE4BD4"/>
    <w:rsid w:val="00BE5787"/>
    <w:rsid w:val="00BE675B"/>
    <w:rsid w:val="00BE7215"/>
    <w:rsid w:val="00BE7453"/>
    <w:rsid w:val="00BF0D1D"/>
    <w:rsid w:val="00BF10FA"/>
    <w:rsid w:val="00BF166B"/>
    <w:rsid w:val="00BF1AC9"/>
    <w:rsid w:val="00BF1CF2"/>
    <w:rsid w:val="00BF1D7A"/>
    <w:rsid w:val="00BF3E0F"/>
    <w:rsid w:val="00BF3EE8"/>
    <w:rsid w:val="00BF4A33"/>
    <w:rsid w:val="00BF4B3E"/>
    <w:rsid w:val="00BF4BC6"/>
    <w:rsid w:val="00BF4E2D"/>
    <w:rsid w:val="00BF596E"/>
    <w:rsid w:val="00BF6D52"/>
    <w:rsid w:val="00BF6F58"/>
    <w:rsid w:val="00C00A6A"/>
    <w:rsid w:val="00C01BD6"/>
    <w:rsid w:val="00C03056"/>
    <w:rsid w:val="00C040F3"/>
    <w:rsid w:val="00C052B5"/>
    <w:rsid w:val="00C0546E"/>
    <w:rsid w:val="00C057D4"/>
    <w:rsid w:val="00C06DC6"/>
    <w:rsid w:val="00C10334"/>
    <w:rsid w:val="00C1102A"/>
    <w:rsid w:val="00C1124D"/>
    <w:rsid w:val="00C1125A"/>
    <w:rsid w:val="00C13ACF"/>
    <w:rsid w:val="00C13E5D"/>
    <w:rsid w:val="00C15262"/>
    <w:rsid w:val="00C166F7"/>
    <w:rsid w:val="00C16FF2"/>
    <w:rsid w:val="00C17C90"/>
    <w:rsid w:val="00C17D87"/>
    <w:rsid w:val="00C20895"/>
    <w:rsid w:val="00C22007"/>
    <w:rsid w:val="00C22C67"/>
    <w:rsid w:val="00C22F76"/>
    <w:rsid w:val="00C2326C"/>
    <w:rsid w:val="00C23375"/>
    <w:rsid w:val="00C23791"/>
    <w:rsid w:val="00C23E05"/>
    <w:rsid w:val="00C26460"/>
    <w:rsid w:val="00C26BA7"/>
    <w:rsid w:val="00C27FAA"/>
    <w:rsid w:val="00C30782"/>
    <w:rsid w:val="00C310A0"/>
    <w:rsid w:val="00C313F5"/>
    <w:rsid w:val="00C316F3"/>
    <w:rsid w:val="00C320A9"/>
    <w:rsid w:val="00C32516"/>
    <w:rsid w:val="00C32827"/>
    <w:rsid w:val="00C337A2"/>
    <w:rsid w:val="00C34147"/>
    <w:rsid w:val="00C34389"/>
    <w:rsid w:val="00C34547"/>
    <w:rsid w:val="00C3508C"/>
    <w:rsid w:val="00C35903"/>
    <w:rsid w:val="00C35BCE"/>
    <w:rsid w:val="00C36766"/>
    <w:rsid w:val="00C369B8"/>
    <w:rsid w:val="00C36AB1"/>
    <w:rsid w:val="00C36BAA"/>
    <w:rsid w:val="00C370A5"/>
    <w:rsid w:val="00C37E5E"/>
    <w:rsid w:val="00C407C4"/>
    <w:rsid w:val="00C40802"/>
    <w:rsid w:val="00C41040"/>
    <w:rsid w:val="00C44049"/>
    <w:rsid w:val="00C4418B"/>
    <w:rsid w:val="00C4573D"/>
    <w:rsid w:val="00C46507"/>
    <w:rsid w:val="00C46610"/>
    <w:rsid w:val="00C46CBB"/>
    <w:rsid w:val="00C470DF"/>
    <w:rsid w:val="00C4715C"/>
    <w:rsid w:val="00C47262"/>
    <w:rsid w:val="00C472DD"/>
    <w:rsid w:val="00C47E1E"/>
    <w:rsid w:val="00C503E0"/>
    <w:rsid w:val="00C5173B"/>
    <w:rsid w:val="00C51C11"/>
    <w:rsid w:val="00C524F7"/>
    <w:rsid w:val="00C533CC"/>
    <w:rsid w:val="00C54EDC"/>
    <w:rsid w:val="00C54F96"/>
    <w:rsid w:val="00C552AA"/>
    <w:rsid w:val="00C556CE"/>
    <w:rsid w:val="00C55744"/>
    <w:rsid w:val="00C55960"/>
    <w:rsid w:val="00C56440"/>
    <w:rsid w:val="00C568D5"/>
    <w:rsid w:val="00C56975"/>
    <w:rsid w:val="00C56F9B"/>
    <w:rsid w:val="00C575AE"/>
    <w:rsid w:val="00C57B8C"/>
    <w:rsid w:val="00C60537"/>
    <w:rsid w:val="00C60D77"/>
    <w:rsid w:val="00C60EB0"/>
    <w:rsid w:val="00C616FE"/>
    <w:rsid w:val="00C626A0"/>
    <w:rsid w:val="00C62947"/>
    <w:rsid w:val="00C6432E"/>
    <w:rsid w:val="00C64688"/>
    <w:rsid w:val="00C64AD1"/>
    <w:rsid w:val="00C64C4C"/>
    <w:rsid w:val="00C655FA"/>
    <w:rsid w:val="00C659C0"/>
    <w:rsid w:val="00C65CC3"/>
    <w:rsid w:val="00C679F0"/>
    <w:rsid w:val="00C717CB"/>
    <w:rsid w:val="00C72550"/>
    <w:rsid w:val="00C72574"/>
    <w:rsid w:val="00C73B63"/>
    <w:rsid w:val="00C73C73"/>
    <w:rsid w:val="00C76303"/>
    <w:rsid w:val="00C7634D"/>
    <w:rsid w:val="00C76FB2"/>
    <w:rsid w:val="00C80472"/>
    <w:rsid w:val="00C80604"/>
    <w:rsid w:val="00C8063C"/>
    <w:rsid w:val="00C80FD4"/>
    <w:rsid w:val="00C82C15"/>
    <w:rsid w:val="00C83610"/>
    <w:rsid w:val="00C83622"/>
    <w:rsid w:val="00C83EB7"/>
    <w:rsid w:val="00C85B22"/>
    <w:rsid w:val="00C85DB6"/>
    <w:rsid w:val="00C869F6"/>
    <w:rsid w:val="00C86FE1"/>
    <w:rsid w:val="00C904E2"/>
    <w:rsid w:val="00C90866"/>
    <w:rsid w:val="00C90EC5"/>
    <w:rsid w:val="00C914DD"/>
    <w:rsid w:val="00C924B0"/>
    <w:rsid w:val="00C926CA"/>
    <w:rsid w:val="00C9398F"/>
    <w:rsid w:val="00C93BE3"/>
    <w:rsid w:val="00C945AD"/>
    <w:rsid w:val="00C952F3"/>
    <w:rsid w:val="00C961AB"/>
    <w:rsid w:val="00C96F9F"/>
    <w:rsid w:val="00C971B1"/>
    <w:rsid w:val="00C97669"/>
    <w:rsid w:val="00C97721"/>
    <w:rsid w:val="00C97774"/>
    <w:rsid w:val="00C97BA0"/>
    <w:rsid w:val="00CA0386"/>
    <w:rsid w:val="00CA17E0"/>
    <w:rsid w:val="00CA1C8A"/>
    <w:rsid w:val="00CA1E76"/>
    <w:rsid w:val="00CA2364"/>
    <w:rsid w:val="00CA2399"/>
    <w:rsid w:val="00CA2841"/>
    <w:rsid w:val="00CA3359"/>
    <w:rsid w:val="00CA3FC5"/>
    <w:rsid w:val="00CA4398"/>
    <w:rsid w:val="00CA4CE7"/>
    <w:rsid w:val="00CA5683"/>
    <w:rsid w:val="00CA5855"/>
    <w:rsid w:val="00CA6186"/>
    <w:rsid w:val="00CA653D"/>
    <w:rsid w:val="00CA70E3"/>
    <w:rsid w:val="00CA7B15"/>
    <w:rsid w:val="00CB0B35"/>
    <w:rsid w:val="00CB0B54"/>
    <w:rsid w:val="00CB100A"/>
    <w:rsid w:val="00CB13D2"/>
    <w:rsid w:val="00CB14AB"/>
    <w:rsid w:val="00CB210C"/>
    <w:rsid w:val="00CB381E"/>
    <w:rsid w:val="00CB40BE"/>
    <w:rsid w:val="00CB4929"/>
    <w:rsid w:val="00CB6ED6"/>
    <w:rsid w:val="00CB776E"/>
    <w:rsid w:val="00CB78D5"/>
    <w:rsid w:val="00CB7B93"/>
    <w:rsid w:val="00CB7C03"/>
    <w:rsid w:val="00CC0ABC"/>
    <w:rsid w:val="00CC1657"/>
    <w:rsid w:val="00CC16AF"/>
    <w:rsid w:val="00CC3B15"/>
    <w:rsid w:val="00CC4525"/>
    <w:rsid w:val="00CC4A36"/>
    <w:rsid w:val="00CC56D4"/>
    <w:rsid w:val="00CC664A"/>
    <w:rsid w:val="00CC7255"/>
    <w:rsid w:val="00CC7C4A"/>
    <w:rsid w:val="00CC7CB2"/>
    <w:rsid w:val="00CC7F28"/>
    <w:rsid w:val="00CD0170"/>
    <w:rsid w:val="00CD1286"/>
    <w:rsid w:val="00CD173D"/>
    <w:rsid w:val="00CD2013"/>
    <w:rsid w:val="00CD212D"/>
    <w:rsid w:val="00CD2BA2"/>
    <w:rsid w:val="00CD34F3"/>
    <w:rsid w:val="00CD3962"/>
    <w:rsid w:val="00CD5425"/>
    <w:rsid w:val="00CD55CF"/>
    <w:rsid w:val="00CD5D61"/>
    <w:rsid w:val="00CD6495"/>
    <w:rsid w:val="00CD7993"/>
    <w:rsid w:val="00CD7994"/>
    <w:rsid w:val="00CD7AAE"/>
    <w:rsid w:val="00CD7C91"/>
    <w:rsid w:val="00CE0255"/>
    <w:rsid w:val="00CE0688"/>
    <w:rsid w:val="00CE0A94"/>
    <w:rsid w:val="00CE1291"/>
    <w:rsid w:val="00CE12A4"/>
    <w:rsid w:val="00CE15CB"/>
    <w:rsid w:val="00CE1AE3"/>
    <w:rsid w:val="00CE269A"/>
    <w:rsid w:val="00CE2E42"/>
    <w:rsid w:val="00CE327C"/>
    <w:rsid w:val="00CE4DE1"/>
    <w:rsid w:val="00CE55DE"/>
    <w:rsid w:val="00CE56D3"/>
    <w:rsid w:val="00CE618C"/>
    <w:rsid w:val="00CE679D"/>
    <w:rsid w:val="00CF0705"/>
    <w:rsid w:val="00CF0707"/>
    <w:rsid w:val="00CF1C8E"/>
    <w:rsid w:val="00CF2EA7"/>
    <w:rsid w:val="00CF464D"/>
    <w:rsid w:val="00CF4FC4"/>
    <w:rsid w:val="00CF51D9"/>
    <w:rsid w:val="00CF581F"/>
    <w:rsid w:val="00CF6302"/>
    <w:rsid w:val="00CF6726"/>
    <w:rsid w:val="00CF6C96"/>
    <w:rsid w:val="00D00213"/>
    <w:rsid w:val="00D00B66"/>
    <w:rsid w:val="00D00C24"/>
    <w:rsid w:val="00D01312"/>
    <w:rsid w:val="00D013F6"/>
    <w:rsid w:val="00D01D37"/>
    <w:rsid w:val="00D020E9"/>
    <w:rsid w:val="00D021BC"/>
    <w:rsid w:val="00D0262F"/>
    <w:rsid w:val="00D026C5"/>
    <w:rsid w:val="00D03FCC"/>
    <w:rsid w:val="00D046FF"/>
    <w:rsid w:val="00D04A79"/>
    <w:rsid w:val="00D05159"/>
    <w:rsid w:val="00D05419"/>
    <w:rsid w:val="00D05631"/>
    <w:rsid w:val="00D0595E"/>
    <w:rsid w:val="00D06737"/>
    <w:rsid w:val="00D06C75"/>
    <w:rsid w:val="00D07A82"/>
    <w:rsid w:val="00D07C86"/>
    <w:rsid w:val="00D103E5"/>
    <w:rsid w:val="00D124BB"/>
    <w:rsid w:val="00D133DA"/>
    <w:rsid w:val="00D1348A"/>
    <w:rsid w:val="00D14257"/>
    <w:rsid w:val="00D1467A"/>
    <w:rsid w:val="00D14D7B"/>
    <w:rsid w:val="00D14ECF"/>
    <w:rsid w:val="00D15BD7"/>
    <w:rsid w:val="00D16AF6"/>
    <w:rsid w:val="00D16BA0"/>
    <w:rsid w:val="00D170C2"/>
    <w:rsid w:val="00D17921"/>
    <w:rsid w:val="00D20CB2"/>
    <w:rsid w:val="00D21323"/>
    <w:rsid w:val="00D21AC4"/>
    <w:rsid w:val="00D21F03"/>
    <w:rsid w:val="00D22407"/>
    <w:rsid w:val="00D2387E"/>
    <w:rsid w:val="00D2425C"/>
    <w:rsid w:val="00D24F60"/>
    <w:rsid w:val="00D25A06"/>
    <w:rsid w:val="00D25F61"/>
    <w:rsid w:val="00D27EEE"/>
    <w:rsid w:val="00D30205"/>
    <w:rsid w:val="00D30484"/>
    <w:rsid w:val="00D3071F"/>
    <w:rsid w:val="00D30A99"/>
    <w:rsid w:val="00D30E7C"/>
    <w:rsid w:val="00D32100"/>
    <w:rsid w:val="00D32282"/>
    <w:rsid w:val="00D32760"/>
    <w:rsid w:val="00D32E0E"/>
    <w:rsid w:val="00D332C2"/>
    <w:rsid w:val="00D3354E"/>
    <w:rsid w:val="00D33ADE"/>
    <w:rsid w:val="00D33E4A"/>
    <w:rsid w:val="00D34448"/>
    <w:rsid w:val="00D3463B"/>
    <w:rsid w:val="00D353D7"/>
    <w:rsid w:val="00D356DD"/>
    <w:rsid w:val="00D35F1A"/>
    <w:rsid w:val="00D365C7"/>
    <w:rsid w:val="00D37558"/>
    <w:rsid w:val="00D37666"/>
    <w:rsid w:val="00D401FC"/>
    <w:rsid w:val="00D413E3"/>
    <w:rsid w:val="00D425E1"/>
    <w:rsid w:val="00D42A0E"/>
    <w:rsid w:val="00D44960"/>
    <w:rsid w:val="00D44999"/>
    <w:rsid w:val="00D452B9"/>
    <w:rsid w:val="00D4562C"/>
    <w:rsid w:val="00D466B2"/>
    <w:rsid w:val="00D4673B"/>
    <w:rsid w:val="00D46EBB"/>
    <w:rsid w:val="00D47335"/>
    <w:rsid w:val="00D47566"/>
    <w:rsid w:val="00D4767F"/>
    <w:rsid w:val="00D50434"/>
    <w:rsid w:val="00D50A5F"/>
    <w:rsid w:val="00D5115A"/>
    <w:rsid w:val="00D52083"/>
    <w:rsid w:val="00D52E9B"/>
    <w:rsid w:val="00D52FD1"/>
    <w:rsid w:val="00D54625"/>
    <w:rsid w:val="00D5470F"/>
    <w:rsid w:val="00D54B80"/>
    <w:rsid w:val="00D54D37"/>
    <w:rsid w:val="00D54E0A"/>
    <w:rsid w:val="00D55251"/>
    <w:rsid w:val="00D5678F"/>
    <w:rsid w:val="00D571EB"/>
    <w:rsid w:val="00D573ED"/>
    <w:rsid w:val="00D57614"/>
    <w:rsid w:val="00D5779D"/>
    <w:rsid w:val="00D57C87"/>
    <w:rsid w:val="00D61285"/>
    <w:rsid w:val="00D61838"/>
    <w:rsid w:val="00D62A64"/>
    <w:rsid w:val="00D62B16"/>
    <w:rsid w:val="00D62BD2"/>
    <w:rsid w:val="00D62CD6"/>
    <w:rsid w:val="00D631F6"/>
    <w:rsid w:val="00D637DD"/>
    <w:rsid w:val="00D63B0D"/>
    <w:rsid w:val="00D63B9B"/>
    <w:rsid w:val="00D63ED0"/>
    <w:rsid w:val="00D643EF"/>
    <w:rsid w:val="00D6456E"/>
    <w:rsid w:val="00D64CC5"/>
    <w:rsid w:val="00D64EAC"/>
    <w:rsid w:val="00D65539"/>
    <w:rsid w:val="00D66720"/>
    <w:rsid w:val="00D67587"/>
    <w:rsid w:val="00D6798D"/>
    <w:rsid w:val="00D70574"/>
    <w:rsid w:val="00D707D5"/>
    <w:rsid w:val="00D707F3"/>
    <w:rsid w:val="00D70C0E"/>
    <w:rsid w:val="00D70F90"/>
    <w:rsid w:val="00D71068"/>
    <w:rsid w:val="00D713E0"/>
    <w:rsid w:val="00D716C5"/>
    <w:rsid w:val="00D723E7"/>
    <w:rsid w:val="00D72D79"/>
    <w:rsid w:val="00D73F67"/>
    <w:rsid w:val="00D74B0A"/>
    <w:rsid w:val="00D75326"/>
    <w:rsid w:val="00D75EBD"/>
    <w:rsid w:val="00D75FE1"/>
    <w:rsid w:val="00D768A0"/>
    <w:rsid w:val="00D76D4A"/>
    <w:rsid w:val="00D77EB1"/>
    <w:rsid w:val="00D8056A"/>
    <w:rsid w:val="00D80747"/>
    <w:rsid w:val="00D80D44"/>
    <w:rsid w:val="00D81ABB"/>
    <w:rsid w:val="00D81BAF"/>
    <w:rsid w:val="00D81BBE"/>
    <w:rsid w:val="00D82CE1"/>
    <w:rsid w:val="00D8312C"/>
    <w:rsid w:val="00D831B4"/>
    <w:rsid w:val="00D83B49"/>
    <w:rsid w:val="00D8415E"/>
    <w:rsid w:val="00D84209"/>
    <w:rsid w:val="00D8557B"/>
    <w:rsid w:val="00D859AE"/>
    <w:rsid w:val="00D85BC5"/>
    <w:rsid w:val="00D86718"/>
    <w:rsid w:val="00D86F1F"/>
    <w:rsid w:val="00D8726D"/>
    <w:rsid w:val="00D87B40"/>
    <w:rsid w:val="00D90569"/>
    <w:rsid w:val="00D90752"/>
    <w:rsid w:val="00D9085C"/>
    <w:rsid w:val="00D90C89"/>
    <w:rsid w:val="00D90D82"/>
    <w:rsid w:val="00D916FE"/>
    <w:rsid w:val="00D91A06"/>
    <w:rsid w:val="00D91EE6"/>
    <w:rsid w:val="00D91F2B"/>
    <w:rsid w:val="00D9216C"/>
    <w:rsid w:val="00D92E8E"/>
    <w:rsid w:val="00D9391D"/>
    <w:rsid w:val="00D93A00"/>
    <w:rsid w:val="00D944C3"/>
    <w:rsid w:val="00D952C8"/>
    <w:rsid w:val="00D95645"/>
    <w:rsid w:val="00D957D8"/>
    <w:rsid w:val="00D973A2"/>
    <w:rsid w:val="00D97DDD"/>
    <w:rsid w:val="00D97E11"/>
    <w:rsid w:val="00D97E5B"/>
    <w:rsid w:val="00DA0D9A"/>
    <w:rsid w:val="00DA18B0"/>
    <w:rsid w:val="00DA1BA4"/>
    <w:rsid w:val="00DA3963"/>
    <w:rsid w:val="00DA4766"/>
    <w:rsid w:val="00DA68EA"/>
    <w:rsid w:val="00DA6B24"/>
    <w:rsid w:val="00DA7CE4"/>
    <w:rsid w:val="00DB07FD"/>
    <w:rsid w:val="00DB0810"/>
    <w:rsid w:val="00DB2985"/>
    <w:rsid w:val="00DB30CF"/>
    <w:rsid w:val="00DB315D"/>
    <w:rsid w:val="00DB32FB"/>
    <w:rsid w:val="00DB3510"/>
    <w:rsid w:val="00DB3A58"/>
    <w:rsid w:val="00DB4463"/>
    <w:rsid w:val="00DB4881"/>
    <w:rsid w:val="00DB5050"/>
    <w:rsid w:val="00DB56D0"/>
    <w:rsid w:val="00DB6B24"/>
    <w:rsid w:val="00DB762C"/>
    <w:rsid w:val="00DC09A6"/>
    <w:rsid w:val="00DC0C94"/>
    <w:rsid w:val="00DC0EA8"/>
    <w:rsid w:val="00DC0F51"/>
    <w:rsid w:val="00DC13B1"/>
    <w:rsid w:val="00DC1B97"/>
    <w:rsid w:val="00DC2F9C"/>
    <w:rsid w:val="00DC3EBE"/>
    <w:rsid w:val="00DC3F4E"/>
    <w:rsid w:val="00DC406E"/>
    <w:rsid w:val="00DC44DF"/>
    <w:rsid w:val="00DC48EE"/>
    <w:rsid w:val="00DC4B6C"/>
    <w:rsid w:val="00DC4B7A"/>
    <w:rsid w:val="00DC5D86"/>
    <w:rsid w:val="00DC66CB"/>
    <w:rsid w:val="00DC69F1"/>
    <w:rsid w:val="00DC6CE1"/>
    <w:rsid w:val="00DC70AF"/>
    <w:rsid w:val="00DC730C"/>
    <w:rsid w:val="00DC73CF"/>
    <w:rsid w:val="00DC757E"/>
    <w:rsid w:val="00DC79BC"/>
    <w:rsid w:val="00DD0791"/>
    <w:rsid w:val="00DD1D6C"/>
    <w:rsid w:val="00DD1E25"/>
    <w:rsid w:val="00DD229A"/>
    <w:rsid w:val="00DD2F4B"/>
    <w:rsid w:val="00DD3769"/>
    <w:rsid w:val="00DD475F"/>
    <w:rsid w:val="00DD4A19"/>
    <w:rsid w:val="00DD4F97"/>
    <w:rsid w:val="00DD792C"/>
    <w:rsid w:val="00DE0E90"/>
    <w:rsid w:val="00DE1979"/>
    <w:rsid w:val="00DE29D3"/>
    <w:rsid w:val="00DE2D12"/>
    <w:rsid w:val="00DE2FD5"/>
    <w:rsid w:val="00DE31B2"/>
    <w:rsid w:val="00DE3492"/>
    <w:rsid w:val="00DE48CB"/>
    <w:rsid w:val="00DE4F89"/>
    <w:rsid w:val="00DE5A47"/>
    <w:rsid w:val="00DE6041"/>
    <w:rsid w:val="00DE6DD4"/>
    <w:rsid w:val="00DE7696"/>
    <w:rsid w:val="00DE7C56"/>
    <w:rsid w:val="00DF0340"/>
    <w:rsid w:val="00DF2149"/>
    <w:rsid w:val="00DF349F"/>
    <w:rsid w:val="00DF3E50"/>
    <w:rsid w:val="00DF4F1B"/>
    <w:rsid w:val="00DF55C0"/>
    <w:rsid w:val="00DF633C"/>
    <w:rsid w:val="00DF6DA6"/>
    <w:rsid w:val="00DF6ED0"/>
    <w:rsid w:val="00E00154"/>
    <w:rsid w:val="00E00ACD"/>
    <w:rsid w:val="00E01064"/>
    <w:rsid w:val="00E03857"/>
    <w:rsid w:val="00E048BC"/>
    <w:rsid w:val="00E05C03"/>
    <w:rsid w:val="00E0657E"/>
    <w:rsid w:val="00E067C6"/>
    <w:rsid w:val="00E07D0B"/>
    <w:rsid w:val="00E07F7E"/>
    <w:rsid w:val="00E100A6"/>
    <w:rsid w:val="00E10347"/>
    <w:rsid w:val="00E105E6"/>
    <w:rsid w:val="00E108E8"/>
    <w:rsid w:val="00E1119D"/>
    <w:rsid w:val="00E11489"/>
    <w:rsid w:val="00E11B15"/>
    <w:rsid w:val="00E12CFA"/>
    <w:rsid w:val="00E12F6F"/>
    <w:rsid w:val="00E13591"/>
    <w:rsid w:val="00E13BF9"/>
    <w:rsid w:val="00E13CFB"/>
    <w:rsid w:val="00E14B32"/>
    <w:rsid w:val="00E14C38"/>
    <w:rsid w:val="00E15F6D"/>
    <w:rsid w:val="00E1685F"/>
    <w:rsid w:val="00E16884"/>
    <w:rsid w:val="00E16D4F"/>
    <w:rsid w:val="00E1742C"/>
    <w:rsid w:val="00E2031B"/>
    <w:rsid w:val="00E20537"/>
    <w:rsid w:val="00E205EA"/>
    <w:rsid w:val="00E20CB8"/>
    <w:rsid w:val="00E20FEC"/>
    <w:rsid w:val="00E21585"/>
    <w:rsid w:val="00E21BEF"/>
    <w:rsid w:val="00E22322"/>
    <w:rsid w:val="00E22ABF"/>
    <w:rsid w:val="00E23D56"/>
    <w:rsid w:val="00E244B0"/>
    <w:rsid w:val="00E246C1"/>
    <w:rsid w:val="00E247E0"/>
    <w:rsid w:val="00E248D4"/>
    <w:rsid w:val="00E2543E"/>
    <w:rsid w:val="00E25EA4"/>
    <w:rsid w:val="00E260EB"/>
    <w:rsid w:val="00E27E32"/>
    <w:rsid w:val="00E30491"/>
    <w:rsid w:val="00E304AF"/>
    <w:rsid w:val="00E306F3"/>
    <w:rsid w:val="00E3079C"/>
    <w:rsid w:val="00E3088E"/>
    <w:rsid w:val="00E31415"/>
    <w:rsid w:val="00E35240"/>
    <w:rsid w:val="00E3596A"/>
    <w:rsid w:val="00E35A71"/>
    <w:rsid w:val="00E35E98"/>
    <w:rsid w:val="00E36688"/>
    <w:rsid w:val="00E36F7A"/>
    <w:rsid w:val="00E42348"/>
    <w:rsid w:val="00E42961"/>
    <w:rsid w:val="00E429BB"/>
    <w:rsid w:val="00E42B46"/>
    <w:rsid w:val="00E42BEF"/>
    <w:rsid w:val="00E4344E"/>
    <w:rsid w:val="00E438D0"/>
    <w:rsid w:val="00E4466B"/>
    <w:rsid w:val="00E449B5"/>
    <w:rsid w:val="00E45F83"/>
    <w:rsid w:val="00E46188"/>
    <w:rsid w:val="00E4644C"/>
    <w:rsid w:val="00E515C5"/>
    <w:rsid w:val="00E5163C"/>
    <w:rsid w:val="00E51C7D"/>
    <w:rsid w:val="00E51D03"/>
    <w:rsid w:val="00E52EFB"/>
    <w:rsid w:val="00E54D45"/>
    <w:rsid w:val="00E55013"/>
    <w:rsid w:val="00E558BB"/>
    <w:rsid w:val="00E55BA3"/>
    <w:rsid w:val="00E55D90"/>
    <w:rsid w:val="00E56172"/>
    <w:rsid w:val="00E570EA"/>
    <w:rsid w:val="00E57274"/>
    <w:rsid w:val="00E5765B"/>
    <w:rsid w:val="00E6041D"/>
    <w:rsid w:val="00E61269"/>
    <w:rsid w:val="00E614C4"/>
    <w:rsid w:val="00E61627"/>
    <w:rsid w:val="00E61DCB"/>
    <w:rsid w:val="00E6222A"/>
    <w:rsid w:val="00E63CDC"/>
    <w:rsid w:val="00E64D88"/>
    <w:rsid w:val="00E6530D"/>
    <w:rsid w:val="00E6590E"/>
    <w:rsid w:val="00E66A13"/>
    <w:rsid w:val="00E672DD"/>
    <w:rsid w:val="00E67A70"/>
    <w:rsid w:val="00E67CCC"/>
    <w:rsid w:val="00E7006E"/>
    <w:rsid w:val="00E71B7E"/>
    <w:rsid w:val="00E71F67"/>
    <w:rsid w:val="00E72027"/>
    <w:rsid w:val="00E722A1"/>
    <w:rsid w:val="00E7268B"/>
    <w:rsid w:val="00E72978"/>
    <w:rsid w:val="00E73B93"/>
    <w:rsid w:val="00E73EB9"/>
    <w:rsid w:val="00E74609"/>
    <w:rsid w:val="00E755B2"/>
    <w:rsid w:val="00E755C7"/>
    <w:rsid w:val="00E75897"/>
    <w:rsid w:val="00E764B8"/>
    <w:rsid w:val="00E76FA2"/>
    <w:rsid w:val="00E8339F"/>
    <w:rsid w:val="00E84DF6"/>
    <w:rsid w:val="00E85690"/>
    <w:rsid w:val="00E857C2"/>
    <w:rsid w:val="00E85C39"/>
    <w:rsid w:val="00E865DB"/>
    <w:rsid w:val="00E86690"/>
    <w:rsid w:val="00E86FFD"/>
    <w:rsid w:val="00E87108"/>
    <w:rsid w:val="00E87D99"/>
    <w:rsid w:val="00E91E37"/>
    <w:rsid w:val="00E92124"/>
    <w:rsid w:val="00E92595"/>
    <w:rsid w:val="00E92A07"/>
    <w:rsid w:val="00E937BD"/>
    <w:rsid w:val="00E93A3B"/>
    <w:rsid w:val="00E94234"/>
    <w:rsid w:val="00E946E4"/>
    <w:rsid w:val="00E9517E"/>
    <w:rsid w:val="00E952D7"/>
    <w:rsid w:val="00E95E31"/>
    <w:rsid w:val="00E96A51"/>
    <w:rsid w:val="00E96E37"/>
    <w:rsid w:val="00E9756A"/>
    <w:rsid w:val="00E97DC8"/>
    <w:rsid w:val="00EA0535"/>
    <w:rsid w:val="00EA05D5"/>
    <w:rsid w:val="00EA071D"/>
    <w:rsid w:val="00EA084E"/>
    <w:rsid w:val="00EA0C5F"/>
    <w:rsid w:val="00EA12A9"/>
    <w:rsid w:val="00EA12D4"/>
    <w:rsid w:val="00EA173F"/>
    <w:rsid w:val="00EA3FE6"/>
    <w:rsid w:val="00EA4656"/>
    <w:rsid w:val="00EA4C33"/>
    <w:rsid w:val="00EA4F4F"/>
    <w:rsid w:val="00EA5DD4"/>
    <w:rsid w:val="00EA5E45"/>
    <w:rsid w:val="00EA5FCE"/>
    <w:rsid w:val="00EA604A"/>
    <w:rsid w:val="00EA639E"/>
    <w:rsid w:val="00EA6698"/>
    <w:rsid w:val="00EA7FB6"/>
    <w:rsid w:val="00EB0F14"/>
    <w:rsid w:val="00EB0FDA"/>
    <w:rsid w:val="00EB10BF"/>
    <w:rsid w:val="00EB125B"/>
    <w:rsid w:val="00EB34A7"/>
    <w:rsid w:val="00EB3AF8"/>
    <w:rsid w:val="00EB3B60"/>
    <w:rsid w:val="00EB5CD5"/>
    <w:rsid w:val="00EB5FA3"/>
    <w:rsid w:val="00EB6103"/>
    <w:rsid w:val="00EB6856"/>
    <w:rsid w:val="00EB6A95"/>
    <w:rsid w:val="00EB6B9C"/>
    <w:rsid w:val="00EB72F6"/>
    <w:rsid w:val="00EB77D6"/>
    <w:rsid w:val="00EB7BA4"/>
    <w:rsid w:val="00EC1BF7"/>
    <w:rsid w:val="00EC2EF8"/>
    <w:rsid w:val="00EC3BB8"/>
    <w:rsid w:val="00EC512F"/>
    <w:rsid w:val="00EC679E"/>
    <w:rsid w:val="00EC68FD"/>
    <w:rsid w:val="00EC70EF"/>
    <w:rsid w:val="00EC73AB"/>
    <w:rsid w:val="00EC77C7"/>
    <w:rsid w:val="00ED0410"/>
    <w:rsid w:val="00ED0D4C"/>
    <w:rsid w:val="00ED1568"/>
    <w:rsid w:val="00ED1AC8"/>
    <w:rsid w:val="00ED1CD5"/>
    <w:rsid w:val="00ED289B"/>
    <w:rsid w:val="00ED3BFF"/>
    <w:rsid w:val="00ED3E53"/>
    <w:rsid w:val="00ED3F0D"/>
    <w:rsid w:val="00ED494E"/>
    <w:rsid w:val="00ED6A8B"/>
    <w:rsid w:val="00ED6E0B"/>
    <w:rsid w:val="00ED6ED2"/>
    <w:rsid w:val="00ED7DF2"/>
    <w:rsid w:val="00EE0C9A"/>
    <w:rsid w:val="00EE13F9"/>
    <w:rsid w:val="00EE1606"/>
    <w:rsid w:val="00EE2EA8"/>
    <w:rsid w:val="00EE2FB8"/>
    <w:rsid w:val="00EE2FEE"/>
    <w:rsid w:val="00EE33B7"/>
    <w:rsid w:val="00EE3630"/>
    <w:rsid w:val="00EE3A84"/>
    <w:rsid w:val="00EE3C1C"/>
    <w:rsid w:val="00EE3FF3"/>
    <w:rsid w:val="00EE4F6B"/>
    <w:rsid w:val="00EE50A3"/>
    <w:rsid w:val="00EE5390"/>
    <w:rsid w:val="00EE53E3"/>
    <w:rsid w:val="00EE7842"/>
    <w:rsid w:val="00EF01D7"/>
    <w:rsid w:val="00EF0652"/>
    <w:rsid w:val="00EF0814"/>
    <w:rsid w:val="00EF0BCB"/>
    <w:rsid w:val="00EF0C2E"/>
    <w:rsid w:val="00EF1C8E"/>
    <w:rsid w:val="00EF28FA"/>
    <w:rsid w:val="00EF37B2"/>
    <w:rsid w:val="00EF3D2E"/>
    <w:rsid w:val="00EF4573"/>
    <w:rsid w:val="00EF4C9B"/>
    <w:rsid w:val="00EF5132"/>
    <w:rsid w:val="00EF57F4"/>
    <w:rsid w:val="00EF5CF3"/>
    <w:rsid w:val="00EF5F27"/>
    <w:rsid w:val="00EF65E6"/>
    <w:rsid w:val="00EF734A"/>
    <w:rsid w:val="00EF7A0A"/>
    <w:rsid w:val="00F00788"/>
    <w:rsid w:val="00F0190D"/>
    <w:rsid w:val="00F021FB"/>
    <w:rsid w:val="00F03A01"/>
    <w:rsid w:val="00F03AEF"/>
    <w:rsid w:val="00F03BC3"/>
    <w:rsid w:val="00F04391"/>
    <w:rsid w:val="00F05D39"/>
    <w:rsid w:val="00F0654C"/>
    <w:rsid w:val="00F070A2"/>
    <w:rsid w:val="00F070E8"/>
    <w:rsid w:val="00F0784E"/>
    <w:rsid w:val="00F078CB"/>
    <w:rsid w:val="00F11D84"/>
    <w:rsid w:val="00F11FF8"/>
    <w:rsid w:val="00F126BD"/>
    <w:rsid w:val="00F12AB7"/>
    <w:rsid w:val="00F13C84"/>
    <w:rsid w:val="00F13E96"/>
    <w:rsid w:val="00F13F43"/>
    <w:rsid w:val="00F158A0"/>
    <w:rsid w:val="00F159F5"/>
    <w:rsid w:val="00F16EA3"/>
    <w:rsid w:val="00F1702C"/>
    <w:rsid w:val="00F17988"/>
    <w:rsid w:val="00F17D3D"/>
    <w:rsid w:val="00F2054F"/>
    <w:rsid w:val="00F2077F"/>
    <w:rsid w:val="00F20877"/>
    <w:rsid w:val="00F2216C"/>
    <w:rsid w:val="00F229F7"/>
    <w:rsid w:val="00F22A55"/>
    <w:rsid w:val="00F23757"/>
    <w:rsid w:val="00F23FE5"/>
    <w:rsid w:val="00F24A45"/>
    <w:rsid w:val="00F24B4F"/>
    <w:rsid w:val="00F27B13"/>
    <w:rsid w:val="00F307C0"/>
    <w:rsid w:val="00F30A0B"/>
    <w:rsid w:val="00F32E13"/>
    <w:rsid w:val="00F3307D"/>
    <w:rsid w:val="00F33664"/>
    <w:rsid w:val="00F34500"/>
    <w:rsid w:val="00F36B39"/>
    <w:rsid w:val="00F3707D"/>
    <w:rsid w:val="00F3712F"/>
    <w:rsid w:val="00F376D8"/>
    <w:rsid w:val="00F408AB"/>
    <w:rsid w:val="00F41C36"/>
    <w:rsid w:val="00F425A5"/>
    <w:rsid w:val="00F429C6"/>
    <w:rsid w:val="00F42D65"/>
    <w:rsid w:val="00F4367D"/>
    <w:rsid w:val="00F43DD3"/>
    <w:rsid w:val="00F443EE"/>
    <w:rsid w:val="00F44CE7"/>
    <w:rsid w:val="00F44DDE"/>
    <w:rsid w:val="00F45328"/>
    <w:rsid w:val="00F459CD"/>
    <w:rsid w:val="00F45AE4"/>
    <w:rsid w:val="00F45FE8"/>
    <w:rsid w:val="00F46254"/>
    <w:rsid w:val="00F475EE"/>
    <w:rsid w:val="00F50246"/>
    <w:rsid w:val="00F512B4"/>
    <w:rsid w:val="00F5218C"/>
    <w:rsid w:val="00F521A4"/>
    <w:rsid w:val="00F5275A"/>
    <w:rsid w:val="00F52D3E"/>
    <w:rsid w:val="00F52E01"/>
    <w:rsid w:val="00F52F04"/>
    <w:rsid w:val="00F53C11"/>
    <w:rsid w:val="00F54ED9"/>
    <w:rsid w:val="00F55224"/>
    <w:rsid w:val="00F552D3"/>
    <w:rsid w:val="00F553A8"/>
    <w:rsid w:val="00F55426"/>
    <w:rsid w:val="00F56024"/>
    <w:rsid w:val="00F560E9"/>
    <w:rsid w:val="00F56912"/>
    <w:rsid w:val="00F56BBA"/>
    <w:rsid w:val="00F570F2"/>
    <w:rsid w:val="00F5767A"/>
    <w:rsid w:val="00F57764"/>
    <w:rsid w:val="00F57A44"/>
    <w:rsid w:val="00F60058"/>
    <w:rsid w:val="00F601D8"/>
    <w:rsid w:val="00F60360"/>
    <w:rsid w:val="00F60E9C"/>
    <w:rsid w:val="00F61925"/>
    <w:rsid w:val="00F61A6D"/>
    <w:rsid w:val="00F62619"/>
    <w:rsid w:val="00F650F3"/>
    <w:rsid w:val="00F6534C"/>
    <w:rsid w:val="00F66262"/>
    <w:rsid w:val="00F664AD"/>
    <w:rsid w:val="00F668E3"/>
    <w:rsid w:val="00F675F5"/>
    <w:rsid w:val="00F6769B"/>
    <w:rsid w:val="00F701B4"/>
    <w:rsid w:val="00F7072A"/>
    <w:rsid w:val="00F70A24"/>
    <w:rsid w:val="00F7134A"/>
    <w:rsid w:val="00F71B68"/>
    <w:rsid w:val="00F72C7C"/>
    <w:rsid w:val="00F73256"/>
    <w:rsid w:val="00F740DA"/>
    <w:rsid w:val="00F74A3A"/>
    <w:rsid w:val="00F7648C"/>
    <w:rsid w:val="00F76D98"/>
    <w:rsid w:val="00F7784F"/>
    <w:rsid w:val="00F77BF6"/>
    <w:rsid w:val="00F80CA0"/>
    <w:rsid w:val="00F81C49"/>
    <w:rsid w:val="00F81DBA"/>
    <w:rsid w:val="00F8237D"/>
    <w:rsid w:val="00F8239E"/>
    <w:rsid w:val="00F824D0"/>
    <w:rsid w:val="00F8250E"/>
    <w:rsid w:val="00F82B8E"/>
    <w:rsid w:val="00F82E96"/>
    <w:rsid w:val="00F83000"/>
    <w:rsid w:val="00F83A73"/>
    <w:rsid w:val="00F84DEB"/>
    <w:rsid w:val="00F84F2B"/>
    <w:rsid w:val="00F85CC6"/>
    <w:rsid w:val="00F8639D"/>
    <w:rsid w:val="00F863C9"/>
    <w:rsid w:val="00F865F3"/>
    <w:rsid w:val="00F87F0C"/>
    <w:rsid w:val="00F90CB7"/>
    <w:rsid w:val="00F9160B"/>
    <w:rsid w:val="00F91C62"/>
    <w:rsid w:val="00F92071"/>
    <w:rsid w:val="00F92195"/>
    <w:rsid w:val="00F92575"/>
    <w:rsid w:val="00F92FF7"/>
    <w:rsid w:val="00F93382"/>
    <w:rsid w:val="00F94B68"/>
    <w:rsid w:val="00F94CCA"/>
    <w:rsid w:val="00F95B45"/>
    <w:rsid w:val="00F95DC1"/>
    <w:rsid w:val="00F979ED"/>
    <w:rsid w:val="00FA0543"/>
    <w:rsid w:val="00FA0A5F"/>
    <w:rsid w:val="00FA1ADE"/>
    <w:rsid w:val="00FA3ACD"/>
    <w:rsid w:val="00FA3EFF"/>
    <w:rsid w:val="00FA5A5C"/>
    <w:rsid w:val="00FA5FC9"/>
    <w:rsid w:val="00FA682C"/>
    <w:rsid w:val="00FA6D59"/>
    <w:rsid w:val="00FA7530"/>
    <w:rsid w:val="00FA75CC"/>
    <w:rsid w:val="00FA7869"/>
    <w:rsid w:val="00FA7F60"/>
    <w:rsid w:val="00FB07D7"/>
    <w:rsid w:val="00FB0CBC"/>
    <w:rsid w:val="00FB248A"/>
    <w:rsid w:val="00FB28C9"/>
    <w:rsid w:val="00FB2A16"/>
    <w:rsid w:val="00FB2A62"/>
    <w:rsid w:val="00FB2CF7"/>
    <w:rsid w:val="00FB3A12"/>
    <w:rsid w:val="00FB3AE4"/>
    <w:rsid w:val="00FB4E23"/>
    <w:rsid w:val="00FB5664"/>
    <w:rsid w:val="00FB621C"/>
    <w:rsid w:val="00FB635D"/>
    <w:rsid w:val="00FB6944"/>
    <w:rsid w:val="00FB718C"/>
    <w:rsid w:val="00FB7E33"/>
    <w:rsid w:val="00FC154E"/>
    <w:rsid w:val="00FC18DC"/>
    <w:rsid w:val="00FC201A"/>
    <w:rsid w:val="00FC275B"/>
    <w:rsid w:val="00FC2D39"/>
    <w:rsid w:val="00FC3C16"/>
    <w:rsid w:val="00FC47EA"/>
    <w:rsid w:val="00FC71FD"/>
    <w:rsid w:val="00FC72F3"/>
    <w:rsid w:val="00FD06C3"/>
    <w:rsid w:val="00FD0875"/>
    <w:rsid w:val="00FD0DD9"/>
    <w:rsid w:val="00FD120B"/>
    <w:rsid w:val="00FD1ADF"/>
    <w:rsid w:val="00FD1AF6"/>
    <w:rsid w:val="00FD2658"/>
    <w:rsid w:val="00FD2EE2"/>
    <w:rsid w:val="00FD3473"/>
    <w:rsid w:val="00FD3E7D"/>
    <w:rsid w:val="00FD4D3B"/>
    <w:rsid w:val="00FD547F"/>
    <w:rsid w:val="00FD5F60"/>
    <w:rsid w:val="00FD6404"/>
    <w:rsid w:val="00FD64FA"/>
    <w:rsid w:val="00FD75A9"/>
    <w:rsid w:val="00FD78DD"/>
    <w:rsid w:val="00FE0286"/>
    <w:rsid w:val="00FE32EB"/>
    <w:rsid w:val="00FE4B2C"/>
    <w:rsid w:val="00FE4D1E"/>
    <w:rsid w:val="00FE5970"/>
    <w:rsid w:val="00FE5FD3"/>
    <w:rsid w:val="00FE651A"/>
    <w:rsid w:val="00FE67E9"/>
    <w:rsid w:val="00FE6AE2"/>
    <w:rsid w:val="00FE793E"/>
    <w:rsid w:val="00FE799F"/>
    <w:rsid w:val="00FE7B64"/>
    <w:rsid w:val="00FE7DF7"/>
    <w:rsid w:val="00FF03F8"/>
    <w:rsid w:val="00FF0AB9"/>
    <w:rsid w:val="00FF0C48"/>
    <w:rsid w:val="00FF0D45"/>
    <w:rsid w:val="00FF1327"/>
    <w:rsid w:val="00FF178B"/>
    <w:rsid w:val="00FF1859"/>
    <w:rsid w:val="00FF370C"/>
    <w:rsid w:val="00FF3DD2"/>
    <w:rsid w:val="00FF43AA"/>
    <w:rsid w:val="00FF5364"/>
    <w:rsid w:val="00FF58A1"/>
    <w:rsid w:val="00FF68C2"/>
    <w:rsid w:val="00FF75E2"/>
    <w:rsid w:val="00FF794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urn:schemas:contact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B827B"/>
  <w15:chartTrackingRefBased/>
  <w15:docId w15:val="{DC0BE25C-94A2-4A45-9BC0-7B650161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5" w:uiPriority="9"/>
    <w:lsdException w:name="index 1"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Number" w:uiPriority="99"/>
    <w:lsdException w:name="Title"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US"/>
    </w:rPr>
  </w:style>
  <w:style w:type="paragraph" w:styleId="Heading1">
    <w:name w:val="heading 1"/>
    <w:aliases w:val="Document Header1"/>
    <w:basedOn w:val="Normal"/>
    <w:next w:val="Normal"/>
    <w:link w:val="Heading1Char"/>
    <w:uiPriority w:val="9"/>
    <w:pPr>
      <w:spacing w:before="240" w:after="200"/>
      <w:jc w:val="center"/>
      <w:outlineLvl w:val="0"/>
    </w:pPr>
    <w:rPr>
      <w:rFonts w:ascii="Cambria" w:hAnsi="Cambria"/>
      <w:b/>
      <w:bCs/>
      <w:kern w:val="32"/>
      <w:sz w:val="32"/>
      <w:szCs w:val="32"/>
      <w:lang w:eastAsia="x-none"/>
    </w:rPr>
  </w:style>
  <w:style w:type="paragraph" w:styleId="Heading2">
    <w:name w:val="heading 2"/>
    <w:aliases w:val="Title Header2"/>
    <w:basedOn w:val="Normal"/>
    <w:next w:val="Normal"/>
    <w:link w:val="Heading2Char"/>
    <w:uiPriority w:val="9"/>
    <w:pPr>
      <w:tabs>
        <w:tab w:val="left" w:pos="619"/>
      </w:tabs>
      <w:spacing w:after="200"/>
      <w:jc w:val="center"/>
      <w:outlineLvl w:val="1"/>
    </w:pPr>
    <w:rPr>
      <w:rFonts w:ascii="Cambria" w:hAnsi="Cambria"/>
      <w:b/>
      <w:bCs/>
      <w:i/>
      <w:iCs/>
      <w:sz w:val="28"/>
      <w:szCs w:val="28"/>
      <w:lang w:eastAsia="x-none"/>
    </w:rPr>
  </w:style>
  <w:style w:type="paragraph" w:styleId="Heading3">
    <w:name w:val="heading 3"/>
    <w:aliases w:val="Sub-Clause Paragraph,Section Header3"/>
    <w:basedOn w:val="Normal"/>
    <w:next w:val="Normal"/>
    <w:link w:val="Heading3Char"/>
    <w:uiPriority w:val="9"/>
    <w:pPr>
      <w:spacing w:after="200"/>
      <w:ind w:left="576"/>
      <w:jc w:val="both"/>
      <w:outlineLvl w:val="2"/>
    </w:pPr>
    <w:rPr>
      <w:rFonts w:ascii="Cambria" w:hAnsi="Cambria"/>
      <w:b/>
      <w:bCs/>
      <w:sz w:val="26"/>
      <w:szCs w:val="26"/>
      <w:lang w:eastAsia="x-none"/>
    </w:rPr>
  </w:style>
  <w:style w:type="paragraph" w:styleId="Heading4">
    <w:name w:val="heading 4"/>
    <w:aliases w:val="Sub-Clause Sub-paragraph,ClauseSubSub_No&amp;Name"/>
    <w:basedOn w:val="Sub-ClauseText"/>
    <w:next w:val="Sub-ClauseText"/>
    <w:link w:val="Heading4Char"/>
    <w:pPr>
      <w:numPr>
        <w:ilvl w:val="3"/>
        <w:numId w:val="75"/>
      </w:numPr>
      <w:outlineLvl w:val="3"/>
    </w:pPr>
    <w:rPr>
      <w:lang w:eastAsia="x-none"/>
    </w:rPr>
  </w:style>
  <w:style w:type="paragraph" w:styleId="Heading5">
    <w:name w:val="heading 5"/>
    <w:basedOn w:val="Normal"/>
    <w:next w:val="Normal"/>
    <w:link w:val="Heading5Char"/>
    <w:uiPriority w:val="9"/>
    <w:pPr>
      <w:spacing w:after="120"/>
      <w:jc w:val="center"/>
      <w:outlineLvl w:val="4"/>
    </w:pPr>
    <w:rPr>
      <w:rFonts w:ascii="Calibri" w:hAnsi="Calibri"/>
      <w:b/>
      <w:bCs/>
      <w:i/>
      <w:iCs/>
      <w:sz w:val="26"/>
      <w:szCs w:val="26"/>
      <w:lang w:eastAsia="x-none"/>
    </w:rPr>
  </w:style>
  <w:style w:type="paragraph" w:styleId="Heading6">
    <w:name w:val="heading 6"/>
    <w:basedOn w:val="Normal"/>
    <w:next w:val="Normal"/>
    <w:link w:val="Heading6Char"/>
    <w:pPr>
      <w:keepNext/>
      <w:numPr>
        <w:ilvl w:val="5"/>
        <w:numId w:val="75"/>
      </w:numPr>
      <w:suppressAutoHyphens/>
      <w:outlineLvl w:val="5"/>
    </w:pPr>
    <w:rPr>
      <w:b/>
      <w:bCs/>
      <w:sz w:val="20"/>
      <w:lang w:eastAsia="x-none"/>
    </w:rPr>
  </w:style>
  <w:style w:type="paragraph" w:styleId="Heading7">
    <w:name w:val="heading 7"/>
    <w:basedOn w:val="Normal"/>
    <w:next w:val="Normal"/>
    <w:link w:val="Heading7Char"/>
    <w:pPr>
      <w:keepNext/>
      <w:numPr>
        <w:ilvl w:val="6"/>
        <w:numId w:val="75"/>
      </w:numPr>
      <w:tabs>
        <w:tab w:val="left" w:pos="7980"/>
      </w:tabs>
      <w:suppressAutoHyphens/>
      <w:outlineLvl w:val="6"/>
    </w:pPr>
    <w:rPr>
      <w:b/>
      <w:lang w:eastAsia="x-none"/>
    </w:rPr>
  </w:style>
  <w:style w:type="paragraph" w:styleId="Heading8">
    <w:name w:val="heading 8"/>
    <w:basedOn w:val="Normal"/>
    <w:next w:val="Normal"/>
    <w:link w:val="Heading8Char"/>
    <w:pPr>
      <w:keepNext/>
      <w:numPr>
        <w:ilvl w:val="7"/>
        <w:numId w:val="75"/>
      </w:numPr>
      <w:suppressAutoHyphens/>
      <w:jc w:val="right"/>
      <w:outlineLvl w:val="7"/>
    </w:pPr>
    <w:rPr>
      <w:sz w:val="20"/>
      <w:lang w:eastAsia="x-none"/>
    </w:rPr>
  </w:style>
  <w:style w:type="paragraph" w:styleId="Heading9">
    <w:name w:val="heading 9"/>
    <w:basedOn w:val="Normal"/>
    <w:next w:val="Normal"/>
    <w:link w:val="Heading9Char"/>
    <w:pPr>
      <w:numPr>
        <w:ilvl w:val="8"/>
        <w:numId w:val="75"/>
      </w:numPr>
      <w:spacing w:before="240" w:after="60"/>
      <w:jc w:val="both"/>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Pr>
      <w:rFonts w:ascii="Cambria" w:eastAsia="Times New Roman" w:hAnsi="Cambria" w:cs="Times New Roman"/>
      <w:b/>
      <w:bCs/>
      <w:snapToGrid w:val="0"/>
      <w:kern w:val="32"/>
      <w:sz w:val="32"/>
      <w:szCs w:val="32"/>
      <w:lang w:val="en-US"/>
    </w:rPr>
  </w:style>
  <w:style w:type="character" w:customStyle="1" w:styleId="Heading2Char">
    <w:name w:val="Heading 2 Char"/>
    <w:aliases w:val="Title Header2 Char"/>
    <w:link w:val="Heading2"/>
    <w:uiPriority w:val="9"/>
    <w:rPr>
      <w:rFonts w:ascii="Cambria" w:eastAsia="Times New Roman" w:hAnsi="Cambria" w:cs="Times New Roman"/>
      <w:b/>
      <w:bCs/>
      <w:i/>
      <w:iCs/>
      <w:snapToGrid w:val="0"/>
      <w:sz w:val="28"/>
      <w:szCs w:val="28"/>
      <w:lang w:val="en-US"/>
    </w:rPr>
  </w:style>
  <w:style w:type="character" w:customStyle="1" w:styleId="Heading3Char">
    <w:name w:val="Heading 3 Char"/>
    <w:aliases w:val="Sub-Clause Paragraph Char,Section Header3 Char"/>
    <w:link w:val="Heading3"/>
    <w:uiPriority w:val="9"/>
    <w:rPr>
      <w:rFonts w:ascii="Cambria" w:eastAsia="Times New Roman" w:hAnsi="Cambria" w:cs="Times New Roman"/>
      <w:b/>
      <w:bCs/>
      <w:snapToGrid w:val="0"/>
      <w:sz w:val="26"/>
      <w:szCs w:val="26"/>
      <w:lang w:val="en-US"/>
    </w:rPr>
  </w:style>
  <w:style w:type="paragraph" w:customStyle="1" w:styleId="Sub-ClauseText">
    <w:name w:val="Sub-Clause Text"/>
    <w:basedOn w:val="Normal"/>
    <w:pPr>
      <w:spacing w:before="120" w:after="120"/>
      <w:jc w:val="both"/>
    </w:pPr>
    <w:rPr>
      <w:spacing w:val="-4"/>
    </w:rPr>
  </w:style>
  <w:style w:type="character" w:customStyle="1" w:styleId="Heading4Char">
    <w:name w:val="Heading 4 Char"/>
    <w:aliases w:val="Sub-Clause Sub-paragraph Char,ClauseSubSub_No&amp;Name Char"/>
    <w:link w:val="Heading4"/>
    <w:rPr>
      <w:snapToGrid w:val="0"/>
      <w:spacing w:val="-4"/>
      <w:sz w:val="24"/>
      <w:lang w:val="en-US" w:eastAsia="x-none"/>
    </w:rPr>
  </w:style>
  <w:style w:type="character" w:customStyle="1" w:styleId="Heading5Char">
    <w:name w:val="Heading 5 Char"/>
    <w:link w:val="Heading5"/>
    <w:uiPriority w:val="9"/>
    <w:rPr>
      <w:rFonts w:ascii="Calibri" w:eastAsia="Times New Roman" w:hAnsi="Calibri" w:cs="Times New Roman"/>
      <w:b/>
      <w:bCs/>
      <w:i/>
      <w:iCs/>
      <w:snapToGrid w:val="0"/>
      <w:sz w:val="26"/>
      <w:szCs w:val="26"/>
      <w:lang w:val="en-US"/>
    </w:rPr>
  </w:style>
  <w:style w:type="character" w:customStyle="1" w:styleId="Heading6Char">
    <w:name w:val="Heading 6 Char"/>
    <w:link w:val="Heading6"/>
    <w:rPr>
      <w:b/>
      <w:bCs/>
      <w:snapToGrid w:val="0"/>
      <w:lang w:val="en-US" w:eastAsia="x-none"/>
    </w:rPr>
  </w:style>
  <w:style w:type="character" w:customStyle="1" w:styleId="Heading7Char">
    <w:name w:val="Heading 7 Char"/>
    <w:link w:val="Heading7"/>
    <w:rPr>
      <w:b/>
      <w:snapToGrid w:val="0"/>
      <w:sz w:val="24"/>
      <w:lang w:val="en-US" w:eastAsia="x-none"/>
    </w:rPr>
  </w:style>
  <w:style w:type="character" w:customStyle="1" w:styleId="Heading8Char">
    <w:name w:val="Heading 8 Char"/>
    <w:link w:val="Heading8"/>
    <w:rPr>
      <w:snapToGrid w:val="0"/>
      <w:lang w:val="en-US" w:eastAsia="x-none"/>
    </w:rPr>
  </w:style>
  <w:style w:type="character" w:customStyle="1" w:styleId="Heading9Char">
    <w:name w:val="Heading 9 Char"/>
    <w:link w:val="Heading9"/>
    <w:rPr>
      <w:rFonts w:ascii="Arial" w:hAnsi="Arial"/>
      <w:b/>
      <w:i/>
      <w:snapToGrid w:val="0"/>
      <w:sz w:val="18"/>
      <w:lang w:val="en-US" w:eastAsia="x-none"/>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tabs>
        <w:tab w:val="num" w:pos="360"/>
      </w:tabs>
      <w:ind w:left="360" w:hanging="360"/>
    </w:p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2">
    <w:name w:val="Body Text 2"/>
    <w:basedOn w:val="Normal"/>
    <w:link w:val="BodyText2Char"/>
    <w:uiPriority w:val="99"/>
    <w:pPr>
      <w:tabs>
        <w:tab w:val="num" w:pos="360"/>
      </w:tabs>
      <w:spacing w:before="120" w:after="120"/>
      <w:ind w:left="360" w:hanging="360"/>
      <w:jc w:val="center"/>
    </w:pPr>
    <w:rPr>
      <w:lang w:eastAsia="x-none"/>
    </w:rPr>
  </w:style>
  <w:style w:type="character" w:customStyle="1" w:styleId="BodyText2Char">
    <w:name w:val="Body Text 2 Char"/>
    <w:link w:val="BodyText2"/>
    <w:uiPriority w:val="99"/>
    <w:rPr>
      <w:rFonts w:ascii="Times New Roman" w:hAnsi="Times New Roman"/>
      <w:snapToGrid w:val="0"/>
      <w:sz w:val="24"/>
      <w:lang w:val="en-US"/>
    </w:rPr>
  </w:style>
  <w:style w:type="paragraph" w:customStyle="1" w:styleId="TOCNumber1">
    <w:name w:val="TOC Number1"/>
    <w:basedOn w:val="Heading4"/>
    <w:autoRedefine/>
    <w:pPr>
      <w:numPr>
        <w:ilvl w:val="0"/>
        <w:numId w:val="0"/>
      </w:numPr>
      <w:jc w:val="left"/>
      <w:outlineLvl w:val="9"/>
    </w:pPr>
    <w:rPr>
      <w:b/>
      <w:spacing w:val="0"/>
    </w:rPr>
  </w:style>
  <w:style w:type="paragraph" w:customStyle="1" w:styleId="Heading1-Clausename">
    <w:name w:val="Heading 1- Clause name"/>
    <w:basedOn w:val="Normal"/>
    <w:pPr>
      <w:tabs>
        <w:tab w:val="num" w:pos="360"/>
      </w:tabs>
      <w:spacing w:before="120" w:after="120"/>
      <w:ind w:left="360" w:hanging="360"/>
    </w:pPr>
    <w:rPr>
      <w:b/>
    </w:rPr>
  </w:style>
  <w:style w:type="paragraph" w:customStyle="1" w:styleId="P3Header1-Clauses">
    <w:name w:val="P3 Header1-Clauses"/>
    <w:basedOn w:val="Heading1-Clausename"/>
    <w:pPr>
      <w:numPr>
        <w:ilvl w:val="2"/>
        <w:numId w:val="75"/>
      </w:numPr>
    </w:pPr>
    <w:rPr>
      <w:b w:val="0"/>
    </w:rPr>
  </w:style>
  <w:style w:type="paragraph" w:customStyle="1" w:styleId="Header1-Clauses">
    <w:name w:val="Header 1 - Clauses"/>
    <w:basedOn w:val="Normal"/>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style>
  <w:style w:type="paragraph" w:customStyle="1" w:styleId="SectionXHeader3">
    <w:name w:val="Section X Header 3"/>
    <w:basedOn w:val="Heading1"/>
    <w:autoRedefine/>
    <w:pPr>
      <w:spacing w:before="120" w:after="240"/>
    </w:pPr>
    <w:rPr>
      <w:kern w:val="0"/>
      <w:sz w:val="36"/>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customStyle="1" w:styleId="a">
    <w:name w:val="Название"/>
    <w:basedOn w:val="Normal"/>
    <w:link w:val="a0"/>
    <w:uiPriority w:val="10"/>
    <w:qFormat/>
    <w:pPr>
      <w:jc w:val="center"/>
    </w:pPr>
    <w:rPr>
      <w:rFonts w:ascii="Cambria" w:hAnsi="Cambria"/>
      <w:b/>
      <w:bCs/>
      <w:kern w:val="28"/>
      <w:sz w:val="32"/>
      <w:szCs w:val="32"/>
      <w:lang w:eastAsia="x-none"/>
    </w:rPr>
  </w:style>
  <w:style w:type="character" w:customStyle="1" w:styleId="a0">
    <w:name w:val="Название Знак"/>
    <w:link w:val="a"/>
    <w:uiPriority w:val="10"/>
    <w:rPr>
      <w:rFonts w:ascii="Cambria" w:eastAsia="Times New Roman" w:hAnsi="Cambria" w:cs="Times New Roman"/>
      <w:b/>
      <w:bCs/>
      <w:snapToGrid w:val="0"/>
      <w:kern w:val="28"/>
      <w:sz w:val="32"/>
      <w:szCs w:val="32"/>
      <w:lang w:val="en-US"/>
    </w:rPr>
  </w:style>
  <w:style w:type="paragraph" w:styleId="Footer">
    <w:name w:val="footer"/>
    <w:basedOn w:val="Normal"/>
    <w:link w:val="FooterChar"/>
    <w:uiPriority w:val="99"/>
    <w:pPr>
      <w:tabs>
        <w:tab w:val="right" w:leader="underscore" w:pos="9504"/>
      </w:tabs>
      <w:spacing w:before="120"/>
    </w:pPr>
    <w:rPr>
      <w:snapToGrid/>
      <w:lang w:val="x-none" w:eastAsia="x-none"/>
    </w:rPr>
  </w:style>
  <w:style w:type="character" w:customStyle="1" w:styleId="FooterChar">
    <w:name w:val="Footer Char"/>
    <w:link w:val="Footer"/>
    <w:uiPriority w:val="99"/>
    <w:locked/>
    <w:rPr>
      <w:sz w:val="24"/>
    </w:rPr>
  </w:style>
  <w:style w:type="paragraph" w:customStyle="1" w:styleId="Subtitle2">
    <w:name w:val="Subtitle 2"/>
    <w:basedOn w:val="Footer"/>
    <w:autoRedefine/>
    <w:pPr>
      <w:ind w:left="360" w:hanging="360"/>
      <w:jc w:val="center"/>
      <w:outlineLvl w:val="1"/>
    </w:pPr>
    <w:rPr>
      <w:b/>
      <w:sz w:val="36"/>
    </w:rPr>
  </w:style>
  <w:style w:type="paragraph" w:styleId="List">
    <w:name w:val="List"/>
    <w:aliases w:val="1. List"/>
    <w:basedOn w:val="Normal"/>
    <w:uiPriority w:val="99"/>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pPr>
      <w:tabs>
        <w:tab w:val="left" w:pos="360"/>
        <w:tab w:val="right" w:leader="dot" w:pos="8990"/>
      </w:tabs>
      <w:spacing w:before="240" w:after="80"/>
      <w:outlineLvl w:val="0"/>
    </w:pPr>
    <w:rPr>
      <w:b/>
      <w:noProof/>
      <w:lang w:val="ru-RU"/>
    </w:rPr>
  </w:style>
  <w:style w:type="paragraph" w:styleId="TOC2">
    <w:name w:val="toc 2"/>
    <w:basedOn w:val="Normal"/>
    <w:next w:val="Normal"/>
    <w:link w:val="TOC2Char"/>
    <w:autoRedefine/>
    <w:uiPriority w:val="39"/>
    <w:rsid w:val="00ED3E53"/>
    <w:pPr>
      <w:tabs>
        <w:tab w:val="right" w:leader="dot" w:pos="9000"/>
      </w:tabs>
      <w:ind w:left="360" w:hanging="360"/>
      <w:outlineLvl w:val="1"/>
    </w:pPr>
    <w:rPr>
      <w:b/>
      <w:noProof/>
      <w:szCs w:val="28"/>
      <w:lang w:val="ru-RU"/>
    </w:rPr>
  </w:style>
  <w:style w:type="paragraph" w:styleId="Subtitle">
    <w:name w:val="Subtitle"/>
    <w:basedOn w:val="Normal"/>
    <w:link w:val="SubtitleChar"/>
    <w:uiPriority w:val="11"/>
    <w:qFormat/>
    <w:pPr>
      <w:spacing w:before="240" w:after="360"/>
      <w:jc w:val="center"/>
    </w:pPr>
    <w:rPr>
      <w:rFonts w:ascii="Cambria" w:hAnsi="Cambria"/>
      <w:szCs w:val="24"/>
      <w:lang w:eastAsia="x-none"/>
    </w:rPr>
  </w:style>
  <w:style w:type="character" w:customStyle="1" w:styleId="SubtitleChar">
    <w:name w:val="Subtitle Char"/>
    <w:link w:val="Subtitle"/>
    <w:uiPriority w:val="11"/>
    <w:rPr>
      <w:rFonts w:ascii="Cambria" w:eastAsia="Times New Roman" w:hAnsi="Cambria" w:cs="Times New Roman"/>
      <w:snapToGrid w:val="0"/>
      <w:sz w:val="24"/>
      <w:szCs w:val="24"/>
      <w:lang w:val="en-US"/>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rPr>
      <w:snapToGrid/>
      <w:sz w:val="20"/>
      <w:lang w:val="x-none" w:eastAsia="x-none"/>
    </w:rPr>
  </w:style>
  <w:style w:type="character" w:customStyle="1" w:styleId="BodyTextIndentChar">
    <w:name w:val="Body Text Indent Char"/>
    <w:link w:val="BodyTextIndent"/>
    <w:rPr>
      <w:rFonts w:cs="Times New Roman"/>
    </w:rPr>
  </w:style>
  <w:style w:type="character" w:customStyle="1" w:styleId="a1">
    <w:name w:val="Основной текст с отступом Знак"/>
    <w:uiPriority w:val="99"/>
    <w:locked/>
    <w:rPr>
      <w:sz w:val="24"/>
    </w:rPr>
  </w:style>
  <w:style w:type="paragraph" w:styleId="ListNumber">
    <w:name w:val="List Number"/>
    <w:basedOn w:val="Normal"/>
    <w:uiPriority w:val="99"/>
    <w:pPr>
      <w:tabs>
        <w:tab w:val="num" w:pos="432"/>
        <w:tab w:val="num" w:pos="648"/>
      </w:tabs>
      <w:spacing w:after="240"/>
      <w:ind w:left="648" w:hanging="432"/>
      <w:jc w:val="both"/>
    </w:pPr>
  </w:style>
  <w:style w:type="paragraph" w:customStyle="1" w:styleId="SectionVHeader">
    <w:name w:val="Section V. Header"/>
    <w:basedOn w:val="Normal"/>
    <w:pPr>
      <w:spacing w:before="240" w:after="240"/>
      <w:jc w:val="center"/>
    </w:pPr>
    <w:rPr>
      <w:b/>
      <w:sz w:val="36"/>
    </w:rPr>
  </w:style>
  <w:style w:type="paragraph" w:styleId="BodyText">
    <w:name w:val="Body Text"/>
    <w:basedOn w:val="Normal"/>
    <w:link w:val="BodyTextChar"/>
    <w:pPr>
      <w:jc w:val="both"/>
    </w:pPr>
    <w:rPr>
      <w:b/>
      <w:snapToGrid/>
      <w:lang w:val="es-ES_tradnl" w:eastAsia="x-none"/>
    </w:rPr>
  </w:style>
  <w:style w:type="character" w:customStyle="1" w:styleId="BodyTextChar">
    <w:name w:val="Body Text Char"/>
    <w:link w:val="BodyText"/>
    <w:locked/>
    <w:rPr>
      <w:b/>
      <w:sz w:val="24"/>
      <w:lang w:val="es-ES_tradnl"/>
    </w:rPr>
  </w:style>
  <w:style w:type="character" w:customStyle="1" w:styleId="a2">
    <w:name w:val="Основной текст Знак"/>
    <w:link w:val="StyleHeader2-SubClausesBold"/>
    <w:uiPriority w:val="99"/>
    <w:locked/>
    <w:rPr>
      <w:sz w:val="24"/>
    </w:rPr>
  </w:style>
  <w:style w:type="paragraph" w:customStyle="1" w:styleId="StyleHeader2-SubClausesBold">
    <w:name w:val="Style Header 2 - SubClauses + Bold"/>
    <w:basedOn w:val="Normal"/>
    <w:link w:val="a2"/>
    <w:autoRedefine/>
    <w:uiPriority w:val="99"/>
    <w:pPr>
      <w:tabs>
        <w:tab w:val="left" w:pos="576"/>
      </w:tabs>
      <w:spacing w:after="200"/>
      <w:ind w:left="612"/>
      <w:jc w:val="both"/>
    </w:pPr>
    <w:rPr>
      <w:snapToGrid/>
      <w:lang w:val="x-none" w:eastAsia="x-none"/>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pPr>
      <w:spacing w:after="60"/>
      <w:ind w:left="360" w:hanging="360"/>
      <w:jc w:val="both"/>
    </w:pPr>
    <w:rPr>
      <w:snapToGrid/>
      <w:sz w:val="20"/>
      <w:lang w:val="x-none" w:eastAsia="x-none"/>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Pr>
      <w:vertAlign w:val="superscript"/>
    </w:rPr>
  </w:style>
  <w:style w:type="paragraph" w:styleId="EndnoteText">
    <w:name w:val="endnote text"/>
    <w:basedOn w:val="Normal"/>
    <w:link w:val="EndnoteTextChar"/>
    <w:uiPriority w:val="99"/>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0"/>
      <w:lang w:eastAsia="x-none"/>
    </w:rPr>
  </w:style>
  <w:style w:type="character" w:customStyle="1" w:styleId="EndnoteTextChar">
    <w:name w:val="Endnote Text Char"/>
    <w:link w:val="EndnoteText"/>
    <w:uiPriority w:val="99"/>
    <w:semiHidden/>
    <w:rPr>
      <w:rFonts w:ascii="Times New Roman" w:hAnsi="Times New Roman"/>
      <w:snapToGrid w:val="0"/>
      <w:lang w:val="en-US"/>
    </w:rPr>
  </w:style>
  <w:style w:type="character" w:styleId="PageNumber">
    <w:name w:val="page number"/>
    <w:uiPriority w:val="99"/>
    <w:rPr>
      <w:rFonts w:cs="Times New Roman"/>
    </w:rPr>
  </w:style>
  <w:style w:type="paragraph" w:styleId="Header">
    <w:name w:val="header"/>
    <w:basedOn w:val="Normal"/>
    <w:link w:val="HeaderChar"/>
    <w:uiPriority w:val="99"/>
    <w:pPr>
      <w:pBdr>
        <w:bottom w:val="single" w:sz="4" w:space="1" w:color="000000"/>
      </w:pBdr>
      <w:tabs>
        <w:tab w:val="right" w:pos="9000"/>
      </w:tabs>
      <w:jc w:val="both"/>
    </w:pPr>
    <w:rPr>
      <w:snapToGrid/>
      <w:sz w:val="20"/>
      <w:lang w:val="x-none" w:eastAsia="x-none"/>
    </w:rPr>
  </w:style>
  <w:style w:type="character" w:customStyle="1" w:styleId="HeaderChar">
    <w:name w:val="Header Char"/>
    <w:link w:val="Header"/>
    <w:uiPriority w:val="99"/>
    <w:locked/>
    <w:rPr>
      <w:rFonts w:cs="Times New Roman"/>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pPr>
      <w:ind w:left="480"/>
    </w:pPr>
  </w:style>
  <w:style w:type="paragraph" w:customStyle="1" w:styleId="SectionVIHeader">
    <w:name w:val="Section VI. Header"/>
    <w:basedOn w:val="SectionVHeader"/>
    <w:pPr>
      <w:spacing w:before="12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2">
    <w:name w:val="Body Text Indent 2"/>
    <w:basedOn w:val="Normal"/>
    <w:link w:val="BodyTextIndent2Char"/>
    <w:uiPriority w:val="99"/>
    <w:pPr>
      <w:tabs>
        <w:tab w:val="num" w:pos="720"/>
      </w:tabs>
      <w:ind w:left="720" w:hanging="720"/>
    </w:pPr>
    <w:rPr>
      <w:lang w:eastAsia="x-none"/>
    </w:rPr>
  </w:style>
  <w:style w:type="character" w:customStyle="1" w:styleId="BodyTextIndent2Char">
    <w:name w:val="Body Text Indent 2 Char"/>
    <w:link w:val="BodyTextIndent2"/>
    <w:uiPriority w:val="99"/>
    <w:rPr>
      <w:rFonts w:ascii="Times New Roman" w:hAnsi="Times New Roman"/>
      <w:snapToGrid w:val="0"/>
      <w:sz w:val="24"/>
      <w:lang w:val="en-US"/>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napToGrid w:val="0"/>
      <w:sz w:val="16"/>
      <w:szCs w:val="16"/>
      <w:lang w:val="en-US"/>
    </w:rPr>
  </w:style>
  <w:style w:type="paragraph" w:styleId="BlockText">
    <w:name w:val="Block Text"/>
    <w:basedOn w:val="Normal"/>
    <w:uiPriority w:val="99"/>
    <w:pPr>
      <w:tabs>
        <w:tab w:val="left" w:pos="1440"/>
        <w:tab w:val="left" w:pos="1800"/>
      </w:tabs>
      <w:suppressAutoHyphens/>
      <w:ind w:left="1080" w:right="-72" w:hanging="540"/>
      <w:jc w:val="both"/>
    </w:pPr>
  </w:style>
  <w:style w:type="paragraph" w:styleId="Index1">
    <w:name w:val="index 1"/>
    <w:basedOn w:val="Normal"/>
    <w:next w:val="Normal"/>
    <w:uiPriority w:val="99"/>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Pr>
      <w:snapToGrid/>
      <w:sz w:val="20"/>
      <w:lang w:val="x-none" w:eastAsia="x-none"/>
    </w:rPr>
  </w:style>
  <w:style w:type="character" w:customStyle="1" w:styleId="CommentTextChar">
    <w:name w:val="Comment Text Char"/>
    <w:link w:val="CommentText"/>
    <w:uiPriority w:val="99"/>
    <w:locked/>
    <w:rPr>
      <w:rFonts w:cs="Times New Roman"/>
    </w:rPr>
  </w:style>
  <w:style w:type="character" w:styleId="FollowedHyperlink">
    <w:name w:val="FollowedHyperlink"/>
    <w:uiPriority w:val="99"/>
    <w:rPr>
      <w:color w:val="800080"/>
      <w:u w:val="single"/>
    </w:rPr>
  </w:style>
  <w:style w:type="paragraph" w:styleId="BodyTextIndent3">
    <w:name w:val="Body Text Indent 3"/>
    <w:basedOn w:val="Normal"/>
    <w:link w:val="BodyTextIndent3Char"/>
    <w:uiPriority w:val="99"/>
    <w:pPr>
      <w:ind w:left="1782" w:hanging="540"/>
    </w:pPr>
    <w:rPr>
      <w:sz w:val="16"/>
      <w:szCs w:val="16"/>
      <w:lang w:eastAsia="x-none"/>
    </w:rPr>
  </w:style>
  <w:style w:type="character" w:customStyle="1" w:styleId="BodyTextIndent3Char">
    <w:name w:val="Body Text Indent 3 Char"/>
    <w:link w:val="BodyTextIndent3"/>
    <w:uiPriority w:val="99"/>
    <w:rPr>
      <w:rFonts w:ascii="Times New Roman" w:hAnsi="Times New Roman"/>
      <w:snapToGrid w:val="0"/>
      <w:sz w:val="16"/>
      <w:szCs w:val="16"/>
      <w:lang w:val="en-US"/>
    </w:r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link w:val="BodyText3Char"/>
    <w:uiPriority w:val="99"/>
    <w:rPr>
      <w:sz w:val="16"/>
      <w:szCs w:val="16"/>
      <w:lang w:eastAsia="x-none"/>
    </w:rPr>
  </w:style>
  <w:style w:type="character" w:customStyle="1" w:styleId="BodyText3Char">
    <w:name w:val="Body Text 3 Char"/>
    <w:link w:val="BodyText3"/>
    <w:uiPriority w:val="99"/>
    <w:rPr>
      <w:rFonts w:ascii="Times New Roman" w:hAnsi="Times New Roman"/>
      <w:snapToGrid w:val="0"/>
      <w:sz w:val="16"/>
      <w:szCs w:val="16"/>
      <w:lang w:val="en-US"/>
    </w:rPr>
  </w:style>
  <w:style w:type="paragraph" w:customStyle="1" w:styleId="SectionIXHeader">
    <w:name w:val="Section IX Header"/>
    <w:basedOn w:val="Normal"/>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napToGrid w:val="0"/>
      <w:sz w:val="24"/>
      <w:lang w:val="en-US"/>
    </w:rPr>
  </w:style>
  <w:style w:type="paragraph" w:customStyle="1" w:styleId="Head81">
    <w:name w:val="Head 8.1"/>
    <w:basedOn w:val="Heading1"/>
    <w:pPr>
      <w:suppressAutoHyphens/>
      <w:spacing w:before="480" w:after="240"/>
      <w:outlineLvl w:val="9"/>
    </w:pPr>
    <w:rPr>
      <w:rFonts w:ascii="Times New Roman Bold" w:hAnsi="Times New Roman Bold"/>
      <w:kern w:val="0"/>
      <w:lang w:val="en-GB"/>
    </w:rPr>
  </w:style>
  <w:style w:type="paragraph" w:customStyle="1" w:styleId="Technical8">
    <w:name w:val="Technical 8"/>
    <w:pPr>
      <w:tabs>
        <w:tab w:val="left" w:pos="-720"/>
      </w:tabs>
      <w:suppressAutoHyphens/>
      <w:ind w:firstLine="720"/>
    </w:pPr>
    <w:rPr>
      <w:rFonts w:ascii="Courier" w:hAnsi="Courier"/>
      <w:b/>
      <w:snapToGrid w:val="0"/>
      <w:sz w:val="24"/>
      <w:lang w:val="en-US"/>
    </w:rPr>
  </w:style>
  <w:style w:type="paragraph" w:styleId="BalloonText">
    <w:name w:val="Balloon Text"/>
    <w:basedOn w:val="Normal"/>
    <w:link w:val="BalloonTextChar"/>
    <w:uiPriority w:val="99"/>
    <w:semiHidden/>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napToGrid w:val="0"/>
      <w:sz w:val="16"/>
      <w:szCs w:val="16"/>
      <w:lang w:val="en-US"/>
    </w:rPr>
  </w:style>
  <w:style w:type="paragraph" w:customStyle="1" w:styleId="StyleStyleHeader1-ClausesAfter0ptLeft0Hanging">
    <w:name w:val="Style Style Header 1 - Clauses + After:  0 pt + Left:  0&quot; Hanging:..."/>
    <w:basedOn w:val="Normal"/>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pPr>
      <w:spacing w:after="200"/>
      <w:jc w:val="both"/>
    </w:pPr>
    <w:rPr>
      <w:bCs/>
      <w:lang w:val="es-ES_tradn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snapToGrid w:val="0"/>
      <w:color w:val="000000"/>
      <w:sz w:val="24"/>
      <w:szCs w:val="24"/>
      <w:lang w:val="en-US"/>
    </w:rPr>
  </w:style>
  <w:style w:type="paragraph" w:styleId="ListParagraph">
    <w:name w:val="List Paragraph"/>
    <w:aliases w:val="Абзац списка литеральный,Citation List,본문(내용),List Paragraph (numbered (a)),List Paragraph_0,Colorful List - Accent 11,Para number,Titulo 2,Report Para,Number Bullets,Resume Title,heading 4,WinDForce-Letter,Heading 2_sj,En tête 1"/>
    <w:basedOn w:val="Normal"/>
    <w:link w:val="ListParagraphChar"/>
    <w:uiPriority w:val="34"/>
    <w:qFormat/>
    <w:pPr>
      <w:ind w:left="720"/>
      <w:contextualSpacing/>
    </w:pPr>
  </w:style>
  <w:style w:type="paragraph" w:styleId="Index9">
    <w:name w:val="index 9"/>
    <w:basedOn w:val="Normal"/>
    <w:next w:val="Normal"/>
    <w:autoRedefine/>
    <w:uiPriority w:val="99"/>
    <w:pPr>
      <w:ind w:left="2160" w:hanging="240"/>
    </w:pPr>
  </w:style>
  <w:style w:type="paragraph" w:styleId="TOAHeading">
    <w:name w:val="toa heading"/>
    <w:basedOn w:val="Normal"/>
    <w:next w:val="Normal"/>
    <w:uiPriority w:val="99"/>
    <w:pPr>
      <w:tabs>
        <w:tab w:val="left" w:pos="9000"/>
        <w:tab w:val="right" w:pos="9360"/>
      </w:tabs>
      <w:suppressAutoHyphens/>
      <w:jc w:val="both"/>
    </w:pPr>
  </w:style>
  <w:style w:type="paragraph" w:customStyle="1" w:styleId="Headfid1">
    <w:name w:val="Head fid1"/>
    <w:basedOn w:val="Head2"/>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pPr>
      <w:tabs>
        <w:tab w:val="left" w:pos="-720"/>
        <w:tab w:val="left" w:pos="0"/>
        <w:tab w:val="left" w:pos="720"/>
        <w:tab w:val="decimal" w:pos="1440"/>
      </w:tabs>
      <w:suppressAutoHyphens/>
      <w:ind w:firstLine="1440"/>
    </w:pPr>
    <w:rPr>
      <w:snapToGrid w:val="0"/>
      <w:sz w:val="24"/>
      <w:lang w:val="en-US"/>
    </w:rPr>
  </w:style>
  <w:style w:type="character" w:customStyle="1" w:styleId="Table">
    <w:name w:val="Table"/>
    <w:rPr>
      <w:rFonts w:ascii="Arial" w:hAnsi="Arial"/>
      <w:sz w:val="20"/>
    </w:rPr>
  </w:style>
  <w:style w:type="paragraph" w:styleId="IndexHeading">
    <w:name w:val="index heading"/>
    <w:basedOn w:val="Normal"/>
    <w:next w:val="Index1"/>
    <w:uiPriority w:val="99"/>
    <w:rPr>
      <w:sz w:val="20"/>
    </w:rPr>
  </w:style>
  <w:style w:type="paragraph" w:customStyle="1" w:styleId="UG-Heading2">
    <w:name w:val="UG - Heading 2"/>
    <w:basedOn w:val="Heading2"/>
    <w:next w:val="Normal"/>
    <w:pPr>
      <w:tabs>
        <w:tab w:val="clear" w:pos="619"/>
      </w:tabs>
      <w:suppressAutoHyphens/>
      <w:spacing w:after="240"/>
    </w:pPr>
    <w:rPr>
      <w:sz w:val="32"/>
    </w:rPr>
  </w:style>
  <w:style w:type="character" w:styleId="EndnoteReference">
    <w:name w:val="endnote reference"/>
    <w:uiPriority w:val="99"/>
    <w:rPr>
      <w:rFonts w:ascii="CG Times" w:hAnsi="CG Times"/>
      <w:sz w:val="22"/>
      <w:vertAlign w:val="superscript"/>
      <w:lang w:val="en-US"/>
    </w:rPr>
  </w:style>
  <w:style w:type="paragraph" w:styleId="Revision">
    <w:name w:val="Revision"/>
    <w:hidden/>
    <w:uiPriority w:val="99"/>
    <w:semiHidden/>
    <w:rPr>
      <w:snapToGrid w:val="0"/>
      <w:sz w:val="24"/>
      <w:lang w:val="en-US"/>
    </w:rPr>
  </w:style>
  <w:style w:type="paragraph" w:customStyle="1" w:styleId="Header2-SubClauses">
    <w:name w:val="Header 2 - SubClauses"/>
    <w:basedOn w:val="Normal"/>
    <w:link w:val="Header2-SubClausesCharChar"/>
    <w:pPr>
      <w:numPr>
        <w:ilvl w:val="1"/>
        <w:numId w:val="75"/>
      </w:numPr>
      <w:spacing w:after="200"/>
      <w:jc w:val="both"/>
    </w:pPr>
    <w:rPr>
      <w:rFonts w:cs="Arial"/>
      <w:szCs w:val="24"/>
    </w:rPr>
  </w:style>
  <w:style w:type="paragraph" w:customStyle="1" w:styleId="Head12">
    <w:name w:val="Head 1.2"/>
    <w:basedOn w:val="Normal"/>
    <w:pPr>
      <w:numPr>
        <w:ilvl w:val="1"/>
        <w:numId w:val="1"/>
      </w:numPr>
      <w:jc w:val="both"/>
    </w:pPr>
    <w:rPr>
      <w:rFonts w:ascii="Arial" w:hAnsi="Arial"/>
      <w:sz w:val="20"/>
    </w:rPr>
  </w:style>
  <w:style w:type="paragraph" w:customStyle="1" w:styleId="S4-header1">
    <w:name w:val="S4-header1"/>
    <w:basedOn w:val="Normal"/>
    <w:pPr>
      <w:spacing w:before="120" w:after="240"/>
      <w:jc w:val="center"/>
    </w:pPr>
    <w:rPr>
      <w:b/>
      <w:sz w:val="36"/>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pPr>
      <w:tabs>
        <w:tab w:val="left" w:pos="-720"/>
      </w:tabs>
      <w:suppressAutoHyphens/>
    </w:pPr>
    <w:rPr>
      <w:rFonts w:ascii="CG Times" w:hAnsi="CG Times"/>
      <w:snapToGrid w:val="0"/>
      <w:sz w:val="22"/>
      <w:lang w:val="en-US"/>
    </w:rPr>
  </w:style>
  <w:style w:type="paragraph" w:customStyle="1" w:styleId="TextBox">
    <w:name w:val="Text Box"/>
    <w:pPr>
      <w:keepNext/>
      <w:keepLines/>
      <w:tabs>
        <w:tab w:val="left" w:pos="-720"/>
      </w:tabs>
      <w:suppressAutoHyphens/>
      <w:jc w:val="both"/>
    </w:pPr>
    <w:rPr>
      <w:snapToGrid w:val="0"/>
      <w:spacing w:val="-2"/>
      <w:sz w:val="22"/>
      <w:lang w:val="en-US"/>
    </w:rPr>
  </w:style>
  <w:style w:type="paragraph" w:customStyle="1" w:styleId="Heading1a">
    <w:name w:val="Heading 1a"/>
    <w:pPr>
      <w:keepNext/>
      <w:keepLines/>
      <w:tabs>
        <w:tab w:val="left" w:pos="-720"/>
      </w:tabs>
      <w:suppressAutoHyphens/>
      <w:jc w:val="center"/>
    </w:pPr>
    <w:rPr>
      <w:b/>
      <w:smallCaps/>
      <w:snapToGrid w:val="0"/>
      <w:sz w:val="32"/>
      <w:lang w:val="en-US"/>
    </w:rPr>
  </w:style>
  <w:style w:type="paragraph" w:customStyle="1" w:styleId="SectionIIIHeading1">
    <w:name w:val="Section III Heading 1"/>
    <w:pPr>
      <w:spacing w:before="120" w:after="240"/>
    </w:pPr>
    <w:rPr>
      <w:b/>
      <w:snapToGrid w:val="0"/>
      <w:sz w:val="24"/>
      <w:lang w:val="en-US"/>
    </w:rPr>
  </w:style>
  <w:style w:type="character" w:customStyle="1" w:styleId="tw4winMark">
    <w:name w:val="tw4winMark"/>
    <w:rPr>
      <w:rFonts w:ascii="Courier New" w:hAnsi="Courier New"/>
      <w:vanish/>
      <w:color w:val="800080"/>
      <w:sz w:val="24"/>
      <w:vertAlign w:val="subscript"/>
    </w:rPr>
  </w:style>
  <w:style w:type="character" w:customStyle="1" w:styleId="apple-converted-space">
    <w:name w:val="apple-converted-space"/>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H0Part">
    <w:name w:val="H0_Part"/>
    <w:basedOn w:val="Heading1"/>
    <w:rsid w:val="00554E3B"/>
    <w:pPr>
      <w:keepLines/>
      <w:suppressAutoHyphens/>
    </w:pPr>
    <w:rPr>
      <w:szCs w:val="24"/>
      <w:lang w:val="ru-RU"/>
    </w:rPr>
  </w:style>
  <w:style w:type="paragraph" w:customStyle="1" w:styleId="H1Section">
    <w:name w:val="H1_Section"/>
    <w:basedOn w:val="Subtitle"/>
    <w:rsid w:val="00554E3B"/>
    <w:pPr>
      <w:keepNext/>
      <w:keepLines/>
      <w:suppressAutoHyphens/>
    </w:pPr>
    <w:rPr>
      <w:lang w:val="ru-RU"/>
    </w:rPr>
  </w:style>
  <w:style w:type="paragraph" w:customStyle="1" w:styleId="H2s1A">
    <w:name w:val="H2 (s1)_A"/>
    <w:basedOn w:val="BodyText2"/>
    <w:link w:val="H2s1A0"/>
    <w:rsid w:val="006C2F2C"/>
    <w:pPr>
      <w:keepNext/>
      <w:keepLines/>
      <w:numPr>
        <w:numId w:val="73"/>
      </w:numPr>
      <w:suppressAutoHyphens/>
      <w:spacing w:before="0" w:after="240"/>
      <w:ind w:left="402" w:hanging="357"/>
    </w:pPr>
    <w:rPr>
      <w:szCs w:val="24"/>
      <w:lang w:val="ru-RU"/>
    </w:rPr>
  </w:style>
  <w:style w:type="character" w:customStyle="1" w:styleId="H2s1A0">
    <w:name w:val="H2 (s1)_A Знак"/>
    <w:link w:val="H2s1A"/>
    <w:rsid w:val="006C2F2C"/>
    <w:rPr>
      <w:snapToGrid w:val="0"/>
      <w:sz w:val="24"/>
      <w:szCs w:val="24"/>
      <w:lang w:eastAsia="x-none"/>
    </w:rPr>
  </w:style>
  <w:style w:type="paragraph" w:customStyle="1" w:styleId="H2s2A">
    <w:name w:val="H2 (s2)_A"/>
    <w:basedOn w:val="Normal"/>
    <w:rsid w:val="00D62BD2"/>
    <w:pPr>
      <w:keepNext/>
      <w:keepLines/>
      <w:suppressAutoHyphens/>
      <w:spacing w:before="120" w:after="120"/>
      <w:jc w:val="center"/>
    </w:pPr>
    <w:rPr>
      <w:b/>
      <w:sz w:val="28"/>
      <w:szCs w:val="24"/>
      <w:lang w:val="ru-RU"/>
    </w:rPr>
  </w:style>
  <w:style w:type="paragraph" w:styleId="TOCHeading">
    <w:name w:val="TOC Heading"/>
    <w:basedOn w:val="Heading1"/>
    <w:next w:val="Normal"/>
    <w:uiPriority w:val="39"/>
    <w:unhideWhenUsed/>
    <w:qFormat/>
    <w:rsid w:val="00E108E8"/>
    <w:pPr>
      <w:keepNext/>
      <w:keepLines/>
      <w:spacing w:after="0" w:line="259" w:lineRule="auto"/>
      <w:jc w:val="left"/>
      <w:outlineLvl w:val="9"/>
    </w:pPr>
    <w:rPr>
      <w:rFonts w:asciiTheme="majorHAnsi" w:eastAsiaTheme="majorEastAsia" w:hAnsiTheme="majorHAnsi" w:cstheme="majorBidi"/>
      <w:b w:val="0"/>
      <w:bCs w:val="0"/>
      <w:snapToGrid/>
      <w:color w:val="2F5496" w:themeColor="accent1" w:themeShade="BF"/>
      <w:kern w:val="0"/>
      <w:lang w:val="ru-RU" w:eastAsia="ru-RU"/>
    </w:rPr>
  </w:style>
  <w:style w:type="paragraph" w:customStyle="1" w:styleId="1">
    <w:name w:val="Абзац списка1"/>
    <w:basedOn w:val="Normal"/>
    <w:rsid w:val="00750005"/>
    <w:pPr>
      <w:ind w:left="720" w:firstLine="720"/>
      <w:contextualSpacing/>
      <w:jc w:val="both"/>
    </w:pPr>
    <w:rPr>
      <w:snapToGrid/>
      <w:sz w:val="28"/>
      <w:szCs w:val="24"/>
      <w:lang w:val="ru-RU"/>
    </w:rPr>
  </w:style>
  <w:style w:type="character" w:customStyle="1" w:styleId="hw">
    <w:name w:val="hw"/>
    <w:basedOn w:val="DefaultParagraphFont"/>
    <w:rsid w:val="00010A86"/>
  </w:style>
  <w:style w:type="character" w:customStyle="1" w:styleId="ListParagraphChar">
    <w:name w:val="List Paragraph Char"/>
    <w:aliases w:val="Абзац списка литеральный Char,Citation List Char,본문(내용) Char,List Paragraph (numbered (a)) Char,List Paragraph_0 Char,Colorful List - Accent 11 Char,Para number Char,Titulo 2 Char,Report Para Char,Number Bullets Char,heading 4 Char"/>
    <w:link w:val="ListParagraph"/>
    <w:uiPriority w:val="34"/>
    <w:locked/>
    <w:rsid w:val="00B0282A"/>
    <w:rPr>
      <w:snapToGrid w:val="0"/>
      <w:sz w:val="24"/>
      <w:lang w:val="en-US"/>
    </w:rPr>
  </w:style>
  <w:style w:type="character" w:customStyle="1" w:styleId="Header2-SubClausesCharChar">
    <w:name w:val="Header 2 - SubClauses Char Char"/>
    <w:link w:val="Header2-SubClauses"/>
    <w:locked/>
    <w:rsid w:val="006D7173"/>
    <w:rPr>
      <w:rFonts w:cs="Arial"/>
      <w:snapToGrid w:val="0"/>
      <w:sz w:val="24"/>
      <w:szCs w:val="24"/>
      <w:lang w:val="en-US"/>
    </w:rPr>
  </w:style>
  <w:style w:type="paragraph" w:customStyle="1" w:styleId="Header3-Paragraph">
    <w:name w:val="Header 3 - Paragraph"/>
    <w:basedOn w:val="Normal"/>
    <w:rsid w:val="006D7173"/>
    <w:pPr>
      <w:tabs>
        <w:tab w:val="num" w:pos="864"/>
      </w:tabs>
      <w:spacing w:after="200"/>
      <w:ind w:left="864" w:hanging="432"/>
      <w:jc w:val="both"/>
    </w:pPr>
    <w:rPr>
      <w:snapToGrid/>
      <w:lang w:eastAsia="en-US"/>
    </w:rPr>
  </w:style>
  <w:style w:type="paragraph" w:styleId="Title">
    <w:name w:val="Title"/>
    <w:basedOn w:val="Normal"/>
    <w:next w:val="Normal"/>
    <w:link w:val="TitleChar"/>
    <w:qFormat/>
    <w:rsid w:val="00660015"/>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rsid w:val="00660015"/>
    <w:rPr>
      <w:rFonts w:eastAsiaTheme="majorEastAsia" w:cstheme="majorBidi"/>
      <w:b/>
      <w:snapToGrid w:val="0"/>
      <w:spacing w:val="-10"/>
      <w:kern w:val="28"/>
      <w:sz w:val="32"/>
      <w:szCs w:val="56"/>
      <w:lang w:val="en-US"/>
    </w:rPr>
  </w:style>
  <w:style w:type="paragraph" w:customStyle="1" w:styleId="Osnovnoy">
    <w:name w:val="Osnovnoy"/>
    <w:basedOn w:val="Normal"/>
    <w:link w:val="Osnovnoy0"/>
    <w:qFormat/>
    <w:rsid w:val="000958BF"/>
    <w:pPr>
      <w:jc w:val="center"/>
    </w:pPr>
    <w:rPr>
      <w:b/>
      <w:sz w:val="36"/>
      <w:szCs w:val="24"/>
      <w:lang w:val="ru-RU"/>
    </w:rPr>
  </w:style>
  <w:style w:type="paragraph" w:customStyle="1" w:styleId="2">
    <w:name w:val="ИУТ 2"/>
    <w:basedOn w:val="Normal"/>
    <w:link w:val="20"/>
    <w:qFormat/>
    <w:rsid w:val="00DD4A19"/>
    <w:rPr>
      <w:b/>
      <w:lang w:val="ru-RU"/>
    </w:rPr>
  </w:style>
  <w:style w:type="character" w:customStyle="1" w:styleId="Osnovnoy0">
    <w:name w:val="Osnovnoy Знак"/>
    <w:basedOn w:val="DefaultParagraphFont"/>
    <w:link w:val="Osnovnoy"/>
    <w:rsid w:val="000958BF"/>
    <w:rPr>
      <w:b/>
      <w:snapToGrid w:val="0"/>
      <w:sz w:val="36"/>
      <w:szCs w:val="24"/>
    </w:rPr>
  </w:style>
  <w:style w:type="paragraph" w:customStyle="1" w:styleId="10">
    <w:name w:val="ИУТ 1"/>
    <w:basedOn w:val="Normal"/>
    <w:link w:val="11"/>
    <w:qFormat/>
    <w:rsid w:val="00DD4A19"/>
    <w:rPr>
      <w:b/>
      <w:sz w:val="28"/>
      <w:lang w:val="ru-RU"/>
    </w:rPr>
  </w:style>
  <w:style w:type="character" w:customStyle="1" w:styleId="20">
    <w:name w:val="ИУТ 2 Знак"/>
    <w:basedOn w:val="DefaultParagraphFont"/>
    <w:link w:val="2"/>
    <w:rsid w:val="00DD4A19"/>
    <w:rPr>
      <w:b/>
      <w:snapToGrid w:val="0"/>
      <w:sz w:val="24"/>
    </w:rPr>
  </w:style>
  <w:style w:type="paragraph" w:customStyle="1" w:styleId="3-1">
    <w:name w:val="раздел3-1"/>
    <w:basedOn w:val="BodyText3"/>
    <w:link w:val="3-10"/>
    <w:qFormat/>
    <w:rsid w:val="00DC66CB"/>
    <w:pPr>
      <w:spacing w:before="120" w:after="120"/>
      <w:jc w:val="both"/>
    </w:pPr>
    <w:rPr>
      <w:b/>
      <w:iCs/>
      <w:sz w:val="24"/>
      <w:szCs w:val="24"/>
      <w:lang w:val="ru-RU"/>
    </w:rPr>
  </w:style>
  <w:style w:type="character" w:customStyle="1" w:styleId="11">
    <w:name w:val="ИУТ 1 Знак"/>
    <w:basedOn w:val="DefaultParagraphFont"/>
    <w:link w:val="10"/>
    <w:rsid w:val="00DD4A19"/>
    <w:rPr>
      <w:b/>
      <w:snapToGrid w:val="0"/>
      <w:sz w:val="28"/>
    </w:rPr>
  </w:style>
  <w:style w:type="paragraph" w:customStyle="1" w:styleId="3-2">
    <w:name w:val="раздел3-2"/>
    <w:basedOn w:val="3-1"/>
    <w:link w:val="3-20"/>
    <w:qFormat/>
    <w:rsid w:val="00316BDB"/>
  </w:style>
  <w:style w:type="character" w:customStyle="1" w:styleId="3-10">
    <w:name w:val="раздел3-1 Знак"/>
    <w:basedOn w:val="BodyText3Char"/>
    <w:link w:val="3-1"/>
    <w:rsid w:val="00DC66CB"/>
    <w:rPr>
      <w:rFonts w:ascii="Times New Roman" w:hAnsi="Times New Roman"/>
      <w:b/>
      <w:iCs/>
      <w:snapToGrid w:val="0"/>
      <w:sz w:val="24"/>
      <w:szCs w:val="24"/>
      <w:lang w:val="en-US" w:eastAsia="x-none"/>
    </w:rPr>
  </w:style>
  <w:style w:type="paragraph" w:customStyle="1" w:styleId="12">
    <w:name w:val="Формы документов 1"/>
    <w:basedOn w:val="Normal"/>
    <w:link w:val="13"/>
    <w:qFormat/>
    <w:rsid w:val="0030031F"/>
    <w:pPr>
      <w:spacing w:before="240"/>
      <w:jc w:val="center"/>
    </w:pPr>
    <w:rPr>
      <w:b/>
      <w:sz w:val="32"/>
      <w:szCs w:val="24"/>
      <w:lang w:val="ru-RU"/>
    </w:rPr>
  </w:style>
  <w:style w:type="character" w:customStyle="1" w:styleId="3-20">
    <w:name w:val="раздел3-2 Знак"/>
    <w:basedOn w:val="3-10"/>
    <w:link w:val="3-2"/>
    <w:rsid w:val="00316BDB"/>
    <w:rPr>
      <w:rFonts w:ascii="Times New Roman" w:hAnsi="Times New Roman"/>
      <w:b/>
      <w:iCs/>
      <w:snapToGrid w:val="0"/>
      <w:sz w:val="24"/>
      <w:szCs w:val="24"/>
      <w:lang w:val="en-US" w:eastAsia="x-none"/>
    </w:rPr>
  </w:style>
  <w:style w:type="paragraph" w:customStyle="1" w:styleId="14">
    <w:name w:val="Требования к товарам1"/>
    <w:basedOn w:val="NoSpacing"/>
    <w:link w:val="15"/>
    <w:qFormat/>
    <w:rsid w:val="00275DB3"/>
    <w:pPr>
      <w:jc w:val="center"/>
    </w:pPr>
    <w:rPr>
      <w:b/>
      <w:sz w:val="32"/>
    </w:rPr>
  </w:style>
  <w:style w:type="character" w:customStyle="1" w:styleId="13">
    <w:name w:val="Формы документов 1 Знак"/>
    <w:basedOn w:val="DefaultParagraphFont"/>
    <w:link w:val="12"/>
    <w:rsid w:val="0030031F"/>
    <w:rPr>
      <w:b/>
      <w:snapToGrid w:val="0"/>
      <w:sz w:val="32"/>
      <w:szCs w:val="24"/>
    </w:rPr>
  </w:style>
  <w:style w:type="character" w:customStyle="1" w:styleId="TOC2Char">
    <w:name w:val="TOC 2 Char"/>
    <w:basedOn w:val="DefaultParagraphFont"/>
    <w:link w:val="TOC2"/>
    <w:uiPriority w:val="39"/>
    <w:rsid w:val="00275DB3"/>
    <w:rPr>
      <w:b/>
      <w:noProof/>
      <w:snapToGrid w:val="0"/>
      <w:sz w:val="24"/>
      <w:szCs w:val="28"/>
    </w:rPr>
  </w:style>
  <w:style w:type="character" w:customStyle="1" w:styleId="15">
    <w:name w:val="Требования к товарам1 Знак"/>
    <w:basedOn w:val="TOC2Char"/>
    <w:link w:val="14"/>
    <w:rsid w:val="00275DB3"/>
    <w:rPr>
      <w:b/>
      <w:noProof/>
      <w:snapToGrid w:val="0"/>
      <w:sz w:val="32"/>
      <w:szCs w:val="28"/>
      <w:lang w:val="en-US"/>
    </w:rPr>
  </w:style>
  <w:style w:type="paragraph" w:styleId="NoSpacing">
    <w:name w:val="No Spacing"/>
    <w:uiPriority w:val="1"/>
    <w:qFormat/>
    <w:rsid w:val="00275DB3"/>
    <w:rPr>
      <w:snapToGrid w:val="0"/>
      <w:sz w:val="24"/>
      <w:lang w:val="en-US"/>
    </w:rPr>
  </w:style>
  <w:style w:type="paragraph" w:customStyle="1" w:styleId="16">
    <w:name w:val="ОУК 1"/>
    <w:basedOn w:val="Normal"/>
    <w:link w:val="17"/>
    <w:qFormat/>
    <w:rsid w:val="00B01869"/>
    <w:pPr>
      <w:adjustRightInd w:val="0"/>
      <w:snapToGrid w:val="0"/>
      <w:spacing w:before="80"/>
    </w:pPr>
    <w:rPr>
      <w:b/>
      <w:szCs w:val="24"/>
      <w:lang w:val="ru-RU"/>
    </w:rPr>
  </w:style>
  <w:style w:type="paragraph" w:customStyle="1" w:styleId="18">
    <w:name w:val="КФ1"/>
    <w:basedOn w:val="Normal"/>
    <w:link w:val="19"/>
    <w:qFormat/>
    <w:rsid w:val="00984E5F"/>
    <w:pPr>
      <w:jc w:val="both"/>
    </w:pPr>
    <w:rPr>
      <w:b/>
      <w:szCs w:val="24"/>
      <w:lang w:val="ru-RU"/>
    </w:rPr>
  </w:style>
  <w:style w:type="character" w:customStyle="1" w:styleId="17">
    <w:name w:val="ОУК 1 Знак"/>
    <w:basedOn w:val="DefaultParagraphFont"/>
    <w:link w:val="16"/>
    <w:rsid w:val="00B01869"/>
    <w:rPr>
      <w:b/>
      <w:snapToGrid w:val="0"/>
      <w:sz w:val="24"/>
      <w:szCs w:val="24"/>
    </w:rPr>
  </w:style>
  <w:style w:type="character" w:styleId="PlaceholderText">
    <w:name w:val="Placeholder Text"/>
    <w:basedOn w:val="DefaultParagraphFont"/>
    <w:uiPriority w:val="99"/>
    <w:semiHidden/>
    <w:rsid w:val="000B652B"/>
    <w:rPr>
      <w:color w:val="808080"/>
    </w:rPr>
  </w:style>
  <w:style w:type="character" w:customStyle="1" w:styleId="19">
    <w:name w:val="КФ1 Знак"/>
    <w:basedOn w:val="DefaultParagraphFont"/>
    <w:link w:val="18"/>
    <w:rsid w:val="00984E5F"/>
    <w:rPr>
      <w:b/>
      <w:snapToGrid w:val="0"/>
      <w:sz w:val="24"/>
      <w:szCs w:val="24"/>
    </w:rPr>
  </w:style>
  <w:style w:type="paragraph" w:styleId="HTMLPreformatted">
    <w:name w:val="HTML Preformatted"/>
    <w:basedOn w:val="Normal"/>
    <w:link w:val="HTMLPreformattedChar"/>
    <w:uiPriority w:val="99"/>
    <w:semiHidden/>
    <w:unhideWhenUsed/>
    <w:rsid w:val="0067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US"/>
    </w:rPr>
  </w:style>
  <w:style w:type="character" w:customStyle="1" w:styleId="HTMLPreformattedChar">
    <w:name w:val="HTML Preformatted Char"/>
    <w:basedOn w:val="DefaultParagraphFont"/>
    <w:link w:val="HTMLPreformatted"/>
    <w:uiPriority w:val="99"/>
    <w:semiHidden/>
    <w:rsid w:val="006768B9"/>
    <w:rPr>
      <w:rFonts w:ascii="Courier New" w:hAnsi="Courier New" w:cs="Courier New"/>
      <w:lang w:val="en-US" w:eastAsia="en-US"/>
    </w:rPr>
  </w:style>
  <w:style w:type="character" w:customStyle="1" w:styleId="y2iqfc">
    <w:name w:val="y2iqfc"/>
    <w:basedOn w:val="DefaultParagraphFont"/>
    <w:rsid w:val="006768B9"/>
  </w:style>
  <w:style w:type="paragraph" w:customStyle="1" w:styleId="yiv1742013154msonormal">
    <w:name w:val="yiv1742013154msonormal"/>
    <w:basedOn w:val="Normal"/>
    <w:rsid w:val="001C2291"/>
    <w:pPr>
      <w:spacing w:before="100" w:beforeAutospacing="1" w:after="100" w:afterAutospacing="1"/>
    </w:pPr>
    <w:rPr>
      <w:snapToGrid/>
      <w:szCs w:val="24"/>
      <w:lang w:eastAsia="en-US"/>
    </w:rPr>
  </w:style>
  <w:style w:type="character" w:customStyle="1" w:styleId="rynqvb">
    <w:name w:val="rynqvb"/>
    <w:basedOn w:val="DefaultParagraphFont"/>
    <w:qFormat/>
    <w:rsid w:val="00C97669"/>
  </w:style>
  <w:style w:type="table" w:styleId="TableGrid">
    <w:name w:val="Table Grid"/>
    <w:basedOn w:val="TableNormal"/>
    <w:uiPriority w:val="39"/>
    <w:rsid w:val="00862F1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261">
      <w:bodyDiv w:val="1"/>
      <w:marLeft w:val="0"/>
      <w:marRight w:val="0"/>
      <w:marTop w:val="0"/>
      <w:marBottom w:val="0"/>
      <w:divBdr>
        <w:top w:val="none" w:sz="0" w:space="0" w:color="auto"/>
        <w:left w:val="none" w:sz="0" w:space="0" w:color="auto"/>
        <w:bottom w:val="none" w:sz="0" w:space="0" w:color="auto"/>
        <w:right w:val="none" w:sz="0" w:space="0" w:color="auto"/>
      </w:divBdr>
    </w:div>
    <w:div w:id="282226114">
      <w:bodyDiv w:val="1"/>
      <w:marLeft w:val="0"/>
      <w:marRight w:val="0"/>
      <w:marTop w:val="0"/>
      <w:marBottom w:val="0"/>
      <w:divBdr>
        <w:top w:val="none" w:sz="0" w:space="0" w:color="auto"/>
        <w:left w:val="none" w:sz="0" w:space="0" w:color="auto"/>
        <w:bottom w:val="none" w:sz="0" w:space="0" w:color="auto"/>
        <w:right w:val="none" w:sz="0" w:space="0" w:color="auto"/>
      </w:divBdr>
    </w:div>
    <w:div w:id="565993679">
      <w:bodyDiv w:val="1"/>
      <w:marLeft w:val="0"/>
      <w:marRight w:val="0"/>
      <w:marTop w:val="0"/>
      <w:marBottom w:val="0"/>
      <w:divBdr>
        <w:top w:val="none" w:sz="0" w:space="0" w:color="auto"/>
        <w:left w:val="none" w:sz="0" w:space="0" w:color="auto"/>
        <w:bottom w:val="none" w:sz="0" w:space="0" w:color="auto"/>
        <w:right w:val="none" w:sz="0" w:space="0" w:color="auto"/>
      </w:divBdr>
    </w:div>
    <w:div w:id="654846188">
      <w:bodyDiv w:val="1"/>
      <w:marLeft w:val="0"/>
      <w:marRight w:val="0"/>
      <w:marTop w:val="0"/>
      <w:marBottom w:val="0"/>
      <w:divBdr>
        <w:top w:val="none" w:sz="0" w:space="0" w:color="auto"/>
        <w:left w:val="none" w:sz="0" w:space="0" w:color="auto"/>
        <w:bottom w:val="none" w:sz="0" w:space="0" w:color="auto"/>
        <w:right w:val="none" w:sz="0" w:space="0" w:color="auto"/>
      </w:divBdr>
    </w:div>
    <w:div w:id="1148665177">
      <w:bodyDiv w:val="1"/>
      <w:marLeft w:val="0"/>
      <w:marRight w:val="0"/>
      <w:marTop w:val="0"/>
      <w:marBottom w:val="0"/>
      <w:divBdr>
        <w:top w:val="none" w:sz="0" w:space="0" w:color="auto"/>
        <w:left w:val="none" w:sz="0" w:space="0" w:color="auto"/>
        <w:bottom w:val="none" w:sz="0" w:space="0" w:color="auto"/>
        <w:right w:val="none" w:sz="0" w:space="0" w:color="auto"/>
      </w:divBdr>
    </w:div>
    <w:div w:id="1250236325">
      <w:bodyDiv w:val="1"/>
      <w:marLeft w:val="0"/>
      <w:marRight w:val="0"/>
      <w:marTop w:val="0"/>
      <w:marBottom w:val="0"/>
      <w:divBdr>
        <w:top w:val="none" w:sz="0" w:space="0" w:color="auto"/>
        <w:left w:val="none" w:sz="0" w:space="0" w:color="auto"/>
        <w:bottom w:val="none" w:sz="0" w:space="0" w:color="auto"/>
        <w:right w:val="none" w:sz="0" w:space="0" w:color="auto"/>
      </w:divBdr>
    </w:div>
    <w:div w:id="1523780637">
      <w:bodyDiv w:val="1"/>
      <w:marLeft w:val="0"/>
      <w:marRight w:val="0"/>
      <w:marTop w:val="0"/>
      <w:marBottom w:val="0"/>
      <w:divBdr>
        <w:top w:val="none" w:sz="0" w:space="0" w:color="auto"/>
        <w:left w:val="none" w:sz="0" w:space="0" w:color="auto"/>
        <w:bottom w:val="none" w:sz="0" w:space="0" w:color="auto"/>
        <w:right w:val="none" w:sz="0" w:space="0" w:color="auto"/>
      </w:divBdr>
    </w:div>
    <w:div w:id="1683122515">
      <w:bodyDiv w:val="1"/>
      <w:marLeft w:val="0"/>
      <w:marRight w:val="0"/>
      <w:marTop w:val="0"/>
      <w:marBottom w:val="0"/>
      <w:divBdr>
        <w:top w:val="none" w:sz="0" w:space="0" w:color="auto"/>
        <w:left w:val="none" w:sz="0" w:space="0" w:color="auto"/>
        <w:bottom w:val="none" w:sz="0" w:space="0" w:color="auto"/>
        <w:right w:val="none" w:sz="0" w:space="0" w:color="auto"/>
      </w:divBdr>
    </w:div>
    <w:div w:id="19582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nork.am" TargetMode="External"/><Relationship Id="rId29" Type="http://schemas.openxmlformats.org/officeDocument/2006/relationships/header" Target="header19.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yperlink" Target="http://www.nork.a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ba.am" TargetMode="Externa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5.xml"/><Relationship Id="rId20" Type="http://schemas.openxmlformats.org/officeDocument/2006/relationships/header" Target="header10.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AppData\Roaming\Microsoft\&#1064;&#1072;&#1073;&#1083;&#1086;&#1085;&#1099;\TRADOS8.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83FE-055A-4BB7-A3A6-29F005C2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TRADOS8</Template>
  <TotalTime>4</TotalTime>
  <Pages>131</Pages>
  <Words>30673</Words>
  <Characters>174842</Characters>
  <Application>Microsoft Office Word</Application>
  <DocSecurity>0</DocSecurity>
  <Lines>1457</Lines>
  <Paragraphs>410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205105</CharactersWithSpaces>
  <SharedDoc>false</SharedDoc>
  <HLinks>
    <vt:vector size="414" baseType="variant">
      <vt:variant>
        <vt:i4>6750334</vt:i4>
      </vt:variant>
      <vt:variant>
        <vt:i4>587</vt:i4>
      </vt:variant>
      <vt:variant>
        <vt:i4>0</vt:i4>
      </vt:variant>
      <vt:variant>
        <vt:i4>5</vt:i4>
      </vt:variant>
      <vt:variant>
        <vt:lpwstr>http://www.worldbank.org/html/opr/procure/guidelin.html</vt:lpwstr>
      </vt:variant>
      <vt:variant>
        <vt:lpwstr/>
      </vt:variant>
      <vt:variant>
        <vt:i4>1114171</vt:i4>
      </vt:variant>
      <vt:variant>
        <vt:i4>578</vt:i4>
      </vt:variant>
      <vt:variant>
        <vt:i4>0</vt:i4>
      </vt:variant>
      <vt:variant>
        <vt:i4>5</vt:i4>
      </vt:variant>
      <vt:variant>
        <vt:lpwstr/>
      </vt:variant>
      <vt:variant>
        <vt:lpwstr>_Toc359585933</vt:lpwstr>
      </vt:variant>
      <vt:variant>
        <vt:i4>1114171</vt:i4>
      </vt:variant>
      <vt:variant>
        <vt:i4>572</vt:i4>
      </vt:variant>
      <vt:variant>
        <vt:i4>0</vt:i4>
      </vt:variant>
      <vt:variant>
        <vt:i4>5</vt:i4>
      </vt:variant>
      <vt:variant>
        <vt:lpwstr/>
      </vt:variant>
      <vt:variant>
        <vt:lpwstr>_Toc359585932</vt:lpwstr>
      </vt:variant>
      <vt:variant>
        <vt:i4>1114171</vt:i4>
      </vt:variant>
      <vt:variant>
        <vt:i4>566</vt:i4>
      </vt:variant>
      <vt:variant>
        <vt:i4>0</vt:i4>
      </vt:variant>
      <vt:variant>
        <vt:i4>5</vt:i4>
      </vt:variant>
      <vt:variant>
        <vt:lpwstr/>
      </vt:variant>
      <vt:variant>
        <vt:lpwstr>_Toc359585931</vt:lpwstr>
      </vt:variant>
      <vt:variant>
        <vt:i4>1114171</vt:i4>
      </vt:variant>
      <vt:variant>
        <vt:i4>560</vt:i4>
      </vt:variant>
      <vt:variant>
        <vt:i4>0</vt:i4>
      </vt:variant>
      <vt:variant>
        <vt:i4>5</vt:i4>
      </vt:variant>
      <vt:variant>
        <vt:lpwstr/>
      </vt:variant>
      <vt:variant>
        <vt:lpwstr>_Toc359585930</vt:lpwstr>
      </vt:variant>
      <vt:variant>
        <vt:i4>1114161</vt:i4>
      </vt:variant>
      <vt:variant>
        <vt:i4>383</vt:i4>
      </vt:variant>
      <vt:variant>
        <vt:i4>0</vt:i4>
      </vt:variant>
      <vt:variant>
        <vt:i4>5</vt:i4>
      </vt:variant>
      <vt:variant>
        <vt:lpwstr/>
      </vt:variant>
      <vt:variant>
        <vt:lpwstr>_Toc359587315</vt:lpwstr>
      </vt:variant>
      <vt:variant>
        <vt:i4>1114161</vt:i4>
      </vt:variant>
      <vt:variant>
        <vt:i4>377</vt:i4>
      </vt:variant>
      <vt:variant>
        <vt:i4>0</vt:i4>
      </vt:variant>
      <vt:variant>
        <vt:i4>5</vt:i4>
      </vt:variant>
      <vt:variant>
        <vt:lpwstr/>
      </vt:variant>
      <vt:variant>
        <vt:lpwstr>_Toc359587314</vt:lpwstr>
      </vt:variant>
      <vt:variant>
        <vt:i4>1114161</vt:i4>
      </vt:variant>
      <vt:variant>
        <vt:i4>371</vt:i4>
      </vt:variant>
      <vt:variant>
        <vt:i4>0</vt:i4>
      </vt:variant>
      <vt:variant>
        <vt:i4>5</vt:i4>
      </vt:variant>
      <vt:variant>
        <vt:lpwstr/>
      </vt:variant>
      <vt:variant>
        <vt:lpwstr>_Toc359587313</vt:lpwstr>
      </vt:variant>
      <vt:variant>
        <vt:i4>1179738</vt:i4>
      </vt:variant>
      <vt:variant>
        <vt:i4>366</vt:i4>
      </vt:variant>
      <vt:variant>
        <vt:i4>0</vt:i4>
      </vt:variant>
      <vt:variant>
        <vt:i4>5</vt:i4>
      </vt:variant>
      <vt:variant>
        <vt:lpwstr>http://www.worldbank.org/debarr.</vt:lpwstr>
      </vt:variant>
      <vt:variant>
        <vt:lpwstr/>
      </vt:variant>
      <vt:variant>
        <vt:i4>1114161</vt:i4>
      </vt:variant>
      <vt:variant>
        <vt:i4>359</vt:i4>
      </vt:variant>
      <vt:variant>
        <vt:i4>0</vt:i4>
      </vt:variant>
      <vt:variant>
        <vt:i4>5</vt:i4>
      </vt:variant>
      <vt:variant>
        <vt:lpwstr/>
      </vt:variant>
      <vt:variant>
        <vt:lpwstr>_Toc359587312</vt:lpwstr>
      </vt:variant>
      <vt:variant>
        <vt:i4>1114161</vt:i4>
      </vt:variant>
      <vt:variant>
        <vt:i4>353</vt:i4>
      </vt:variant>
      <vt:variant>
        <vt:i4>0</vt:i4>
      </vt:variant>
      <vt:variant>
        <vt:i4>5</vt:i4>
      </vt:variant>
      <vt:variant>
        <vt:lpwstr/>
      </vt:variant>
      <vt:variant>
        <vt:lpwstr>_Toc359587311</vt:lpwstr>
      </vt:variant>
      <vt:variant>
        <vt:i4>1114161</vt:i4>
      </vt:variant>
      <vt:variant>
        <vt:i4>347</vt:i4>
      </vt:variant>
      <vt:variant>
        <vt:i4>0</vt:i4>
      </vt:variant>
      <vt:variant>
        <vt:i4>5</vt:i4>
      </vt:variant>
      <vt:variant>
        <vt:lpwstr/>
      </vt:variant>
      <vt:variant>
        <vt:lpwstr>_Toc359587310</vt:lpwstr>
      </vt:variant>
      <vt:variant>
        <vt:i4>1048625</vt:i4>
      </vt:variant>
      <vt:variant>
        <vt:i4>341</vt:i4>
      </vt:variant>
      <vt:variant>
        <vt:i4>0</vt:i4>
      </vt:variant>
      <vt:variant>
        <vt:i4>5</vt:i4>
      </vt:variant>
      <vt:variant>
        <vt:lpwstr/>
      </vt:variant>
      <vt:variant>
        <vt:lpwstr>_Toc359587309</vt:lpwstr>
      </vt:variant>
      <vt:variant>
        <vt:i4>1048625</vt:i4>
      </vt:variant>
      <vt:variant>
        <vt:i4>335</vt:i4>
      </vt:variant>
      <vt:variant>
        <vt:i4>0</vt:i4>
      </vt:variant>
      <vt:variant>
        <vt:i4>5</vt:i4>
      </vt:variant>
      <vt:variant>
        <vt:lpwstr/>
      </vt:variant>
      <vt:variant>
        <vt:lpwstr>_Toc359587308</vt:lpwstr>
      </vt:variant>
      <vt:variant>
        <vt:i4>1048625</vt:i4>
      </vt:variant>
      <vt:variant>
        <vt:i4>329</vt:i4>
      </vt:variant>
      <vt:variant>
        <vt:i4>0</vt:i4>
      </vt:variant>
      <vt:variant>
        <vt:i4>5</vt:i4>
      </vt:variant>
      <vt:variant>
        <vt:lpwstr/>
      </vt:variant>
      <vt:variant>
        <vt:lpwstr>_Toc359587307</vt:lpwstr>
      </vt:variant>
      <vt:variant>
        <vt:i4>1048625</vt:i4>
      </vt:variant>
      <vt:variant>
        <vt:i4>323</vt:i4>
      </vt:variant>
      <vt:variant>
        <vt:i4>0</vt:i4>
      </vt:variant>
      <vt:variant>
        <vt:i4>5</vt:i4>
      </vt:variant>
      <vt:variant>
        <vt:lpwstr/>
      </vt:variant>
      <vt:variant>
        <vt:lpwstr>_Toc359587306</vt:lpwstr>
      </vt:variant>
      <vt:variant>
        <vt:i4>1048625</vt:i4>
      </vt:variant>
      <vt:variant>
        <vt:i4>317</vt:i4>
      </vt:variant>
      <vt:variant>
        <vt:i4>0</vt:i4>
      </vt:variant>
      <vt:variant>
        <vt:i4>5</vt:i4>
      </vt:variant>
      <vt:variant>
        <vt:lpwstr/>
      </vt:variant>
      <vt:variant>
        <vt:lpwstr>_Toc359587305</vt:lpwstr>
      </vt:variant>
      <vt:variant>
        <vt:i4>1048625</vt:i4>
      </vt:variant>
      <vt:variant>
        <vt:i4>311</vt:i4>
      </vt:variant>
      <vt:variant>
        <vt:i4>0</vt:i4>
      </vt:variant>
      <vt:variant>
        <vt:i4>5</vt:i4>
      </vt:variant>
      <vt:variant>
        <vt:lpwstr/>
      </vt:variant>
      <vt:variant>
        <vt:lpwstr>_Toc359587304</vt:lpwstr>
      </vt:variant>
      <vt:variant>
        <vt:i4>1048625</vt:i4>
      </vt:variant>
      <vt:variant>
        <vt:i4>305</vt:i4>
      </vt:variant>
      <vt:variant>
        <vt:i4>0</vt:i4>
      </vt:variant>
      <vt:variant>
        <vt:i4>5</vt:i4>
      </vt:variant>
      <vt:variant>
        <vt:lpwstr/>
      </vt:variant>
      <vt:variant>
        <vt:lpwstr>_Toc359587303</vt:lpwstr>
      </vt:variant>
      <vt:variant>
        <vt:i4>1048625</vt:i4>
      </vt:variant>
      <vt:variant>
        <vt:i4>299</vt:i4>
      </vt:variant>
      <vt:variant>
        <vt:i4>0</vt:i4>
      </vt:variant>
      <vt:variant>
        <vt:i4>5</vt:i4>
      </vt:variant>
      <vt:variant>
        <vt:lpwstr/>
      </vt:variant>
      <vt:variant>
        <vt:lpwstr>_Toc359587302</vt:lpwstr>
      </vt:variant>
      <vt:variant>
        <vt:i4>1048625</vt:i4>
      </vt:variant>
      <vt:variant>
        <vt:i4>293</vt:i4>
      </vt:variant>
      <vt:variant>
        <vt:i4>0</vt:i4>
      </vt:variant>
      <vt:variant>
        <vt:i4>5</vt:i4>
      </vt:variant>
      <vt:variant>
        <vt:lpwstr/>
      </vt:variant>
      <vt:variant>
        <vt:lpwstr>_Toc359587301</vt:lpwstr>
      </vt:variant>
      <vt:variant>
        <vt:i4>1048625</vt:i4>
      </vt:variant>
      <vt:variant>
        <vt:i4>287</vt:i4>
      </vt:variant>
      <vt:variant>
        <vt:i4>0</vt:i4>
      </vt:variant>
      <vt:variant>
        <vt:i4>5</vt:i4>
      </vt:variant>
      <vt:variant>
        <vt:lpwstr/>
      </vt:variant>
      <vt:variant>
        <vt:lpwstr>_Toc359587300</vt:lpwstr>
      </vt:variant>
      <vt:variant>
        <vt:i4>1638448</vt:i4>
      </vt:variant>
      <vt:variant>
        <vt:i4>281</vt:i4>
      </vt:variant>
      <vt:variant>
        <vt:i4>0</vt:i4>
      </vt:variant>
      <vt:variant>
        <vt:i4>5</vt:i4>
      </vt:variant>
      <vt:variant>
        <vt:lpwstr/>
      </vt:variant>
      <vt:variant>
        <vt:lpwstr>_Toc359587299</vt:lpwstr>
      </vt:variant>
      <vt:variant>
        <vt:i4>1638448</vt:i4>
      </vt:variant>
      <vt:variant>
        <vt:i4>275</vt:i4>
      </vt:variant>
      <vt:variant>
        <vt:i4>0</vt:i4>
      </vt:variant>
      <vt:variant>
        <vt:i4>5</vt:i4>
      </vt:variant>
      <vt:variant>
        <vt:lpwstr/>
      </vt:variant>
      <vt:variant>
        <vt:lpwstr>_Toc359587298</vt:lpwstr>
      </vt:variant>
      <vt:variant>
        <vt:i4>1638448</vt:i4>
      </vt:variant>
      <vt:variant>
        <vt:i4>269</vt:i4>
      </vt:variant>
      <vt:variant>
        <vt:i4>0</vt:i4>
      </vt:variant>
      <vt:variant>
        <vt:i4>5</vt:i4>
      </vt:variant>
      <vt:variant>
        <vt:lpwstr/>
      </vt:variant>
      <vt:variant>
        <vt:lpwstr>_Toc359587297</vt:lpwstr>
      </vt:variant>
      <vt:variant>
        <vt:i4>1638448</vt:i4>
      </vt:variant>
      <vt:variant>
        <vt:i4>263</vt:i4>
      </vt:variant>
      <vt:variant>
        <vt:i4>0</vt:i4>
      </vt:variant>
      <vt:variant>
        <vt:i4>5</vt:i4>
      </vt:variant>
      <vt:variant>
        <vt:lpwstr/>
      </vt:variant>
      <vt:variant>
        <vt:lpwstr>_Toc359587296</vt:lpwstr>
      </vt:variant>
      <vt:variant>
        <vt:i4>1638448</vt:i4>
      </vt:variant>
      <vt:variant>
        <vt:i4>257</vt:i4>
      </vt:variant>
      <vt:variant>
        <vt:i4>0</vt:i4>
      </vt:variant>
      <vt:variant>
        <vt:i4>5</vt:i4>
      </vt:variant>
      <vt:variant>
        <vt:lpwstr/>
      </vt:variant>
      <vt:variant>
        <vt:lpwstr>_Toc359587295</vt:lpwstr>
      </vt:variant>
      <vt:variant>
        <vt:i4>1638448</vt:i4>
      </vt:variant>
      <vt:variant>
        <vt:i4>251</vt:i4>
      </vt:variant>
      <vt:variant>
        <vt:i4>0</vt:i4>
      </vt:variant>
      <vt:variant>
        <vt:i4>5</vt:i4>
      </vt:variant>
      <vt:variant>
        <vt:lpwstr/>
      </vt:variant>
      <vt:variant>
        <vt:lpwstr>_Toc359587294</vt:lpwstr>
      </vt:variant>
      <vt:variant>
        <vt:i4>1638448</vt:i4>
      </vt:variant>
      <vt:variant>
        <vt:i4>245</vt:i4>
      </vt:variant>
      <vt:variant>
        <vt:i4>0</vt:i4>
      </vt:variant>
      <vt:variant>
        <vt:i4>5</vt:i4>
      </vt:variant>
      <vt:variant>
        <vt:lpwstr/>
      </vt:variant>
      <vt:variant>
        <vt:lpwstr>_Toc359587293</vt:lpwstr>
      </vt:variant>
      <vt:variant>
        <vt:i4>1638448</vt:i4>
      </vt:variant>
      <vt:variant>
        <vt:i4>239</vt:i4>
      </vt:variant>
      <vt:variant>
        <vt:i4>0</vt:i4>
      </vt:variant>
      <vt:variant>
        <vt:i4>5</vt:i4>
      </vt:variant>
      <vt:variant>
        <vt:lpwstr/>
      </vt:variant>
      <vt:variant>
        <vt:lpwstr>_Toc359587292</vt:lpwstr>
      </vt:variant>
      <vt:variant>
        <vt:i4>1638448</vt:i4>
      </vt:variant>
      <vt:variant>
        <vt:i4>233</vt:i4>
      </vt:variant>
      <vt:variant>
        <vt:i4>0</vt:i4>
      </vt:variant>
      <vt:variant>
        <vt:i4>5</vt:i4>
      </vt:variant>
      <vt:variant>
        <vt:lpwstr/>
      </vt:variant>
      <vt:variant>
        <vt:lpwstr>_Toc359587291</vt:lpwstr>
      </vt:variant>
      <vt:variant>
        <vt:i4>1638448</vt:i4>
      </vt:variant>
      <vt:variant>
        <vt:i4>227</vt:i4>
      </vt:variant>
      <vt:variant>
        <vt:i4>0</vt:i4>
      </vt:variant>
      <vt:variant>
        <vt:i4>5</vt:i4>
      </vt:variant>
      <vt:variant>
        <vt:lpwstr/>
      </vt:variant>
      <vt:variant>
        <vt:lpwstr>_Toc359587290</vt:lpwstr>
      </vt:variant>
      <vt:variant>
        <vt:i4>1572912</vt:i4>
      </vt:variant>
      <vt:variant>
        <vt:i4>221</vt:i4>
      </vt:variant>
      <vt:variant>
        <vt:i4>0</vt:i4>
      </vt:variant>
      <vt:variant>
        <vt:i4>5</vt:i4>
      </vt:variant>
      <vt:variant>
        <vt:lpwstr/>
      </vt:variant>
      <vt:variant>
        <vt:lpwstr>_Toc359587289</vt:lpwstr>
      </vt:variant>
      <vt:variant>
        <vt:i4>1572912</vt:i4>
      </vt:variant>
      <vt:variant>
        <vt:i4>215</vt:i4>
      </vt:variant>
      <vt:variant>
        <vt:i4>0</vt:i4>
      </vt:variant>
      <vt:variant>
        <vt:i4>5</vt:i4>
      </vt:variant>
      <vt:variant>
        <vt:lpwstr/>
      </vt:variant>
      <vt:variant>
        <vt:lpwstr>_Toc359587288</vt:lpwstr>
      </vt:variant>
      <vt:variant>
        <vt:i4>1572912</vt:i4>
      </vt:variant>
      <vt:variant>
        <vt:i4>209</vt:i4>
      </vt:variant>
      <vt:variant>
        <vt:i4>0</vt:i4>
      </vt:variant>
      <vt:variant>
        <vt:i4>5</vt:i4>
      </vt:variant>
      <vt:variant>
        <vt:lpwstr/>
      </vt:variant>
      <vt:variant>
        <vt:lpwstr>_Toc359587287</vt:lpwstr>
      </vt:variant>
      <vt:variant>
        <vt:i4>1572912</vt:i4>
      </vt:variant>
      <vt:variant>
        <vt:i4>203</vt:i4>
      </vt:variant>
      <vt:variant>
        <vt:i4>0</vt:i4>
      </vt:variant>
      <vt:variant>
        <vt:i4>5</vt:i4>
      </vt:variant>
      <vt:variant>
        <vt:lpwstr/>
      </vt:variant>
      <vt:variant>
        <vt:lpwstr>_Toc359587286</vt:lpwstr>
      </vt:variant>
      <vt:variant>
        <vt:i4>1572912</vt:i4>
      </vt:variant>
      <vt:variant>
        <vt:i4>197</vt:i4>
      </vt:variant>
      <vt:variant>
        <vt:i4>0</vt:i4>
      </vt:variant>
      <vt:variant>
        <vt:i4>5</vt:i4>
      </vt:variant>
      <vt:variant>
        <vt:lpwstr/>
      </vt:variant>
      <vt:variant>
        <vt:lpwstr>_Toc359587285</vt:lpwstr>
      </vt:variant>
      <vt:variant>
        <vt:i4>1572912</vt:i4>
      </vt:variant>
      <vt:variant>
        <vt:i4>191</vt:i4>
      </vt:variant>
      <vt:variant>
        <vt:i4>0</vt:i4>
      </vt:variant>
      <vt:variant>
        <vt:i4>5</vt:i4>
      </vt:variant>
      <vt:variant>
        <vt:lpwstr/>
      </vt:variant>
      <vt:variant>
        <vt:lpwstr>_Toc359587284</vt:lpwstr>
      </vt:variant>
      <vt:variant>
        <vt:i4>1572912</vt:i4>
      </vt:variant>
      <vt:variant>
        <vt:i4>185</vt:i4>
      </vt:variant>
      <vt:variant>
        <vt:i4>0</vt:i4>
      </vt:variant>
      <vt:variant>
        <vt:i4>5</vt:i4>
      </vt:variant>
      <vt:variant>
        <vt:lpwstr/>
      </vt:variant>
      <vt:variant>
        <vt:lpwstr>_Toc359587283</vt:lpwstr>
      </vt:variant>
      <vt:variant>
        <vt:i4>1572912</vt:i4>
      </vt:variant>
      <vt:variant>
        <vt:i4>179</vt:i4>
      </vt:variant>
      <vt:variant>
        <vt:i4>0</vt:i4>
      </vt:variant>
      <vt:variant>
        <vt:i4>5</vt:i4>
      </vt:variant>
      <vt:variant>
        <vt:lpwstr/>
      </vt:variant>
      <vt:variant>
        <vt:lpwstr>_Toc359587282</vt:lpwstr>
      </vt:variant>
      <vt:variant>
        <vt:i4>1572912</vt:i4>
      </vt:variant>
      <vt:variant>
        <vt:i4>173</vt:i4>
      </vt:variant>
      <vt:variant>
        <vt:i4>0</vt:i4>
      </vt:variant>
      <vt:variant>
        <vt:i4>5</vt:i4>
      </vt:variant>
      <vt:variant>
        <vt:lpwstr/>
      </vt:variant>
      <vt:variant>
        <vt:lpwstr>_Toc359587281</vt:lpwstr>
      </vt:variant>
      <vt:variant>
        <vt:i4>1572912</vt:i4>
      </vt:variant>
      <vt:variant>
        <vt:i4>167</vt:i4>
      </vt:variant>
      <vt:variant>
        <vt:i4>0</vt:i4>
      </vt:variant>
      <vt:variant>
        <vt:i4>5</vt:i4>
      </vt:variant>
      <vt:variant>
        <vt:lpwstr/>
      </vt:variant>
      <vt:variant>
        <vt:lpwstr>_Toc359587280</vt:lpwstr>
      </vt:variant>
      <vt:variant>
        <vt:i4>1507376</vt:i4>
      </vt:variant>
      <vt:variant>
        <vt:i4>161</vt:i4>
      </vt:variant>
      <vt:variant>
        <vt:i4>0</vt:i4>
      </vt:variant>
      <vt:variant>
        <vt:i4>5</vt:i4>
      </vt:variant>
      <vt:variant>
        <vt:lpwstr/>
      </vt:variant>
      <vt:variant>
        <vt:lpwstr>_Toc359587279</vt:lpwstr>
      </vt:variant>
      <vt:variant>
        <vt:i4>1507376</vt:i4>
      </vt:variant>
      <vt:variant>
        <vt:i4>155</vt:i4>
      </vt:variant>
      <vt:variant>
        <vt:i4>0</vt:i4>
      </vt:variant>
      <vt:variant>
        <vt:i4>5</vt:i4>
      </vt:variant>
      <vt:variant>
        <vt:lpwstr/>
      </vt:variant>
      <vt:variant>
        <vt:lpwstr>_Toc359587278</vt:lpwstr>
      </vt:variant>
      <vt:variant>
        <vt:i4>1507376</vt:i4>
      </vt:variant>
      <vt:variant>
        <vt:i4>149</vt:i4>
      </vt:variant>
      <vt:variant>
        <vt:i4>0</vt:i4>
      </vt:variant>
      <vt:variant>
        <vt:i4>5</vt:i4>
      </vt:variant>
      <vt:variant>
        <vt:lpwstr/>
      </vt:variant>
      <vt:variant>
        <vt:lpwstr>_Toc359587277</vt:lpwstr>
      </vt:variant>
      <vt:variant>
        <vt:i4>1507376</vt:i4>
      </vt:variant>
      <vt:variant>
        <vt:i4>143</vt:i4>
      </vt:variant>
      <vt:variant>
        <vt:i4>0</vt:i4>
      </vt:variant>
      <vt:variant>
        <vt:i4>5</vt:i4>
      </vt:variant>
      <vt:variant>
        <vt:lpwstr/>
      </vt:variant>
      <vt:variant>
        <vt:lpwstr>_Toc359587276</vt:lpwstr>
      </vt:variant>
      <vt:variant>
        <vt:i4>1507376</vt:i4>
      </vt:variant>
      <vt:variant>
        <vt:i4>137</vt:i4>
      </vt:variant>
      <vt:variant>
        <vt:i4>0</vt:i4>
      </vt:variant>
      <vt:variant>
        <vt:i4>5</vt:i4>
      </vt:variant>
      <vt:variant>
        <vt:lpwstr/>
      </vt:variant>
      <vt:variant>
        <vt:lpwstr>_Toc359587275</vt:lpwstr>
      </vt:variant>
      <vt:variant>
        <vt:i4>1507376</vt:i4>
      </vt:variant>
      <vt:variant>
        <vt:i4>131</vt:i4>
      </vt:variant>
      <vt:variant>
        <vt:i4>0</vt:i4>
      </vt:variant>
      <vt:variant>
        <vt:i4>5</vt:i4>
      </vt:variant>
      <vt:variant>
        <vt:lpwstr/>
      </vt:variant>
      <vt:variant>
        <vt:lpwstr>_Toc359587274</vt:lpwstr>
      </vt:variant>
      <vt:variant>
        <vt:i4>1507376</vt:i4>
      </vt:variant>
      <vt:variant>
        <vt:i4>125</vt:i4>
      </vt:variant>
      <vt:variant>
        <vt:i4>0</vt:i4>
      </vt:variant>
      <vt:variant>
        <vt:i4>5</vt:i4>
      </vt:variant>
      <vt:variant>
        <vt:lpwstr/>
      </vt:variant>
      <vt:variant>
        <vt:lpwstr>_Toc359587273</vt:lpwstr>
      </vt:variant>
      <vt:variant>
        <vt:i4>1507376</vt:i4>
      </vt:variant>
      <vt:variant>
        <vt:i4>119</vt:i4>
      </vt:variant>
      <vt:variant>
        <vt:i4>0</vt:i4>
      </vt:variant>
      <vt:variant>
        <vt:i4>5</vt:i4>
      </vt:variant>
      <vt:variant>
        <vt:lpwstr/>
      </vt:variant>
      <vt:variant>
        <vt:lpwstr>_Toc359587272</vt:lpwstr>
      </vt:variant>
      <vt:variant>
        <vt:i4>1507376</vt:i4>
      </vt:variant>
      <vt:variant>
        <vt:i4>113</vt:i4>
      </vt:variant>
      <vt:variant>
        <vt:i4>0</vt:i4>
      </vt:variant>
      <vt:variant>
        <vt:i4>5</vt:i4>
      </vt:variant>
      <vt:variant>
        <vt:lpwstr/>
      </vt:variant>
      <vt:variant>
        <vt:lpwstr>_Toc359587271</vt:lpwstr>
      </vt:variant>
      <vt:variant>
        <vt:i4>1507376</vt:i4>
      </vt:variant>
      <vt:variant>
        <vt:i4>107</vt:i4>
      </vt:variant>
      <vt:variant>
        <vt:i4>0</vt:i4>
      </vt:variant>
      <vt:variant>
        <vt:i4>5</vt:i4>
      </vt:variant>
      <vt:variant>
        <vt:lpwstr/>
      </vt:variant>
      <vt:variant>
        <vt:lpwstr>_Toc359587270</vt:lpwstr>
      </vt:variant>
      <vt:variant>
        <vt:i4>1441840</vt:i4>
      </vt:variant>
      <vt:variant>
        <vt:i4>101</vt:i4>
      </vt:variant>
      <vt:variant>
        <vt:i4>0</vt:i4>
      </vt:variant>
      <vt:variant>
        <vt:i4>5</vt:i4>
      </vt:variant>
      <vt:variant>
        <vt:lpwstr/>
      </vt:variant>
      <vt:variant>
        <vt:lpwstr>_Toc359587269</vt:lpwstr>
      </vt:variant>
      <vt:variant>
        <vt:i4>1441840</vt:i4>
      </vt:variant>
      <vt:variant>
        <vt:i4>95</vt:i4>
      </vt:variant>
      <vt:variant>
        <vt:i4>0</vt:i4>
      </vt:variant>
      <vt:variant>
        <vt:i4>5</vt:i4>
      </vt:variant>
      <vt:variant>
        <vt:lpwstr/>
      </vt:variant>
      <vt:variant>
        <vt:lpwstr>_Toc359587268</vt:lpwstr>
      </vt:variant>
      <vt:variant>
        <vt:i4>1441840</vt:i4>
      </vt:variant>
      <vt:variant>
        <vt:i4>89</vt:i4>
      </vt:variant>
      <vt:variant>
        <vt:i4>0</vt:i4>
      </vt:variant>
      <vt:variant>
        <vt:i4>5</vt:i4>
      </vt:variant>
      <vt:variant>
        <vt:lpwstr/>
      </vt:variant>
      <vt:variant>
        <vt:lpwstr>_Toc359587267</vt:lpwstr>
      </vt:variant>
      <vt:variant>
        <vt:i4>1441840</vt:i4>
      </vt:variant>
      <vt:variant>
        <vt:i4>83</vt:i4>
      </vt:variant>
      <vt:variant>
        <vt:i4>0</vt:i4>
      </vt:variant>
      <vt:variant>
        <vt:i4>5</vt:i4>
      </vt:variant>
      <vt:variant>
        <vt:lpwstr/>
      </vt:variant>
      <vt:variant>
        <vt:lpwstr>_Toc359587266</vt:lpwstr>
      </vt:variant>
      <vt:variant>
        <vt:i4>1441840</vt:i4>
      </vt:variant>
      <vt:variant>
        <vt:i4>77</vt:i4>
      </vt:variant>
      <vt:variant>
        <vt:i4>0</vt:i4>
      </vt:variant>
      <vt:variant>
        <vt:i4>5</vt:i4>
      </vt:variant>
      <vt:variant>
        <vt:lpwstr/>
      </vt:variant>
      <vt:variant>
        <vt:lpwstr>_Toc359587265</vt:lpwstr>
      </vt:variant>
      <vt:variant>
        <vt:i4>1310773</vt:i4>
      </vt:variant>
      <vt:variant>
        <vt:i4>68</vt:i4>
      </vt:variant>
      <vt:variant>
        <vt:i4>0</vt:i4>
      </vt:variant>
      <vt:variant>
        <vt:i4>5</vt:i4>
      </vt:variant>
      <vt:variant>
        <vt:lpwstr/>
      </vt:variant>
      <vt:variant>
        <vt:lpwstr>_Toc359586753</vt:lpwstr>
      </vt:variant>
      <vt:variant>
        <vt:i4>1310773</vt:i4>
      </vt:variant>
      <vt:variant>
        <vt:i4>62</vt:i4>
      </vt:variant>
      <vt:variant>
        <vt:i4>0</vt:i4>
      </vt:variant>
      <vt:variant>
        <vt:i4>5</vt:i4>
      </vt:variant>
      <vt:variant>
        <vt:lpwstr/>
      </vt:variant>
      <vt:variant>
        <vt:lpwstr>_Toc359586752</vt:lpwstr>
      </vt:variant>
      <vt:variant>
        <vt:i4>1310773</vt:i4>
      </vt:variant>
      <vt:variant>
        <vt:i4>56</vt:i4>
      </vt:variant>
      <vt:variant>
        <vt:i4>0</vt:i4>
      </vt:variant>
      <vt:variant>
        <vt:i4>5</vt:i4>
      </vt:variant>
      <vt:variant>
        <vt:lpwstr/>
      </vt:variant>
      <vt:variant>
        <vt:lpwstr>_Toc359586751</vt:lpwstr>
      </vt:variant>
      <vt:variant>
        <vt:i4>1310773</vt:i4>
      </vt:variant>
      <vt:variant>
        <vt:i4>50</vt:i4>
      </vt:variant>
      <vt:variant>
        <vt:i4>0</vt:i4>
      </vt:variant>
      <vt:variant>
        <vt:i4>5</vt:i4>
      </vt:variant>
      <vt:variant>
        <vt:lpwstr/>
      </vt:variant>
      <vt:variant>
        <vt:lpwstr>_Toc359586750</vt:lpwstr>
      </vt:variant>
      <vt:variant>
        <vt:i4>1376309</vt:i4>
      </vt:variant>
      <vt:variant>
        <vt:i4>44</vt:i4>
      </vt:variant>
      <vt:variant>
        <vt:i4>0</vt:i4>
      </vt:variant>
      <vt:variant>
        <vt:i4>5</vt:i4>
      </vt:variant>
      <vt:variant>
        <vt:lpwstr/>
      </vt:variant>
      <vt:variant>
        <vt:lpwstr>_Toc359586749</vt:lpwstr>
      </vt:variant>
      <vt:variant>
        <vt:i4>1376309</vt:i4>
      </vt:variant>
      <vt:variant>
        <vt:i4>38</vt:i4>
      </vt:variant>
      <vt:variant>
        <vt:i4>0</vt:i4>
      </vt:variant>
      <vt:variant>
        <vt:i4>5</vt:i4>
      </vt:variant>
      <vt:variant>
        <vt:lpwstr/>
      </vt:variant>
      <vt:variant>
        <vt:lpwstr>_Toc359586748</vt:lpwstr>
      </vt:variant>
      <vt:variant>
        <vt:i4>1376309</vt:i4>
      </vt:variant>
      <vt:variant>
        <vt:i4>32</vt:i4>
      </vt:variant>
      <vt:variant>
        <vt:i4>0</vt:i4>
      </vt:variant>
      <vt:variant>
        <vt:i4>5</vt:i4>
      </vt:variant>
      <vt:variant>
        <vt:lpwstr/>
      </vt:variant>
      <vt:variant>
        <vt:lpwstr>_Toc359586747</vt:lpwstr>
      </vt:variant>
      <vt:variant>
        <vt:i4>1376309</vt:i4>
      </vt:variant>
      <vt:variant>
        <vt:i4>26</vt:i4>
      </vt:variant>
      <vt:variant>
        <vt:i4>0</vt:i4>
      </vt:variant>
      <vt:variant>
        <vt:i4>5</vt:i4>
      </vt:variant>
      <vt:variant>
        <vt:lpwstr/>
      </vt:variant>
      <vt:variant>
        <vt:lpwstr>_Toc359586746</vt:lpwstr>
      </vt:variant>
      <vt:variant>
        <vt:i4>1376309</vt:i4>
      </vt:variant>
      <vt:variant>
        <vt:i4>20</vt:i4>
      </vt:variant>
      <vt:variant>
        <vt:i4>0</vt:i4>
      </vt:variant>
      <vt:variant>
        <vt:i4>5</vt:i4>
      </vt:variant>
      <vt:variant>
        <vt:lpwstr/>
      </vt:variant>
      <vt:variant>
        <vt:lpwstr>_Toc359586745</vt:lpwstr>
      </vt:variant>
      <vt:variant>
        <vt:i4>1376309</vt:i4>
      </vt:variant>
      <vt:variant>
        <vt:i4>14</vt:i4>
      </vt:variant>
      <vt:variant>
        <vt:i4>0</vt:i4>
      </vt:variant>
      <vt:variant>
        <vt:i4>5</vt:i4>
      </vt:variant>
      <vt:variant>
        <vt:lpwstr/>
      </vt:variant>
      <vt:variant>
        <vt:lpwstr>_Toc359586744</vt:lpwstr>
      </vt:variant>
      <vt:variant>
        <vt:i4>1376309</vt:i4>
      </vt:variant>
      <vt:variant>
        <vt:i4>8</vt:i4>
      </vt:variant>
      <vt:variant>
        <vt:i4>0</vt:i4>
      </vt:variant>
      <vt:variant>
        <vt:i4>5</vt:i4>
      </vt:variant>
      <vt:variant>
        <vt:lpwstr/>
      </vt:variant>
      <vt:variant>
        <vt:lpwstr>_Toc359586743</vt:lpwstr>
      </vt:variant>
      <vt:variant>
        <vt:i4>1376309</vt:i4>
      </vt:variant>
      <vt:variant>
        <vt:i4>2</vt:i4>
      </vt:variant>
      <vt:variant>
        <vt:i4>0</vt:i4>
      </vt:variant>
      <vt:variant>
        <vt:i4>5</vt:i4>
      </vt:variant>
      <vt:variant>
        <vt:lpwstr/>
      </vt:variant>
      <vt:variant>
        <vt:lpwstr>_Toc359586742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Zaruhi Gharagyozyan</cp:lastModifiedBy>
  <cp:revision>6</cp:revision>
  <cp:lastPrinted>2019-06-07T07:15:00Z</cp:lastPrinted>
  <dcterms:created xsi:type="dcterms:W3CDTF">2023-04-05T07:34:00Z</dcterms:created>
  <dcterms:modified xsi:type="dcterms:W3CDTF">2023-04-05T08:03:00Z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af332e269aa72f960fa731dc722192a3df682c877f7de7f142780d8afd36cc36</vt:lpwstr>
  </property>
</Properties>
</file>