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5B4" w:rsidRDefault="008835B4" w:rsidP="00822DF6">
      <w:pPr>
        <w:spacing w:after="0" w:line="240" w:lineRule="atLeast"/>
        <w:ind w:right="-359"/>
        <w:jc w:val="center"/>
        <w:rPr>
          <w:rFonts w:cs="Tahoma"/>
          <w:b/>
          <w:bCs/>
          <w:spacing w:val="-2"/>
          <w:sz w:val="32"/>
          <w:szCs w:val="32"/>
          <w:lang w:val="en-US" w:eastAsia="ru-RU"/>
        </w:rPr>
      </w:pPr>
    </w:p>
    <w:p w:rsidR="008835B4" w:rsidRPr="00366A5F" w:rsidRDefault="008835B4" w:rsidP="00902EA2">
      <w:pPr>
        <w:jc w:val="center"/>
        <w:rPr>
          <w:rFonts w:cs="Calibri"/>
          <w:spacing w:val="80"/>
          <w:sz w:val="40"/>
          <w:lang w:val="en-US"/>
        </w:rPr>
      </w:pPr>
      <w:r w:rsidRPr="00366A5F">
        <w:rPr>
          <w:rFonts w:cs="Calibri"/>
          <w:spacing w:val="80"/>
          <w:sz w:val="40"/>
          <w:lang w:val="en-US"/>
        </w:rPr>
        <w:t>STANDARD BIDDING DOCUMENTS</w:t>
      </w:r>
    </w:p>
    <w:p w:rsidR="008835B4" w:rsidRPr="00366A5F" w:rsidRDefault="008835B4" w:rsidP="00902EA2">
      <w:pPr>
        <w:rPr>
          <w:rFonts w:cs="Calibri"/>
          <w:b/>
          <w:sz w:val="52"/>
          <w:lang w:val="en-US"/>
        </w:rPr>
      </w:pPr>
    </w:p>
    <w:p w:rsidR="008835B4" w:rsidRPr="00366A5F" w:rsidRDefault="008835B4" w:rsidP="00902EA2">
      <w:pPr>
        <w:jc w:val="center"/>
        <w:rPr>
          <w:rFonts w:cs="Calibri"/>
          <w:b/>
          <w:sz w:val="52"/>
          <w:lang w:val="en-US"/>
        </w:rPr>
      </w:pPr>
    </w:p>
    <w:p w:rsidR="008835B4" w:rsidRPr="00366A5F" w:rsidRDefault="008835B4" w:rsidP="00902EA2">
      <w:pPr>
        <w:jc w:val="center"/>
        <w:rPr>
          <w:rFonts w:cs="Calibri"/>
          <w:b/>
          <w:sz w:val="52"/>
          <w:lang w:val="en-US"/>
        </w:rPr>
      </w:pPr>
    </w:p>
    <w:p w:rsidR="008835B4" w:rsidRPr="00366A5F" w:rsidRDefault="008835B4" w:rsidP="00902EA2">
      <w:pPr>
        <w:jc w:val="center"/>
        <w:rPr>
          <w:rFonts w:cs="Calibri"/>
          <w:b/>
          <w:sz w:val="84"/>
          <w:lang w:val="en-US"/>
        </w:rPr>
      </w:pPr>
      <w:r w:rsidRPr="00366A5F">
        <w:rPr>
          <w:rFonts w:cs="Calibri"/>
          <w:b/>
          <w:sz w:val="84"/>
          <w:lang w:val="en-US"/>
        </w:rPr>
        <w:t>Procurement of Goods</w:t>
      </w:r>
    </w:p>
    <w:p w:rsidR="008835B4" w:rsidRPr="00366A5F" w:rsidRDefault="008835B4" w:rsidP="00902EA2">
      <w:pPr>
        <w:jc w:val="center"/>
        <w:rPr>
          <w:rFonts w:cs="Calibri"/>
          <w:b/>
          <w:sz w:val="72"/>
          <w:lang w:val="en-US"/>
        </w:rPr>
      </w:pPr>
    </w:p>
    <w:p w:rsidR="008835B4" w:rsidRPr="00366A5F" w:rsidRDefault="008835B4" w:rsidP="00902EA2">
      <w:pPr>
        <w:jc w:val="center"/>
        <w:rPr>
          <w:rFonts w:cs="Calibri"/>
          <w:b/>
          <w:sz w:val="72"/>
          <w:lang w:val="en-US"/>
        </w:rPr>
      </w:pPr>
    </w:p>
    <w:p w:rsidR="008835B4" w:rsidRPr="00366A5F" w:rsidRDefault="008835B4" w:rsidP="00902EA2">
      <w:pPr>
        <w:rPr>
          <w:rFonts w:cs="Calibri"/>
          <w:b/>
          <w:sz w:val="52"/>
          <w:lang w:val="en-US"/>
        </w:rPr>
      </w:pPr>
    </w:p>
    <w:p w:rsidR="008835B4" w:rsidRPr="00366A5F" w:rsidRDefault="008835B4" w:rsidP="00902EA2">
      <w:pPr>
        <w:jc w:val="center"/>
        <w:rPr>
          <w:rFonts w:cs="Calibri"/>
          <w:b/>
          <w:sz w:val="44"/>
          <w:lang w:val="en-US"/>
        </w:rPr>
      </w:pPr>
    </w:p>
    <w:p w:rsidR="008835B4" w:rsidRPr="00366A5F" w:rsidRDefault="008835B4" w:rsidP="00902EA2">
      <w:pPr>
        <w:jc w:val="center"/>
        <w:rPr>
          <w:rFonts w:cs="Calibri"/>
          <w:b/>
          <w:sz w:val="20"/>
        </w:rPr>
      </w:pPr>
      <w:r w:rsidRPr="0017244B">
        <w:rPr>
          <w:rFonts w:cs="Calibri"/>
          <w:b/>
          <w:noProof/>
          <w:sz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4.5pt;height:65.25pt;visibility:visible">
            <v:imagedata r:id="rId6" o:title=""/>
          </v:shape>
        </w:pict>
      </w:r>
    </w:p>
    <w:p w:rsidR="008835B4" w:rsidRPr="00366A5F" w:rsidRDefault="008835B4" w:rsidP="00902EA2">
      <w:pPr>
        <w:jc w:val="center"/>
        <w:rPr>
          <w:rFonts w:cs="Calibri"/>
          <w:b/>
          <w:sz w:val="44"/>
        </w:rPr>
      </w:pPr>
    </w:p>
    <w:p w:rsidR="008835B4" w:rsidRPr="00366A5F" w:rsidRDefault="008835B4" w:rsidP="00902EA2">
      <w:pPr>
        <w:pStyle w:val="SectionXHeader3"/>
        <w:rPr>
          <w:rFonts w:ascii="Calibri" w:hAnsi="Calibri" w:cs="Calibri"/>
          <w:sz w:val="44"/>
        </w:rPr>
      </w:pPr>
      <w:bookmarkStart w:id="0" w:name="_Toc471555881"/>
      <w:r w:rsidRPr="00366A5F">
        <w:rPr>
          <w:rFonts w:ascii="Calibri" w:hAnsi="Calibri" w:cs="Calibri"/>
          <w:sz w:val="44"/>
        </w:rPr>
        <w:t>The World Bank</w:t>
      </w:r>
      <w:bookmarkEnd w:id="0"/>
    </w:p>
    <w:p w:rsidR="008835B4" w:rsidRPr="00366A5F" w:rsidRDefault="008835B4" w:rsidP="00902EA2">
      <w:pPr>
        <w:rPr>
          <w:rFonts w:cs="Calibri"/>
          <w:lang w:val="en-US"/>
        </w:rPr>
      </w:pPr>
    </w:p>
    <w:p w:rsidR="008835B4" w:rsidRPr="00366A5F" w:rsidRDefault="008835B4" w:rsidP="00902EA2">
      <w:pPr>
        <w:jc w:val="center"/>
        <w:rPr>
          <w:rFonts w:cs="Calibri"/>
          <w:b/>
          <w:sz w:val="44"/>
          <w:szCs w:val="44"/>
          <w:lang w:val="en-US"/>
        </w:rPr>
      </w:pPr>
      <w:r>
        <w:rPr>
          <w:rFonts w:cs="Calibri"/>
          <w:b/>
          <w:sz w:val="44"/>
          <w:szCs w:val="44"/>
          <w:lang w:val="en-US"/>
        </w:rPr>
        <w:t xml:space="preserve">March, </w:t>
      </w:r>
      <w:r w:rsidRPr="00366A5F">
        <w:rPr>
          <w:rFonts w:cs="Calibri"/>
          <w:b/>
          <w:sz w:val="44"/>
          <w:szCs w:val="44"/>
          <w:lang w:val="en-US"/>
        </w:rPr>
        <w:t>201</w:t>
      </w:r>
      <w:r>
        <w:rPr>
          <w:rFonts w:cs="Calibri"/>
          <w:b/>
          <w:sz w:val="44"/>
          <w:szCs w:val="44"/>
          <w:lang w:val="en-US"/>
        </w:rPr>
        <w:t>1</w:t>
      </w:r>
    </w:p>
    <w:p w:rsidR="008835B4" w:rsidRDefault="008835B4" w:rsidP="00902EA2">
      <w:pPr>
        <w:pStyle w:val="Title"/>
        <w:rPr>
          <w:rFonts w:ascii="Calibri" w:hAnsi="Calibri" w:cs="Calibri"/>
        </w:rPr>
      </w:pPr>
      <w:r>
        <w:rPr>
          <w:rFonts w:ascii="Calibri" w:hAnsi="Calibri" w:cs="Calibri"/>
        </w:rPr>
        <w:br w:type="page"/>
      </w:r>
    </w:p>
    <w:p w:rsidR="008835B4" w:rsidRPr="00CD7B2B" w:rsidRDefault="008835B4" w:rsidP="00CD7B2B">
      <w:pPr>
        <w:pStyle w:val="Title"/>
        <w:rPr>
          <w:rFonts w:ascii="Calibri" w:hAnsi="Calibri" w:cs="Calibri"/>
          <w:sz w:val="40"/>
          <w:szCs w:val="40"/>
        </w:rPr>
      </w:pPr>
      <w:bookmarkStart w:id="1" w:name="_Toc438270254"/>
      <w:bookmarkStart w:id="2" w:name="_Toc438366661"/>
      <w:r w:rsidRPr="00CD7B2B">
        <w:rPr>
          <w:rFonts w:ascii="Calibri" w:hAnsi="Calibri" w:cs="Calibri"/>
          <w:sz w:val="40"/>
          <w:szCs w:val="40"/>
        </w:rPr>
        <w:t>Summary Description</w:t>
      </w:r>
    </w:p>
    <w:p w:rsidR="008835B4" w:rsidRPr="00366A5F" w:rsidRDefault="008835B4" w:rsidP="00902EA2">
      <w:pPr>
        <w:rPr>
          <w:rFonts w:cs="Calibri"/>
          <w:b/>
          <w:sz w:val="28"/>
          <w:lang w:val="en-US"/>
        </w:rPr>
      </w:pPr>
      <w:r w:rsidRPr="00366A5F">
        <w:rPr>
          <w:rFonts w:cs="Calibri"/>
          <w:b/>
          <w:sz w:val="28"/>
          <w:lang w:val="en-US"/>
        </w:rPr>
        <w:t>PART 1 – BIDDING PROCEDURES</w:t>
      </w:r>
      <w:bookmarkEnd w:id="1"/>
      <w:bookmarkEnd w:id="2"/>
    </w:p>
    <w:p w:rsidR="008835B4" w:rsidRPr="00366A5F" w:rsidRDefault="008835B4" w:rsidP="00902EA2">
      <w:pPr>
        <w:rPr>
          <w:rFonts w:cs="Calibri"/>
          <w:b/>
          <w:lang w:val="en-US"/>
        </w:rPr>
      </w:pPr>
      <w:smartTag w:uri="urn:schemas-microsoft-com:office:smarttags" w:element="place">
        <w:smartTag w:uri="urn:schemas:contacts" w:element="Sn">
          <w:r w:rsidRPr="00366A5F">
            <w:rPr>
              <w:rFonts w:cs="Calibri"/>
              <w:b/>
              <w:lang w:val="en-US"/>
            </w:rPr>
            <w:t>Section</w:t>
          </w:r>
        </w:smartTag>
        <w:r w:rsidRPr="00366A5F">
          <w:rPr>
            <w:rFonts w:cs="Calibri"/>
            <w:b/>
            <w:lang w:val="en-US"/>
          </w:rPr>
          <w:t xml:space="preserve"> </w:t>
        </w:r>
        <w:smartTag w:uri="urn:schemas:contacts" w:element="Sn">
          <w:r w:rsidRPr="00366A5F">
            <w:rPr>
              <w:rFonts w:cs="Calibri"/>
              <w:b/>
              <w:lang w:val="en-US"/>
            </w:rPr>
            <w:t>I.</w:t>
          </w:r>
        </w:smartTag>
      </w:smartTag>
      <w:r w:rsidRPr="00366A5F">
        <w:rPr>
          <w:rFonts w:cs="Calibri"/>
          <w:b/>
          <w:lang w:val="en-US"/>
        </w:rPr>
        <w:tab/>
        <w:t>Instructions to Bidders (ITB)</w:t>
      </w:r>
    </w:p>
    <w:p w:rsidR="008835B4" w:rsidRPr="00366A5F" w:rsidRDefault="008835B4" w:rsidP="00902EA2">
      <w:pPr>
        <w:pStyle w:val="List"/>
        <w:rPr>
          <w:rFonts w:ascii="Calibri" w:hAnsi="Calibri" w:cs="Calibri"/>
        </w:rPr>
      </w:pPr>
      <w:r w:rsidRPr="00366A5F">
        <w:rPr>
          <w:rFonts w:ascii="Calibri" w:hAnsi="Calibri" w:cs="Calibri"/>
        </w:rPr>
        <w:t xml:space="preserve">This Section provides information to help Bidders prepare their bids.  Information is also provided on the submission, opening, and evaluation of bids and on the award of Contracts.  </w:t>
      </w:r>
      <w:r w:rsidRPr="00366A5F">
        <w:rPr>
          <w:rFonts w:ascii="Calibri" w:hAnsi="Calibri" w:cs="Calibri"/>
          <w:b/>
          <w:bCs/>
        </w:rPr>
        <w:t>Section I contains provisions that are to be used without modification.</w:t>
      </w:r>
    </w:p>
    <w:p w:rsidR="008835B4" w:rsidRPr="00366A5F" w:rsidRDefault="008835B4" w:rsidP="00902EA2">
      <w:pPr>
        <w:rPr>
          <w:rFonts w:cs="Calibri"/>
          <w:b/>
          <w:lang w:val="en-US"/>
        </w:rPr>
      </w:pPr>
      <w:r w:rsidRPr="00366A5F">
        <w:rPr>
          <w:rFonts w:cs="Calibri"/>
          <w:b/>
          <w:lang w:val="en-US"/>
        </w:rPr>
        <w:t>Section II.</w:t>
      </w:r>
      <w:r w:rsidRPr="00366A5F">
        <w:rPr>
          <w:rFonts w:cs="Calibri"/>
          <w:b/>
          <w:lang w:val="en-US"/>
        </w:rPr>
        <w:tab/>
        <w:t>Bid Data Sheet (BDS)</w:t>
      </w:r>
    </w:p>
    <w:p w:rsidR="008835B4" w:rsidRPr="00366A5F" w:rsidRDefault="008835B4" w:rsidP="00902EA2">
      <w:pPr>
        <w:pStyle w:val="List"/>
        <w:rPr>
          <w:rFonts w:ascii="Calibri" w:hAnsi="Calibri" w:cs="Calibri"/>
        </w:rPr>
      </w:pPr>
      <w:r w:rsidRPr="00366A5F">
        <w:rPr>
          <w:rFonts w:ascii="Calibri" w:hAnsi="Calibri" w:cs="Calibri"/>
        </w:rPr>
        <w:t xml:space="preserve">This Section includes provisions that are specific to each procurement and that supplement Section I, Instructions to Bidders.  </w:t>
      </w:r>
    </w:p>
    <w:p w:rsidR="008835B4" w:rsidRPr="00366A5F" w:rsidRDefault="008835B4" w:rsidP="00902EA2">
      <w:pPr>
        <w:rPr>
          <w:rFonts w:cs="Calibri"/>
          <w:b/>
          <w:lang w:val="en-US"/>
        </w:rPr>
      </w:pPr>
      <w:r w:rsidRPr="00366A5F">
        <w:rPr>
          <w:rFonts w:cs="Calibri"/>
          <w:b/>
          <w:lang w:val="en-US"/>
        </w:rPr>
        <w:t>Section III.</w:t>
      </w:r>
      <w:r w:rsidRPr="00366A5F">
        <w:rPr>
          <w:rFonts w:cs="Calibri"/>
          <w:b/>
          <w:lang w:val="en-US"/>
        </w:rPr>
        <w:tab/>
        <w:t>Evaluation and Qualification Criteria</w:t>
      </w:r>
    </w:p>
    <w:p w:rsidR="008835B4" w:rsidRPr="00366A5F" w:rsidRDefault="008835B4" w:rsidP="00902EA2">
      <w:pPr>
        <w:pStyle w:val="List"/>
        <w:rPr>
          <w:rFonts w:ascii="Calibri" w:hAnsi="Calibri" w:cs="Calibri"/>
          <w:strike/>
        </w:rPr>
      </w:pPr>
      <w:r w:rsidRPr="00366A5F">
        <w:rPr>
          <w:rFonts w:ascii="Calibri" w:hAnsi="Calibri" w:cs="Calibri"/>
        </w:rPr>
        <w:t>This Section specifies the criteria to determine the lowest evaluated bid and the qualifications of the Bidder to perform the contract.</w:t>
      </w:r>
    </w:p>
    <w:p w:rsidR="008835B4" w:rsidRPr="00366A5F" w:rsidRDefault="008835B4" w:rsidP="00902EA2">
      <w:pPr>
        <w:rPr>
          <w:rFonts w:cs="Calibri"/>
          <w:b/>
          <w:lang w:val="en-US"/>
        </w:rPr>
      </w:pPr>
      <w:r w:rsidRPr="00366A5F">
        <w:rPr>
          <w:rFonts w:cs="Calibri"/>
          <w:b/>
          <w:lang w:val="en-US"/>
        </w:rPr>
        <w:t>Section IV.</w:t>
      </w:r>
      <w:r w:rsidRPr="00366A5F">
        <w:rPr>
          <w:rFonts w:cs="Calibri"/>
          <w:b/>
          <w:lang w:val="en-US"/>
        </w:rPr>
        <w:tab/>
        <w:t xml:space="preserve"> Bidding Forms</w:t>
      </w:r>
    </w:p>
    <w:p w:rsidR="008835B4" w:rsidRPr="00366A5F" w:rsidRDefault="008835B4" w:rsidP="00902EA2">
      <w:pPr>
        <w:pStyle w:val="List"/>
        <w:rPr>
          <w:rFonts w:ascii="Calibri" w:hAnsi="Calibri" w:cs="Calibri"/>
          <w:bCs/>
        </w:rPr>
      </w:pPr>
      <w:r w:rsidRPr="00366A5F">
        <w:rPr>
          <w:rFonts w:ascii="Calibri" w:hAnsi="Calibri" w:cs="Calibri"/>
        </w:rPr>
        <w:t xml:space="preserve">This Section includes the forms for the </w:t>
      </w:r>
      <w:r w:rsidRPr="00366A5F">
        <w:rPr>
          <w:rFonts w:ascii="Calibri" w:hAnsi="Calibri" w:cs="Calibri"/>
          <w:bCs/>
        </w:rPr>
        <w:t>Bid Submission, Price Schedules, Bid Security, and</w:t>
      </w:r>
      <w:r w:rsidRPr="00366A5F">
        <w:rPr>
          <w:rFonts w:ascii="Calibri" w:hAnsi="Calibri" w:cs="Calibri"/>
        </w:rPr>
        <w:t xml:space="preserve"> the </w:t>
      </w:r>
      <w:r w:rsidRPr="00366A5F">
        <w:rPr>
          <w:rFonts w:ascii="Calibri" w:hAnsi="Calibri" w:cs="Calibri"/>
          <w:bCs/>
        </w:rPr>
        <w:t>Manufacturer’s Authorization</w:t>
      </w:r>
      <w:r w:rsidRPr="00366A5F">
        <w:rPr>
          <w:rFonts w:ascii="Calibri" w:hAnsi="Calibri" w:cs="Calibri"/>
          <w:b/>
        </w:rPr>
        <w:t xml:space="preserve"> </w:t>
      </w:r>
      <w:r w:rsidRPr="00366A5F">
        <w:rPr>
          <w:rFonts w:ascii="Calibri" w:hAnsi="Calibri" w:cs="Calibri"/>
          <w:bCs/>
        </w:rPr>
        <w:t>to be submitted completed by the Bidder and submitted as part of his Bid.</w:t>
      </w:r>
    </w:p>
    <w:p w:rsidR="008835B4" w:rsidRPr="00366A5F" w:rsidRDefault="008835B4" w:rsidP="00902EA2">
      <w:pPr>
        <w:rPr>
          <w:rFonts w:cs="Calibri"/>
          <w:b/>
          <w:lang w:val="en-US"/>
        </w:rPr>
      </w:pPr>
      <w:r w:rsidRPr="00366A5F">
        <w:rPr>
          <w:rFonts w:cs="Calibri"/>
          <w:b/>
          <w:lang w:val="en-US"/>
        </w:rPr>
        <w:t>Section V.</w:t>
      </w:r>
      <w:r w:rsidRPr="00366A5F">
        <w:rPr>
          <w:rFonts w:cs="Calibri"/>
          <w:b/>
          <w:lang w:val="en-US"/>
        </w:rPr>
        <w:tab/>
        <w:t>Eligible Countries</w:t>
      </w:r>
    </w:p>
    <w:p w:rsidR="008835B4" w:rsidRPr="00366A5F" w:rsidRDefault="008835B4" w:rsidP="00902EA2">
      <w:pPr>
        <w:rPr>
          <w:rFonts w:cs="Calibri"/>
          <w:lang w:val="en-US"/>
        </w:rPr>
      </w:pPr>
      <w:r w:rsidRPr="00366A5F">
        <w:rPr>
          <w:rFonts w:cs="Calibri"/>
          <w:b/>
          <w:lang w:val="en-US"/>
        </w:rPr>
        <w:tab/>
      </w:r>
      <w:r w:rsidRPr="00366A5F">
        <w:rPr>
          <w:rFonts w:cs="Calibri"/>
          <w:b/>
          <w:lang w:val="en-US"/>
        </w:rPr>
        <w:tab/>
      </w:r>
      <w:r w:rsidRPr="00366A5F">
        <w:rPr>
          <w:rFonts w:cs="Calibri"/>
          <w:lang w:val="en-US"/>
        </w:rPr>
        <w:t>This Section contains information regarding eligible countries.</w:t>
      </w:r>
    </w:p>
    <w:p w:rsidR="008835B4" w:rsidRPr="00366A5F" w:rsidRDefault="008835B4" w:rsidP="00902EA2">
      <w:pPr>
        <w:rPr>
          <w:rFonts w:cs="Calibri"/>
          <w:b/>
          <w:lang w:val="en-US"/>
        </w:rPr>
      </w:pPr>
      <w:r w:rsidRPr="00366A5F">
        <w:rPr>
          <w:rFonts w:cs="Calibri"/>
          <w:b/>
          <w:lang w:val="en-US"/>
        </w:rPr>
        <w:t>Section VI.</w:t>
      </w:r>
      <w:r w:rsidRPr="00366A5F">
        <w:rPr>
          <w:rFonts w:cs="Calibri"/>
          <w:b/>
          <w:lang w:val="en-US"/>
        </w:rPr>
        <w:tab/>
      </w:r>
      <w:r w:rsidRPr="00366A5F">
        <w:rPr>
          <w:rFonts w:cs="Calibri"/>
          <w:b/>
          <w:bCs/>
          <w:lang w:val="en-US"/>
        </w:rPr>
        <w:t xml:space="preserve">Bank </w:t>
      </w:r>
      <w:r w:rsidRPr="00366A5F">
        <w:rPr>
          <w:rFonts w:cs="Calibri"/>
          <w:b/>
          <w:lang w:val="en-US"/>
        </w:rPr>
        <w:t>Policy</w:t>
      </w:r>
      <w:r w:rsidRPr="00366A5F">
        <w:rPr>
          <w:rFonts w:cs="Calibri"/>
          <w:b/>
          <w:bCs/>
          <w:lang w:val="en-US"/>
        </w:rPr>
        <w:t xml:space="preserve"> – </w:t>
      </w:r>
      <w:r w:rsidRPr="00366A5F">
        <w:rPr>
          <w:rFonts w:cs="Calibri"/>
          <w:b/>
          <w:lang w:val="en-US"/>
        </w:rPr>
        <w:t>Corrupt</w:t>
      </w:r>
      <w:r w:rsidRPr="00366A5F">
        <w:rPr>
          <w:rFonts w:cs="Calibri"/>
          <w:b/>
          <w:bCs/>
          <w:lang w:val="en-US"/>
        </w:rPr>
        <w:t xml:space="preserve"> and Fraudulent Practices</w:t>
      </w:r>
    </w:p>
    <w:p w:rsidR="008835B4" w:rsidRPr="00366A5F" w:rsidRDefault="008835B4" w:rsidP="00902EA2">
      <w:pPr>
        <w:ind w:left="1440"/>
        <w:rPr>
          <w:rFonts w:cs="Calibri"/>
          <w:lang w:val="en-US"/>
        </w:rPr>
      </w:pPr>
      <w:r w:rsidRPr="00366A5F">
        <w:rPr>
          <w:rFonts w:cs="Calibri"/>
          <w:lang w:val="en-US"/>
        </w:rPr>
        <w:t>This Section provides the Bidders with the reference to the Bank’s policy in regard to corrupt and fraudulent practices applicable to this process.</w:t>
      </w:r>
    </w:p>
    <w:p w:rsidR="008835B4" w:rsidRPr="00366A5F" w:rsidRDefault="008835B4" w:rsidP="00902EA2">
      <w:pPr>
        <w:rPr>
          <w:rFonts w:cs="Calibri"/>
          <w:lang w:val="en-US"/>
        </w:rPr>
      </w:pPr>
    </w:p>
    <w:p w:rsidR="008835B4" w:rsidRPr="00366A5F" w:rsidRDefault="008835B4" w:rsidP="00902EA2">
      <w:pPr>
        <w:rPr>
          <w:rFonts w:cs="Calibri"/>
          <w:b/>
          <w:sz w:val="28"/>
          <w:lang w:val="en-US"/>
        </w:rPr>
      </w:pPr>
      <w:bookmarkStart w:id="3" w:name="_Toc438267875"/>
      <w:bookmarkStart w:id="4" w:name="_Toc438270255"/>
      <w:bookmarkStart w:id="5" w:name="_Toc438366662"/>
      <w:r w:rsidRPr="00366A5F">
        <w:rPr>
          <w:rFonts w:cs="Calibri"/>
          <w:b/>
          <w:sz w:val="28"/>
          <w:lang w:val="en-US"/>
        </w:rPr>
        <w:t>PART 2 – SUPPLY REQUIREMENTS</w:t>
      </w:r>
      <w:bookmarkEnd w:id="3"/>
      <w:bookmarkEnd w:id="4"/>
      <w:bookmarkEnd w:id="5"/>
    </w:p>
    <w:p w:rsidR="008835B4" w:rsidRPr="00366A5F" w:rsidRDefault="008835B4" w:rsidP="00902EA2">
      <w:pPr>
        <w:rPr>
          <w:rFonts w:cs="Calibri"/>
          <w:b/>
          <w:lang w:val="en-US"/>
        </w:rPr>
      </w:pPr>
    </w:p>
    <w:p w:rsidR="008835B4" w:rsidRPr="00366A5F" w:rsidRDefault="008835B4" w:rsidP="00902EA2">
      <w:pPr>
        <w:rPr>
          <w:rFonts w:cs="Calibri"/>
          <w:b/>
          <w:lang w:val="en-US"/>
        </w:rPr>
      </w:pPr>
      <w:r w:rsidRPr="00366A5F">
        <w:rPr>
          <w:rFonts w:cs="Calibri"/>
          <w:b/>
          <w:lang w:val="en-US"/>
        </w:rPr>
        <w:t>Section VII.</w:t>
      </w:r>
      <w:r w:rsidRPr="00366A5F">
        <w:rPr>
          <w:rFonts w:cs="Calibri"/>
          <w:b/>
          <w:lang w:val="en-US"/>
        </w:rPr>
        <w:tab/>
        <w:t>Schedule of Requirements</w:t>
      </w:r>
    </w:p>
    <w:p w:rsidR="008835B4" w:rsidRPr="00366A5F" w:rsidRDefault="008835B4" w:rsidP="00902EA2">
      <w:pPr>
        <w:ind w:left="1440"/>
        <w:rPr>
          <w:rFonts w:cs="Calibri"/>
          <w:lang w:val="en-US"/>
        </w:rPr>
      </w:pPr>
      <w:r w:rsidRPr="00366A5F">
        <w:rPr>
          <w:rFonts w:cs="Calibri"/>
          <w:lang w:val="en-US"/>
        </w:rPr>
        <w:t>This Section includes the List of Goods and Related Services, the Delivery and Completion Schedules, the Technical Specifications and the Drawings that describe the Goods and Related Services to be procured.</w:t>
      </w:r>
    </w:p>
    <w:p w:rsidR="008835B4" w:rsidRPr="00366A5F" w:rsidRDefault="008835B4" w:rsidP="00902EA2">
      <w:pPr>
        <w:rPr>
          <w:rFonts w:cs="Calibri"/>
          <w:lang w:val="en-US"/>
        </w:rPr>
      </w:pPr>
      <w:bookmarkStart w:id="6" w:name="_Toc438267876"/>
      <w:bookmarkStart w:id="7" w:name="_Toc438270256"/>
      <w:bookmarkStart w:id="8" w:name="_Toc438366663"/>
    </w:p>
    <w:p w:rsidR="008835B4" w:rsidRPr="00366A5F" w:rsidRDefault="008835B4" w:rsidP="00902EA2">
      <w:pPr>
        <w:keepNext/>
        <w:keepLines/>
        <w:rPr>
          <w:rFonts w:cs="Calibri"/>
          <w:b/>
          <w:sz w:val="28"/>
          <w:lang w:val="en-US"/>
        </w:rPr>
      </w:pPr>
      <w:r w:rsidRPr="00366A5F">
        <w:rPr>
          <w:rFonts w:cs="Calibri"/>
          <w:b/>
          <w:sz w:val="28"/>
          <w:lang w:val="en-US"/>
        </w:rPr>
        <w:t>PART 3 – CONDITIONS OF CONTRACT</w:t>
      </w:r>
      <w:bookmarkEnd w:id="6"/>
      <w:bookmarkEnd w:id="7"/>
      <w:bookmarkEnd w:id="8"/>
      <w:r w:rsidRPr="00366A5F">
        <w:rPr>
          <w:rFonts w:cs="Calibri"/>
          <w:b/>
          <w:sz w:val="28"/>
          <w:lang w:val="en-US"/>
        </w:rPr>
        <w:t xml:space="preserve"> AND CONTRACT FORMS</w:t>
      </w:r>
    </w:p>
    <w:p w:rsidR="008835B4" w:rsidRPr="00366A5F" w:rsidRDefault="008835B4" w:rsidP="00902EA2">
      <w:pPr>
        <w:rPr>
          <w:rFonts w:cs="Calibri"/>
          <w:b/>
          <w:lang w:val="en-US"/>
        </w:rPr>
      </w:pPr>
      <w:r w:rsidRPr="00366A5F">
        <w:rPr>
          <w:rFonts w:cs="Calibri"/>
          <w:b/>
          <w:lang w:val="en-US"/>
        </w:rPr>
        <w:t>Section VIII.</w:t>
      </w:r>
      <w:r w:rsidRPr="00366A5F">
        <w:rPr>
          <w:rFonts w:cs="Calibri"/>
          <w:b/>
          <w:lang w:val="en-US"/>
        </w:rPr>
        <w:tab/>
        <w:t>General Conditions of Contract (GCC)</w:t>
      </w:r>
    </w:p>
    <w:p w:rsidR="008835B4" w:rsidRPr="00366A5F" w:rsidRDefault="008835B4" w:rsidP="00902EA2">
      <w:pPr>
        <w:pStyle w:val="List"/>
        <w:rPr>
          <w:rFonts w:ascii="Calibri" w:hAnsi="Calibri" w:cs="Calibri"/>
        </w:rPr>
      </w:pPr>
      <w:r w:rsidRPr="00366A5F">
        <w:rPr>
          <w:rFonts w:ascii="Calibri" w:hAnsi="Calibri" w:cs="Calibri"/>
        </w:rPr>
        <w:t xml:space="preserve">This Section includes the general clauses to be applied in all contracts.  </w:t>
      </w:r>
      <w:r w:rsidRPr="00366A5F">
        <w:rPr>
          <w:rFonts w:ascii="Calibri" w:hAnsi="Calibri" w:cs="Calibri"/>
          <w:b/>
        </w:rPr>
        <w:t>The text of the clauses in this Section shall not be modified.</w:t>
      </w:r>
      <w:r w:rsidRPr="00366A5F">
        <w:rPr>
          <w:rFonts w:ascii="Calibri" w:hAnsi="Calibri" w:cs="Calibri"/>
        </w:rPr>
        <w:t xml:space="preserve">  </w:t>
      </w:r>
    </w:p>
    <w:p w:rsidR="008835B4" w:rsidRPr="00366A5F" w:rsidRDefault="008835B4" w:rsidP="00902EA2">
      <w:pPr>
        <w:pStyle w:val="TOCNumber1"/>
        <w:rPr>
          <w:rFonts w:ascii="Calibri" w:hAnsi="Calibri" w:cs="Calibri"/>
        </w:rPr>
      </w:pPr>
      <w:r w:rsidRPr="00366A5F">
        <w:rPr>
          <w:rFonts w:ascii="Calibri" w:hAnsi="Calibri" w:cs="Calibri"/>
        </w:rPr>
        <w:t>Section IX.</w:t>
      </w:r>
      <w:r w:rsidRPr="00366A5F">
        <w:rPr>
          <w:rFonts w:ascii="Calibri" w:hAnsi="Calibri" w:cs="Calibri"/>
        </w:rPr>
        <w:tab/>
        <w:t>Special Conditions of Contract (SCC)</w:t>
      </w:r>
    </w:p>
    <w:p w:rsidR="008835B4" w:rsidRPr="00366A5F" w:rsidRDefault="008835B4" w:rsidP="00902EA2">
      <w:pPr>
        <w:spacing w:before="120" w:after="200"/>
        <w:ind w:left="1440"/>
        <w:jc w:val="both"/>
        <w:rPr>
          <w:rFonts w:cs="Calibri"/>
          <w:lang w:val="en-US"/>
        </w:rPr>
      </w:pPr>
      <w:r w:rsidRPr="00366A5F">
        <w:rPr>
          <w:rFonts w:cs="Calibri"/>
          <w:lang w:val="en-US"/>
        </w:rPr>
        <w:t>This Section consists of Contract Data and Specific Provisions which contains clauses specific to each contract. The contents of this Section modify or supplement, but not over-write, the General Conditions and shall be prepared by the Purchaser.</w:t>
      </w:r>
    </w:p>
    <w:p w:rsidR="008835B4" w:rsidRPr="00366A5F" w:rsidRDefault="008835B4" w:rsidP="00902EA2">
      <w:pPr>
        <w:spacing w:before="120" w:after="200"/>
        <w:rPr>
          <w:rFonts w:cs="Calibri"/>
          <w:b/>
          <w:lang w:val="en-US"/>
        </w:rPr>
      </w:pPr>
      <w:r w:rsidRPr="00366A5F">
        <w:rPr>
          <w:rFonts w:cs="Calibri"/>
          <w:b/>
          <w:lang w:val="en-US"/>
        </w:rPr>
        <w:t>Section X.</w:t>
      </w:r>
      <w:r w:rsidRPr="00366A5F">
        <w:rPr>
          <w:rFonts w:cs="Calibri"/>
          <w:b/>
          <w:lang w:val="en-US"/>
        </w:rPr>
        <w:tab/>
        <w:t>Contract Forms</w:t>
      </w:r>
    </w:p>
    <w:p w:rsidR="008835B4" w:rsidRPr="00366A5F" w:rsidRDefault="008835B4" w:rsidP="00902EA2">
      <w:pPr>
        <w:spacing w:before="120" w:after="200"/>
        <w:ind w:left="1440"/>
        <w:jc w:val="both"/>
        <w:rPr>
          <w:rFonts w:cs="Calibri"/>
          <w:lang w:val="en-US"/>
        </w:rPr>
      </w:pPr>
      <w:r w:rsidRPr="00366A5F">
        <w:rPr>
          <w:rFonts w:cs="Calibri"/>
          <w:lang w:val="en-US"/>
        </w:rPr>
        <w:t xml:space="preserve">This Section contains forms which, once completed, will form part of the Contract. The forms for </w:t>
      </w:r>
      <w:r w:rsidRPr="00366A5F">
        <w:rPr>
          <w:rFonts w:cs="Calibri"/>
          <w:b/>
          <w:lang w:val="en-US"/>
        </w:rPr>
        <w:t>Performance Security</w:t>
      </w:r>
      <w:r w:rsidRPr="00366A5F">
        <w:rPr>
          <w:rFonts w:cs="Calibri"/>
          <w:lang w:val="en-US"/>
        </w:rPr>
        <w:t xml:space="preserve"> and </w:t>
      </w:r>
      <w:r w:rsidRPr="00366A5F">
        <w:rPr>
          <w:rFonts w:cs="Calibri"/>
          <w:b/>
          <w:lang w:val="en-US"/>
        </w:rPr>
        <w:t>Advance Payment Security</w:t>
      </w:r>
      <w:r w:rsidRPr="00366A5F">
        <w:rPr>
          <w:rFonts w:cs="Calibri"/>
          <w:lang w:val="en-US"/>
        </w:rPr>
        <w:t>, when required, shall only be completed by the successful Bidder after contract award.</w:t>
      </w:r>
    </w:p>
    <w:p w:rsidR="008835B4" w:rsidRPr="00366A5F" w:rsidRDefault="008835B4" w:rsidP="00902EA2">
      <w:pPr>
        <w:pStyle w:val="Outline"/>
        <w:spacing w:before="0"/>
        <w:rPr>
          <w:rFonts w:ascii="Calibri" w:hAnsi="Calibri" w:cs="Calibri"/>
          <w:kern w:val="0"/>
        </w:rPr>
      </w:pPr>
    </w:p>
    <w:p w:rsidR="008835B4" w:rsidRPr="00366A5F" w:rsidRDefault="008835B4" w:rsidP="00902EA2">
      <w:pPr>
        <w:pStyle w:val="Outline"/>
        <w:spacing w:before="0"/>
        <w:rPr>
          <w:rFonts w:ascii="Calibri" w:hAnsi="Calibri" w:cs="Calibri"/>
          <w:kern w:val="0"/>
        </w:rPr>
      </w:pPr>
      <w:r w:rsidRPr="00366A5F">
        <w:rPr>
          <w:rFonts w:ascii="Calibri" w:hAnsi="Calibri" w:cs="Calibri"/>
          <w:b/>
          <w:bCs/>
        </w:rPr>
        <w:t>Attachment:</w:t>
      </w:r>
      <w:r w:rsidRPr="00366A5F">
        <w:rPr>
          <w:rFonts w:ascii="Calibri" w:hAnsi="Calibri" w:cs="Calibri"/>
          <w:b/>
          <w:bCs/>
        </w:rPr>
        <w:tab/>
        <w:t xml:space="preserve"> Invitation for Bids</w:t>
      </w:r>
      <w:r w:rsidRPr="00366A5F">
        <w:rPr>
          <w:rFonts w:ascii="Calibri" w:hAnsi="Calibri" w:cs="Calibri"/>
          <w:kern w:val="0"/>
        </w:rPr>
        <w:t xml:space="preserve"> </w:t>
      </w:r>
    </w:p>
    <w:p w:rsidR="008835B4" w:rsidRPr="00366A5F" w:rsidRDefault="008835B4" w:rsidP="00902EA2">
      <w:pPr>
        <w:pStyle w:val="Outline"/>
        <w:spacing w:before="0"/>
        <w:ind w:left="720" w:firstLine="720"/>
        <w:rPr>
          <w:rFonts w:ascii="Calibri" w:hAnsi="Calibri" w:cs="Calibri"/>
          <w:kern w:val="0"/>
        </w:rPr>
      </w:pPr>
    </w:p>
    <w:p w:rsidR="008835B4" w:rsidRPr="00366A5F" w:rsidRDefault="008835B4" w:rsidP="00902EA2">
      <w:pPr>
        <w:pStyle w:val="Outline"/>
        <w:spacing w:before="0"/>
        <w:ind w:left="1440"/>
        <w:rPr>
          <w:rFonts w:ascii="Calibri" w:hAnsi="Calibri" w:cs="Calibri"/>
          <w:kern w:val="0"/>
        </w:rPr>
      </w:pPr>
      <w:r w:rsidRPr="00366A5F">
        <w:rPr>
          <w:rFonts w:ascii="Calibri" w:hAnsi="Calibri" w:cs="Calibri"/>
          <w:kern w:val="0"/>
        </w:rPr>
        <w:t xml:space="preserve">An “Invitation for Bids” form is provided at the end of the Bidding Documents for information. </w:t>
      </w:r>
    </w:p>
    <w:p w:rsidR="008835B4" w:rsidRPr="00366A5F" w:rsidRDefault="008835B4" w:rsidP="00902EA2">
      <w:pPr>
        <w:pStyle w:val="Outline"/>
        <w:spacing w:before="0"/>
        <w:rPr>
          <w:rFonts w:ascii="Calibri" w:hAnsi="Calibri" w:cs="Calibri"/>
          <w:kern w:val="0"/>
        </w:rPr>
      </w:pPr>
    </w:p>
    <w:p w:rsidR="008835B4" w:rsidRPr="00366A5F" w:rsidRDefault="008835B4" w:rsidP="00902EA2">
      <w:pPr>
        <w:rPr>
          <w:rFonts w:cs="Calibri"/>
          <w:lang w:val="en-US"/>
        </w:rPr>
      </w:pPr>
    </w:p>
    <w:p w:rsidR="008835B4" w:rsidRPr="00366A5F" w:rsidRDefault="008835B4" w:rsidP="00902EA2">
      <w:pPr>
        <w:rPr>
          <w:rFonts w:cs="Calibri"/>
          <w:lang w:val="en-US"/>
        </w:rPr>
      </w:pPr>
    </w:p>
    <w:p w:rsidR="008835B4" w:rsidRPr="00366A5F" w:rsidRDefault="008835B4" w:rsidP="00902EA2">
      <w:pPr>
        <w:rPr>
          <w:rFonts w:cs="Calibri"/>
          <w:lang w:val="en-US"/>
        </w:rPr>
      </w:pPr>
    </w:p>
    <w:p w:rsidR="008835B4" w:rsidRPr="00366A5F" w:rsidRDefault="008835B4" w:rsidP="00902EA2">
      <w:pPr>
        <w:rPr>
          <w:rFonts w:cs="Calibri"/>
          <w:lang w:val="en-US"/>
        </w:rPr>
      </w:pPr>
    </w:p>
    <w:p w:rsidR="008835B4" w:rsidRPr="00366A5F" w:rsidRDefault="008835B4" w:rsidP="00902EA2">
      <w:pPr>
        <w:rPr>
          <w:rFonts w:cs="Calibri"/>
          <w:lang w:val="en-US"/>
        </w:rPr>
      </w:pPr>
    </w:p>
    <w:p w:rsidR="008835B4" w:rsidRDefault="008835B4" w:rsidP="00902EA2">
      <w:pPr>
        <w:rPr>
          <w:rFonts w:cs="Calibri"/>
          <w:lang w:val="en-US"/>
        </w:rPr>
      </w:pPr>
    </w:p>
    <w:p w:rsidR="008835B4" w:rsidRDefault="008835B4" w:rsidP="00902EA2">
      <w:pPr>
        <w:rPr>
          <w:rFonts w:cs="Calibri"/>
          <w:lang w:val="en-US"/>
        </w:rPr>
      </w:pPr>
    </w:p>
    <w:p w:rsidR="008835B4" w:rsidRDefault="008835B4" w:rsidP="00902EA2">
      <w:pPr>
        <w:rPr>
          <w:rFonts w:cs="Calibri"/>
          <w:lang w:val="en-US"/>
        </w:rPr>
      </w:pPr>
    </w:p>
    <w:p w:rsidR="008835B4" w:rsidRDefault="008835B4" w:rsidP="00902EA2">
      <w:pPr>
        <w:rPr>
          <w:rFonts w:cs="Calibri"/>
          <w:lang w:val="en-US"/>
        </w:rPr>
      </w:pPr>
    </w:p>
    <w:p w:rsidR="008835B4" w:rsidRDefault="008835B4" w:rsidP="00902EA2">
      <w:pPr>
        <w:rPr>
          <w:rFonts w:cs="Calibri"/>
          <w:lang w:val="en-US"/>
        </w:rPr>
      </w:pPr>
    </w:p>
    <w:p w:rsidR="008835B4" w:rsidRDefault="008835B4" w:rsidP="00902EA2">
      <w:pPr>
        <w:rPr>
          <w:rFonts w:cs="Calibri"/>
          <w:lang w:val="en-US"/>
        </w:rPr>
      </w:pPr>
    </w:p>
    <w:p w:rsidR="008835B4" w:rsidRDefault="008835B4" w:rsidP="00902EA2">
      <w:pPr>
        <w:rPr>
          <w:rFonts w:cs="Calibri"/>
          <w:lang w:val="en-US"/>
        </w:rPr>
      </w:pPr>
    </w:p>
    <w:p w:rsidR="008835B4" w:rsidRDefault="008835B4" w:rsidP="00902EA2">
      <w:pPr>
        <w:rPr>
          <w:rFonts w:cs="Calibri"/>
          <w:lang w:val="en-US"/>
        </w:rPr>
      </w:pPr>
    </w:p>
    <w:p w:rsidR="008835B4" w:rsidRDefault="008835B4" w:rsidP="00902EA2">
      <w:pPr>
        <w:rPr>
          <w:rFonts w:cs="Calibri"/>
          <w:lang w:val="en-US"/>
        </w:rPr>
      </w:pPr>
    </w:p>
    <w:p w:rsidR="008835B4" w:rsidRDefault="008835B4" w:rsidP="00902EA2">
      <w:pPr>
        <w:rPr>
          <w:rFonts w:cs="Calibri"/>
          <w:lang w:val="en-US"/>
        </w:rPr>
      </w:pPr>
    </w:p>
    <w:p w:rsidR="008835B4" w:rsidRDefault="008835B4" w:rsidP="00902EA2">
      <w:pPr>
        <w:rPr>
          <w:rFonts w:cs="Calibri"/>
          <w:lang w:val="en-US"/>
        </w:rPr>
      </w:pPr>
    </w:p>
    <w:p w:rsidR="008835B4" w:rsidRDefault="008835B4" w:rsidP="00902EA2">
      <w:pPr>
        <w:rPr>
          <w:rFonts w:cs="Calibri"/>
          <w:lang w:val="en-US"/>
        </w:rPr>
      </w:pPr>
    </w:p>
    <w:p w:rsidR="008835B4" w:rsidRDefault="008835B4" w:rsidP="00902EA2">
      <w:pPr>
        <w:rPr>
          <w:rFonts w:cs="Calibri"/>
          <w:lang w:val="en-US"/>
        </w:rPr>
      </w:pPr>
    </w:p>
    <w:p w:rsidR="008835B4" w:rsidRDefault="008835B4" w:rsidP="00902EA2">
      <w:pPr>
        <w:rPr>
          <w:rFonts w:cs="Calibri"/>
          <w:lang w:val="en-US"/>
        </w:rPr>
      </w:pPr>
    </w:p>
    <w:p w:rsidR="008835B4" w:rsidRDefault="008835B4" w:rsidP="00902EA2">
      <w:pPr>
        <w:rPr>
          <w:rFonts w:cs="Calibri"/>
          <w:lang w:val="en-US"/>
        </w:rPr>
      </w:pPr>
    </w:p>
    <w:p w:rsidR="008835B4" w:rsidRDefault="008835B4" w:rsidP="00902EA2">
      <w:pPr>
        <w:rPr>
          <w:rFonts w:cs="Calibri"/>
          <w:lang w:val="en-US"/>
        </w:rPr>
      </w:pPr>
    </w:p>
    <w:p w:rsidR="008835B4" w:rsidRDefault="008835B4" w:rsidP="00902EA2">
      <w:pPr>
        <w:rPr>
          <w:rFonts w:cs="Calibri"/>
          <w:lang w:val="en-US"/>
        </w:rPr>
      </w:pPr>
      <w:r>
        <w:rPr>
          <w:rFonts w:cs="Calibri"/>
          <w:lang w:val="en-US"/>
        </w:rPr>
        <w:br w:type="page"/>
      </w:r>
    </w:p>
    <w:p w:rsidR="008835B4" w:rsidRDefault="008835B4" w:rsidP="00902EA2">
      <w:pPr>
        <w:rPr>
          <w:rFonts w:cs="Calibri"/>
          <w:lang w:val="en-US"/>
        </w:rPr>
      </w:pPr>
    </w:p>
    <w:p w:rsidR="008835B4" w:rsidRDefault="008835B4" w:rsidP="00902EA2">
      <w:pPr>
        <w:rPr>
          <w:rFonts w:cs="Calibri"/>
          <w:lang w:val="en-US"/>
        </w:rPr>
      </w:pPr>
    </w:p>
    <w:p w:rsidR="008835B4" w:rsidRPr="00906604" w:rsidRDefault="008835B4" w:rsidP="00902EA2">
      <w:pPr>
        <w:jc w:val="center"/>
        <w:rPr>
          <w:rFonts w:cs="Calibri"/>
          <w:b/>
          <w:sz w:val="40"/>
          <w:szCs w:val="40"/>
          <w:lang w:val="en-US"/>
        </w:rPr>
      </w:pPr>
      <w:r w:rsidRPr="00906604">
        <w:rPr>
          <w:rFonts w:cs="Calibri"/>
          <w:b/>
          <w:sz w:val="40"/>
          <w:szCs w:val="40"/>
          <w:lang w:val="en-US"/>
        </w:rPr>
        <w:t>Bidding Document for</w:t>
      </w:r>
    </w:p>
    <w:p w:rsidR="008835B4" w:rsidRPr="00906604" w:rsidRDefault="008835B4" w:rsidP="00902EA2">
      <w:pPr>
        <w:jc w:val="center"/>
        <w:rPr>
          <w:rFonts w:cs="Calibri"/>
          <w:b/>
          <w:sz w:val="40"/>
          <w:szCs w:val="40"/>
          <w:lang w:val="en-US"/>
        </w:rPr>
      </w:pPr>
      <w:r w:rsidRPr="00906604">
        <w:rPr>
          <w:rFonts w:cs="Calibri"/>
          <w:b/>
          <w:sz w:val="40"/>
          <w:szCs w:val="40"/>
          <w:lang w:val="en-US"/>
        </w:rPr>
        <w:t>Procurement of Goods</w:t>
      </w:r>
    </w:p>
    <w:p w:rsidR="008835B4" w:rsidRPr="00366A5F" w:rsidRDefault="008835B4" w:rsidP="00902EA2">
      <w:pPr>
        <w:rPr>
          <w:rFonts w:cs="Calibri"/>
          <w:sz w:val="40"/>
          <w:szCs w:val="40"/>
          <w:lang w:val="en-US"/>
        </w:rPr>
      </w:pPr>
    </w:p>
    <w:p w:rsidR="008835B4" w:rsidRPr="002A01A1" w:rsidRDefault="008835B4" w:rsidP="00902EA2">
      <w:pPr>
        <w:jc w:val="center"/>
        <w:rPr>
          <w:rFonts w:cs="Calibri"/>
          <w:b/>
          <w:sz w:val="40"/>
          <w:szCs w:val="40"/>
          <w:lang w:val="en-US"/>
        </w:rPr>
      </w:pPr>
      <w:r w:rsidRPr="002A01A1">
        <w:rPr>
          <w:rFonts w:cs="Tahoma"/>
          <w:b/>
          <w:spacing w:val="-2"/>
          <w:sz w:val="40"/>
          <w:szCs w:val="40"/>
          <w:lang w:val="en-US"/>
        </w:rPr>
        <w:t>Procurement and delivery of two mobile clinics and crew bus</w:t>
      </w:r>
    </w:p>
    <w:p w:rsidR="008835B4" w:rsidRPr="00366A5F" w:rsidRDefault="008835B4" w:rsidP="00902EA2">
      <w:pPr>
        <w:jc w:val="center"/>
        <w:rPr>
          <w:rFonts w:cs="Calibri"/>
          <w:b/>
          <w:sz w:val="40"/>
          <w:szCs w:val="40"/>
          <w:lang w:val="en-US"/>
        </w:rPr>
      </w:pPr>
    </w:p>
    <w:p w:rsidR="008835B4" w:rsidRPr="0094437C" w:rsidRDefault="008835B4" w:rsidP="00EA25C9">
      <w:pPr>
        <w:spacing w:after="0" w:line="360" w:lineRule="auto"/>
        <w:jc w:val="center"/>
        <w:rPr>
          <w:rFonts w:cs="Calibri"/>
          <w:b/>
          <w:bCs/>
          <w:sz w:val="28"/>
          <w:szCs w:val="28"/>
          <w:lang w:val="en-US" w:eastAsia="ru-RU"/>
        </w:rPr>
      </w:pPr>
      <w:r w:rsidRPr="00366A5F">
        <w:rPr>
          <w:rFonts w:cs="Calibri"/>
          <w:b/>
          <w:iCs/>
          <w:sz w:val="40"/>
          <w:szCs w:val="40"/>
          <w:lang w:val="en-US"/>
        </w:rPr>
        <w:t>ICB</w:t>
      </w:r>
      <w:r w:rsidRPr="00366A5F">
        <w:rPr>
          <w:rFonts w:cs="Calibri"/>
          <w:b/>
          <w:sz w:val="40"/>
          <w:szCs w:val="40"/>
          <w:lang w:val="en-US"/>
        </w:rPr>
        <w:t xml:space="preserve"> No: </w:t>
      </w:r>
      <w:r>
        <w:rPr>
          <w:rFonts w:cs="Calibri"/>
          <w:b/>
          <w:sz w:val="40"/>
          <w:szCs w:val="40"/>
          <w:lang w:val="en-US"/>
        </w:rPr>
        <w:t xml:space="preserve">ICB </w:t>
      </w:r>
      <w:r>
        <w:rPr>
          <w:rFonts w:cs="Tahoma"/>
          <w:b/>
          <w:bCs/>
          <w:spacing w:val="-2"/>
          <w:sz w:val="40"/>
          <w:szCs w:val="40"/>
          <w:lang w:val="en-US" w:eastAsia="ru-RU"/>
        </w:rPr>
        <w:t>KR</w:t>
      </w:r>
      <w:r w:rsidRPr="00902EA2">
        <w:rPr>
          <w:rFonts w:cs="Tahoma"/>
          <w:b/>
          <w:bCs/>
          <w:spacing w:val="-2"/>
          <w:sz w:val="40"/>
          <w:szCs w:val="40"/>
          <w:lang w:val="en-US" w:eastAsia="ru-RU"/>
        </w:rPr>
        <w:t xml:space="preserve"> 1.1</w:t>
      </w:r>
    </w:p>
    <w:p w:rsidR="008835B4" w:rsidRPr="00366A5F" w:rsidRDefault="008835B4" w:rsidP="00902EA2">
      <w:pPr>
        <w:ind w:left="-540"/>
        <w:jc w:val="center"/>
        <w:rPr>
          <w:rFonts w:cs="Calibri"/>
          <w:b/>
          <w:sz w:val="40"/>
          <w:szCs w:val="40"/>
          <w:lang w:val="en-US"/>
        </w:rPr>
      </w:pPr>
    </w:p>
    <w:p w:rsidR="008835B4" w:rsidRDefault="008835B4" w:rsidP="00EA25C9">
      <w:pPr>
        <w:spacing w:after="0" w:line="240" w:lineRule="atLeast"/>
        <w:ind w:right="-359"/>
        <w:jc w:val="center"/>
        <w:rPr>
          <w:rFonts w:cs="Calibri"/>
          <w:b/>
          <w:bCs/>
          <w:sz w:val="40"/>
          <w:szCs w:val="40"/>
          <w:lang w:val="en-US" w:eastAsia="ru-RU"/>
        </w:rPr>
      </w:pPr>
      <w:r w:rsidRPr="00366A5F">
        <w:rPr>
          <w:rFonts w:cs="Calibri"/>
          <w:b/>
          <w:sz w:val="40"/>
          <w:szCs w:val="40"/>
          <w:lang w:val="en-US"/>
        </w:rPr>
        <w:t xml:space="preserve">Project: </w:t>
      </w:r>
      <w:r w:rsidRPr="00EA25C9">
        <w:rPr>
          <w:rFonts w:cs="Calibri"/>
          <w:b/>
          <w:bCs/>
          <w:sz w:val="40"/>
          <w:szCs w:val="40"/>
          <w:lang w:val="en-US" w:eastAsia="ru-RU"/>
        </w:rPr>
        <w:t>Karavan zdoroviya (Health Caravan) in</w:t>
      </w:r>
      <w:hyperlink r:id="rId7" w:history="1">
        <w:r w:rsidRPr="00EA25C9">
          <w:rPr>
            <w:rFonts w:cs="Calibri"/>
            <w:b/>
            <w:bCs/>
            <w:sz w:val="40"/>
            <w:szCs w:val="40"/>
            <w:lang w:val="en-US" w:eastAsia="ru-RU"/>
          </w:rPr>
          <w:t xml:space="preserve"> </w:t>
        </w:r>
      </w:hyperlink>
      <w:bookmarkStart w:id="9" w:name="_Hlk38630512"/>
      <w:r w:rsidRPr="00EA25C9">
        <w:rPr>
          <w:rFonts w:cs="Calibri"/>
          <w:b/>
          <w:bCs/>
          <w:sz w:val="40"/>
          <w:szCs w:val="40"/>
          <w:lang w:val="en-US" w:eastAsia="ru-RU"/>
        </w:rPr>
        <w:t>t</w:t>
      </w:r>
      <w:hyperlink r:id="rId8" w:history="1">
        <w:r w:rsidRPr="00EA25C9">
          <w:rPr>
            <w:rFonts w:cs="Calibri"/>
            <w:b/>
            <w:bCs/>
            <w:sz w:val="40"/>
            <w:szCs w:val="40"/>
            <w:lang w:val="en-US" w:eastAsia="ru-RU"/>
          </w:rPr>
          <w:t xml:space="preserve">he </w:t>
        </w:r>
        <w:r>
          <w:rPr>
            <w:rFonts w:cs="Calibri"/>
            <w:b/>
            <w:bCs/>
            <w:sz w:val="40"/>
            <w:szCs w:val="40"/>
            <w:lang w:val="en-US" w:eastAsia="ru-RU"/>
          </w:rPr>
          <w:t xml:space="preserve">Kyrgyz </w:t>
        </w:r>
        <w:r w:rsidRPr="00EA25C9">
          <w:rPr>
            <w:rFonts w:cs="Calibri"/>
            <w:b/>
            <w:bCs/>
            <w:sz w:val="40"/>
            <w:szCs w:val="40"/>
            <w:lang w:val="en-US" w:eastAsia="ru-RU"/>
          </w:rPr>
          <w:t>Republic</w:t>
        </w:r>
      </w:hyperlink>
      <w:bookmarkEnd w:id="9"/>
      <w:r>
        <w:rPr>
          <w:rFonts w:cs="Calibri"/>
          <w:b/>
          <w:bCs/>
          <w:sz w:val="40"/>
          <w:szCs w:val="40"/>
          <w:lang w:val="en-US" w:eastAsia="ru-RU"/>
        </w:rPr>
        <w:t xml:space="preserve">. </w:t>
      </w:r>
    </w:p>
    <w:p w:rsidR="008835B4" w:rsidRPr="00366A5F" w:rsidRDefault="008835B4" w:rsidP="00902EA2">
      <w:pPr>
        <w:jc w:val="center"/>
        <w:rPr>
          <w:rFonts w:cs="Calibri"/>
          <w:b/>
          <w:iCs/>
          <w:sz w:val="40"/>
          <w:szCs w:val="40"/>
          <w:lang w:val="en-US"/>
        </w:rPr>
      </w:pPr>
    </w:p>
    <w:p w:rsidR="008835B4" w:rsidRPr="00366A5F" w:rsidRDefault="008835B4" w:rsidP="007B5822">
      <w:pPr>
        <w:jc w:val="center"/>
        <w:rPr>
          <w:rFonts w:cs="Calibri"/>
          <w:b/>
          <w:sz w:val="40"/>
          <w:szCs w:val="40"/>
          <w:lang w:val="en-US"/>
        </w:rPr>
      </w:pPr>
      <w:r w:rsidRPr="00366A5F">
        <w:rPr>
          <w:rFonts w:cs="Calibri"/>
          <w:b/>
          <w:iCs/>
          <w:sz w:val="40"/>
          <w:szCs w:val="40"/>
          <w:lang w:val="en-US"/>
        </w:rPr>
        <w:t>Purchaser</w:t>
      </w:r>
      <w:r w:rsidRPr="00366A5F">
        <w:rPr>
          <w:rFonts w:cs="Calibri"/>
          <w:b/>
          <w:sz w:val="40"/>
          <w:szCs w:val="40"/>
          <w:lang w:val="en-US"/>
        </w:rPr>
        <w:t xml:space="preserve">: </w:t>
      </w:r>
      <w:r w:rsidRPr="006C02EF">
        <w:rPr>
          <w:rFonts w:cs="Calibri Light"/>
          <w:b/>
          <w:bCs/>
          <w:sz w:val="40"/>
          <w:szCs w:val="40"/>
          <w:lang w:val="en-US"/>
        </w:rPr>
        <w:t xml:space="preserve">Ministry of Health of </w:t>
      </w:r>
      <w:hyperlink r:id="rId9" w:history="1">
        <w:r w:rsidRPr="00EA25C9">
          <w:rPr>
            <w:rFonts w:cs="Calibri"/>
            <w:b/>
            <w:bCs/>
            <w:sz w:val="40"/>
            <w:szCs w:val="40"/>
            <w:lang w:val="en-US" w:eastAsia="ru-RU"/>
          </w:rPr>
          <w:t xml:space="preserve"> </w:t>
        </w:r>
      </w:hyperlink>
      <w:r w:rsidRPr="00EA25C9">
        <w:rPr>
          <w:rFonts w:cs="Calibri"/>
          <w:b/>
          <w:bCs/>
          <w:sz w:val="40"/>
          <w:szCs w:val="40"/>
          <w:lang w:val="en-US" w:eastAsia="ru-RU"/>
        </w:rPr>
        <w:t>t</w:t>
      </w:r>
      <w:hyperlink r:id="rId10" w:history="1">
        <w:r w:rsidRPr="00EA25C9">
          <w:rPr>
            <w:rFonts w:cs="Calibri"/>
            <w:b/>
            <w:bCs/>
            <w:sz w:val="40"/>
            <w:szCs w:val="40"/>
            <w:lang w:val="en-US" w:eastAsia="ru-RU"/>
          </w:rPr>
          <w:t xml:space="preserve">he </w:t>
        </w:r>
        <w:r>
          <w:rPr>
            <w:rFonts w:cs="Calibri"/>
            <w:b/>
            <w:bCs/>
            <w:sz w:val="40"/>
            <w:szCs w:val="40"/>
            <w:lang w:val="en-US" w:eastAsia="ru-RU"/>
          </w:rPr>
          <w:t xml:space="preserve">Kyrgyz </w:t>
        </w:r>
        <w:r w:rsidRPr="00EA25C9">
          <w:rPr>
            <w:rFonts w:cs="Calibri"/>
            <w:b/>
            <w:bCs/>
            <w:sz w:val="40"/>
            <w:szCs w:val="40"/>
            <w:lang w:val="en-US" w:eastAsia="ru-RU"/>
          </w:rPr>
          <w:t>Republic</w:t>
        </w:r>
      </w:hyperlink>
      <w:r>
        <w:rPr>
          <w:rFonts w:cs="Calibri"/>
          <w:b/>
          <w:bCs/>
          <w:sz w:val="40"/>
          <w:szCs w:val="40"/>
          <w:lang w:val="en-US" w:eastAsia="ru-RU"/>
        </w:rPr>
        <w:t>.</w:t>
      </w:r>
    </w:p>
    <w:p w:rsidR="008835B4" w:rsidRPr="00366A5F" w:rsidRDefault="008835B4" w:rsidP="00902EA2">
      <w:pPr>
        <w:tabs>
          <w:tab w:val="left" w:pos="90"/>
        </w:tabs>
        <w:jc w:val="center"/>
        <w:rPr>
          <w:rFonts w:cs="Calibri"/>
          <w:b/>
          <w:sz w:val="40"/>
          <w:szCs w:val="40"/>
          <w:lang w:val="en-US"/>
        </w:rPr>
      </w:pPr>
      <w:r w:rsidRPr="00366A5F">
        <w:rPr>
          <w:rFonts w:cs="Calibri"/>
          <w:b/>
          <w:sz w:val="40"/>
          <w:szCs w:val="40"/>
          <w:lang w:val="en-US"/>
        </w:rPr>
        <w:t xml:space="preserve">Country: </w:t>
      </w:r>
      <w:hyperlink r:id="rId11" w:history="1">
        <w:r w:rsidRPr="00EA25C9">
          <w:rPr>
            <w:rFonts w:cs="Calibri"/>
            <w:b/>
            <w:bCs/>
            <w:sz w:val="40"/>
            <w:szCs w:val="40"/>
            <w:lang w:val="en-US" w:eastAsia="ru-RU"/>
          </w:rPr>
          <w:t xml:space="preserve"> </w:t>
        </w:r>
      </w:hyperlink>
      <w:r w:rsidRPr="00EA25C9">
        <w:rPr>
          <w:rFonts w:cs="Calibri"/>
          <w:b/>
          <w:bCs/>
          <w:sz w:val="40"/>
          <w:szCs w:val="40"/>
          <w:lang w:val="en-US" w:eastAsia="ru-RU"/>
        </w:rPr>
        <w:t>t</w:t>
      </w:r>
      <w:hyperlink r:id="rId12" w:history="1">
        <w:r w:rsidRPr="00EA25C9">
          <w:rPr>
            <w:rFonts w:cs="Calibri"/>
            <w:b/>
            <w:bCs/>
            <w:sz w:val="40"/>
            <w:szCs w:val="40"/>
            <w:lang w:val="en-US" w:eastAsia="ru-RU"/>
          </w:rPr>
          <w:t xml:space="preserve">he </w:t>
        </w:r>
        <w:r>
          <w:rPr>
            <w:rFonts w:cs="Calibri"/>
            <w:b/>
            <w:bCs/>
            <w:sz w:val="40"/>
            <w:szCs w:val="40"/>
            <w:lang w:val="en-US" w:eastAsia="ru-RU"/>
          </w:rPr>
          <w:t xml:space="preserve">Kyrgyz </w:t>
        </w:r>
        <w:r w:rsidRPr="00EA25C9">
          <w:rPr>
            <w:rFonts w:cs="Calibri"/>
            <w:b/>
            <w:bCs/>
            <w:sz w:val="40"/>
            <w:szCs w:val="40"/>
            <w:lang w:val="en-US" w:eastAsia="ru-RU"/>
          </w:rPr>
          <w:t>Republic</w:t>
        </w:r>
      </w:hyperlink>
      <w:r>
        <w:rPr>
          <w:rFonts w:cs="Calibri"/>
          <w:b/>
          <w:bCs/>
          <w:sz w:val="40"/>
          <w:szCs w:val="40"/>
          <w:lang w:val="en-US" w:eastAsia="ru-RU"/>
        </w:rPr>
        <w:t>.</w:t>
      </w:r>
    </w:p>
    <w:p w:rsidR="008835B4" w:rsidRPr="00366A5F" w:rsidRDefault="008835B4" w:rsidP="00902EA2">
      <w:pPr>
        <w:jc w:val="center"/>
        <w:rPr>
          <w:rFonts w:cs="Calibri"/>
          <w:b/>
          <w:sz w:val="40"/>
          <w:szCs w:val="40"/>
          <w:lang w:val="en-US"/>
        </w:rPr>
      </w:pPr>
    </w:p>
    <w:p w:rsidR="008835B4" w:rsidRPr="00366A5F" w:rsidRDefault="008835B4" w:rsidP="00902EA2">
      <w:pPr>
        <w:jc w:val="center"/>
        <w:rPr>
          <w:rFonts w:cs="Calibri"/>
          <w:b/>
          <w:sz w:val="40"/>
          <w:szCs w:val="40"/>
          <w:lang w:val="en-US"/>
        </w:rPr>
      </w:pPr>
      <w:r w:rsidRPr="00366A5F">
        <w:rPr>
          <w:rFonts w:cs="Calibri"/>
          <w:b/>
          <w:sz w:val="40"/>
          <w:szCs w:val="40"/>
          <w:lang w:val="en-US"/>
        </w:rPr>
        <w:t xml:space="preserve">Issued on: </w:t>
      </w:r>
      <w:r>
        <w:rPr>
          <w:rFonts w:cs="Calibri"/>
          <w:b/>
          <w:bCs/>
          <w:sz w:val="40"/>
          <w:szCs w:val="40"/>
          <w:lang w:val="en-US"/>
        </w:rPr>
        <w:t>October</w:t>
      </w:r>
      <w:r w:rsidRPr="00F2202C">
        <w:rPr>
          <w:rFonts w:cs="Calibri"/>
          <w:b/>
          <w:bCs/>
          <w:sz w:val="40"/>
          <w:szCs w:val="40"/>
          <w:lang w:val="en-US"/>
        </w:rPr>
        <w:t xml:space="preserve"> 2020</w:t>
      </w:r>
    </w:p>
    <w:p w:rsidR="008835B4" w:rsidRDefault="008835B4" w:rsidP="00902EA2">
      <w:pPr>
        <w:jc w:val="center"/>
        <w:rPr>
          <w:rFonts w:cs="Calibri"/>
          <w:b/>
          <w:sz w:val="32"/>
          <w:lang w:val="en-US"/>
        </w:rPr>
      </w:pPr>
    </w:p>
    <w:p w:rsidR="008835B4" w:rsidRDefault="008835B4" w:rsidP="00902EA2">
      <w:pPr>
        <w:jc w:val="center"/>
        <w:rPr>
          <w:rFonts w:cs="Calibri"/>
          <w:b/>
          <w:sz w:val="32"/>
          <w:lang w:val="en-US"/>
        </w:rPr>
      </w:pPr>
    </w:p>
    <w:p w:rsidR="008835B4" w:rsidRDefault="008835B4" w:rsidP="00902EA2">
      <w:pPr>
        <w:jc w:val="center"/>
        <w:rPr>
          <w:rFonts w:cs="Calibri"/>
          <w:b/>
          <w:sz w:val="32"/>
          <w:lang w:val="en-US"/>
        </w:rPr>
      </w:pPr>
      <w:r>
        <w:rPr>
          <w:rFonts w:cs="Calibri"/>
          <w:b/>
          <w:sz w:val="32"/>
          <w:lang w:val="en-US"/>
        </w:rPr>
        <w:br w:type="page"/>
      </w:r>
    </w:p>
    <w:p w:rsidR="008835B4" w:rsidRPr="00366A5F" w:rsidRDefault="008835B4" w:rsidP="00902EA2">
      <w:pPr>
        <w:jc w:val="center"/>
        <w:rPr>
          <w:rFonts w:cs="Calibri"/>
          <w:b/>
          <w:sz w:val="32"/>
          <w:lang w:val="en-US"/>
        </w:rPr>
      </w:pPr>
      <w:r w:rsidRPr="00366A5F">
        <w:rPr>
          <w:rFonts w:cs="Calibri"/>
          <w:b/>
          <w:sz w:val="32"/>
          <w:lang w:val="en-US"/>
        </w:rPr>
        <w:t>Table of Contents</w:t>
      </w:r>
    </w:p>
    <w:p w:rsidR="008835B4" w:rsidRPr="00366A5F" w:rsidRDefault="008835B4" w:rsidP="00902EA2">
      <w:pPr>
        <w:rPr>
          <w:rFonts w:cs="Calibri"/>
          <w:i/>
          <w:lang w:val="en-US"/>
        </w:rPr>
      </w:pPr>
    </w:p>
    <w:p w:rsidR="008835B4" w:rsidRPr="00366A5F" w:rsidRDefault="008835B4" w:rsidP="00902EA2">
      <w:pPr>
        <w:pStyle w:val="TOC1"/>
        <w:rPr>
          <w:rFonts w:ascii="Calibri" w:hAnsi="Calibri" w:cs="Calibri"/>
          <w:b w:val="0"/>
          <w:sz w:val="22"/>
          <w:szCs w:val="22"/>
        </w:rPr>
      </w:pPr>
      <w:r w:rsidRPr="00366A5F">
        <w:rPr>
          <w:rFonts w:ascii="Calibri" w:hAnsi="Calibri" w:cs="Calibri"/>
          <w:i/>
        </w:rPr>
        <w:fldChar w:fldCharType="begin"/>
      </w:r>
      <w:r w:rsidRPr="00366A5F">
        <w:rPr>
          <w:rFonts w:ascii="Calibri" w:hAnsi="Calibri" w:cs="Calibri"/>
          <w:i/>
        </w:rPr>
        <w:instrText xml:space="preserve"> TOC \t "Heading 1,1,Subtitle,2" </w:instrText>
      </w:r>
      <w:r w:rsidRPr="00366A5F">
        <w:rPr>
          <w:rFonts w:ascii="Calibri" w:hAnsi="Calibri" w:cs="Calibri"/>
          <w:i/>
        </w:rPr>
        <w:fldChar w:fldCharType="separate"/>
      </w:r>
      <w:r w:rsidRPr="00366A5F">
        <w:rPr>
          <w:rFonts w:ascii="Calibri" w:hAnsi="Calibri" w:cs="Calibri"/>
        </w:rPr>
        <w:t>PART 1 – Bidding Procedures</w:t>
      </w:r>
      <w:r w:rsidRPr="00366A5F">
        <w:rPr>
          <w:rFonts w:ascii="Calibri" w:hAnsi="Calibri" w:cs="Calibri"/>
        </w:rPr>
        <w:tab/>
      </w:r>
    </w:p>
    <w:p w:rsidR="008835B4" w:rsidRDefault="008835B4" w:rsidP="00902EA2">
      <w:pPr>
        <w:pStyle w:val="TOC2"/>
        <w:rPr>
          <w:rFonts w:ascii="Calibri" w:hAnsi="Calibri" w:cs="Calibri"/>
        </w:rPr>
      </w:pPr>
      <w:r w:rsidRPr="00366A5F">
        <w:rPr>
          <w:rFonts w:ascii="Calibri" w:hAnsi="Calibri" w:cs="Calibri"/>
        </w:rPr>
        <w:t>Section I.  Instructions to Bidders</w:t>
      </w:r>
      <w:r w:rsidRPr="00366A5F">
        <w:rPr>
          <w:rFonts w:ascii="Calibri" w:hAnsi="Calibri" w:cs="Calibri"/>
        </w:rPr>
        <w:tab/>
      </w:r>
      <w:r>
        <w:rPr>
          <w:rFonts w:ascii="Calibri" w:hAnsi="Calibri" w:cs="Calibri"/>
        </w:rPr>
        <w:t>1</w:t>
      </w:r>
    </w:p>
    <w:p w:rsidR="008835B4" w:rsidRPr="00366A5F" w:rsidRDefault="008835B4" w:rsidP="00902EA2">
      <w:pPr>
        <w:pStyle w:val="TOC2"/>
        <w:rPr>
          <w:rFonts w:ascii="Calibri" w:hAnsi="Calibri" w:cs="Calibri"/>
          <w:sz w:val="22"/>
          <w:szCs w:val="22"/>
        </w:rPr>
      </w:pPr>
      <w:r w:rsidRPr="00366A5F">
        <w:rPr>
          <w:rFonts w:ascii="Calibri" w:hAnsi="Calibri" w:cs="Calibri"/>
        </w:rPr>
        <w:t>Section II.  Bid Data Sheet (BDS)</w:t>
      </w:r>
      <w:r w:rsidRPr="00366A5F">
        <w:rPr>
          <w:rFonts w:ascii="Calibri" w:hAnsi="Calibri" w:cs="Calibri"/>
        </w:rPr>
        <w:tab/>
      </w:r>
      <w:r>
        <w:rPr>
          <w:rFonts w:ascii="Calibri" w:hAnsi="Calibri" w:cs="Calibri"/>
        </w:rPr>
        <w:t>21</w:t>
      </w:r>
    </w:p>
    <w:p w:rsidR="008835B4" w:rsidRPr="00366A5F" w:rsidRDefault="008835B4" w:rsidP="00902EA2">
      <w:pPr>
        <w:pStyle w:val="TOC2"/>
        <w:rPr>
          <w:rFonts w:ascii="Calibri" w:hAnsi="Calibri" w:cs="Calibri"/>
          <w:sz w:val="22"/>
          <w:szCs w:val="22"/>
        </w:rPr>
      </w:pPr>
      <w:r w:rsidRPr="00366A5F">
        <w:rPr>
          <w:rFonts w:ascii="Calibri" w:hAnsi="Calibri" w:cs="Calibri"/>
        </w:rPr>
        <w:t>Section III. Evaluation and Qualification Criteria</w:t>
      </w:r>
      <w:r w:rsidRPr="00366A5F">
        <w:rPr>
          <w:rFonts w:ascii="Calibri" w:hAnsi="Calibri" w:cs="Calibri"/>
        </w:rPr>
        <w:tab/>
      </w:r>
      <w:r>
        <w:rPr>
          <w:rFonts w:ascii="Calibri" w:hAnsi="Calibri" w:cs="Calibri"/>
        </w:rPr>
        <w:t>25</w:t>
      </w:r>
    </w:p>
    <w:p w:rsidR="008835B4" w:rsidRPr="00366A5F" w:rsidRDefault="008835B4" w:rsidP="00902EA2">
      <w:pPr>
        <w:pStyle w:val="TOC2"/>
        <w:rPr>
          <w:rFonts w:ascii="Calibri" w:hAnsi="Calibri" w:cs="Calibri"/>
          <w:sz w:val="22"/>
          <w:szCs w:val="22"/>
        </w:rPr>
      </w:pPr>
      <w:r w:rsidRPr="00366A5F">
        <w:rPr>
          <w:rFonts w:ascii="Calibri" w:hAnsi="Calibri" w:cs="Calibri"/>
        </w:rPr>
        <w:t>Section IV. Bidding Forms</w:t>
      </w:r>
      <w:r w:rsidRPr="00366A5F">
        <w:rPr>
          <w:rFonts w:ascii="Calibri" w:hAnsi="Calibri" w:cs="Calibri"/>
        </w:rPr>
        <w:tab/>
      </w:r>
      <w:r>
        <w:rPr>
          <w:rFonts w:ascii="Calibri" w:hAnsi="Calibri" w:cs="Calibri"/>
        </w:rPr>
        <w:t>29</w:t>
      </w:r>
    </w:p>
    <w:p w:rsidR="008835B4" w:rsidRPr="00366A5F" w:rsidRDefault="008835B4" w:rsidP="00902EA2">
      <w:pPr>
        <w:pStyle w:val="TOC2"/>
        <w:rPr>
          <w:rFonts w:ascii="Calibri" w:hAnsi="Calibri" w:cs="Calibri"/>
          <w:sz w:val="22"/>
          <w:szCs w:val="22"/>
        </w:rPr>
      </w:pPr>
      <w:r w:rsidRPr="00366A5F">
        <w:rPr>
          <w:rFonts w:ascii="Calibri" w:hAnsi="Calibri" w:cs="Calibri"/>
        </w:rPr>
        <w:t>Section V. Eligible Countries</w:t>
      </w:r>
      <w:r w:rsidRPr="00366A5F">
        <w:rPr>
          <w:rFonts w:ascii="Calibri" w:hAnsi="Calibri" w:cs="Calibri"/>
        </w:rPr>
        <w:tab/>
      </w:r>
      <w:r>
        <w:rPr>
          <w:rFonts w:ascii="Calibri" w:hAnsi="Calibri" w:cs="Calibri"/>
        </w:rPr>
        <w:t>43</w:t>
      </w:r>
    </w:p>
    <w:p w:rsidR="008835B4" w:rsidRPr="00366A5F" w:rsidRDefault="008835B4" w:rsidP="00902EA2">
      <w:pPr>
        <w:pStyle w:val="TOC2"/>
        <w:rPr>
          <w:rFonts w:ascii="Calibri" w:hAnsi="Calibri" w:cs="Calibri"/>
          <w:sz w:val="22"/>
          <w:szCs w:val="22"/>
        </w:rPr>
      </w:pPr>
      <w:r w:rsidRPr="00366A5F">
        <w:rPr>
          <w:rFonts w:ascii="Calibri" w:hAnsi="Calibri" w:cs="Calibri"/>
        </w:rPr>
        <w:t>Section VI. Bank Policy - Corrupt and Fraudulent Practices</w:t>
      </w:r>
      <w:r w:rsidRPr="00366A5F">
        <w:rPr>
          <w:rFonts w:ascii="Calibri" w:hAnsi="Calibri" w:cs="Calibri"/>
        </w:rPr>
        <w:tab/>
      </w:r>
      <w:r>
        <w:rPr>
          <w:rFonts w:ascii="Calibri" w:hAnsi="Calibri" w:cs="Calibri"/>
        </w:rPr>
        <w:t>44</w:t>
      </w:r>
    </w:p>
    <w:p w:rsidR="008835B4" w:rsidRPr="006D1D67" w:rsidRDefault="008835B4" w:rsidP="00902EA2">
      <w:pPr>
        <w:pStyle w:val="TOC1"/>
        <w:rPr>
          <w:rFonts w:ascii="Calibri" w:hAnsi="Calibri" w:cs="Calibri"/>
          <w:b w:val="0"/>
          <w:sz w:val="22"/>
          <w:szCs w:val="22"/>
        </w:rPr>
      </w:pPr>
      <w:r w:rsidRPr="00366A5F">
        <w:rPr>
          <w:rFonts w:ascii="Calibri" w:hAnsi="Calibri" w:cs="Calibri"/>
        </w:rPr>
        <w:t>PART 2 – Supply Requirements</w:t>
      </w:r>
      <w:r w:rsidRPr="00366A5F">
        <w:rPr>
          <w:rFonts w:ascii="Calibri" w:hAnsi="Calibri" w:cs="Calibri"/>
        </w:rPr>
        <w:tab/>
      </w:r>
    </w:p>
    <w:p w:rsidR="008835B4" w:rsidRPr="00191BF6" w:rsidRDefault="008835B4" w:rsidP="00902EA2">
      <w:pPr>
        <w:pStyle w:val="TOC2"/>
        <w:rPr>
          <w:rFonts w:ascii="Calibri" w:hAnsi="Calibri" w:cs="Calibri"/>
          <w:sz w:val="22"/>
          <w:szCs w:val="22"/>
        </w:rPr>
      </w:pPr>
      <w:r w:rsidRPr="00366A5F">
        <w:rPr>
          <w:rFonts w:ascii="Calibri" w:hAnsi="Calibri" w:cs="Calibri"/>
        </w:rPr>
        <w:t>Section VII.  Schedule of Requirements</w:t>
      </w:r>
      <w:r w:rsidRPr="00366A5F">
        <w:rPr>
          <w:rFonts w:ascii="Calibri" w:hAnsi="Calibri" w:cs="Calibri"/>
        </w:rPr>
        <w:tab/>
      </w:r>
      <w:r w:rsidRPr="00191BF6">
        <w:rPr>
          <w:rFonts w:ascii="Calibri" w:hAnsi="Calibri" w:cs="Calibri"/>
        </w:rPr>
        <w:t>4</w:t>
      </w:r>
      <w:r>
        <w:rPr>
          <w:rFonts w:ascii="Calibri" w:hAnsi="Calibri" w:cs="Calibri"/>
        </w:rPr>
        <w:t>6</w:t>
      </w:r>
    </w:p>
    <w:p w:rsidR="008835B4" w:rsidRPr="006D1D67" w:rsidRDefault="008835B4" w:rsidP="00902EA2">
      <w:pPr>
        <w:pStyle w:val="TOC1"/>
        <w:rPr>
          <w:rFonts w:ascii="Calibri" w:hAnsi="Calibri" w:cs="Calibri"/>
          <w:b w:val="0"/>
          <w:sz w:val="22"/>
          <w:szCs w:val="22"/>
        </w:rPr>
      </w:pPr>
      <w:r w:rsidRPr="00366A5F">
        <w:rPr>
          <w:rFonts w:ascii="Calibri" w:hAnsi="Calibri" w:cs="Calibri"/>
        </w:rPr>
        <w:t>PART 3 - Contract</w:t>
      </w:r>
      <w:r w:rsidRPr="00366A5F">
        <w:rPr>
          <w:rFonts w:ascii="Calibri" w:hAnsi="Calibri" w:cs="Calibri"/>
        </w:rPr>
        <w:tab/>
      </w:r>
    </w:p>
    <w:p w:rsidR="008835B4" w:rsidRPr="006E4E1E" w:rsidRDefault="008835B4" w:rsidP="00902EA2">
      <w:pPr>
        <w:pStyle w:val="TOC2"/>
        <w:rPr>
          <w:rFonts w:ascii="Calibri" w:hAnsi="Calibri" w:cs="Calibri"/>
          <w:sz w:val="22"/>
          <w:szCs w:val="22"/>
        </w:rPr>
      </w:pPr>
      <w:r w:rsidRPr="00366A5F">
        <w:rPr>
          <w:rFonts w:ascii="Calibri" w:hAnsi="Calibri" w:cs="Calibri"/>
        </w:rPr>
        <w:t>Section VIII.  General Conditions of Contract</w:t>
      </w:r>
      <w:r w:rsidRPr="00366A5F">
        <w:rPr>
          <w:rFonts w:ascii="Calibri" w:hAnsi="Calibri" w:cs="Calibri"/>
        </w:rPr>
        <w:tab/>
      </w:r>
      <w:r>
        <w:rPr>
          <w:rFonts w:ascii="Calibri" w:hAnsi="Calibri" w:cs="Calibri"/>
        </w:rPr>
        <w:t>85</w:t>
      </w:r>
    </w:p>
    <w:p w:rsidR="008835B4" w:rsidRPr="00F6382A" w:rsidRDefault="008835B4" w:rsidP="00902EA2">
      <w:pPr>
        <w:pStyle w:val="TOC2"/>
        <w:rPr>
          <w:rFonts w:ascii="Calibri" w:hAnsi="Calibri" w:cs="Calibri"/>
          <w:sz w:val="22"/>
          <w:szCs w:val="22"/>
        </w:rPr>
      </w:pPr>
      <w:r w:rsidRPr="00366A5F">
        <w:rPr>
          <w:rFonts w:ascii="Calibri" w:hAnsi="Calibri" w:cs="Calibri"/>
        </w:rPr>
        <w:t>Section IX.  Special Conditions of Contract</w:t>
      </w:r>
      <w:r w:rsidRPr="00366A5F">
        <w:rPr>
          <w:rFonts w:ascii="Calibri" w:hAnsi="Calibri" w:cs="Calibri"/>
        </w:rPr>
        <w:tab/>
      </w:r>
      <w:r>
        <w:rPr>
          <w:rFonts w:ascii="Calibri" w:hAnsi="Calibri" w:cs="Calibri"/>
        </w:rPr>
        <w:t>104</w:t>
      </w:r>
    </w:p>
    <w:p w:rsidR="008835B4" w:rsidRPr="006A64C1" w:rsidRDefault="008835B4" w:rsidP="00902EA2">
      <w:pPr>
        <w:pStyle w:val="TOC2"/>
        <w:rPr>
          <w:rFonts w:ascii="Calibri" w:hAnsi="Calibri" w:cs="Calibri"/>
          <w:sz w:val="22"/>
          <w:szCs w:val="22"/>
        </w:rPr>
      </w:pPr>
      <w:r w:rsidRPr="00366A5F">
        <w:rPr>
          <w:rFonts w:ascii="Calibri" w:hAnsi="Calibri" w:cs="Calibri"/>
        </w:rPr>
        <w:t>Section X.  Contract Forms</w:t>
      </w:r>
      <w:r w:rsidRPr="00366A5F">
        <w:rPr>
          <w:rFonts w:ascii="Calibri" w:hAnsi="Calibri" w:cs="Calibri"/>
        </w:rPr>
        <w:tab/>
      </w:r>
      <w:r>
        <w:rPr>
          <w:rFonts w:ascii="Calibri" w:hAnsi="Calibri" w:cs="Calibri"/>
        </w:rPr>
        <w:t>108</w:t>
      </w:r>
    </w:p>
    <w:p w:rsidR="008835B4" w:rsidRPr="00F6382A" w:rsidRDefault="008835B4" w:rsidP="00EA25C9">
      <w:pPr>
        <w:spacing w:after="0" w:line="240" w:lineRule="atLeast"/>
        <w:ind w:right="-359"/>
        <w:jc w:val="center"/>
        <w:rPr>
          <w:rFonts w:cs="Calibri"/>
          <w:i/>
          <w:lang w:val="en-US"/>
        </w:rPr>
      </w:pPr>
      <w:r w:rsidRPr="00366A5F">
        <w:rPr>
          <w:rFonts w:cs="Calibri"/>
          <w:i/>
        </w:rPr>
        <w:fldChar w:fldCharType="end"/>
      </w:r>
    </w:p>
    <w:p w:rsidR="008835B4" w:rsidRPr="00752C1A" w:rsidRDefault="008835B4" w:rsidP="00752C1A">
      <w:pPr>
        <w:rPr>
          <w:rFonts w:cs="Calibri"/>
          <w:sz w:val="24"/>
          <w:szCs w:val="24"/>
          <w:lang w:val="en-US" w:eastAsia="ru-RU"/>
        </w:rPr>
      </w:pPr>
    </w:p>
    <w:p w:rsidR="008835B4" w:rsidRPr="00752C1A" w:rsidRDefault="008835B4" w:rsidP="00752C1A">
      <w:pPr>
        <w:rPr>
          <w:rFonts w:cs="Calibri"/>
          <w:sz w:val="24"/>
          <w:szCs w:val="24"/>
          <w:lang w:val="en-US" w:eastAsia="ru-RU"/>
        </w:rPr>
      </w:pPr>
    </w:p>
    <w:p w:rsidR="008835B4" w:rsidRPr="00F6382A" w:rsidRDefault="008835B4" w:rsidP="00752C1A">
      <w:pPr>
        <w:rPr>
          <w:rFonts w:cs="Calibri"/>
          <w:i/>
          <w:lang w:val="en-US"/>
        </w:rPr>
      </w:pPr>
    </w:p>
    <w:p w:rsidR="008835B4" w:rsidRPr="00752C1A" w:rsidRDefault="008835B4" w:rsidP="00752C1A">
      <w:pPr>
        <w:jc w:val="right"/>
        <w:rPr>
          <w:rFonts w:cs="Calibri"/>
          <w:sz w:val="24"/>
          <w:szCs w:val="24"/>
          <w:lang w:val="en-US" w:eastAsia="ru-RU"/>
        </w:rPr>
      </w:pPr>
    </w:p>
    <w:sectPr w:rsidR="008835B4" w:rsidRPr="00752C1A" w:rsidSect="006D1D67">
      <w:footerReference w:type="default" r:id="rId13"/>
      <w:pgSz w:w="11906" w:h="16838"/>
      <w:pgMar w:top="1134" w:right="850" w:bottom="1134" w:left="1701" w:header="708" w:footer="708"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5B4" w:rsidRDefault="008835B4">
      <w:pPr>
        <w:spacing w:after="0" w:line="240" w:lineRule="auto"/>
      </w:pPr>
      <w:r>
        <w:separator/>
      </w:r>
    </w:p>
  </w:endnote>
  <w:endnote w:type="continuationSeparator" w:id="0">
    <w:p w:rsidR="008835B4" w:rsidRDefault="008835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panose1 w:val="00000000000000000000"/>
    <w:charset w:val="CC"/>
    <w:family w:val="swiss"/>
    <w:notTrueType/>
    <w:pitch w:val="variable"/>
    <w:sig w:usb0="00000203" w:usb1="00000000" w:usb2="00000000" w:usb3="00000000" w:csb0="00000005" w:csb1="00000000"/>
  </w:font>
  <w:font w:name="Segoe UI">
    <w:altName w:val="Century Gothic"/>
    <w:panose1 w:val="00000000000000000000"/>
    <w:charset w:val="CC"/>
    <w:family w:val="swiss"/>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35B4" w:rsidRDefault="008835B4">
    <w:pPr>
      <w:pStyle w:val="Footer"/>
      <w:jc w:val="right"/>
    </w:pPr>
    <w:fldSimple w:instr="PAGE   \* MERGEFORMAT">
      <w:r>
        <w:rPr>
          <w:noProof/>
        </w:rPr>
        <w:t>iv</w:t>
      </w:r>
    </w:fldSimple>
  </w:p>
  <w:p w:rsidR="008835B4" w:rsidRDefault="008835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5B4" w:rsidRDefault="008835B4">
      <w:pPr>
        <w:spacing w:after="0" w:line="240" w:lineRule="auto"/>
      </w:pPr>
      <w:r>
        <w:separator/>
      </w:r>
    </w:p>
  </w:footnote>
  <w:footnote w:type="continuationSeparator" w:id="0">
    <w:p w:rsidR="008835B4" w:rsidRDefault="008835B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yNjYxMDUzMzU2NLcwNbJU0lEKTi0uzszPAykwrAUAXBJWtywAAAA="/>
  </w:docVars>
  <w:rsids>
    <w:rsidRoot w:val="00822DF6"/>
    <w:rsid w:val="00091A00"/>
    <w:rsid w:val="000D4A3E"/>
    <w:rsid w:val="00121D5F"/>
    <w:rsid w:val="0017244B"/>
    <w:rsid w:val="0018137E"/>
    <w:rsid w:val="00191BF6"/>
    <w:rsid w:val="002A01A1"/>
    <w:rsid w:val="002E4EA3"/>
    <w:rsid w:val="00366A5F"/>
    <w:rsid w:val="00397A1E"/>
    <w:rsid w:val="003E77DF"/>
    <w:rsid w:val="005D3948"/>
    <w:rsid w:val="005E77FD"/>
    <w:rsid w:val="005F7189"/>
    <w:rsid w:val="00626129"/>
    <w:rsid w:val="006A64C1"/>
    <w:rsid w:val="006C02EF"/>
    <w:rsid w:val="006D1D67"/>
    <w:rsid w:val="006E4E1E"/>
    <w:rsid w:val="00752C1A"/>
    <w:rsid w:val="00772454"/>
    <w:rsid w:val="007B5822"/>
    <w:rsid w:val="007D17CC"/>
    <w:rsid w:val="007E3F9E"/>
    <w:rsid w:val="00822DF6"/>
    <w:rsid w:val="00854F33"/>
    <w:rsid w:val="008835B4"/>
    <w:rsid w:val="008B73C5"/>
    <w:rsid w:val="008D7AA6"/>
    <w:rsid w:val="008F222F"/>
    <w:rsid w:val="00902EA2"/>
    <w:rsid w:val="00906604"/>
    <w:rsid w:val="00935AD1"/>
    <w:rsid w:val="0094437C"/>
    <w:rsid w:val="009C6029"/>
    <w:rsid w:val="009E29AD"/>
    <w:rsid w:val="009F442D"/>
    <w:rsid w:val="00A347EA"/>
    <w:rsid w:val="00A56B32"/>
    <w:rsid w:val="00A824F8"/>
    <w:rsid w:val="00AB34A1"/>
    <w:rsid w:val="00AD3F9D"/>
    <w:rsid w:val="00AE480C"/>
    <w:rsid w:val="00B06D71"/>
    <w:rsid w:val="00B551EC"/>
    <w:rsid w:val="00B74DD3"/>
    <w:rsid w:val="00BA3D27"/>
    <w:rsid w:val="00BD7376"/>
    <w:rsid w:val="00BE57D0"/>
    <w:rsid w:val="00C163ED"/>
    <w:rsid w:val="00C334F0"/>
    <w:rsid w:val="00C56825"/>
    <w:rsid w:val="00C714D9"/>
    <w:rsid w:val="00C97C4E"/>
    <w:rsid w:val="00CC23F6"/>
    <w:rsid w:val="00CC52A0"/>
    <w:rsid w:val="00CD7B2B"/>
    <w:rsid w:val="00D00397"/>
    <w:rsid w:val="00D31E50"/>
    <w:rsid w:val="00D461F1"/>
    <w:rsid w:val="00D751A8"/>
    <w:rsid w:val="00D81394"/>
    <w:rsid w:val="00D84F38"/>
    <w:rsid w:val="00E14861"/>
    <w:rsid w:val="00E8713E"/>
    <w:rsid w:val="00EA25C9"/>
    <w:rsid w:val="00EF5723"/>
    <w:rsid w:val="00F107F5"/>
    <w:rsid w:val="00F2202C"/>
    <w:rsid w:val="00F6382A"/>
    <w:rsid w:val="00F94F2C"/>
    <w:rsid w:val="00FE35E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contacts" w:name="S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Lis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4F0"/>
    <w:pPr>
      <w:spacing w:after="160" w:line="259" w:lineRule="auto"/>
    </w:pPr>
    <w:rPr>
      <w:lang w:eastAsia="en-US"/>
    </w:rPr>
  </w:style>
  <w:style w:type="paragraph" w:styleId="Heading1">
    <w:name w:val="heading 1"/>
    <w:basedOn w:val="Normal"/>
    <w:next w:val="Normal"/>
    <w:link w:val="Heading1Char"/>
    <w:uiPriority w:val="99"/>
    <w:qFormat/>
    <w:rsid w:val="00902EA2"/>
    <w:pPr>
      <w:keepNext/>
      <w:keepLines/>
      <w:spacing w:before="240" w:after="0"/>
      <w:outlineLvl w:val="0"/>
    </w:pPr>
    <w:rPr>
      <w:rFonts w:ascii="Calibri Light" w:eastAsia="Times New Roman" w:hAnsi="Calibri Light"/>
      <w:color w:val="2F5496"/>
      <w:sz w:val="32"/>
      <w:szCs w:val="32"/>
    </w:rPr>
  </w:style>
  <w:style w:type="paragraph" w:styleId="Heading4">
    <w:name w:val="heading 4"/>
    <w:basedOn w:val="Normal"/>
    <w:next w:val="Normal"/>
    <w:link w:val="Heading4Char"/>
    <w:uiPriority w:val="99"/>
    <w:qFormat/>
    <w:rsid w:val="00902EA2"/>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2EA2"/>
    <w:rPr>
      <w:rFonts w:ascii="Calibri Light" w:hAnsi="Calibri Light" w:cs="Times New Roman"/>
      <w:color w:val="2F5496"/>
      <w:sz w:val="32"/>
      <w:szCs w:val="32"/>
    </w:rPr>
  </w:style>
  <w:style w:type="character" w:customStyle="1" w:styleId="Heading4Char">
    <w:name w:val="Heading 4 Char"/>
    <w:basedOn w:val="DefaultParagraphFont"/>
    <w:link w:val="Heading4"/>
    <w:uiPriority w:val="99"/>
    <w:semiHidden/>
    <w:locked/>
    <w:rsid w:val="00902EA2"/>
    <w:rPr>
      <w:rFonts w:ascii="Calibri Light" w:hAnsi="Calibri Light" w:cs="Times New Roman"/>
      <w:i/>
      <w:iCs/>
      <w:color w:val="2F5496"/>
    </w:rPr>
  </w:style>
  <w:style w:type="paragraph" w:styleId="Header">
    <w:name w:val="header"/>
    <w:basedOn w:val="Normal"/>
    <w:link w:val="HeaderChar"/>
    <w:uiPriority w:val="99"/>
    <w:rsid w:val="00822DF6"/>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22DF6"/>
    <w:rPr>
      <w:rFonts w:cs="Times New Roman"/>
    </w:rPr>
  </w:style>
  <w:style w:type="paragraph" w:styleId="Footer">
    <w:name w:val="footer"/>
    <w:basedOn w:val="Normal"/>
    <w:link w:val="FooterChar"/>
    <w:uiPriority w:val="99"/>
    <w:rsid w:val="00822DF6"/>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822DF6"/>
    <w:rPr>
      <w:rFonts w:cs="Times New Roman"/>
    </w:rPr>
  </w:style>
  <w:style w:type="paragraph" w:customStyle="1" w:styleId="Outline">
    <w:name w:val="Outline"/>
    <w:basedOn w:val="Normal"/>
    <w:uiPriority w:val="99"/>
    <w:rsid w:val="00902EA2"/>
    <w:pPr>
      <w:spacing w:before="240" w:after="0" w:line="240" w:lineRule="auto"/>
    </w:pPr>
    <w:rPr>
      <w:rFonts w:ascii="Times New Roman" w:eastAsia="Times New Roman" w:hAnsi="Times New Roman"/>
      <w:kern w:val="28"/>
      <w:sz w:val="24"/>
      <w:szCs w:val="20"/>
      <w:lang w:val="en-US"/>
    </w:rPr>
  </w:style>
  <w:style w:type="paragraph" w:customStyle="1" w:styleId="TOCNumber1">
    <w:name w:val="TOC Number1"/>
    <w:basedOn w:val="Heading4"/>
    <w:autoRedefine/>
    <w:uiPriority w:val="99"/>
    <w:rsid w:val="00902EA2"/>
    <w:pPr>
      <w:keepNext w:val="0"/>
      <w:keepLines w:val="0"/>
      <w:spacing w:before="120" w:after="120" w:line="240" w:lineRule="auto"/>
      <w:outlineLvl w:val="9"/>
    </w:pPr>
    <w:rPr>
      <w:rFonts w:ascii="Times New Roman" w:hAnsi="Times New Roman"/>
      <w:b/>
      <w:i w:val="0"/>
      <w:iCs w:val="0"/>
      <w:color w:val="auto"/>
      <w:sz w:val="24"/>
      <w:szCs w:val="20"/>
      <w:lang w:val="en-US"/>
    </w:rPr>
  </w:style>
  <w:style w:type="paragraph" w:customStyle="1" w:styleId="SectionXHeader3">
    <w:name w:val="Section X Header 3"/>
    <w:basedOn w:val="Heading1"/>
    <w:autoRedefine/>
    <w:uiPriority w:val="99"/>
    <w:rsid w:val="00902EA2"/>
    <w:pPr>
      <w:keepNext w:val="0"/>
      <w:keepLines w:val="0"/>
      <w:spacing w:before="120" w:after="240" w:line="240" w:lineRule="auto"/>
      <w:jc w:val="center"/>
    </w:pPr>
    <w:rPr>
      <w:rFonts w:ascii="Times New Roman" w:hAnsi="Times New Roman"/>
      <w:b/>
      <w:color w:val="auto"/>
      <w:sz w:val="36"/>
      <w:szCs w:val="20"/>
      <w:lang w:val="en-US"/>
    </w:rPr>
  </w:style>
  <w:style w:type="paragraph" w:styleId="Title">
    <w:name w:val="Title"/>
    <w:basedOn w:val="Normal"/>
    <w:link w:val="TitleChar"/>
    <w:uiPriority w:val="99"/>
    <w:qFormat/>
    <w:rsid w:val="00902EA2"/>
    <w:pPr>
      <w:spacing w:after="0" w:line="240" w:lineRule="auto"/>
      <w:jc w:val="center"/>
    </w:pPr>
    <w:rPr>
      <w:rFonts w:ascii="Times New Roman" w:eastAsia="Times New Roman" w:hAnsi="Times New Roman"/>
      <w:b/>
      <w:sz w:val="48"/>
      <w:szCs w:val="20"/>
      <w:lang w:val="en-US"/>
    </w:rPr>
  </w:style>
  <w:style w:type="character" w:customStyle="1" w:styleId="TitleChar">
    <w:name w:val="Title Char"/>
    <w:basedOn w:val="DefaultParagraphFont"/>
    <w:link w:val="Title"/>
    <w:uiPriority w:val="99"/>
    <w:locked/>
    <w:rsid w:val="00902EA2"/>
    <w:rPr>
      <w:rFonts w:ascii="Times New Roman" w:hAnsi="Times New Roman" w:cs="Times New Roman"/>
      <w:b/>
      <w:sz w:val="20"/>
      <w:szCs w:val="20"/>
      <w:lang w:val="en-US"/>
    </w:rPr>
  </w:style>
  <w:style w:type="paragraph" w:styleId="List">
    <w:name w:val="List"/>
    <w:aliases w:val="1. List"/>
    <w:basedOn w:val="Normal"/>
    <w:uiPriority w:val="99"/>
    <w:rsid w:val="00902EA2"/>
    <w:pPr>
      <w:spacing w:before="120" w:after="120" w:line="240" w:lineRule="auto"/>
      <w:ind w:left="1440"/>
      <w:jc w:val="both"/>
    </w:pPr>
    <w:rPr>
      <w:rFonts w:ascii="Times New Roman" w:eastAsia="Times New Roman" w:hAnsi="Times New Roman"/>
      <w:sz w:val="24"/>
      <w:szCs w:val="20"/>
      <w:lang w:val="en-US"/>
    </w:rPr>
  </w:style>
  <w:style w:type="paragraph" w:styleId="TOC1">
    <w:name w:val="toc 1"/>
    <w:basedOn w:val="Normal"/>
    <w:next w:val="Normal"/>
    <w:uiPriority w:val="99"/>
    <w:rsid w:val="00902EA2"/>
    <w:pPr>
      <w:tabs>
        <w:tab w:val="left" w:pos="360"/>
        <w:tab w:val="right" w:leader="dot" w:pos="8990"/>
      </w:tabs>
      <w:spacing w:before="240" w:after="80" w:line="240" w:lineRule="auto"/>
      <w:outlineLvl w:val="0"/>
    </w:pPr>
    <w:rPr>
      <w:rFonts w:ascii="Times New Roman" w:eastAsia="Times New Roman" w:hAnsi="Times New Roman"/>
      <w:b/>
      <w:noProof/>
      <w:sz w:val="24"/>
      <w:szCs w:val="20"/>
      <w:lang w:val="en-US"/>
    </w:rPr>
  </w:style>
  <w:style w:type="paragraph" w:styleId="TOC2">
    <w:name w:val="toc 2"/>
    <w:basedOn w:val="Normal"/>
    <w:next w:val="Normal"/>
    <w:autoRedefine/>
    <w:uiPriority w:val="99"/>
    <w:rsid w:val="00902EA2"/>
    <w:pPr>
      <w:tabs>
        <w:tab w:val="right" w:leader="dot" w:pos="9000"/>
      </w:tabs>
      <w:spacing w:after="0" w:line="240" w:lineRule="auto"/>
      <w:ind w:left="360" w:hanging="360"/>
      <w:outlineLvl w:val="1"/>
    </w:pPr>
    <w:rPr>
      <w:rFonts w:ascii="Times New Roman" w:eastAsia="Times New Roman" w:hAnsi="Times New Roman"/>
      <w:noProof/>
      <w:sz w:val="24"/>
      <w:szCs w:val="28"/>
      <w:lang w:val="en-US"/>
    </w:rPr>
  </w:style>
  <w:style w:type="character" w:styleId="PageNumber">
    <w:name w:val="page number"/>
    <w:basedOn w:val="DefaultParagraphFont"/>
    <w:uiPriority w:val="99"/>
    <w:rsid w:val="00902EA2"/>
    <w:rPr>
      <w:rFonts w:cs="Times New Roman"/>
    </w:rPr>
  </w:style>
  <w:style w:type="character" w:styleId="CommentReference">
    <w:name w:val="annotation reference"/>
    <w:basedOn w:val="DefaultParagraphFont"/>
    <w:uiPriority w:val="99"/>
    <w:semiHidden/>
    <w:rsid w:val="00AB34A1"/>
    <w:rPr>
      <w:rFonts w:cs="Times New Roman"/>
      <w:sz w:val="16"/>
      <w:szCs w:val="16"/>
    </w:rPr>
  </w:style>
  <w:style w:type="paragraph" w:styleId="CommentText">
    <w:name w:val="annotation text"/>
    <w:basedOn w:val="Normal"/>
    <w:link w:val="CommentTextChar"/>
    <w:uiPriority w:val="99"/>
    <w:semiHidden/>
    <w:rsid w:val="00AB34A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B34A1"/>
    <w:rPr>
      <w:rFonts w:cs="Times New Roman"/>
      <w:sz w:val="20"/>
      <w:szCs w:val="20"/>
    </w:rPr>
  </w:style>
  <w:style w:type="paragraph" w:styleId="CommentSubject">
    <w:name w:val="annotation subject"/>
    <w:basedOn w:val="CommentText"/>
    <w:next w:val="CommentText"/>
    <w:link w:val="CommentSubjectChar"/>
    <w:uiPriority w:val="99"/>
    <w:semiHidden/>
    <w:rsid w:val="00AB34A1"/>
    <w:rPr>
      <w:b/>
      <w:bCs/>
    </w:rPr>
  </w:style>
  <w:style w:type="character" w:customStyle="1" w:styleId="CommentSubjectChar">
    <w:name w:val="Comment Subject Char"/>
    <w:basedOn w:val="CommentTextChar"/>
    <w:link w:val="CommentSubject"/>
    <w:uiPriority w:val="99"/>
    <w:semiHidden/>
    <w:locked/>
    <w:rsid w:val="00AB34A1"/>
    <w:rPr>
      <w:b/>
      <w:bCs/>
    </w:rPr>
  </w:style>
  <w:style w:type="paragraph" w:styleId="BalloonText">
    <w:name w:val="Balloon Text"/>
    <w:basedOn w:val="Normal"/>
    <w:link w:val="BalloonTextChar"/>
    <w:uiPriority w:val="99"/>
    <w:semiHidden/>
    <w:rsid w:val="00AB34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B34A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ultitran.com/m.exe?s=the+Kyrgyz+Republic&amp;l1=1&amp;l2=2"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multitran.com/m.exe?s=the+Kyrgyz+Republic&amp;l1=1&amp;l2=2" TargetMode="External"/><Relationship Id="rId12" Type="http://schemas.openxmlformats.org/officeDocument/2006/relationships/hyperlink" Target="https://www.multitran.com/m.exe?s=the+Kyrgyz+Republic&amp;l1=1&amp;l2=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multitran.com/m.exe?s=the+Kyrgyz+Republic&amp;l1=1&amp;l2=2"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multitran.com/m.exe?s=the+Kyrgyz+Republic&amp;l1=1&amp;l2=2" TargetMode="External"/><Relationship Id="rId4" Type="http://schemas.openxmlformats.org/officeDocument/2006/relationships/footnotes" Target="footnotes.xml"/><Relationship Id="rId9" Type="http://schemas.openxmlformats.org/officeDocument/2006/relationships/hyperlink" Target="https://www.multitran.com/m.exe?s=the+Kyrgyz+Republic&amp;l1=1&amp;l2=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TotalTime>
  <Pages>5</Pages>
  <Words>580</Words>
  <Characters>3308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Suvorova</dc:creator>
  <cp:keywords/>
  <dc:description/>
  <cp:lastModifiedBy>user</cp:lastModifiedBy>
  <cp:revision>58</cp:revision>
  <dcterms:created xsi:type="dcterms:W3CDTF">2020-05-03T08:59:00Z</dcterms:created>
  <dcterms:modified xsi:type="dcterms:W3CDTF">2020-10-22T08:46:00Z</dcterms:modified>
</cp:coreProperties>
</file>