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13D3" w14:textId="77777777" w:rsidR="00866E74" w:rsidRPr="00044A32" w:rsidRDefault="00866E74" w:rsidP="00866E74">
      <w:pPr>
        <w:spacing w:after="240"/>
        <w:jc w:val="center"/>
        <w:rPr>
          <w:b/>
        </w:rPr>
      </w:pPr>
      <w:r w:rsidRPr="00044A32">
        <w:rPr>
          <w:b/>
        </w:rPr>
        <w:t>ТЕХНИЧЕСКОЕ ЗАДАНИЕ</w:t>
      </w:r>
    </w:p>
    <w:p w14:paraId="65F6359D" w14:textId="6A9D04C0" w:rsidR="002112A2" w:rsidRPr="003325E2" w:rsidRDefault="000B2202" w:rsidP="00866E74">
      <w:pPr>
        <w:jc w:val="center"/>
        <w:rPr>
          <w:b/>
        </w:rPr>
      </w:pPr>
      <w:r w:rsidRPr="003325E2">
        <w:rPr>
          <w:b/>
        </w:rPr>
        <w:t xml:space="preserve">на </w:t>
      </w:r>
      <w:r w:rsidR="004774E0" w:rsidRPr="003325E2">
        <w:rPr>
          <w:b/>
        </w:rPr>
        <w:t xml:space="preserve">Аудит </w:t>
      </w:r>
      <w:r w:rsidR="003325E2" w:rsidRPr="003325E2">
        <w:rPr>
          <w:b/>
        </w:rPr>
        <w:t>расходов и финансовой отчетности по проекту за период с 03.08.2022-31.12.2023 (</w:t>
      </w:r>
      <w:r w:rsidR="003325E2">
        <w:rPr>
          <w:b/>
        </w:rPr>
        <w:t>п</w:t>
      </w:r>
      <w:r w:rsidR="003325E2" w:rsidRPr="003325E2">
        <w:rPr>
          <w:b/>
        </w:rPr>
        <w:t xml:space="preserve">ервый отчетный период) и за период реализации проекта </w:t>
      </w:r>
      <w:r w:rsidR="003325E2">
        <w:rPr>
          <w:b/>
        </w:rPr>
        <w:t xml:space="preserve">с </w:t>
      </w:r>
      <w:r w:rsidR="003325E2" w:rsidRPr="003325E2">
        <w:rPr>
          <w:b/>
        </w:rPr>
        <w:t>01.01.2024-30.07.2024 (</w:t>
      </w:r>
      <w:r w:rsidR="003325E2">
        <w:rPr>
          <w:b/>
        </w:rPr>
        <w:t>в</w:t>
      </w:r>
      <w:r w:rsidR="003325E2" w:rsidRPr="003325E2">
        <w:rPr>
          <w:b/>
        </w:rPr>
        <w:t>торой отчетный период).</w:t>
      </w:r>
    </w:p>
    <w:p w14:paraId="3173C6BD" w14:textId="77777777" w:rsidR="00880C9A" w:rsidRPr="00044A32" w:rsidRDefault="00880C9A" w:rsidP="00866E74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2"/>
        <w:gridCol w:w="867"/>
        <w:gridCol w:w="3377"/>
        <w:gridCol w:w="3994"/>
      </w:tblGrid>
      <w:tr w:rsidR="000B2202" w:rsidRPr="00044A32" w14:paraId="663088BC" w14:textId="77777777" w:rsidTr="000B2202">
        <w:tc>
          <w:tcPr>
            <w:tcW w:w="2978" w:type="dxa"/>
            <w:gridSpan w:val="3"/>
            <w:shd w:val="clear" w:color="auto" w:fill="auto"/>
            <w:vAlign w:val="center"/>
          </w:tcPr>
          <w:p w14:paraId="419C206B" w14:textId="77777777" w:rsidR="000B2202" w:rsidRPr="00044A32" w:rsidRDefault="000B2202" w:rsidP="000B2202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>Название проекта: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3C0B4A0" w14:textId="6557F462" w:rsidR="003325E2" w:rsidRPr="003325E2" w:rsidRDefault="003325E2" w:rsidP="003325E2">
            <w:pPr>
              <w:rPr>
                <w:rStyle w:val="s0"/>
                <w:rFonts w:eastAsia="TimesNewRoman,Italic"/>
                <w:b/>
              </w:rPr>
            </w:pPr>
            <w:r w:rsidRPr="003325E2">
              <w:rPr>
                <w:rStyle w:val="s0"/>
                <w:rFonts w:eastAsia="TimesNewRoman,Italic"/>
                <w:b/>
              </w:rPr>
              <w:t>"Энергоэффективные регионы: Внедрение механизмов повышения энергосбережения в общественных зданиях и продвижение "зеленой энергии".</w:t>
            </w:r>
          </w:p>
          <w:p w14:paraId="1D9487F5" w14:textId="3A0BA2A1" w:rsidR="000B2202" w:rsidRPr="003325E2" w:rsidRDefault="000B2202" w:rsidP="002112A2">
            <w:pPr>
              <w:jc w:val="both"/>
              <w:rPr>
                <w:i/>
              </w:rPr>
            </w:pPr>
          </w:p>
        </w:tc>
      </w:tr>
      <w:tr w:rsidR="000B2202" w:rsidRPr="00044A32" w14:paraId="18E52344" w14:textId="77777777">
        <w:trPr>
          <w:trHeight w:val="343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6EFA801E" w14:textId="77777777" w:rsidR="000B2202" w:rsidRPr="00044A32" w:rsidRDefault="000B2202" w:rsidP="000B2202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>Заказчик: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B11E75A" w14:textId="66D5781A" w:rsidR="000B2202" w:rsidRPr="003325E2" w:rsidRDefault="002112A2" w:rsidP="000B2202">
            <w:pPr>
              <w:rPr>
                <w:rFonts w:eastAsia="Calibri"/>
                <w:b/>
              </w:rPr>
            </w:pPr>
            <w:r w:rsidRPr="003325E2">
              <w:rPr>
                <w:b/>
              </w:rPr>
              <w:t>Фонд</w:t>
            </w:r>
            <w:r w:rsidR="003325E2" w:rsidRPr="003325E2">
              <w:rPr>
                <w:b/>
              </w:rPr>
              <w:t xml:space="preserve"> Возобновляемой Энергетики и Энергосбережения Армении</w:t>
            </w:r>
          </w:p>
        </w:tc>
      </w:tr>
      <w:tr w:rsidR="000B2202" w:rsidRPr="00044A32" w14:paraId="2956F95C" w14:textId="77777777">
        <w:trPr>
          <w:trHeight w:val="343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2986AAB1" w14:textId="77777777" w:rsidR="000B2202" w:rsidRPr="00044A32" w:rsidRDefault="000B2202" w:rsidP="000B2202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>Источник финансирования аудита: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E4F0A9D" w14:textId="7FC72BA1" w:rsidR="000B2202" w:rsidRPr="00044A32" w:rsidRDefault="00CB42F8" w:rsidP="000B2202">
            <w:pPr>
              <w:rPr>
                <w:rFonts w:eastAsia="Calibri"/>
              </w:rPr>
            </w:pPr>
            <w:r w:rsidRPr="00CB42F8">
              <w:rPr>
                <w:rFonts w:eastAsia="TimesNewRoman,Italic"/>
                <w:color w:val="000000"/>
              </w:rPr>
              <w:t>Грант ЭФСР</w:t>
            </w:r>
            <w:r>
              <w:rPr>
                <w:rFonts w:eastAsia="TimesNewRoman,Italic"/>
                <w:color w:val="000000"/>
              </w:rPr>
              <w:t xml:space="preserve"> </w:t>
            </w:r>
          </w:p>
        </w:tc>
      </w:tr>
      <w:tr w:rsidR="00550E96" w:rsidRPr="00044A32" w14:paraId="5AE38039" w14:textId="77777777" w:rsidTr="000B2202">
        <w:trPr>
          <w:trHeight w:val="343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08A90D7A" w14:textId="77777777" w:rsidR="00550E96" w:rsidRPr="00044A32" w:rsidRDefault="00550E96" w:rsidP="00550E96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>Тип аудита: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876A6A2" w14:textId="16E1B115" w:rsidR="00550E96" w:rsidRPr="00044A32" w:rsidRDefault="00550E96" w:rsidP="002112A2">
            <w:pPr>
              <w:jc w:val="both"/>
              <w:rPr>
                <w:rFonts w:eastAsia="Calibri"/>
              </w:rPr>
            </w:pPr>
            <w:r w:rsidRPr="00044A32">
              <w:rPr>
                <w:rFonts w:eastAsia="Calibri"/>
              </w:rPr>
              <w:t xml:space="preserve">Аудит </w:t>
            </w:r>
            <w:r w:rsidR="00401E85" w:rsidRPr="00044A32">
              <w:rPr>
                <w:rFonts w:eastAsia="Calibri"/>
              </w:rPr>
              <w:t xml:space="preserve">расходов и </w:t>
            </w:r>
            <w:r w:rsidRPr="00044A32">
              <w:rPr>
                <w:rFonts w:eastAsia="Calibri"/>
              </w:rPr>
              <w:t>финансовой отчетности</w:t>
            </w:r>
            <w:r w:rsidR="003C6060" w:rsidRPr="00044A32">
              <w:t xml:space="preserve"> </w:t>
            </w:r>
            <w:r w:rsidRPr="00044A32">
              <w:rPr>
                <w:rFonts w:eastAsia="Calibri"/>
              </w:rPr>
              <w:t>за указанные периоды</w:t>
            </w:r>
          </w:p>
        </w:tc>
      </w:tr>
      <w:tr w:rsidR="00550E96" w:rsidRPr="00044A32" w14:paraId="56BCFC81" w14:textId="77777777" w:rsidTr="000B2202">
        <w:trPr>
          <w:trHeight w:val="343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64BAEFB5" w14:textId="77777777" w:rsidR="00550E96" w:rsidRPr="00044A32" w:rsidRDefault="00550E96" w:rsidP="00550E96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>Срок предоставления услуг по аудиту: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28AED42" w14:textId="53DEA670" w:rsidR="00550E96" w:rsidRPr="00044A32" w:rsidRDefault="00CB42F8" w:rsidP="002112A2">
            <w:pPr>
              <w:rPr>
                <w:rFonts w:eastAsia="Calibri"/>
              </w:rPr>
            </w:pPr>
            <w:r>
              <w:t>9 месяцев</w:t>
            </w:r>
          </w:p>
        </w:tc>
      </w:tr>
      <w:tr w:rsidR="00550E96" w:rsidRPr="00044A32" w14:paraId="522D9156" w14:textId="77777777" w:rsidTr="000B2202">
        <w:trPr>
          <w:trHeight w:val="343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2B2FC0B3" w14:textId="77777777" w:rsidR="00550E96" w:rsidRPr="00044A32" w:rsidRDefault="00550E96" w:rsidP="00550E96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 xml:space="preserve">Место оказания услуг: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1721F75" w14:textId="57B8DD82" w:rsidR="00550E96" w:rsidRPr="00CB42F8" w:rsidRDefault="00CB42F8" w:rsidP="00550E96">
            <w:pPr>
              <w:jc w:val="both"/>
              <w:rPr>
                <w:rFonts w:eastAsia="Calibri"/>
              </w:rPr>
            </w:pPr>
            <w:r w:rsidRPr="00CB42F8">
              <w:t>Фонд Возобновляемой Энергетики и Энергосбережения Армении</w:t>
            </w:r>
            <w:r w:rsidRPr="00CB42F8">
              <w:rPr>
                <w:rFonts w:eastAsia="Calibri"/>
              </w:rPr>
              <w:t xml:space="preserve"> </w:t>
            </w:r>
          </w:p>
        </w:tc>
      </w:tr>
      <w:tr w:rsidR="00550E96" w:rsidRPr="00044A32" w14:paraId="20349DAD" w14:textId="77777777" w:rsidTr="00816AC2">
        <w:trPr>
          <w:trHeight w:val="699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392D752C" w14:textId="77777777" w:rsidR="00550E96" w:rsidRPr="00044A32" w:rsidRDefault="00550E96" w:rsidP="00550E96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 xml:space="preserve">Объем услуг: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4890196" w14:textId="77777777" w:rsidR="002846EA" w:rsidRDefault="00CB42F8" w:rsidP="00883317">
            <w:pPr>
              <w:tabs>
                <w:tab w:val="left" w:pos="709"/>
              </w:tabs>
              <w:spacing w:line="276" w:lineRule="auto"/>
              <w:jc w:val="both"/>
              <w:rPr>
                <w:rFonts w:ascii="Sylfaen" w:hAnsi="Sylfaen"/>
              </w:rPr>
            </w:pPr>
            <w:r w:rsidRPr="00CB42F8">
              <w:rPr>
                <w:rFonts w:ascii="Sylfaen" w:hAnsi="Sylfaen"/>
              </w:rPr>
              <w:t xml:space="preserve">Сумма аудита составляет около </w:t>
            </w:r>
            <w:r w:rsidRPr="002846EA">
              <w:rPr>
                <w:rFonts w:ascii="Sylfaen" w:hAnsi="Sylfaen"/>
                <w:b/>
              </w:rPr>
              <w:t>2 071 277 (два миллиона семьдесят одна тысяча двести семьдесят семь)</w:t>
            </w:r>
            <w:r w:rsidRPr="00CB42F8">
              <w:rPr>
                <w:rFonts w:ascii="Sylfaen" w:hAnsi="Sylfaen"/>
              </w:rPr>
              <w:t xml:space="preserve"> долларов США</w:t>
            </w:r>
            <w:r>
              <w:rPr>
                <w:rFonts w:ascii="Sylfaen" w:hAnsi="Sylfaen"/>
              </w:rPr>
              <w:t>,</w:t>
            </w:r>
          </w:p>
          <w:p w14:paraId="112E902F" w14:textId="0F442696" w:rsidR="002112A2" w:rsidRPr="00440944" w:rsidRDefault="00CB42F8" w:rsidP="00883317">
            <w:pPr>
              <w:tabs>
                <w:tab w:val="left" w:pos="709"/>
              </w:tabs>
              <w:spacing w:line="276" w:lineRule="auto"/>
              <w:jc w:val="both"/>
            </w:pPr>
            <w:r>
              <w:rPr>
                <w:rFonts w:ascii="Sylfaen" w:hAnsi="Sylfaen"/>
              </w:rPr>
              <w:t xml:space="preserve"> </w:t>
            </w:r>
            <w:r w:rsidR="004B2DCF" w:rsidRPr="00CB42F8">
              <w:t xml:space="preserve">(Грант EFSD </w:t>
            </w:r>
            <w:r w:rsidR="004B2DCF" w:rsidRPr="002846EA">
              <w:rPr>
                <w:b/>
              </w:rPr>
              <w:t>1 719 200 (один миллион семьсот девятнадцать тысяч двести)</w:t>
            </w:r>
            <w:r w:rsidR="00883317" w:rsidRPr="00044A32">
              <w:t xml:space="preserve"> долларов США и софинансирование Правительства РА</w:t>
            </w:r>
            <w:r w:rsidR="002112A2">
              <w:t xml:space="preserve"> приблизительно </w:t>
            </w:r>
            <w:r w:rsidR="004B2DCF" w:rsidRPr="00CB42F8">
              <w:t>US$ 352 077).</w:t>
            </w:r>
          </w:p>
          <w:p w14:paraId="425E1405" w14:textId="77777777" w:rsidR="00883317" w:rsidRPr="00044A32" w:rsidRDefault="00883317" w:rsidP="00883317">
            <w:pPr>
              <w:tabs>
                <w:tab w:val="left" w:pos="709"/>
              </w:tabs>
              <w:spacing w:line="276" w:lineRule="auto"/>
              <w:jc w:val="both"/>
            </w:pPr>
            <w:r w:rsidRPr="00044A32">
              <w:t>Распределение суммы по годам: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2188"/>
              <w:gridCol w:w="1894"/>
              <w:gridCol w:w="1334"/>
            </w:tblGrid>
            <w:tr w:rsidR="002846EA" w:rsidRPr="00044A32" w14:paraId="0547392F" w14:textId="77777777" w:rsidTr="002846EA">
              <w:tc>
                <w:tcPr>
                  <w:tcW w:w="1855" w:type="dxa"/>
                  <w:shd w:val="clear" w:color="auto" w:fill="auto"/>
                  <w:vAlign w:val="center"/>
                </w:tcPr>
                <w:p w14:paraId="2E32DF75" w14:textId="77777777" w:rsidR="002846EA" w:rsidRPr="00044A32" w:rsidRDefault="002846EA" w:rsidP="00CC53C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lang w:eastAsia="en-GB"/>
                    </w:rPr>
                  </w:pPr>
                  <w:r w:rsidRPr="0000626E">
                    <w:rPr>
                      <w:b/>
                      <w:color w:val="000000"/>
                      <w:lang w:eastAsia="en-GB"/>
                    </w:rPr>
                    <w:t>Фактически</w:t>
                  </w:r>
                  <w:r w:rsidRPr="00044A32">
                    <w:rPr>
                      <w:b/>
                      <w:color w:val="000000"/>
                      <w:lang w:eastAsia="en-GB"/>
                    </w:rPr>
                    <w:t xml:space="preserve"> 2022</w:t>
                  </w:r>
                </w:p>
                <w:p w14:paraId="70B34499" w14:textId="77777777" w:rsidR="002846EA" w:rsidRPr="00044A32" w:rsidRDefault="002846EA" w:rsidP="00CC53C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044A32">
                    <w:rPr>
                      <w:b/>
                      <w:color w:val="000000"/>
                      <w:lang w:eastAsia="en-GB"/>
                    </w:rPr>
                    <w:t>(в долларах США)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B8B28" w14:textId="77777777" w:rsidR="002846EA" w:rsidRPr="00044A32" w:rsidRDefault="002846EA" w:rsidP="00CC53C1">
                  <w:pPr>
                    <w:jc w:val="center"/>
                    <w:rPr>
                      <w:b/>
                      <w:color w:val="000000"/>
                      <w:lang w:eastAsia="en-GB"/>
                    </w:rPr>
                  </w:pPr>
                  <w:r w:rsidRPr="00044A32">
                    <w:rPr>
                      <w:b/>
                      <w:color w:val="000000"/>
                      <w:lang w:eastAsia="en-GB"/>
                    </w:rPr>
                    <w:t>Запланировано 2023</w:t>
                  </w:r>
                </w:p>
                <w:p w14:paraId="5AF654D2" w14:textId="77777777" w:rsidR="002846EA" w:rsidRPr="00044A32" w:rsidRDefault="002846EA" w:rsidP="00CC53C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044A32">
                    <w:rPr>
                      <w:b/>
                      <w:color w:val="000000"/>
                      <w:lang w:eastAsia="en-GB"/>
                    </w:rPr>
                    <w:t>(в долларах США)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F692333" w14:textId="77777777" w:rsidR="002846EA" w:rsidRDefault="002846EA" w:rsidP="002846EA">
                  <w:pPr>
                    <w:jc w:val="center"/>
                    <w:rPr>
                      <w:b/>
                      <w:color w:val="000000"/>
                      <w:lang w:eastAsia="en-GB"/>
                    </w:rPr>
                  </w:pPr>
                </w:p>
                <w:p w14:paraId="691AE02D" w14:textId="40A1EF61" w:rsidR="002846EA" w:rsidRPr="00044A32" w:rsidRDefault="002846EA" w:rsidP="002846EA">
                  <w:pPr>
                    <w:jc w:val="center"/>
                    <w:rPr>
                      <w:b/>
                      <w:color w:val="000000"/>
                      <w:lang w:eastAsia="en-GB"/>
                    </w:rPr>
                  </w:pPr>
                  <w:r w:rsidRPr="00044A32">
                    <w:rPr>
                      <w:b/>
                      <w:color w:val="000000"/>
                      <w:lang w:eastAsia="en-GB"/>
                    </w:rPr>
                    <w:t>Запланировано 202</w:t>
                  </w:r>
                  <w:r>
                    <w:rPr>
                      <w:b/>
                      <w:color w:val="000000"/>
                      <w:lang w:eastAsia="en-GB"/>
                    </w:rPr>
                    <w:t>4</w:t>
                  </w:r>
                </w:p>
                <w:p w14:paraId="6218C413" w14:textId="471719C1" w:rsidR="002846EA" w:rsidRDefault="002846EA" w:rsidP="002846EA">
                  <w:pPr>
                    <w:rPr>
                      <w:b/>
                      <w:color w:val="000000"/>
                    </w:rPr>
                  </w:pPr>
                  <w:r w:rsidRPr="00044A32">
                    <w:rPr>
                      <w:b/>
                      <w:color w:val="000000"/>
                      <w:lang w:eastAsia="en-GB"/>
                    </w:rPr>
                    <w:t>(в долларах США)</w:t>
                  </w:r>
                </w:p>
                <w:p w14:paraId="6B26F5CD" w14:textId="77777777" w:rsidR="002846EA" w:rsidRDefault="002846EA">
                  <w:pPr>
                    <w:rPr>
                      <w:b/>
                      <w:color w:val="000000"/>
                    </w:rPr>
                  </w:pPr>
                </w:p>
                <w:p w14:paraId="2F22B8D0" w14:textId="77777777" w:rsidR="002846EA" w:rsidRPr="00044A32" w:rsidRDefault="002846EA" w:rsidP="00CC53C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14:paraId="3720ED95" w14:textId="59BFD387" w:rsidR="002846EA" w:rsidRPr="00044A32" w:rsidRDefault="002846EA" w:rsidP="00CC53C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044A32">
                    <w:rPr>
                      <w:b/>
                      <w:color w:val="000000"/>
                      <w:lang w:eastAsia="en-GB"/>
                    </w:rPr>
                    <w:t>Итого (в долларах США)</w:t>
                  </w:r>
                </w:p>
              </w:tc>
            </w:tr>
            <w:tr w:rsidR="002846EA" w:rsidRPr="00044A32" w14:paraId="74783B45" w14:textId="77777777" w:rsidTr="002846EA">
              <w:trPr>
                <w:trHeight w:val="467"/>
              </w:trPr>
              <w:tc>
                <w:tcPr>
                  <w:tcW w:w="1855" w:type="dxa"/>
                  <w:shd w:val="clear" w:color="auto" w:fill="auto"/>
                </w:tcPr>
                <w:p w14:paraId="18698190" w14:textId="1F780F88" w:rsidR="002846EA" w:rsidRPr="006A2F75" w:rsidRDefault="002846EA" w:rsidP="002112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15 827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29C41B6" w14:textId="7776B8DD" w:rsidR="002846EA" w:rsidRPr="002112A2" w:rsidRDefault="002846EA" w:rsidP="002112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700 000</w:t>
                  </w:r>
                </w:p>
              </w:tc>
              <w:tc>
                <w:tcPr>
                  <w:tcW w:w="146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BE8729" w14:textId="689E3E40" w:rsidR="002846EA" w:rsidRPr="002112A2" w:rsidRDefault="002846EA" w:rsidP="002846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1 355 450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F91B922" w14:textId="108DF361" w:rsidR="002846EA" w:rsidRPr="002846EA" w:rsidRDefault="002846EA" w:rsidP="002112A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846EA">
                    <w:rPr>
                      <w:b/>
                      <w:color w:val="000000"/>
                    </w:rPr>
                    <w:t>2 071 277</w:t>
                  </w:r>
                </w:p>
              </w:tc>
            </w:tr>
          </w:tbl>
          <w:p w14:paraId="4386B1D0" w14:textId="77777777" w:rsidR="00FE0AB2" w:rsidRPr="00044A32" w:rsidRDefault="00FE0AB2" w:rsidP="0000626E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eastAsia="Calibri"/>
                <w:iCs/>
                <w:lang w:val="ru-RU"/>
              </w:rPr>
            </w:pPr>
          </w:p>
          <w:p w14:paraId="21605A32" w14:textId="77777777" w:rsidR="009E5B81" w:rsidRPr="00044A32" w:rsidRDefault="00816AC2" w:rsidP="0000626E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rFonts w:eastAsia="Calibri"/>
                <w:iCs/>
                <w:lang w:val="ru-RU"/>
              </w:rPr>
              <w:t>В рамках П</w:t>
            </w:r>
            <w:r w:rsidR="009E5B81" w:rsidRPr="00044A32">
              <w:rPr>
                <w:rFonts w:eastAsia="Calibri"/>
                <w:iCs/>
                <w:lang w:val="ru-RU"/>
              </w:rPr>
              <w:t>роекта</w:t>
            </w:r>
            <w:r w:rsidR="009E5B81" w:rsidRPr="00044A32">
              <w:rPr>
                <w:lang w:val="ru-RU"/>
              </w:rPr>
              <w:t xml:space="preserve"> </w:t>
            </w:r>
            <w:r w:rsidR="002112A2">
              <w:rPr>
                <w:lang w:val="ru-RU"/>
              </w:rPr>
              <w:t xml:space="preserve">в </w:t>
            </w:r>
            <w:r w:rsidR="0090119B" w:rsidRPr="00044A32">
              <w:rPr>
                <w:lang w:val="ru-RU"/>
              </w:rPr>
              <w:t xml:space="preserve">2022 году </w:t>
            </w:r>
            <w:r w:rsidR="009E5B81" w:rsidRPr="00044A32">
              <w:rPr>
                <w:lang w:val="ru-RU"/>
              </w:rPr>
              <w:t>реализован</w:t>
            </w:r>
            <w:r w:rsidR="0022667C" w:rsidRPr="00044A32">
              <w:rPr>
                <w:lang w:val="ru-RU"/>
              </w:rPr>
              <w:t>ы</w:t>
            </w:r>
            <w:r w:rsidR="0090119B" w:rsidRPr="00044A32">
              <w:rPr>
                <w:lang w:val="ru-RU"/>
              </w:rPr>
              <w:t>:</w:t>
            </w:r>
          </w:p>
          <w:p w14:paraId="6B64BD59" w14:textId="4320BAA2" w:rsidR="00D679CA" w:rsidRDefault="00DC5FF8" w:rsidP="0000626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78"/>
              <w:jc w:val="both"/>
              <w:rPr>
                <w:rFonts w:eastAsia="Calibri"/>
                <w:iCs/>
                <w:lang w:val="ru-RU"/>
              </w:rPr>
            </w:pPr>
            <w:r w:rsidRPr="00DC5FF8">
              <w:rPr>
                <w:rFonts w:eastAsia="Calibri"/>
                <w:iCs/>
                <w:lang w:val="ru-RU"/>
              </w:rPr>
              <w:t>Энергоаудит общественных зданий потенциальных бенефициаров (проводится сотрудниками Фонда R2E2).</w:t>
            </w:r>
          </w:p>
          <w:p w14:paraId="71BF4F5F" w14:textId="155EA821" w:rsidR="0022667C" w:rsidRDefault="00816AC2" w:rsidP="0000626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78"/>
              <w:jc w:val="both"/>
              <w:rPr>
                <w:rFonts w:eastAsia="Calibri"/>
                <w:iCs/>
                <w:lang w:val="ru-RU"/>
              </w:rPr>
            </w:pPr>
            <w:r>
              <w:rPr>
                <w:rFonts w:eastAsia="Calibri"/>
                <w:iCs/>
                <w:lang w:val="ru-RU"/>
              </w:rPr>
              <w:t>Операционные расходы.</w:t>
            </w:r>
          </w:p>
          <w:p w14:paraId="5354E4B3" w14:textId="77777777" w:rsidR="00816AC2" w:rsidRDefault="00816AC2" w:rsidP="00816AC2">
            <w:pPr>
              <w:pStyle w:val="ListParagraph"/>
              <w:spacing w:line="276" w:lineRule="auto"/>
              <w:jc w:val="both"/>
              <w:rPr>
                <w:rFonts w:eastAsia="Calibri"/>
                <w:iCs/>
                <w:lang w:val="ru-RU"/>
              </w:rPr>
            </w:pPr>
          </w:p>
          <w:p w14:paraId="7AD68429" w14:textId="77777777" w:rsidR="00816AC2" w:rsidRPr="00044A32" w:rsidRDefault="00816AC2" w:rsidP="00816AC2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lang w:val="ru-RU"/>
              </w:rPr>
            </w:pPr>
            <w:r>
              <w:rPr>
                <w:rFonts w:eastAsia="Calibri"/>
                <w:iCs/>
                <w:lang w:val="ru-RU"/>
              </w:rPr>
              <w:t>В рамках П</w:t>
            </w:r>
            <w:r w:rsidRPr="00044A32">
              <w:rPr>
                <w:rFonts w:eastAsia="Calibri"/>
                <w:iCs/>
                <w:lang w:val="ru-RU"/>
              </w:rPr>
              <w:t>роекта</w:t>
            </w:r>
            <w:r w:rsidRPr="00044A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Pr="00044A32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Pr="00044A32">
              <w:rPr>
                <w:lang w:val="ru-RU"/>
              </w:rPr>
              <w:t xml:space="preserve"> году </w:t>
            </w:r>
            <w:r>
              <w:rPr>
                <w:lang w:val="ru-RU"/>
              </w:rPr>
              <w:t xml:space="preserve">будут </w:t>
            </w:r>
            <w:r w:rsidRPr="00044A32">
              <w:rPr>
                <w:lang w:val="ru-RU"/>
              </w:rPr>
              <w:t>реализованы:</w:t>
            </w:r>
          </w:p>
          <w:p w14:paraId="129910A2" w14:textId="3D0EFA5F" w:rsidR="00816AC2" w:rsidRDefault="00DC5FF8" w:rsidP="00DC5FF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Calibri"/>
                <w:iCs/>
                <w:lang w:val="ru-RU"/>
              </w:rPr>
            </w:pPr>
            <w:r w:rsidRPr="00DC5FF8">
              <w:rPr>
                <w:rFonts w:eastAsia="Calibri"/>
                <w:iCs/>
                <w:lang w:val="ru-RU"/>
              </w:rPr>
              <w:t>Проектно-строительные работы, в следующих зданиях бенефициаров проекта (четыре контракта)</w:t>
            </w:r>
          </w:p>
          <w:p w14:paraId="4A084A89" w14:textId="099C5D48" w:rsidR="00DC5FF8" w:rsidRDefault="005F6235" w:rsidP="00DC5FF8">
            <w:pPr>
              <w:pStyle w:val="ListParagraph"/>
              <w:spacing w:line="276" w:lineRule="auto"/>
              <w:ind w:left="2103"/>
              <w:jc w:val="both"/>
              <w:rPr>
                <w:rFonts w:eastAsia="Calibri"/>
                <w:iCs/>
                <w:lang w:val="ru-RU"/>
              </w:rPr>
            </w:pPr>
            <w:r>
              <w:rPr>
                <w:rFonts w:eastAsia="Calibri"/>
                <w:iCs/>
                <w:lang w:val="ru-RU"/>
              </w:rPr>
              <w:t>-</w:t>
            </w:r>
            <w:r>
              <w:t xml:space="preserve"> </w:t>
            </w:r>
            <w:r w:rsidRPr="005F6235">
              <w:rPr>
                <w:rFonts w:eastAsia="Calibri"/>
                <w:iCs/>
                <w:lang w:val="ru-RU"/>
              </w:rPr>
              <w:t>Поликлиника №8</w:t>
            </w:r>
            <w:r>
              <w:rPr>
                <w:rFonts w:eastAsia="Calibri"/>
                <w:iCs/>
                <w:lang w:val="ru-RU"/>
              </w:rPr>
              <w:t xml:space="preserve">, </w:t>
            </w:r>
            <w:r>
              <w:t xml:space="preserve"> </w:t>
            </w:r>
            <w:r w:rsidRPr="005F6235">
              <w:rPr>
                <w:rFonts w:eastAsia="Calibri"/>
                <w:iCs/>
                <w:lang w:val="ru-RU"/>
              </w:rPr>
              <w:t>EFSD-W-1/2022</w:t>
            </w:r>
          </w:p>
          <w:p w14:paraId="4EB339D2" w14:textId="4D2D0712" w:rsidR="002A5B82" w:rsidRDefault="002A5B82" w:rsidP="00DC5FF8">
            <w:pPr>
              <w:pStyle w:val="ListParagraph"/>
              <w:spacing w:line="276" w:lineRule="auto"/>
              <w:ind w:left="2103"/>
              <w:jc w:val="both"/>
              <w:rPr>
                <w:rFonts w:eastAsia="Calibri"/>
                <w:iCs/>
                <w:lang w:val="ru-RU"/>
              </w:rPr>
            </w:pPr>
            <w:r>
              <w:rPr>
                <w:rFonts w:eastAsia="Calibri"/>
                <w:iCs/>
                <w:lang w:val="ru-RU"/>
              </w:rPr>
              <w:t>-</w:t>
            </w:r>
            <w:r>
              <w:t xml:space="preserve"> </w:t>
            </w:r>
            <w:r w:rsidRPr="002A5B82">
              <w:rPr>
                <w:rFonts w:eastAsia="Calibri"/>
                <w:iCs/>
                <w:lang w:val="ru-RU"/>
              </w:rPr>
              <w:t xml:space="preserve">Поликлиника Имени Энрико Маттея </w:t>
            </w:r>
            <w:r>
              <w:rPr>
                <w:rFonts w:eastAsia="Calibri"/>
                <w:iCs/>
                <w:lang w:val="ru-RU"/>
              </w:rPr>
              <w:t>в</w:t>
            </w:r>
            <w:r w:rsidR="00766824">
              <w:rPr>
                <w:rFonts w:eastAsia="Calibri"/>
                <w:iCs/>
                <w:lang w:val="ru-RU"/>
              </w:rPr>
              <w:t xml:space="preserve"> </w:t>
            </w:r>
            <w:r w:rsidR="00766824" w:rsidRPr="00766824">
              <w:rPr>
                <w:rFonts w:eastAsia="Calibri"/>
                <w:iCs/>
                <w:lang w:val="ru-RU"/>
              </w:rPr>
              <w:t>Гюмри</w:t>
            </w:r>
            <w:r w:rsidR="00766824">
              <w:rPr>
                <w:rFonts w:eastAsia="Calibri"/>
                <w:iCs/>
                <w:lang w:val="ru-RU"/>
              </w:rPr>
              <w:t>,</w:t>
            </w:r>
            <w:r w:rsidR="00766824" w:rsidRPr="00766824">
              <w:rPr>
                <w:rFonts w:eastAsia="Calibri"/>
                <w:iCs/>
                <w:lang w:val="ru-RU"/>
              </w:rPr>
              <w:t xml:space="preserve"> </w:t>
            </w:r>
            <w:r w:rsidR="00766824">
              <w:rPr>
                <w:rFonts w:eastAsia="Calibri"/>
                <w:iCs/>
                <w:lang w:val="en-US"/>
              </w:rPr>
              <w:t>EFSD</w:t>
            </w:r>
            <w:r w:rsidR="00766824" w:rsidRPr="00766824">
              <w:rPr>
                <w:rFonts w:eastAsia="Calibri"/>
                <w:iCs/>
                <w:lang w:val="ru-RU"/>
              </w:rPr>
              <w:t>-</w:t>
            </w:r>
            <w:r w:rsidR="00766824">
              <w:rPr>
                <w:rFonts w:eastAsia="Calibri"/>
                <w:iCs/>
                <w:lang w:val="en-US"/>
              </w:rPr>
              <w:t>W</w:t>
            </w:r>
            <w:r w:rsidR="00766824" w:rsidRPr="00766824">
              <w:rPr>
                <w:rFonts w:eastAsia="Calibri"/>
                <w:iCs/>
                <w:lang w:val="ru-RU"/>
              </w:rPr>
              <w:t>/3/2023</w:t>
            </w:r>
          </w:p>
          <w:p w14:paraId="537518CD" w14:textId="0313F20E" w:rsidR="00766824" w:rsidRPr="00766824" w:rsidRDefault="00766824" w:rsidP="00DC5FF8">
            <w:pPr>
              <w:pStyle w:val="ListParagraph"/>
              <w:spacing w:line="276" w:lineRule="auto"/>
              <w:ind w:left="2103"/>
              <w:jc w:val="both"/>
              <w:rPr>
                <w:rFonts w:eastAsia="Calibri"/>
                <w:iCs/>
                <w:lang w:val="ru-RU"/>
              </w:rPr>
            </w:pPr>
            <w:r>
              <w:rPr>
                <w:rFonts w:eastAsia="Calibri"/>
                <w:iCs/>
                <w:lang w:val="ru-RU"/>
              </w:rPr>
              <w:t>-</w:t>
            </w:r>
            <w:r>
              <w:t xml:space="preserve"> </w:t>
            </w:r>
            <w:r w:rsidRPr="00766824">
              <w:rPr>
                <w:rFonts w:eastAsia="Calibri"/>
                <w:iCs/>
                <w:lang w:val="ru-RU"/>
              </w:rPr>
              <w:t>Гюмрийская Поликлиника Имени Святого Григора Нарекаци</w:t>
            </w:r>
            <w:r>
              <w:rPr>
                <w:rFonts w:eastAsia="Calibri"/>
                <w:iCs/>
                <w:lang w:val="ru-RU"/>
              </w:rPr>
              <w:t>,</w:t>
            </w:r>
            <w:r>
              <w:t xml:space="preserve"> </w:t>
            </w:r>
            <w:r w:rsidRPr="00766824">
              <w:rPr>
                <w:rFonts w:eastAsia="Calibri"/>
                <w:iCs/>
                <w:lang w:val="ru-RU"/>
              </w:rPr>
              <w:t>EFSD-W/4/2023</w:t>
            </w:r>
          </w:p>
          <w:p w14:paraId="28F97353" w14:textId="50BE96A3" w:rsidR="00DC5FF8" w:rsidRDefault="00766824" w:rsidP="00DC5FF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Calibri"/>
                <w:iCs/>
                <w:lang w:val="ru-RU"/>
              </w:rPr>
            </w:pPr>
            <w:r w:rsidRPr="00766824">
              <w:rPr>
                <w:rFonts w:eastAsia="Calibri"/>
                <w:iCs/>
                <w:lang w:val="ru-RU"/>
              </w:rPr>
              <w:lastRenderedPageBreak/>
              <w:t>Медицинский центр в Алаверди, EFSD-W/7/2023</w:t>
            </w:r>
            <w:r>
              <w:rPr>
                <w:rFonts w:eastAsia="Calibri"/>
                <w:iCs/>
                <w:lang w:val="ru-RU"/>
              </w:rPr>
              <w:t xml:space="preserve">, </w:t>
            </w:r>
            <w:r w:rsidRPr="00766824">
              <w:rPr>
                <w:rFonts w:eastAsia="Calibri"/>
                <w:iCs/>
                <w:lang w:val="ru-RU"/>
              </w:rPr>
              <w:t>Технический надзор за строительными работами, выполняемыми в зданиях бенефициаров проекта (2 контракта)</w:t>
            </w:r>
            <w:r>
              <w:rPr>
                <w:rFonts w:eastAsia="Calibri"/>
                <w:iCs/>
                <w:lang w:val="ru-RU"/>
              </w:rPr>
              <w:t>,</w:t>
            </w:r>
          </w:p>
          <w:p w14:paraId="3362DFC6" w14:textId="7D6A89C8" w:rsidR="00DC5FF8" w:rsidRDefault="00766824" w:rsidP="00DC5FF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Calibri"/>
                <w:iCs/>
                <w:lang w:val="ru-RU"/>
              </w:rPr>
            </w:pPr>
            <w:r w:rsidRPr="00766824">
              <w:rPr>
                <w:rFonts w:eastAsia="Calibri"/>
                <w:iCs/>
                <w:lang w:val="ru-RU"/>
              </w:rPr>
              <w:t>Проведение экспертизы по экологическим вопросам в ходе строительных работ в зданиях бенефициаров, EFSD-CS/2/2023</w:t>
            </w:r>
          </w:p>
          <w:p w14:paraId="069663F7" w14:textId="20ADDC3A" w:rsidR="00766824" w:rsidRDefault="00766824" w:rsidP="00DC5FF8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eastAsia="Calibri"/>
                <w:iCs/>
                <w:lang w:val="ru-RU"/>
              </w:rPr>
            </w:pPr>
            <w:r w:rsidRPr="00766824">
              <w:rPr>
                <w:rFonts w:eastAsia="Calibri"/>
                <w:iCs/>
                <w:lang w:val="ru-RU"/>
              </w:rPr>
              <w:t>Операционные расходы.</w:t>
            </w:r>
          </w:p>
          <w:p w14:paraId="48E65B5F" w14:textId="19C70554" w:rsidR="00766824" w:rsidRDefault="00766824" w:rsidP="00766824">
            <w:pPr>
              <w:spacing w:line="276" w:lineRule="auto"/>
              <w:jc w:val="both"/>
              <w:rPr>
                <w:rFonts w:eastAsia="Calibri"/>
                <w:iCs/>
              </w:rPr>
            </w:pPr>
            <w:r w:rsidRPr="00766824">
              <w:rPr>
                <w:rFonts w:eastAsia="Calibri"/>
                <w:iCs/>
              </w:rPr>
              <w:t>В рамках проекта в 2024 году будут реализованы:</w:t>
            </w:r>
          </w:p>
          <w:p w14:paraId="03242676" w14:textId="77777777" w:rsidR="002846EA" w:rsidRDefault="002846EA" w:rsidP="00766824">
            <w:pPr>
              <w:spacing w:line="276" w:lineRule="auto"/>
              <w:jc w:val="both"/>
              <w:rPr>
                <w:rFonts w:eastAsia="Calibri"/>
                <w:iCs/>
              </w:rPr>
            </w:pPr>
          </w:p>
          <w:p w14:paraId="10F8BDD5" w14:textId="193A26FA" w:rsidR="00BF2B91" w:rsidRDefault="00BF2B91" w:rsidP="00BF2B91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iCs/>
              </w:rPr>
            </w:pPr>
            <w:r w:rsidRPr="00BF2B91">
              <w:rPr>
                <w:rFonts w:eastAsia="Calibri"/>
                <w:iCs/>
              </w:rPr>
              <w:t>Проектно-строительные работы, в следующих зданиях бенефициаров проекта (</w:t>
            </w:r>
            <w:r>
              <w:rPr>
                <w:rFonts w:eastAsia="Calibri"/>
                <w:iCs/>
                <w:lang w:val="ru-RU"/>
              </w:rPr>
              <w:t xml:space="preserve">семь </w:t>
            </w:r>
            <w:r w:rsidRPr="00BF2B91">
              <w:rPr>
                <w:rFonts w:eastAsia="Calibri"/>
                <w:iCs/>
              </w:rPr>
              <w:t>контракт</w:t>
            </w:r>
            <w:r>
              <w:rPr>
                <w:rFonts w:eastAsia="Calibri"/>
                <w:iCs/>
                <w:lang w:val="ru-RU"/>
              </w:rPr>
              <w:t>ов</w:t>
            </w:r>
            <w:r w:rsidRPr="00BF2B91">
              <w:rPr>
                <w:rFonts w:eastAsia="Calibri"/>
                <w:iCs/>
              </w:rPr>
              <w:t>)</w:t>
            </w:r>
          </w:p>
          <w:p w14:paraId="0A205A15" w14:textId="2D0715B1" w:rsidR="00BF2B91" w:rsidRDefault="00BF2B91" w:rsidP="00BF2B91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 w:rsidRPr="00BF2B91">
              <w:rPr>
                <w:rFonts w:eastAsia="Calibri"/>
                <w:iCs/>
              </w:rPr>
              <w:t xml:space="preserve">Ереванская Спортивная Школа Фигурного Катания </w:t>
            </w:r>
            <w:r>
              <w:rPr>
                <w:rFonts w:eastAsia="Calibri"/>
                <w:iCs/>
              </w:rPr>
              <w:t>и</w:t>
            </w:r>
            <w:r w:rsidRPr="00BF2B91">
              <w:rPr>
                <w:rFonts w:eastAsia="Calibri"/>
                <w:iCs/>
              </w:rPr>
              <w:t xml:space="preserve"> Хоккея </w:t>
            </w:r>
            <w:r>
              <w:rPr>
                <w:rFonts w:eastAsia="Calibri"/>
                <w:iCs/>
              </w:rPr>
              <w:t>Г</w:t>
            </w:r>
            <w:r w:rsidRPr="00BF2B91">
              <w:rPr>
                <w:rFonts w:eastAsia="Calibri"/>
                <w:iCs/>
              </w:rPr>
              <w:t>НО</w:t>
            </w:r>
            <w:r>
              <w:rPr>
                <w:rFonts w:eastAsia="Calibri"/>
                <w:iCs/>
              </w:rPr>
              <w:t xml:space="preserve">, </w:t>
            </w:r>
            <w:r w:rsidRPr="00870D3A">
              <w:rPr>
                <w:rFonts w:eastAsia="Calibri"/>
                <w:iCs/>
                <w:lang w:val="en-US"/>
              </w:rPr>
              <w:t>EFSD</w:t>
            </w:r>
            <w:r w:rsidRPr="00BF2B91">
              <w:rPr>
                <w:rFonts w:eastAsia="Calibri"/>
                <w:iCs/>
              </w:rPr>
              <w:t xml:space="preserve"> -</w:t>
            </w:r>
            <w:r w:rsidRPr="00870D3A">
              <w:rPr>
                <w:rFonts w:eastAsia="Calibri"/>
                <w:iCs/>
                <w:lang w:val="en-US"/>
              </w:rPr>
              <w:t>W</w:t>
            </w:r>
            <w:r w:rsidRPr="00BF2B91">
              <w:rPr>
                <w:rFonts w:eastAsia="Calibri"/>
                <w:iCs/>
              </w:rPr>
              <w:t>/2/2023</w:t>
            </w:r>
          </w:p>
          <w:p w14:paraId="03D7F215" w14:textId="7B7E2E84" w:rsidR="00BF2B91" w:rsidRDefault="00BF2B91" w:rsidP="00BF2B91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 w:rsidRPr="00BF2B91">
              <w:rPr>
                <w:rFonts w:eastAsia="Calibri"/>
                <w:iCs/>
              </w:rPr>
              <w:t>"Кендл" Институт Синхротронных Исследований</w:t>
            </w:r>
            <w:r>
              <w:rPr>
                <w:rFonts w:eastAsia="Calibri"/>
                <w:iCs/>
              </w:rPr>
              <w:t>,</w:t>
            </w:r>
            <w:r>
              <w:t xml:space="preserve"> </w:t>
            </w:r>
            <w:r w:rsidRPr="00BF2B91">
              <w:rPr>
                <w:rFonts w:eastAsia="Calibri"/>
                <w:iCs/>
              </w:rPr>
              <w:t>EFSD-W/11/2023</w:t>
            </w:r>
          </w:p>
          <w:p w14:paraId="32CB6581" w14:textId="4179ACB1" w:rsidR="00BF2B91" w:rsidRPr="00BF2B91" w:rsidRDefault="00BF2B91" w:rsidP="00BF2B91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 w:rsidRPr="00BF2B91">
              <w:rPr>
                <w:rFonts w:eastAsia="Calibri"/>
                <w:iCs/>
              </w:rPr>
              <w:t>Ереванский Метрополитен Имени Карена Демирчяна</w:t>
            </w:r>
            <w:r>
              <w:rPr>
                <w:rFonts w:eastAsia="Calibri"/>
                <w:iCs/>
              </w:rPr>
              <w:t xml:space="preserve"> </w:t>
            </w:r>
            <w:r w:rsidRPr="00BF2B91">
              <w:rPr>
                <w:rFonts w:eastAsia="Calibri"/>
                <w:iCs/>
              </w:rPr>
              <w:t>ЗАО</w:t>
            </w:r>
            <w:r>
              <w:rPr>
                <w:rFonts w:eastAsia="Calibri"/>
                <w:iCs/>
              </w:rPr>
              <w:t>,</w:t>
            </w:r>
          </w:p>
          <w:p w14:paraId="26FAD19B" w14:textId="77777777" w:rsidR="00BF2B91" w:rsidRDefault="00BF2B91" w:rsidP="00BF2B91">
            <w:pPr>
              <w:pStyle w:val="ListParagraph"/>
              <w:ind w:left="720"/>
              <w:rPr>
                <w:rFonts w:eastAsia="Calibri"/>
                <w:iCs/>
                <w:lang w:val="ru-RU"/>
              </w:rPr>
            </w:pPr>
            <w:r w:rsidRPr="00BF2B91">
              <w:rPr>
                <w:rFonts w:eastAsia="Calibri"/>
                <w:iCs/>
                <w:lang w:val="ru-RU"/>
              </w:rPr>
              <w:t>EFSD -W/10/2023</w:t>
            </w:r>
          </w:p>
          <w:p w14:paraId="66F60E53" w14:textId="3E5D3722" w:rsidR="00BF2B91" w:rsidRPr="002846EA" w:rsidRDefault="00BF2B91" w:rsidP="00BF2B91">
            <w:pPr>
              <w:pStyle w:val="ListParagraph"/>
              <w:ind w:left="720"/>
              <w:rPr>
                <w:rFonts w:eastAsia="Calibri"/>
                <w:iCs/>
                <w:lang w:val="ru-RU"/>
              </w:rPr>
            </w:pPr>
            <w:r>
              <w:rPr>
                <w:rFonts w:eastAsia="Calibri"/>
                <w:iCs/>
                <w:lang w:val="ru-RU"/>
              </w:rPr>
              <w:t>-</w:t>
            </w:r>
            <w:r w:rsidRPr="00BF2B91">
              <w:rPr>
                <w:rFonts w:eastAsia="Calibri"/>
                <w:iCs/>
                <w:lang w:val="ru-RU"/>
              </w:rPr>
              <w:t xml:space="preserve">  Муниципалитет Лори</w:t>
            </w:r>
            <w:r>
              <w:rPr>
                <w:rFonts w:eastAsia="Calibri"/>
                <w:iCs/>
                <w:lang w:val="ru-RU"/>
              </w:rPr>
              <w:t xml:space="preserve">, </w:t>
            </w:r>
            <w:r w:rsidRPr="00870D3A">
              <w:rPr>
                <w:rFonts w:eastAsia="Calibri"/>
                <w:iCs/>
                <w:lang w:val="en-US"/>
              </w:rPr>
              <w:t>EFSD</w:t>
            </w:r>
            <w:r w:rsidRPr="002846EA">
              <w:rPr>
                <w:rFonts w:eastAsia="Calibri"/>
                <w:iCs/>
                <w:lang w:val="ru-RU"/>
              </w:rPr>
              <w:t xml:space="preserve"> -</w:t>
            </w:r>
            <w:r w:rsidRPr="00870D3A">
              <w:rPr>
                <w:rFonts w:eastAsia="Calibri"/>
                <w:iCs/>
                <w:lang w:val="en-US"/>
              </w:rPr>
              <w:t>W</w:t>
            </w:r>
            <w:r w:rsidRPr="002846EA">
              <w:rPr>
                <w:rFonts w:eastAsia="Calibri"/>
                <w:iCs/>
                <w:lang w:val="ru-RU"/>
              </w:rPr>
              <w:t>/8/2023</w:t>
            </w:r>
          </w:p>
          <w:p w14:paraId="77EA1EC5" w14:textId="4EB43A99" w:rsidR="002A07B9" w:rsidRDefault="00BF2B91" w:rsidP="002A07B9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 w:rsidR="002A07B9">
              <w:t xml:space="preserve"> </w:t>
            </w:r>
            <w:r w:rsidR="002A07B9" w:rsidRPr="002A07B9">
              <w:rPr>
                <w:rFonts w:eastAsia="Calibri"/>
                <w:iCs/>
              </w:rPr>
              <w:t>"Ергорсвет" (Зао) (Ереванский Городской Муниципалитет)</w:t>
            </w:r>
            <w:r w:rsidR="002A07B9">
              <w:rPr>
                <w:rFonts w:eastAsia="Calibri"/>
                <w:iCs/>
              </w:rPr>
              <w:t>,</w:t>
            </w:r>
            <w:r w:rsidR="002A07B9" w:rsidRPr="002A07B9">
              <w:rPr>
                <w:rFonts w:eastAsia="Calibri"/>
                <w:iCs/>
              </w:rPr>
              <w:t xml:space="preserve"> </w:t>
            </w:r>
            <w:r w:rsidR="002A07B9" w:rsidRPr="00870D3A">
              <w:rPr>
                <w:rFonts w:eastAsia="Calibri"/>
                <w:iCs/>
                <w:lang w:val="en-US"/>
              </w:rPr>
              <w:t>EFSD</w:t>
            </w:r>
            <w:r w:rsidR="002A07B9" w:rsidRPr="002A07B9">
              <w:rPr>
                <w:rFonts w:eastAsia="Calibri"/>
                <w:iCs/>
              </w:rPr>
              <w:t xml:space="preserve"> -</w:t>
            </w:r>
            <w:r w:rsidR="002A07B9" w:rsidRPr="00870D3A">
              <w:rPr>
                <w:rFonts w:eastAsia="Calibri"/>
                <w:iCs/>
                <w:lang w:val="en-US"/>
              </w:rPr>
              <w:t>W</w:t>
            </w:r>
            <w:r w:rsidR="002A07B9" w:rsidRPr="002A07B9">
              <w:rPr>
                <w:rFonts w:eastAsia="Calibri"/>
                <w:iCs/>
              </w:rPr>
              <w:t>/9/2023</w:t>
            </w:r>
          </w:p>
          <w:p w14:paraId="3D148C6D" w14:textId="0F197D2A" w:rsidR="002A07B9" w:rsidRPr="002A07B9" w:rsidRDefault="002A07B9" w:rsidP="002A07B9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>
              <w:t xml:space="preserve"> </w:t>
            </w:r>
            <w:r w:rsidRPr="002A07B9">
              <w:rPr>
                <w:rFonts w:eastAsia="Calibri"/>
                <w:iCs/>
              </w:rPr>
              <w:t>Национальный Политехнический Университет</w:t>
            </w:r>
            <w:r>
              <w:rPr>
                <w:rFonts w:eastAsia="Calibri"/>
                <w:iCs/>
              </w:rPr>
              <w:t>,</w:t>
            </w:r>
            <w:r w:rsidRPr="002A07B9">
              <w:rPr>
                <w:rFonts w:eastAsia="Calibri"/>
                <w:iCs/>
              </w:rPr>
              <w:t xml:space="preserve"> корпус 9 Республика Армения</w:t>
            </w:r>
            <w:r>
              <w:rPr>
                <w:rFonts w:eastAsia="Calibri"/>
                <w:iCs/>
              </w:rPr>
              <w:t>,</w:t>
            </w:r>
            <w:r w:rsidRPr="002A07B9">
              <w:t xml:space="preserve"> </w:t>
            </w:r>
            <w:r w:rsidRPr="00255469">
              <w:rPr>
                <w:lang w:val="en-US"/>
              </w:rPr>
              <w:t>EFSD</w:t>
            </w:r>
            <w:r w:rsidRPr="002A07B9">
              <w:t xml:space="preserve"> -</w:t>
            </w:r>
            <w:r w:rsidRPr="00255469">
              <w:rPr>
                <w:lang w:val="en-US"/>
              </w:rPr>
              <w:t>W</w:t>
            </w:r>
            <w:r w:rsidRPr="002A07B9">
              <w:t>/13/2023</w:t>
            </w:r>
          </w:p>
          <w:p w14:paraId="33199700" w14:textId="3D88B1A1" w:rsidR="00766824" w:rsidRPr="002A07B9" w:rsidRDefault="002A07B9" w:rsidP="002A07B9">
            <w:pPr>
              <w:ind w:left="720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-</w:t>
            </w:r>
            <w:r>
              <w:t xml:space="preserve"> </w:t>
            </w:r>
            <w:r w:rsidRPr="002A07B9">
              <w:rPr>
                <w:rFonts w:eastAsia="Calibri"/>
                <w:iCs/>
              </w:rPr>
              <w:t>Национальный Политехнический Университет Армени</w:t>
            </w:r>
            <w:r>
              <w:rPr>
                <w:rFonts w:eastAsia="Calibri"/>
                <w:iCs/>
              </w:rPr>
              <w:t>и</w:t>
            </w:r>
            <w:r w:rsidRPr="002A07B9">
              <w:rPr>
                <w:rFonts w:eastAsia="Calibri"/>
                <w:iCs/>
              </w:rPr>
              <w:t>,</w:t>
            </w:r>
            <w:r>
              <w:t xml:space="preserve"> </w:t>
            </w:r>
            <w:r w:rsidRPr="002A07B9">
              <w:rPr>
                <w:rFonts w:eastAsia="Calibri"/>
                <w:iCs/>
              </w:rPr>
              <w:t>EFSD -W/13/2023</w:t>
            </w:r>
            <w:r>
              <w:rPr>
                <w:rFonts w:eastAsia="Calibri"/>
                <w:iCs/>
              </w:rPr>
              <w:t xml:space="preserve"> </w:t>
            </w:r>
          </w:p>
          <w:p w14:paraId="76138A22" w14:textId="13753F0F" w:rsidR="002A07B9" w:rsidRPr="00924C34" w:rsidRDefault="002A07B9" w:rsidP="00924C34">
            <w:pPr>
              <w:spacing w:line="276" w:lineRule="auto"/>
              <w:jc w:val="both"/>
              <w:rPr>
                <w:rFonts w:eastAsia="Calibri"/>
                <w:iCs/>
              </w:rPr>
            </w:pPr>
          </w:p>
          <w:p w14:paraId="737C63ED" w14:textId="62DB5D3D" w:rsidR="008977C8" w:rsidRPr="00924C34" w:rsidRDefault="002A07B9" w:rsidP="00924C34">
            <w:pPr>
              <w:spacing w:line="276" w:lineRule="auto"/>
              <w:jc w:val="both"/>
              <w:rPr>
                <w:rFonts w:eastAsia="Calibri"/>
                <w:iCs/>
              </w:rPr>
            </w:pPr>
            <w:r w:rsidRPr="00924C34">
              <w:rPr>
                <w:rFonts w:eastAsia="Calibri"/>
                <w:iCs/>
              </w:rPr>
              <w:t>1.      Технический надзор за строительными работами, выполняемыми в зданиях бенефициаров проекта (2 контракта - продолжение, 1 новый контракт) - EFSD-CS/1/2023, EFSD-CS/2/2023-1, EFSD-CS/2/2023-</w:t>
            </w:r>
            <w:r w:rsidR="008977C8" w:rsidRPr="00924C34">
              <w:rPr>
                <w:rFonts w:eastAsia="Calibri"/>
                <w:iCs/>
              </w:rPr>
              <w:t>2</w:t>
            </w:r>
            <w:r w:rsidR="00924C34" w:rsidRPr="00924C34">
              <w:rPr>
                <w:rFonts w:eastAsia="Calibri"/>
                <w:iCs/>
              </w:rPr>
              <w:t>.</w:t>
            </w:r>
          </w:p>
          <w:p w14:paraId="5005C5C3" w14:textId="1494C9C6" w:rsidR="002A07B9" w:rsidRPr="00924C34" w:rsidRDefault="002A07B9" w:rsidP="00924C34">
            <w:pPr>
              <w:spacing w:line="276" w:lineRule="auto"/>
              <w:jc w:val="both"/>
              <w:rPr>
                <w:rFonts w:eastAsia="Calibri"/>
                <w:iCs/>
              </w:rPr>
            </w:pPr>
            <w:r w:rsidRPr="002A07B9">
              <w:rPr>
                <w:rFonts w:eastAsia="Calibri"/>
                <w:iCs/>
              </w:rPr>
              <w:t>2.</w:t>
            </w:r>
            <w:r>
              <w:rPr>
                <w:rFonts w:eastAsia="Calibri"/>
                <w:iCs/>
              </w:rPr>
              <w:t xml:space="preserve"> </w:t>
            </w:r>
            <w:r w:rsidR="008977C8" w:rsidRPr="008977C8">
              <w:rPr>
                <w:rFonts w:eastAsia="Calibri"/>
                <w:iCs/>
              </w:rPr>
              <w:t>Проведение экспертизы по экологическим вопросам в ходе строительных работ в зданиях бенефициаров,</w:t>
            </w:r>
            <w:r w:rsidR="008977C8" w:rsidRPr="00924C34">
              <w:rPr>
                <w:rFonts w:eastAsia="Calibri"/>
                <w:iCs/>
              </w:rPr>
              <w:t xml:space="preserve"> </w:t>
            </w:r>
            <w:r w:rsidR="008977C8" w:rsidRPr="008977C8">
              <w:rPr>
                <w:rFonts w:eastAsia="Calibri"/>
                <w:iCs/>
              </w:rPr>
              <w:t>, EFSD-CS/2/2023 (</w:t>
            </w:r>
            <w:r w:rsidR="008977C8" w:rsidRPr="002A07B9">
              <w:rPr>
                <w:rFonts w:eastAsia="Calibri"/>
                <w:iCs/>
              </w:rPr>
              <w:t>продолжение</w:t>
            </w:r>
            <w:r w:rsidR="008977C8" w:rsidRPr="008977C8">
              <w:rPr>
                <w:rFonts w:eastAsia="Calibri"/>
                <w:iCs/>
              </w:rPr>
              <w:t>)</w:t>
            </w:r>
            <w:r w:rsidR="00924C34" w:rsidRPr="00924C34">
              <w:rPr>
                <w:rFonts w:eastAsia="Calibri"/>
                <w:iCs/>
              </w:rPr>
              <w:t>.</w:t>
            </w:r>
          </w:p>
          <w:p w14:paraId="1A959F8A" w14:textId="413CD064" w:rsidR="008977C8" w:rsidRPr="00924C34" w:rsidRDefault="008977C8" w:rsidP="00924C34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3.</w:t>
            </w:r>
            <w:r w:rsidRPr="00924C34">
              <w:rPr>
                <w:rFonts w:eastAsia="Calibri"/>
                <w:iCs/>
              </w:rPr>
              <w:t xml:space="preserve"> </w:t>
            </w:r>
            <w:r w:rsidRPr="008977C8">
              <w:rPr>
                <w:rFonts w:eastAsia="Calibri"/>
                <w:iCs/>
              </w:rPr>
              <w:t>Организация обучения в учебных заведениях Армении и разработка методических и аналитических материалов, организация информационных мероприятий по энергоэффективности, EFSD-CS-4/2023</w:t>
            </w:r>
            <w:r w:rsidR="00924C34" w:rsidRPr="00924C34">
              <w:rPr>
                <w:rFonts w:eastAsia="Calibri"/>
                <w:iCs/>
              </w:rPr>
              <w:t>.</w:t>
            </w:r>
          </w:p>
          <w:p w14:paraId="53BCF39E" w14:textId="3C0312D9" w:rsidR="008977C8" w:rsidRPr="00924C34" w:rsidRDefault="008977C8" w:rsidP="00924C34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4.</w:t>
            </w:r>
            <w:r w:rsidRPr="00924C34">
              <w:rPr>
                <w:rFonts w:eastAsia="Calibri"/>
                <w:iCs/>
              </w:rPr>
              <w:t xml:space="preserve"> </w:t>
            </w:r>
            <w:r w:rsidRPr="008977C8">
              <w:rPr>
                <w:rFonts w:eastAsia="Calibri"/>
                <w:iCs/>
              </w:rPr>
              <w:t xml:space="preserve"> Организация встречи экспертов в Ереване с участием представителей стран-членов ЕФСР, EFSD-CS-3/2023</w:t>
            </w:r>
            <w:r w:rsidR="00924C34" w:rsidRPr="00924C34">
              <w:rPr>
                <w:rFonts w:eastAsia="Calibri"/>
                <w:iCs/>
              </w:rPr>
              <w:t>.</w:t>
            </w:r>
          </w:p>
          <w:p w14:paraId="03A2BEF7" w14:textId="30975E91" w:rsidR="00816AC2" w:rsidRDefault="008977C8" w:rsidP="00924C34">
            <w:pPr>
              <w:spacing w:line="276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5.</w:t>
            </w:r>
            <w:r w:rsidRPr="00924C34">
              <w:rPr>
                <w:rFonts w:eastAsia="Calibri"/>
                <w:iCs/>
              </w:rPr>
              <w:t xml:space="preserve"> </w:t>
            </w:r>
            <w:r w:rsidRPr="008977C8">
              <w:rPr>
                <w:rFonts w:eastAsia="Calibri"/>
                <w:iCs/>
              </w:rPr>
              <w:t>Операционные расходы</w:t>
            </w:r>
          </w:p>
          <w:p w14:paraId="3A139F8B" w14:textId="77777777" w:rsidR="008977C8" w:rsidRPr="008977C8" w:rsidRDefault="008977C8" w:rsidP="008977C8">
            <w:pPr>
              <w:pStyle w:val="ListParagraph"/>
              <w:spacing w:line="276" w:lineRule="auto"/>
              <w:ind w:left="2103"/>
              <w:jc w:val="both"/>
              <w:rPr>
                <w:rFonts w:eastAsia="Calibri"/>
                <w:iCs/>
                <w:lang w:val="ru-RU"/>
              </w:rPr>
            </w:pPr>
          </w:p>
          <w:p w14:paraId="1584BC33" w14:textId="2D599826" w:rsidR="00550E96" w:rsidRPr="00044A32" w:rsidRDefault="009E5B81" w:rsidP="00816AC2">
            <w:pPr>
              <w:pStyle w:val="ListParagraph"/>
              <w:tabs>
                <w:tab w:val="left" w:pos="709"/>
              </w:tabs>
              <w:spacing w:line="276" w:lineRule="auto"/>
              <w:ind w:left="0"/>
              <w:jc w:val="both"/>
              <w:rPr>
                <w:rFonts w:eastAsia="Calibri"/>
                <w:iCs/>
                <w:color w:val="FF0000"/>
                <w:lang w:val="ru-RU"/>
              </w:rPr>
            </w:pPr>
            <w:r w:rsidRPr="00044A32">
              <w:rPr>
                <w:rFonts w:eastAsia="Calibri"/>
                <w:iCs/>
                <w:lang w:val="ru-RU"/>
              </w:rPr>
              <w:t xml:space="preserve">Число сотрудников ГРП </w:t>
            </w:r>
            <w:r w:rsidR="00816AC2">
              <w:rPr>
                <w:rFonts w:eastAsia="Calibri"/>
                <w:iCs/>
                <w:lang w:val="ru-RU"/>
              </w:rPr>
              <w:t>составляет</w:t>
            </w:r>
            <w:r w:rsidR="008977C8">
              <w:rPr>
                <w:rFonts w:eastAsia="Calibri"/>
                <w:iCs/>
                <w:lang w:val="ru-RU"/>
              </w:rPr>
              <w:t>10</w:t>
            </w:r>
            <w:r w:rsidR="00816AC2">
              <w:rPr>
                <w:rFonts w:eastAsia="Calibri"/>
                <w:iCs/>
                <w:lang w:val="ru-RU"/>
              </w:rPr>
              <w:t xml:space="preserve"> </w:t>
            </w:r>
            <w:r w:rsidRPr="00044A32">
              <w:rPr>
                <w:rFonts w:eastAsia="Calibri"/>
                <w:iCs/>
                <w:lang w:val="ru-RU"/>
              </w:rPr>
              <w:t>человек.</w:t>
            </w:r>
          </w:p>
        </w:tc>
      </w:tr>
      <w:tr w:rsidR="00550E96" w:rsidRPr="00044A32" w14:paraId="2D89841D" w14:textId="77777777" w:rsidTr="000B2202">
        <w:trPr>
          <w:trHeight w:val="343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1D91A6F7" w14:textId="77777777" w:rsidR="00550E96" w:rsidRPr="00044A32" w:rsidRDefault="00550E96" w:rsidP="00550E96">
            <w:pPr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lastRenderedPageBreak/>
              <w:t>Этапы проведения аудита: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7BF1AE5" w14:textId="3A0826B3" w:rsidR="000B2202" w:rsidRPr="00044A32" w:rsidRDefault="000B2202" w:rsidP="000B2202">
            <w:r w:rsidRPr="00044A32">
              <w:t xml:space="preserve">Задание выполняется в </w:t>
            </w:r>
            <w:r w:rsidR="008977C8">
              <w:t>2</w:t>
            </w:r>
            <w:r w:rsidRPr="00044A32">
              <w:t xml:space="preserve"> этап</w:t>
            </w:r>
            <w:r w:rsidR="008977C8">
              <w:t>а</w:t>
            </w:r>
            <w:r w:rsidRPr="00044A32">
              <w:t>:</w:t>
            </w:r>
          </w:p>
          <w:p w14:paraId="7977BE7C" w14:textId="1CE42029" w:rsidR="000B2202" w:rsidRDefault="000B2202" w:rsidP="00816AC2">
            <w:pPr>
              <w:jc w:val="both"/>
              <w:rPr>
                <w:bCs/>
              </w:rPr>
            </w:pPr>
            <w:r w:rsidRPr="00044A32">
              <w:rPr>
                <w:bCs/>
              </w:rPr>
              <w:t xml:space="preserve">Аудит </w:t>
            </w:r>
            <w:r w:rsidR="00E62CC4" w:rsidRPr="00044A32">
              <w:rPr>
                <w:bCs/>
              </w:rPr>
              <w:t xml:space="preserve">расходов и </w:t>
            </w:r>
            <w:r w:rsidRPr="00044A32">
              <w:rPr>
                <w:bCs/>
              </w:rPr>
              <w:t>финансовой отчетности за период</w:t>
            </w:r>
            <w:r w:rsidR="00193627" w:rsidRPr="00044A32">
              <w:rPr>
                <w:bCs/>
              </w:rPr>
              <w:t xml:space="preserve"> с</w:t>
            </w:r>
            <w:r w:rsidRPr="00044A32">
              <w:rPr>
                <w:bCs/>
              </w:rPr>
              <w:t xml:space="preserve"> </w:t>
            </w:r>
            <w:r w:rsidR="008977C8" w:rsidRPr="008977C8">
              <w:rPr>
                <w:bCs/>
              </w:rPr>
              <w:t xml:space="preserve">03.08.2022 - 31.12.2023 </w:t>
            </w:r>
            <w:r w:rsidR="00193627" w:rsidRPr="00044A32">
              <w:t>(первый отчетный год)</w:t>
            </w:r>
            <w:r w:rsidR="00816AC2">
              <w:t xml:space="preserve"> и</w:t>
            </w:r>
            <w:r w:rsidR="00E62CC4" w:rsidRPr="00044A32">
              <w:rPr>
                <w:bCs/>
              </w:rPr>
              <w:t xml:space="preserve"> </w:t>
            </w:r>
            <w:r w:rsidRPr="00044A32">
              <w:rPr>
                <w:bCs/>
              </w:rPr>
              <w:t xml:space="preserve">за финансовый год </w:t>
            </w:r>
            <w:r w:rsidR="008977C8">
              <w:rPr>
                <w:bCs/>
              </w:rPr>
              <w:t xml:space="preserve">с </w:t>
            </w:r>
            <w:r w:rsidR="008977C8" w:rsidRPr="008977C8">
              <w:rPr>
                <w:bCs/>
              </w:rPr>
              <w:t xml:space="preserve">01.01.2024-30.07.2024 </w:t>
            </w:r>
            <w:r w:rsidR="00193627" w:rsidRPr="00044A32">
              <w:rPr>
                <w:bCs/>
              </w:rPr>
              <w:t xml:space="preserve"> (второй отчетный год)</w:t>
            </w:r>
            <w:r w:rsidR="00F7205D">
              <w:rPr>
                <w:bCs/>
              </w:rPr>
              <w:t>.</w:t>
            </w:r>
          </w:p>
          <w:p w14:paraId="6113FA16" w14:textId="77777777" w:rsidR="00F7205D" w:rsidRPr="00044A32" w:rsidRDefault="00F7205D" w:rsidP="00816AC2">
            <w:pPr>
              <w:jc w:val="both"/>
              <w:rPr>
                <w:b/>
              </w:rPr>
            </w:pPr>
          </w:p>
          <w:p w14:paraId="01D383E0" w14:textId="566E138E" w:rsidR="00193627" w:rsidRDefault="00F7205D" w:rsidP="000B2202">
            <w:pPr>
              <w:jc w:val="both"/>
              <w:rPr>
                <w:b/>
              </w:rPr>
            </w:pPr>
            <w:r w:rsidRPr="00F7205D">
              <w:t>Первый этап аудита должен начаться 25 января 2024 года и завершиться 25 марта 2024 года</w:t>
            </w:r>
            <w:r w:rsidRPr="00F7205D">
              <w:rPr>
                <w:b/>
              </w:rPr>
              <w:t>.</w:t>
            </w:r>
          </w:p>
          <w:p w14:paraId="57F10833" w14:textId="77777777" w:rsidR="00F7205D" w:rsidRDefault="00F7205D" w:rsidP="000B2202">
            <w:pPr>
              <w:jc w:val="both"/>
              <w:rPr>
                <w:b/>
              </w:rPr>
            </w:pPr>
          </w:p>
          <w:p w14:paraId="3B47808B" w14:textId="102690D1" w:rsidR="00F7205D" w:rsidRPr="00F7205D" w:rsidRDefault="00F7205D" w:rsidP="000B2202">
            <w:pPr>
              <w:jc w:val="both"/>
            </w:pPr>
            <w:r w:rsidRPr="00F7205D">
              <w:t>Второй этап аудита должен начаться 15 августа 2024 года и завершиться 15 октября 2024 года.</w:t>
            </w:r>
          </w:p>
          <w:p w14:paraId="2A76E059" w14:textId="54D46FA8" w:rsidR="00550E96" w:rsidRPr="00044A32" w:rsidRDefault="00550E96" w:rsidP="00F373D9">
            <w:pPr>
              <w:jc w:val="both"/>
              <w:rPr>
                <w:rFonts w:ascii="GHEA Grapalat" w:eastAsia="Calibri" w:hAnsi="GHEA Grapalat"/>
                <w:b/>
                <w:sz w:val="22"/>
                <w:szCs w:val="22"/>
              </w:rPr>
            </w:pPr>
          </w:p>
        </w:tc>
      </w:tr>
      <w:tr w:rsidR="00550E96" w:rsidRPr="00044A32" w14:paraId="12E08685" w14:textId="77777777" w:rsidTr="000B2202">
        <w:tc>
          <w:tcPr>
            <w:tcW w:w="2978" w:type="dxa"/>
            <w:gridSpan w:val="3"/>
            <w:shd w:val="clear" w:color="auto" w:fill="auto"/>
          </w:tcPr>
          <w:p w14:paraId="0F9E057C" w14:textId="77777777" w:rsidR="00550E96" w:rsidRPr="00044A32" w:rsidRDefault="00550E96" w:rsidP="00550E96">
            <w:pPr>
              <w:jc w:val="both"/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lastRenderedPageBreak/>
              <w:t>Основные требования к аудиту: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51B52" w14:textId="77777777" w:rsidR="00550E96" w:rsidRPr="00044A32" w:rsidRDefault="00550E96" w:rsidP="00550E96">
            <w:pPr>
              <w:shd w:val="clear" w:color="auto" w:fill="FFFFFF"/>
              <w:spacing w:after="120"/>
              <w:jc w:val="both"/>
              <w:rPr>
                <w:rFonts w:eastAsia="Calibri"/>
              </w:rPr>
            </w:pPr>
            <w:r w:rsidRPr="00044A32">
              <w:rPr>
                <w:rFonts w:eastAsia="Calibri"/>
              </w:rPr>
              <w:t>Аудит должен проводиться в соответствии с требованиями Международных стандартов аудита (</w:t>
            </w:r>
            <w:r w:rsidR="00E06707" w:rsidRPr="00044A32">
              <w:rPr>
                <w:rFonts w:eastAsia="Calibri"/>
              </w:rPr>
              <w:t>МСА/</w:t>
            </w:r>
            <w:r w:rsidRPr="00044A32">
              <w:rPr>
                <w:rFonts w:eastAsia="Calibri"/>
              </w:rPr>
              <w:t>ISA), изданных Международной федераци</w:t>
            </w:r>
            <w:r w:rsidR="00E06707" w:rsidRPr="00044A32">
              <w:rPr>
                <w:rFonts w:eastAsia="Calibri"/>
              </w:rPr>
              <w:t>ей</w:t>
            </w:r>
            <w:r w:rsidRPr="00044A32">
              <w:rPr>
                <w:rFonts w:eastAsia="Calibri"/>
              </w:rPr>
              <w:t xml:space="preserve"> бухгалтеров (</w:t>
            </w:r>
            <w:r w:rsidR="00E06707" w:rsidRPr="00044A32">
              <w:rPr>
                <w:rFonts w:eastAsia="Calibri"/>
              </w:rPr>
              <w:t>МФБ/</w:t>
            </w:r>
            <w:r w:rsidRPr="00044A32">
              <w:rPr>
                <w:rFonts w:eastAsia="Calibri"/>
              </w:rPr>
              <w:t>IFAC). В соответствии с Международными стандартами аудита, (МСА/ISA) аудитор должен спланировать и провести аудит, обращая особое внимание на следующее:</w:t>
            </w:r>
          </w:p>
          <w:p w14:paraId="4235F83F" w14:textId="77777777" w:rsidR="00550E96" w:rsidRPr="00044A32" w:rsidRDefault="00550E96" w:rsidP="00550E9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соответствии с требованием 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МСА 240 "Обязанности аудитора в отношении недобросовестных действий при проведении аудита финансовой отчетности"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чтобы снизить аудиторский риск до допустимого более низкого уровня, аудитор во время планирования и проведения аудита должен учитывать риски существенного искажения в финансовых отчетах вследствие недобросовестных действий</w:t>
            </w:r>
            <w:r w:rsidRPr="00044A3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</w:p>
          <w:p w14:paraId="2B817276" w14:textId="77777777" w:rsidR="00550E96" w:rsidRPr="00044A32" w:rsidRDefault="00550E96" w:rsidP="00550E9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соответствии с требованием 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МСА 250 "Рассмотрение законов и нормативных актов в ходе аудита финансовой отчетности",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 разработке и осуществлении аудиторских процедур, а также при оценке и представлении отчетов о результатах, аудитор должен учитывать, что не соблюдение законов и нормативных актов организации может существенно повлиять на финансовую отчетность.</w:t>
            </w:r>
          </w:p>
          <w:p w14:paraId="2010F016" w14:textId="77777777" w:rsidR="00550E96" w:rsidRPr="00044A32" w:rsidRDefault="00550E96" w:rsidP="00550E9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соответствии с требованием 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МСА 260 "Информационное взаимодействие с лицами, отвечающими за корпоративное управление",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 xml:space="preserve">в ходе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финансового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>аудита по вопросам, связанными с управлением,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044A3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>аудитор должен взаимодействовать с лицами, отвечающими за корпоративное управление.</w:t>
            </w:r>
          </w:p>
          <w:p w14:paraId="44D73FF4" w14:textId="77777777" w:rsidR="00550E96" w:rsidRPr="00044A32" w:rsidRDefault="00550E96" w:rsidP="00550E9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соответствии с требованием 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МСА 265 "Информирование лиц, отвечающих за корпоративное управление, и руководства о недостатках в системе внутреннего контроля"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аудитор должен надлежащим образом информировать  руководство и лиц, отвечающих за корпоративное управление, о недостатках в системе внутреннего контроля, которые выявил </w:t>
            </w:r>
            <w:hyperlink r:id="rId8" w:tooltip="аудитор (определение, описание, подробности)" w:history="1">
              <w:r w:rsidRPr="00044A32">
                <w:rPr>
                  <w:rFonts w:ascii="Times New Roman" w:eastAsia="Calibri" w:hAnsi="Times New Roman"/>
                  <w:sz w:val="24"/>
                  <w:szCs w:val="24"/>
                  <w:lang w:val="ru-RU"/>
                </w:rPr>
                <w:t>аудитор</w:t>
              </w:r>
            </w:hyperlink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при проведении аудита финансовой отчетности.</w:t>
            </w:r>
          </w:p>
          <w:p w14:paraId="10BD43D1" w14:textId="77777777" w:rsidR="00550E96" w:rsidRPr="00044A32" w:rsidRDefault="00550E96" w:rsidP="00550E9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соответствии с требованием 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МСА 330 "Аудиторские процедуры по противодействию выявленным рискам",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аудитор должен разработать и осуществить систему мер, направленных на устранение рисков существенных искажений, оцененных на уровне финансовой отчетности, а также   разработать и провести соответствующие аудиторские процедуры, характер, сроки и масштабы которых, будут основаны на уровне оцененных рисков и направлены на их устранение.</w:t>
            </w:r>
          </w:p>
          <w:p w14:paraId="47DF6A0A" w14:textId="77777777" w:rsidR="00550E96" w:rsidRPr="00044A32" w:rsidRDefault="00550E96" w:rsidP="00550E9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ind w:left="465" w:hanging="35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соответствии с требованием 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МСА 402 "Особенности аудита предприятия, пользующегося услугами обслуживающей организации",</w:t>
            </w:r>
            <w:r w:rsidRPr="00044A3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случаях, когда определенные виды деятельности</w:t>
            </w:r>
            <w:r w:rsidRPr="00044A32" w:rsidDel="0072304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организации осуществляются третьим лицом, а именно организацией-поставщиком, аудитор при выполнении 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аудиторских процедур должен также осуществить оценку организации внутреннего контроля организации-поставщика.</w:t>
            </w:r>
          </w:p>
          <w:p w14:paraId="60F3D58D" w14:textId="77777777" w:rsidR="00550E96" w:rsidRPr="00044A32" w:rsidRDefault="00550E96" w:rsidP="00550E9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68"/>
              <w:jc w:val="both"/>
              <w:rPr>
                <w:rFonts w:eastAsia="Calibri" w:cs="Courier New"/>
                <w:lang w:val="ru-RU"/>
              </w:rPr>
            </w:pP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соответствии с требованием </w:t>
            </w:r>
            <w:r w:rsidRPr="00044A32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МСА 580 "Письменные заявления"</w:t>
            </w:r>
            <w:r w:rsidRPr="00044A3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в рамках процесса аудита ожидается, что аудитор в ходе аудита финансовой отчетности должен получить письменные подтверждения от руководства и, в соответствующих случаях, от лиц, отвечающих за корпоративное управление.</w:t>
            </w:r>
          </w:p>
          <w:p w14:paraId="05546CD9" w14:textId="77777777" w:rsidR="00E17FE3" w:rsidRPr="00044A32" w:rsidRDefault="00E17FE3" w:rsidP="00E17FE3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eastAsia="Calibri" w:cs="Courier New"/>
                <w:lang w:val="ru-RU"/>
              </w:rPr>
            </w:pPr>
          </w:p>
        </w:tc>
      </w:tr>
      <w:tr w:rsidR="00550E96" w:rsidRPr="00044A32" w14:paraId="44E69957" w14:textId="77777777" w:rsidTr="000B2202">
        <w:tc>
          <w:tcPr>
            <w:tcW w:w="2978" w:type="dxa"/>
            <w:gridSpan w:val="3"/>
            <w:shd w:val="clear" w:color="auto" w:fill="auto"/>
          </w:tcPr>
          <w:p w14:paraId="4A954CF2" w14:textId="77777777" w:rsidR="00550E96" w:rsidRPr="00044A32" w:rsidRDefault="00550E96" w:rsidP="00550E96">
            <w:pPr>
              <w:jc w:val="both"/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lastRenderedPageBreak/>
              <w:t>Основные обязанности и задачи аудитора: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CB5B555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Проведение независимого аудита, составление и предоставление Заказчику экспертного заключения об обоснованности и правомерности</w:t>
            </w:r>
            <w:r w:rsidRPr="00044A32" w:rsidDel="00723045">
              <w:rPr>
                <w:rFonts w:eastAsia="Calibri"/>
                <w:lang w:val="ru-RU" w:eastAsia="ru-RU"/>
              </w:rPr>
              <w:t xml:space="preserve"> </w:t>
            </w:r>
            <w:r w:rsidRPr="00044A32">
              <w:rPr>
                <w:rFonts w:eastAsia="Calibri"/>
                <w:lang w:val="ru-RU" w:eastAsia="ru-RU"/>
              </w:rPr>
              <w:t xml:space="preserve">использования средств </w:t>
            </w:r>
            <w:r w:rsidR="002C2D2E" w:rsidRPr="00044A32">
              <w:rPr>
                <w:rFonts w:eastAsia="TimesNewRoman,Italic"/>
                <w:color w:val="000000"/>
                <w:lang w:val="ru-RU"/>
              </w:rPr>
              <w:t>ЕФСР</w:t>
            </w:r>
            <w:r w:rsidRPr="00044A32">
              <w:rPr>
                <w:rFonts w:eastAsia="Calibri"/>
                <w:lang w:val="ru-RU" w:eastAsia="ru-RU"/>
              </w:rPr>
              <w:t xml:space="preserve">, предоставленных в соответствии с Соглашением о предоставлении </w:t>
            </w:r>
            <w:r w:rsidR="00D94486" w:rsidRPr="00044A32">
              <w:rPr>
                <w:rFonts w:eastAsia="Calibri"/>
                <w:lang w:val="ru-RU" w:eastAsia="ru-RU"/>
              </w:rPr>
              <w:t>гранта</w:t>
            </w:r>
            <w:r w:rsidRPr="00044A32">
              <w:rPr>
                <w:rFonts w:eastAsia="Calibri"/>
                <w:lang w:val="ru-RU" w:eastAsia="ru-RU"/>
              </w:rPr>
              <w:t xml:space="preserve"> (далее – </w:t>
            </w:r>
            <w:r w:rsidR="0043092A" w:rsidRPr="00044A32">
              <w:rPr>
                <w:rFonts w:eastAsia="Calibri"/>
                <w:lang w:val="ru-RU" w:eastAsia="ru-RU"/>
              </w:rPr>
              <w:t>«</w:t>
            </w:r>
            <w:r w:rsidRPr="00044A32">
              <w:rPr>
                <w:rFonts w:eastAsia="Calibri"/>
                <w:lang w:val="ru-RU" w:eastAsia="ru-RU"/>
              </w:rPr>
              <w:t>Соглашение о финансировании</w:t>
            </w:r>
            <w:r w:rsidR="0043092A" w:rsidRPr="00044A32">
              <w:rPr>
                <w:rFonts w:eastAsia="Calibri"/>
                <w:lang w:val="ru-RU" w:eastAsia="ru-RU"/>
              </w:rPr>
              <w:t>»</w:t>
            </w:r>
            <w:r w:rsidRPr="00044A32">
              <w:rPr>
                <w:rFonts w:eastAsia="Calibri"/>
                <w:lang w:val="ru-RU" w:eastAsia="ru-RU"/>
              </w:rPr>
              <w:t>);</w:t>
            </w:r>
          </w:p>
          <w:p w14:paraId="41FA5A6A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проверка и оценка всей финансовой отчетности, направленной в Евразийский банк развития</w:t>
            </w:r>
            <w:r w:rsidR="0043092A" w:rsidRPr="00044A32">
              <w:rPr>
                <w:rFonts w:eastAsia="Calibri"/>
                <w:lang w:val="ru-RU" w:eastAsia="ru-RU"/>
              </w:rPr>
              <w:t xml:space="preserve"> (управляющий средствами ЕФСР)</w:t>
            </w:r>
            <w:r w:rsidR="00811E21" w:rsidRPr="00044A32">
              <w:rPr>
                <w:rFonts w:eastAsia="Calibri"/>
                <w:lang w:val="ru-RU" w:eastAsia="ru-RU"/>
              </w:rPr>
              <w:t xml:space="preserve"> (далее – «Банк»)</w:t>
            </w:r>
            <w:r w:rsidRPr="00044A32">
              <w:rPr>
                <w:rFonts w:eastAsia="Calibri"/>
                <w:lang w:val="ru-RU" w:eastAsia="ru-RU"/>
              </w:rPr>
              <w:t xml:space="preserve"> за рассматриваемый период;</w:t>
            </w:r>
          </w:p>
          <w:p w14:paraId="3C6B7ADC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проверка соблюдений финансовых ограничений по Соглашению о финансировании;</w:t>
            </w:r>
          </w:p>
          <w:p w14:paraId="02552869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проверка и оценка процедур составления финансовой отчетности;</w:t>
            </w:r>
          </w:p>
          <w:p w14:paraId="17FBF97F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 xml:space="preserve">проверка наличия полного объема документации относительно всех расходов, осуществленных по </w:t>
            </w:r>
            <w:r w:rsidR="00811E21" w:rsidRPr="00044A32">
              <w:rPr>
                <w:rFonts w:eastAsia="Calibri"/>
                <w:lang w:val="ru-RU" w:eastAsia="ru-RU"/>
              </w:rPr>
              <w:t>П</w:t>
            </w:r>
            <w:r w:rsidRPr="00044A32">
              <w:rPr>
                <w:rFonts w:eastAsia="Calibri"/>
                <w:lang w:val="ru-RU" w:eastAsia="ru-RU"/>
              </w:rPr>
              <w:t>роекту;</w:t>
            </w:r>
          </w:p>
          <w:p w14:paraId="389F3D34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 xml:space="preserve">оценка соответствия финансовой отчетности понесенным расходам </w:t>
            </w:r>
            <w:r w:rsidR="00552506" w:rsidRPr="00044A32">
              <w:rPr>
                <w:rFonts w:eastAsia="Calibri"/>
                <w:lang w:val="ru-RU" w:eastAsia="ru-RU"/>
              </w:rPr>
              <w:t xml:space="preserve">(в том числе </w:t>
            </w:r>
            <w:r w:rsidRPr="00044A32">
              <w:rPr>
                <w:rFonts w:eastAsia="Calibri"/>
                <w:lang w:val="ru-RU" w:eastAsia="ru-RU"/>
              </w:rPr>
              <w:t>по заключенным контрактам</w:t>
            </w:r>
            <w:r w:rsidR="00552506" w:rsidRPr="00044A32">
              <w:rPr>
                <w:rFonts w:eastAsia="Calibri"/>
                <w:lang w:val="ru-RU" w:eastAsia="ru-RU"/>
              </w:rPr>
              <w:t>)</w:t>
            </w:r>
            <w:r w:rsidRPr="00044A32">
              <w:rPr>
                <w:rFonts w:eastAsia="Calibri"/>
                <w:lang w:val="ru-RU" w:eastAsia="ru-RU"/>
              </w:rPr>
              <w:t xml:space="preserve"> </w:t>
            </w:r>
            <w:r w:rsidR="00D94486" w:rsidRPr="00044A32">
              <w:rPr>
                <w:lang w:val="ru-RU"/>
              </w:rPr>
              <w:t xml:space="preserve">за </w:t>
            </w:r>
            <w:r w:rsidR="00092279">
              <w:rPr>
                <w:lang w:val="ru-RU"/>
              </w:rPr>
              <w:t xml:space="preserve">период </w:t>
            </w:r>
            <w:r w:rsidR="00092279">
              <w:rPr>
                <w:lang w:val="en-US"/>
              </w:rPr>
              <w:t>c</w:t>
            </w:r>
            <w:r w:rsidR="00092279" w:rsidRPr="00092279">
              <w:rPr>
                <w:lang w:val="ru-RU"/>
              </w:rPr>
              <w:t xml:space="preserve"> 15 </w:t>
            </w:r>
            <w:r w:rsidR="00092279">
              <w:rPr>
                <w:lang w:val="ru-RU"/>
              </w:rPr>
              <w:t>июля 2022 года по 31 декабря 2023 года;</w:t>
            </w:r>
          </w:p>
          <w:p w14:paraId="4FFBC9FC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оценка системы бухгалтерского учета, внутреннего финансового контроля и связанных с ним систем;</w:t>
            </w:r>
          </w:p>
          <w:p w14:paraId="09809713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 xml:space="preserve">проверка соответствия финансовой отчетности и методов ведения финансовой отчетности по </w:t>
            </w:r>
            <w:r w:rsidR="00811E21" w:rsidRPr="00044A32">
              <w:rPr>
                <w:rFonts w:eastAsia="Calibri"/>
                <w:lang w:val="ru-RU" w:eastAsia="ru-RU"/>
              </w:rPr>
              <w:t>П</w:t>
            </w:r>
            <w:r w:rsidRPr="00044A32">
              <w:rPr>
                <w:rFonts w:eastAsia="Calibri"/>
                <w:lang w:val="ru-RU" w:eastAsia="ru-RU"/>
              </w:rPr>
              <w:t>роекту Международным стандартам учета в государственном секторе, положениям Соглашения о финансировании, требованиям применимых руководств, политик и процедур и предоставление отчета о таком соответствии Заказчику;</w:t>
            </w:r>
          </w:p>
          <w:p w14:paraId="2530752B" w14:textId="77777777" w:rsidR="00550E96" w:rsidRPr="00044A32" w:rsidRDefault="00550E96" w:rsidP="00545A82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szCs w:val="22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проверка обоснованности и правомерности движения средств на специальн</w:t>
            </w:r>
            <w:r w:rsidR="00552506" w:rsidRPr="00044A32">
              <w:rPr>
                <w:rFonts w:eastAsia="Calibri"/>
                <w:lang w:val="ru-RU" w:eastAsia="ru-RU"/>
              </w:rPr>
              <w:t>ом</w:t>
            </w:r>
            <w:r w:rsidRPr="00044A32">
              <w:rPr>
                <w:rFonts w:eastAsia="Calibri"/>
                <w:lang w:val="ru-RU" w:eastAsia="ru-RU"/>
              </w:rPr>
              <w:t xml:space="preserve"> счет</w:t>
            </w:r>
            <w:r w:rsidR="00552506" w:rsidRPr="00044A32">
              <w:rPr>
                <w:rFonts w:eastAsia="Calibri"/>
                <w:lang w:val="ru-RU" w:eastAsia="ru-RU"/>
              </w:rPr>
              <w:t>е</w:t>
            </w:r>
            <w:r w:rsidR="00D94486" w:rsidRPr="00044A32">
              <w:rPr>
                <w:rFonts w:eastAsia="Calibri"/>
                <w:lang w:val="ru-RU" w:eastAsia="ru-RU"/>
              </w:rPr>
              <w:t xml:space="preserve"> N </w:t>
            </w:r>
            <w:r w:rsidR="00092279" w:rsidRPr="005D257D">
              <w:rPr>
                <w:rFonts w:eastAsia="Calibri"/>
              </w:rPr>
              <w:t>900000910</w:t>
            </w:r>
            <w:r w:rsidR="00092279">
              <w:rPr>
                <w:rFonts w:eastAsia="Calibri"/>
              </w:rPr>
              <w:t>845</w:t>
            </w:r>
            <w:r w:rsidR="00880C9A" w:rsidRPr="00044A32">
              <w:rPr>
                <w:rFonts w:eastAsia="Calibri"/>
                <w:lang w:val="ru-RU" w:eastAsia="ru-RU"/>
              </w:rPr>
              <w:t xml:space="preserve"> для текущих расходов и </w:t>
            </w:r>
            <w:r w:rsidR="00AD7EB6" w:rsidRPr="00044A32">
              <w:rPr>
                <w:rFonts w:eastAsia="Calibri"/>
                <w:lang w:val="ru-RU" w:eastAsia="ru-RU"/>
              </w:rPr>
              <w:t xml:space="preserve">N </w:t>
            </w:r>
            <w:r w:rsidR="00092279" w:rsidRPr="005D257D">
              <w:rPr>
                <w:rFonts w:eastAsia="Calibri"/>
              </w:rPr>
              <w:t>900000910</w:t>
            </w:r>
            <w:r w:rsidR="00092279">
              <w:rPr>
                <w:rFonts w:eastAsia="Calibri"/>
              </w:rPr>
              <w:t>860</w:t>
            </w:r>
            <w:r w:rsidR="00AD7EB6" w:rsidRPr="00044A32">
              <w:rPr>
                <w:rFonts w:eastAsia="Calibri"/>
                <w:lang w:val="ru-RU" w:eastAsia="ru-RU"/>
              </w:rPr>
              <w:t xml:space="preserve"> для капитальных расходов</w:t>
            </w:r>
            <w:r w:rsidRPr="00044A32">
              <w:rPr>
                <w:rFonts w:eastAsia="Calibri"/>
                <w:lang w:val="ru-RU" w:eastAsia="ru-RU"/>
              </w:rPr>
              <w:t>;</w:t>
            </w:r>
          </w:p>
          <w:p w14:paraId="4F0BAE1D" w14:textId="77777777" w:rsidR="00550E96" w:rsidRPr="00044A32" w:rsidRDefault="00550E96" w:rsidP="00550E96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составление</w:t>
            </w:r>
            <w:r w:rsidRPr="00044A32">
              <w:rPr>
                <w:lang w:val="ru-RU" w:eastAsia="ru-RU"/>
              </w:rPr>
              <w:t xml:space="preserve"> заключения в отношении ведения специальных счетов, связанных с </w:t>
            </w:r>
            <w:r w:rsidR="00811E21" w:rsidRPr="00044A32">
              <w:rPr>
                <w:lang w:val="ru-RU" w:eastAsia="ru-RU"/>
              </w:rPr>
              <w:t>П</w:t>
            </w:r>
            <w:r w:rsidRPr="00044A32">
              <w:rPr>
                <w:lang w:val="ru-RU" w:eastAsia="ru-RU"/>
              </w:rPr>
              <w:t>роектом. Финансовая отчетность по специальным счетам включает:</w:t>
            </w:r>
          </w:p>
          <w:p w14:paraId="0E2370EB" w14:textId="77777777" w:rsidR="00550E96" w:rsidRPr="00044A32" w:rsidRDefault="00550E96" w:rsidP="00550E96">
            <w:pPr>
              <w:numPr>
                <w:ilvl w:val="0"/>
                <w:numId w:val="3"/>
              </w:numPr>
              <w:jc w:val="both"/>
            </w:pPr>
            <w:r w:rsidRPr="00044A32">
              <w:t xml:space="preserve">депозиты и средства, возмещенные по линии Банка; </w:t>
            </w:r>
          </w:p>
          <w:p w14:paraId="00AFADCF" w14:textId="77777777" w:rsidR="00550E96" w:rsidRPr="00044A32" w:rsidRDefault="00550E96" w:rsidP="00550E96">
            <w:pPr>
              <w:numPr>
                <w:ilvl w:val="0"/>
                <w:numId w:val="3"/>
              </w:numPr>
              <w:jc w:val="both"/>
            </w:pPr>
            <w:r w:rsidRPr="00044A32">
              <w:t xml:space="preserve">платежи, произведенные на основе заявок на снятие средств; </w:t>
            </w:r>
          </w:p>
          <w:p w14:paraId="6EAB87C8" w14:textId="77777777" w:rsidR="00550E96" w:rsidRPr="00044A32" w:rsidRDefault="00550E96" w:rsidP="00550E96">
            <w:pPr>
              <w:numPr>
                <w:ilvl w:val="0"/>
                <w:numId w:val="3"/>
              </w:numPr>
              <w:jc w:val="both"/>
            </w:pPr>
            <w:r w:rsidRPr="00044A32">
              <w:t xml:space="preserve">проценты, которые могут быть начислены на остаток средств на счете; </w:t>
            </w:r>
          </w:p>
          <w:p w14:paraId="4584FC97" w14:textId="77777777" w:rsidR="00550E96" w:rsidRPr="00044A32" w:rsidRDefault="00550E96" w:rsidP="00550E96">
            <w:pPr>
              <w:numPr>
                <w:ilvl w:val="0"/>
                <w:numId w:val="3"/>
              </w:numPr>
              <w:jc w:val="both"/>
            </w:pPr>
            <w:r w:rsidRPr="00044A32">
              <w:t>остаток средств по состоянию на конец отчетного периода</w:t>
            </w:r>
            <w:r w:rsidR="00552506" w:rsidRPr="00044A32">
              <w:t>.</w:t>
            </w:r>
          </w:p>
          <w:p w14:paraId="19DB18AE" w14:textId="77777777" w:rsidR="00552506" w:rsidRPr="00044A32" w:rsidRDefault="00552506" w:rsidP="00552506">
            <w:pPr>
              <w:ind w:left="720"/>
              <w:jc w:val="both"/>
            </w:pPr>
          </w:p>
          <w:p w14:paraId="054E8D4D" w14:textId="77777777" w:rsidR="00550E96" w:rsidRPr="00044A32" w:rsidRDefault="00550E96" w:rsidP="00545A82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lastRenderedPageBreak/>
              <w:t>составление</w:t>
            </w:r>
            <w:r w:rsidRPr="00044A32">
              <w:rPr>
                <w:lang w:val="ru-RU" w:eastAsia="ru-RU"/>
              </w:rPr>
              <w:t xml:space="preserve"> заключения по соблюдению </w:t>
            </w:r>
            <w:r w:rsidR="00CE6849" w:rsidRPr="00044A32">
              <w:rPr>
                <w:lang w:val="ru-RU" w:eastAsia="ru-RU"/>
              </w:rPr>
              <w:t>применимых</w:t>
            </w:r>
            <w:r w:rsidRPr="00044A32">
              <w:rPr>
                <w:lang w:val="ru-RU" w:eastAsia="ru-RU"/>
              </w:rPr>
              <w:t xml:space="preserve"> </w:t>
            </w:r>
            <w:r w:rsidR="00CE6849" w:rsidRPr="00044A32">
              <w:rPr>
                <w:lang w:val="ru-RU" w:eastAsia="ru-RU"/>
              </w:rPr>
              <w:t xml:space="preserve">процедур </w:t>
            </w:r>
            <w:r w:rsidRPr="00044A32">
              <w:rPr>
                <w:lang w:val="ru-RU" w:eastAsia="ru-RU"/>
              </w:rPr>
              <w:t>в отношении ведения специальн</w:t>
            </w:r>
            <w:r w:rsidR="00552506" w:rsidRPr="00044A32">
              <w:rPr>
                <w:lang w:val="ru-RU" w:eastAsia="ru-RU"/>
              </w:rPr>
              <w:t>ых</w:t>
            </w:r>
            <w:r w:rsidRPr="00044A32">
              <w:rPr>
                <w:lang w:val="ru-RU" w:eastAsia="ru-RU"/>
              </w:rPr>
              <w:t xml:space="preserve"> счет</w:t>
            </w:r>
            <w:r w:rsidR="00552506" w:rsidRPr="00044A32">
              <w:rPr>
                <w:lang w:val="ru-RU" w:eastAsia="ru-RU"/>
              </w:rPr>
              <w:t>ов</w:t>
            </w:r>
            <w:r w:rsidRPr="00044A32">
              <w:rPr>
                <w:lang w:val="ru-RU" w:eastAsia="ru-RU"/>
              </w:rPr>
              <w:t>, а также об остатке средств на н</w:t>
            </w:r>
            <w:r w:rsidR="00C06A01" w:rsidRPr="00044A32">
              <w:rPr>
                <w:lang w:val="ru-RU" w:eastAsia="ru-RU"/>
              </w:rPr>
              <w:t>е</w:t>
            </w:r>
            <w:r w:rsidR="00552506" w:rsidRPr="00044A32">
              <w:rPr>
                <w:lang w:val="ru-RU" w:eastAsia="ru-RU"/>
              </w:rPr>
              <w:t>м</w:t>
            </w:r>
            <w:r w:rsidRPr="00044A32">
              <w:rPr>
                <w:lang w:val="ru-RU" w:eastAsia="ru-RU"/>
              </w:rPr>
              <w:t xml:space="preserve"> по состоянию на конец отчетн</w:t>
            </w:r>
            <w:r w:rsidR="00552506" w:rsidRPr="00044A32">
              <w:rPr>
                <w:lang w:val="ru-RU" w:eastAsia="ru-RU"/>
              </w:rPr>
              <w:t>ых лет</w:t>
            </w:r>
            <w:r w:rsidRPr="00044A32">
              <w:rPr>
                <w:lang w:val="ru-RU" w:eastAsia="ru-RU"/>
              </w:rPr>
              <w:t>;</w:t>
            </w:r>
          </w:p>
          <w:p w14:paraId="318F7E64" w14:textId="77777777" w:rsidR="00C06A01" w:rsidRPr="00044A32" w:rsidRDefault="00550E96" w:rsidP="00560CED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изучение</w:t>
            </w:r>
            <w:r w:rsidRPr="00044A32">
              <w:rPr>
                <w:lang w:val="ru-RU" w:eastAsia="ru-RU"/>
              </w:rPr>
              <w:t xml:space="preserve"> правильности проведения финансовых операций в течение рассматриваемого периода, остат</w:t>
            </w:r>
            <w:r w:rsidR="00106407" w:rsidRPr="00044A32">
              <w:rPr>
                <w:lang w:val="ru-RU" w:eastAsia="ru-RU"/>
              </w:rPr>
              <w:t>ков</w:t>
            </w:r>
            <w:r w:rsidRPr="00044A32">
              <w:rPr>
                <w:lang w:val="ru-RU" w:eastAsia="ru-RU"/>
              </w:rPr>
              <w:t xml:space="preserve"> средств на </w:t>
            </w:r>
            <w:r w:rsidR="00106407" w:rsidRPr="00044A32">
              <w:rPr>
                <w:lang w:val="ru-RU" w:eastAsia="ru-RU"/>
              </w:rPr>
              <w:t xml:space="preserve">специальных </w:t>
            </w:r>
            <w:r w:rsidRPr="00044A32">
              <w:rPr>
                <w:lang w:val="ru-RU" w:eastAsia="ru-RU"/>
              </w:rPr>
              <w:t>счет</w:t>
            </w:r>
            <w:r w:rsidR="00106407" w:rsidRPr="00044A32">
              <w:rPr>
                <w:lang w:val="ru-RU" w:eastAsia="ru-RU"/>
              </w:rPr>
              <w:t>ах</w:t>
            </w:r>
            <w:r w:rsidRPr="00044A32">
              <w:rPr>
                <w:lang w:val="ru-RU" w:eastAsia="ru-RU"/>
              </w:rPr>
              <w:t xml:space="preserve"> по состоянию на конец такого периода, использовани</w:t>
            </w:r>
            <w:r w:rsidR="00106407" w:rsidRPr="00044A32">
              <w:rPr>
                <w:lang w:val="ru-RU" w:eastAsia="ru-RU"/>
              </w:rPr>
              <w:t>я</w:t>
            </w:r>
            <w:r w:rsidRPr="00044A32">
              <w:rPr>
                <w:lang w:val="ru-RU" w:eastAsia="ru-RU"/>
              </w:rPr>
              <w:t xml:space="preserve"> специальн</w:t>
            </w:r>
            <w:r w:rsidR="00106407" w:rsidRPr="00044A32">
              <w:rPr>
                <w:lang w:val="ru-RU" w:eastAsia="ru-RU"/>
              </w:rPr>
              <w:t>ых</w:t>
            </w:r>
            <w:r w:rsidRPr="00044A32">
              <w:rPr>
                <w:lang w:val="ru-RU" w:eastAsia="ru-RU"/>
              </w:rPr>
              <w:t xml:space="preserve"> счет</w:t>
            </w:r>
            <w:r w:rsidR="00106407" w:rsidRPr="00044A32">
              <w:rPr>
                <w:lang w:val="ru-RU" w:eastAsia="ru-RU"/>
              </w:rPr>
              <w:t>ов</w:t>
            </w:r>
            <w:r w:rsidRPr="00044A32">
              <w:rPr>
                <w:lang w:val="ru-RU" w:eastAsia="ru-RU"/>
              </w:rPr>
              <w:t xml:space="preserve"> в соответствии с </w:t>
            </w:r>
            <w:r w:rsidR="00106407" w:rsidRPr="00044A32">
              <w:rPr>
                <w:lang w:val="ru-RU" w:eastAsia="ru-RU"/>
              </w:rPr>
              <w:t>Соглашением о финансировании</w:t>
            </w:r>
            <w:r w:rsidRPr="00044A32">
              <w:rPr>
                <w:lang w:val="ru-RU" w:eastAsia="ru-RU"/>
              </w:rPr>
              <w:t xml:space="preserve">, а также адекватность систем внутреннего контроля, применяемых в случае использования данного механизма расходования средств; </w:t>
            </w:r>
          </w:p>
          <w:p w14:paraId="68F09DBD" w14:textId="77777777" w:rsidR="00550E96" w:rsidRPr="00044A32" w:rsidRDefault="00550E96" w:rsidP="00560CED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lang w:val="ru-RU" w:eastAsia="ru-RU"/>
              </w:rPr>
            </w:pPr>
            <w:r w:rsidRPr="00044A32">
              <w:rPr>
                <w:lang w:val="ru-RU" w:eastAsia="ru-RU"/>
              </w:rPr>
              <w:t>выборочная проверка расходных ведомостей, на основании которых были представлены заявки на снятие средств. Такие расходы должны быть тщательно проанализированы на предмет их соответствия требованиям, закрепленным в соответствующ</w:t>
            </w:r>
            <w:r w:rsidR="00106407" w:rsidRPr="00044A32">
              <w:rPr>
                <w:lang w:val="ru-RU" w:eastAsia="ru-RU"/>
              </w:rPr>
              <w:t>ем</w:t>
            </w:r>
            <w:r w:rsidRPr="00044A32">
              <w:rPr>
                <w:lang w:val="ru-RU" w:eastAsia="ru-RU"/>
              </w:rPr>
              <w:t xml:space="preserve"> </w:t>
            </w:r>
            <w:r w:rsidR="00106407" w:rsidRPr="00044A32">
              <w:rPr>
                <w:lang w:val="ru-RU" w:eastAsia="ru-RU"/>
              </w:rPr>
              <w:t>С</w:t>
            </w:r>
            <w:r w:rsidRPr="00044A32">
              <w:rPr>
                <w:lang w:val="ru-RU" w:eastAsia="ru-RU"/>
              </w:rPr>
              <w:t>оглашени</w:t>
            </w:r>
            <w:r w:rsidR="00106407" w:rsidRPr="00044A32">
              <w:rPr>
                <w:lang w:val="ru-RU" w:eastAsia="ru-RU"/>
              </w:rPr>
              <w:t>и</w:t>
            </w:r>
            <w:r w:rsidRPr="00044A32">
              <w:rPr>
                <w:lang w:val="ru-RU" w:eastAsia="ru-RU"/>
              </w:rPr>
              <w:t xml:space="preserve"> о финансировании. В случае выявления расходов, не подлежащих финансированию, но включенных в заявки на снятие средств и выплаченных по ним, аудитору необходимо особо отметить такие факты. Итоговая сумма </w:t>
            </w:r>
            <w:r w:rsidR="00FC7007" w:rsidRPr="00044A32">
              <w:rPr>
                <w:lang w:val="ru-RU" w:eastAsia="ru-RU"/>
              </w:rPr>
              <w:t xml:space="preserve">использованных </w:t>
            </w:r>
            <w:r w:rsidRPr="00044A32">
              <w:rPr>
                <w:lang w:val="ru-RU" w:eastAsia="ru-RU"/>
              </w:rPr>
              <w:t>средств, должна выверяться с суммами, выплаченными Банком, и совпадать с данными финансовой отчетности</w:t>
            </w:r>
            <w:r w:rsidR="00CE6849" w:rsidRPr="00044A32">
              <w:rPr>
                <w:lang w:val="ru-RU" w:eastAsia="ru-RU"/>
              </w:rPr>
              <w:t>;</w:t>
            </w:r>
          </w:p>
          <w:p w14:paraId="71E04C93" w14:textId="77777777" w:rsidR="00550E96" w:rsidRPr="00044A32" w:rsidRDefault="00550E96" w:rsidP="00560CED">
            <w:pPr>
              <w:pStyle w:val="ListParagraph"/>
              <w:numPr>
                <w:ilvl w:val="0"/>
                <w:numId w:val="10"/>
              </w:numPr>
              <w:spacing w:after="120"/>
              <w:ind w:left="46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lang w:val="ru-RU" w:eastAsia="ru-RU"/>
              </w:rPr>
              <w:t>включить</w:t>
            </w:r>
            <w:r w:rsidRPr="00044A32">
              <w:rPr>
                <w:rFonts w:eastAsia="Calibri"/>
                <w:lang w:val="ru-RU" w:eastAsia="ru-RU"/>
              </w:rPr>
              <w:t xml:space="preserve"> в состав Аудиторского отчета таблицы или иные формы иллюстрации вычислений, подтверждающих или опровергающих правомерность и обоснованность движения средств.</w:t>
            </w:r>
          </w:p>
        </w:tc>
      </w:tr>
      <w:tr w:rsidR="00550E96" w:rsidRPr="00044A32" w14:paraId="062EF988" w14:textId="77777777" w:rsidTr="000B2202">
        <w:tc>
          <w:tcPr>
            <w:tcW w:w="2978" w:type="dxa"/>
            <w:gridSpan w:val="3"/>
            <w:shd w:val="clear" w:color="auto" w:fill="auto"/>
          </w:tcPr>
          <w:p w14:paraId="5D9574D9" w14:textId="77777777" w:rsidR="00550E96" w:rsidRPr="00044A32" w:rsidRDefault="00550E96" w:rsidP="00550E96">
            <w:pPr>
              <w:jc w:val="both"/>
              <w:rPr>
                <w:rFonts w:eastAsia="Calibri"/>
                <w:b/>
              </w:rPr>
            </w:pPr>
            <w:r w:rsidRPr="00044A32">
              <w:rPr>
                <w:b/>
              </w:rPr>
              <w:lastRenderedPageBreak/>
              <w:t>Финансовые отчеты, подлежащие аудиторской проверке: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9B0854B" w14:textId="77777777" w:rsidR="00550E96" w:rsidRPr="00044A32" w:rsidRDefault="00550E96" w:rsidP="00550E96">
            <w:pPr>
              <w:jc w:val="both"/>
            </w:pPr>
            <w:r w:rsidRPr="00044A32">
              <w:t>Проект финансовой документации должен быть подготовлен Заказчиком и представлен Консультанту, и должен включать:</w:t>
            </w:r>
          </w:p>
          <w:p w14:paraId="13F66DA2" w14:textId="77777777" w:rsidR="00550E96" w:rsidRPr="00044A32" w:rsidRDefault="00C06A01" w:rsidP="00EC30E0">
            <w:pPr>
              <w:numPr>
                <w:ilvl w:val="0"/>
                <w:numId w:val="19"/>
              </w:numPr>
              <w:jc w:val="both"/>
            </w:pPr>
            <w:r w:rsidRPr="00044A32">
              <w:t>Отчет об источниках и использовании средств</w:t>
            </w:r>
            <w:r w:rsidR="00552506" w:rsidRPr="00044A32">
              <w:t>;</w:t>
            </w:r>
          </w:p>
          <w:p w14:paraId="6FD89C17" w14:textId="77777777" w:rsidR="00C06A01" w:rsidRPr="00044A32" w:rsidRDefault="00C06A01" w:rsidP="00EC30E0">
            <w:pPr>
              <w:numPr>
                <w:ilvl w:val="0"/>
                <w:numId w:val="19"/>
              </w:numPr>
              <w:jc w:val="both"/>
            </w:pPr>
            <w:r w:rsidRPr="00044A32">
              <w:t>Отчет об использовании средств по мероприятиям проекта</w:t>
            </w:r>
            <w:r w:rsidR="00552506" w:rsidRPr="00044A32">
              <w:t>;</w:t>
            </w:r>
          </w:p>
          <w:p w14:paraId="63E9200E" w14:textId="77777777" w:rsidR="00C06A01" w:rsidRPr="00044A32" w:rsidRDefault="00C06A01" w:rsidP="00EC30E0">
            <w:pPr>
              <w:numPr>
                <w:ilvl w:val="0"/>
                <w:numId w:val="19"/>
              </w:numPr>
              <w:jc w:val="both"/>
            </w:pPr>
            <w:r w:rsidRPr="00044A32">
              <w:t>Отчет о финансовом положении</w:t>
            </w:r>
            <w:r w:rsidR="00552506" w:rsidRPr="00044A32">
              <w:t>;</w:t>
            </w:r>
          </w:p>
          <w:p w14:paraId="017FA31D" w14:textId="77777777" w:rsidR="00C06A01" w:rsidRPr="00044A32" w:rsidRDefault="00C06A01" w:rsidP="00EC30E0">
            <w:pPr>
              <w:numPr>
                <w:ilvl w:val="0"/>
                <w:numId w:val="19"/>
              </w:numPr>
              <w:jc w:val="both"/>
            </w:pPr>
            <w:r w:rsidRPr="00044A32">
              <w:t>Уравновешенный баланс Специальн</w:t>
            </w:r>
            <w:r w:rsidR="00552506" w:rsidRPr="00044A32">
              <w:t>ых</w:t>
            </w:r>
            <w:r w:rsidRPr="00044A32">
              <w:t xml:space="preserve"> счет</w:t>
            </w:r>
            <w:r w:rsidR="00552506" w:rsidRPr="00044A32">
              <w:t>ов;</w:t>
            </w:r>
          </w:p>
          <w:p w14:paraId="18A143D6" w14:textId="77777777" w:rsidR="00C06A01" w:rsidRPr="00044A32" w:rsidRDefault="00C06A01" w:rsidP="00EC30E0">
            <w:pPr>
              <w:numPr>
                <w:ilvl w:val="0"/>
                <w:numId w:val="19"/>
              </w:numPr>
              <w:jc w:val="both"/>
            </w:pPr>
            <w:r w:rsidRPr="00044A32">
              <w:t>Выписка со Специальн</w:t>
            </w:r>
            <w:r w:rsidR="00552506" w:rsidRPr="00044A32">
              <w:t>ых</w:t>
            </w:r>
            <w:r w:rsidRPr="00044A32">
              <w:t xml:space="preserve"> счет</w:t>
            </w:r>
            <w:r w:rsidR="00552506" w:rsidRPr="00044A32">
              <w:t>ов;</w:t>
            </w:r>
          </w:p>
          <w:p w14:paraId="7DB43A56" w14:textId="77777777" w:rsidR="00550E96" w:rsidRPr="00044A32" w:rsidRDefault="00C06A01" w:rsidP="00545A82">
            <w:pPr>
              <w:numPr>
                <w:ilvl w:val="0"/>
                <w:numId w:val="19"/>
              </w:numPr>
              <w:jc w:val="both"/>
              <w:rPr>
                <w:rFonts w:eastAsia="Calibri"/>
              </w:rPr>
            </w:pPr>
            <w:r w:rsidRPr="00044A32">
              <w:t>Расходн</w:t>
            </w:r>
            <w:r w:rsidR="00552506" w:rsidRPr="00044A32">
              <w:t>ые</w:t>
            </w:r>
            <w:r w:rsidRPr="00044A32">
              <w:t xml:space="preserve"> ведомост</w:t>
            </w:r>
            <w:r w:rsidR="00552506" w:rsidRPr="00044A32">
              <w:t>и</w:t>
            </w:r>
            <w:r w:rsidRPr="00044A32">
              <w:t>.</w:t>
            </w:r>
          </w:p>
        </w:tc>
      </w:tr>
      <w:tr w:rsidR="00550E96" w:rsidRPr="00044A32" w14:paraId="4BB52B4C" w14:textId="77777777" w:rsidTr="000B2202">
        <w:tc>
          <w:tcPr>
            <w:tcW w:w="2978" w:type="dxa"/>
            <w:gridSpan w:val="3"/>
            <w:shd w:val="clear" w:color="auto" w:fill="auto"/>
          </w:tcPr>
          <w:p w14:paraId="53279113" w14:textId="77777777" w:rsidR="00550E96" w:rsidRPr="00044A32" w:rsidRDefault="00550E96" w:rsidP="00550E96">
            <w:pPr>
              <w:jc w:val="both"/>
              <w:rPr>
                <w:rFonts w:eastAsia="Calibri"/>
                <w:b/>
              </w:rPr>
            </w:pPr>
            <w:r w:rsidRPr="00044A32">
              <w:rPr>
                <w:rFonts w:eastAsia="Calibri"/>
                <w:b/>
              </w:rPr>
              <w:t>Отчётность: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FF5685C" w14:textId="77777777" w:rsidR="00550E96" w:rsidRPr="00044A32" w:rsidRDefault="00550E96" w:rsidP="00550E96">
            <w:pPr>
              <w:spacing w:after="120"/>
              <w:jc w:val="both"/>
              <w:rPr>
                <w:rFonts w:eastAsia="Calibri"/>
              </w:rPr>
            </w:pPr>
            <w:r w:rsidRPr="00044A32">
              <w:rPr>
                <w:rFonts w:eastAsia="Calibri"/>
              </w:rPr>
              <w:t>По окончанию каждого этапа, аудитор должен предоставить следующие документы:</w:t>
            </w:r>
          </w:p>
          <w:p w14:paraId="74B15ED2" w14:textId="77777777" w:rsidR="00550E96" w:rsidRPr="00044A32" w:rsidRDefault="00550E96" w:rsidP="00550E96">
            <w:pPr>
              <w:pStyle w:val="ListParagraph"/>
              <w:numPr>
                <w:ilvl w:val="0"/>
                <w:numId w:val="12"/>
              </w:numPr>
              <w:spacing w:after="120"/>
              <w:ind w:left="43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Аудиторский отчет;</w:t>
            </w:r>
          </w:p>
          <w:p w14:paraId="538F907B" w14:textId="77777777" w:rsidR="00550E96" w:rsidRPr="00044A32" w:rsidRDefault="00550E96" w:rsidP="00550E96">
            <w:pPr>
              <w:pStyle w:val="ListParagraph"/>
              <w:numPr>
                <w:ilvl w:val="0"/>
                <w:numId w:val="12"/>
              </w:numPr>
              <w:spacing w:after="120"/>
              <w:ind w:left="435" w:hanging="357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«Письмо руководству», которое должно включать:</w:t>
            </w:r>
          </w:p>
          <w:p w14:paraId="45A691A1" w14:textId="77777777" w:rsidR="00550E96" w:rsidRPr="00044A32" w:rsidRDefault="00550E96" w:rsidP="00560CE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/>
              <w:ind w:left="459" w:firstLine="0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 xml:space="preserve">недостатки, слабые стороны, комментарии и замечания по бухгалтерскому учету и системам и средствам внутреннего финансового контроля, изученным в ходе аудита; </w:t>
            </w:r>
          </w:p>
          <w:p w14:paraId="222DAA40" w14:textId="77777777" w:rsidR="00550E96" w:rsidRPr="00044A32" w:rsidRDefault="00550E96" w:rsidP="00560CED">
            <w:pPr>
              <w:pStyle w:val="ListParagraph"/>
              <w:numPr>
                <w:ilvl w:val="0"/>
                <w:numId w:val="11"/>
              </w:numPr>
              <w:spacing w:after="120"/>
              <w:ind w:left="459" w:firstLine="0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предоставить информацию о несоблюдении условий Соглашения о финансировании;</w:t>
            </w:r>
          </w:p>
          <w:p w14:paraId="4CE92E25" w14:textId="77777777" w:rsidR="00550E96" w:rsidRPr="00044A32" w:rsidRDefault="00550E96" w:rsidP="00560CED">
            <w:pPr>
              <w:pStyle w:val="ListParagraph"/>
              <w:numPr>
                <w:ilvl w:val="0"/>
                <w:numId w:val="11"/>
              </w:numPr>
              <w:spacing w:after="120"/>
              <w:ind w:left="459" w:firstLine="0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 xml:space="preserve">информацию о расходах, которые считаются необоснованными или неправомерными; </w:t>
            </w:r>
          </w:p>
          <w:p w14:paraId="289C1391" w14:textId="77777777" w:rsidR="00550E96" w:rsidRPr="00044A32" w:rsidRDefault="00550E96" w:rsidP="00560CED">
            <w:pPr>
              <w:pStyle w:val="ListParagraph"/>
              <w:numPr>
                <w:ilvl w:val="0"/>
                <w:numId w:val="11"/>
              </w:numPr>
              <w:spacing w:after="120"/>
              <w:ind w:left="459" w:firstLine="0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информацию о существенных проблемах, возникших в ходе аудита, которые могут оказать существенное влияние на эффективность Проекта;</w:t>
            </w:r>
          </w:p>
          <w:p w14:paraId="06A75827" w14:textId="77777777" w:rsidR="00550E96" w:rsidRPr="00044A32" w:rsidRDefault="00550E96" w:rsidP="00560CED">
            <w:pPr>
              <w:pStyle w:val="ListParagraph"/>
              <w:numPr>
                <w:ilvl w:val="0"/>
                <w:numId w:val="11"/>
              </w:numPr>
              <w:spacing w:after="120"/>
              <w:ind w:left="459" w:firstLine="0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lastRenderedPageBreak/>
              <w:t>любые другие вопросы, возникающие в ходе аудита, на которые аудитор считает необходимым обратить внимание Заказчика;</w:t>
            </w:r>
          </w:p>
          <w:p w14:paraId="5CED85AA" w14:textId="77777777" w:rsidR="00550E96" w:rsidRPr="00044A32" w:rsidRDefault="00550E96" w:rsidP="00560CED">
            <w:pPr>
              <w:pStyle w:val="ListParagraph"/>
              <w:numPr>
                <w:ilvl w:val="0"/>
                <w:numId w:val="11"/>
              </w:numPr>
              <w:spacing w:after="120"/>
              <w:ind w:left="459" w:firstLine="0"/>
              <w:jc w:val="both"/>
              <w:rPr>
                <w:rFonts w:eastAsia="Calibri"/>
                <w:lang w:val="ru-RU" w:eastAsia="ru-RU"/>
              </w:rPr>
            </w:pPr>
            <w:r w:rsidRPr="00044A32">
              <w:rPr>
                <w:rFonts w:eastAsia="Calibri"/>
                <w:lang w:val="ru-RU" w:eastAsia="ru-RU"/>
              </w:rPr>
              <w:t>комментарии Заказчика относительно наблюдений аудитора, содержащихся в проекте письма руководству.</w:t>
            </w:r>
          </w:p>
          <w:p w14:paraId="1F2DBF20" w14:textId="77777777" w:rsidR="00550E96" w:rsidRPr="00044A32" w:rsidRDefault="00550E96" w:rsidP="00550E96">
            <w:pPr>
              <w:spacing w:after="120"/>
              <w:ind w:left="462"/>
              <w:jc w:val="both"/>
              <w:rPr>
                <w:rFonts w:eastAsia="Calibri"/>
              </w:rPr>
            </w:pPr>
            <w:r w:rsidRPr="00044A32">
              <w:rPr>
                <w:rFonts w:eastAsia="Calibri"/>
              </w:rPr>
              <w:t>Если ничего из вышеперечисленного не обнаружено, аудитор представляет письмо, в котором отмечает, что в ходе проверки аудитор не выявил ничего, что бы могло привлечь внимание Заказчика.</w:t>
            </w:r>
          </w:p>
          <w:p w14:paraId="3909E579" w14:textId="77777777" w:rsidR="00550E96" w:rsidRPr="00044A32" w:rsidRDefault="00550E96" w:rsidP="00550E96">
            <w:pPr>
              <w:spacing w:after="120"/>
              <w:jc w:val="both"/>
              <w:rPr>
                <w:rFonts w:eastAsia="Calibri"/>
              </w:rPr>
            </w:pPr>
            <w:r w:rsidRPr="00044A32">
              <w:rPr>
                <w:rFonts w:eastAsia="Calibri"/>
              </w:rPr>
              <w:t>До завершения исполнения аудиторского задания</w:t>
            </w:r>
            <w:r w:rsidR="00275B75" w:rsidRPr="00044A32">
              <w:rPr>
                <w:rFonts w:eastAsia="Calibri"/>
              </w:rPr>
              <w:t>,</w:t>
            </w:r>
            <w:r w:rsidRPr="00044A32">
              <w:rPr>
                <w:rFonts w:eastAsia="Calibri"/>
              </w:rPr>
              <w:t xml:space="preserve"> аудитор должен представить </w:t>
            </w:r>
            <w:r w:rsidR="0017567B" w:rsidRPr="00044A32">
              <w:rPr>
                <w:rFonts w:eastAsia="Calibri"/>
              </w:rPr>
              <w:t>на рассмотрение Заказчику</w:t>
            </w:r>
            <w:r w:rsidRPr="00044A32">
              <w:rPr>
                <w:rFonts w:eastAsia="Calibri"/>
              </w:rPr>
              <w:t xml:space="preserve"> проект</w:t>
            </w:r>
            <w:r w:rsidR="0017567B" w:rsidRPr="00044A32">
              <w:rPr>
                <w:rFonts w:eastAsia="Calibri"/>
              </w:rPr>
              <w:t>ы</w:t>
            </w:r>
            <w:r w:rsidRPr="00044A32">
              <w:rPr>
                <w:rFonts w:eastAsia="Calibri"/>
              </w:rPr>
              <w:t xml:space="preserve"> </w:t>
            </w:r>
            <w:r w:rsidR="007E7B60" w:rsidRPr="00044A32">
              <w:rPr>
                <w:rFonts w:eastAsia="Calibri"/>
              </w:rPr>
              <w:t xml:space="preserve">Аудиторского отчета </w:t>
            </w:r>
            <w:r w:rsidRPr="00044A32">
              <w:rPr>
                <w:rFonts w:eastAsia="Calibri"/>
              </w:rPr>
              <w:t xml:space="preserve">и </w:t>
            </w:r>
            <w:r w:rsidR="007E7B60" w:rsidRPr="00044A32">
              <w:rPr>
                <w:rFonts w:eastAsia="Calibri"/>
              </w:rPr>
              <w:t>Письма руководству</w:t>
            </w:r>
            <w:r w:rsidRPr="00044A32">
              <w:rPr>
                <w:rFonts w:eastAsia="Calibri"/>
              </w:rPr>
              <w:t xml:space="preserve">. Проекты должны быть на </w:t>
            </w:r>
            <w:r w:rsidR="00092279">
              <w:t xml:space="preserve">армянском, английском </w:t>
            </w:r>
            <w:r w:rsidR="00FA244E" w:rsidRPr="00044A32">
              <w:t>и русском языках</w:t>
            </w:r>
            <w:r w:rsidRPr="00044A32">
              <w:rPr>
                <w:rFonts w:eastAsia="Calibri"/>
              </w:rPr>
              <w:t xml:space="preserve">. После рассмотрения отчета </w:t>
            </w:r>
            <w:r w:rsidR="0017567B" w:rsidRPr="00044A32">
              <w:rPr>
                <w:rFonts w:eastAsia="Calibri"/>
              </w:rPr>
              <w:t xml:space="preserve">Заказчик </w:t>
            </w:r>
            <w:r w:rsidRPr="00044A32">
              <w:rPr>
                <w:rFonts w:eastAsia="Calibri"/>
              </w:rPr>
              <w:t xml:space="preserve">предоставит свои комментарии аудитору, которые должны быть учтены в заключительных версиях вышеприведенных документов. После включения всех указанных комментариев аудитор предоставляет </w:t>
            </w:r>
            <w:r w:rsidR="0017567B" w:rsidRPr="00044A32">
              <w:rPr>
                <w:rFonts w:eastAsia="Calibri"/>
              </w:rPr>
              <w:t xml:space="preserve">Заказчику </w:t>
            </w:r>
            <w:r w:rsidRPr="00044A32">
              <w:rPr>
                <w:rFonts w:eastAsia="Calibri"/>
              </w:rPr>
              <w:t xml:space="preserve">заключительный Аудиторский отчет и «Письмо руководству» в 2 (двух) экземплярах, на </w:t>
            </w:r>
            <w:r w:rsidR="0075740E" w:rsidRPr="00044A32">
              <w:t>армянском</w:t>
            </w:r>
            <w:r w:rsidR="00092279">
              <w:t>, английском</w:t>
            </w:r>
            <w:r w:rsidR="0075740E" w:rsidRPr="00044A32">
              <w:t xml:space="preserve"> и русском языках</w:t>
            </w:r>
            <w:r w:rsidR="00545A82" w:rsidRPr="00044A32">
              <w:t xml:space="preserve"> </w:t>
            </w:r>
            <w:r w:rsidRPr="00044A32">
              <w:rPr>
                <w:rFonts w:eastAsia="Calibri"/>
              </w:rPr>
              <w:t>в печатном и электронном виде.</w:t>
            </w:r>
          </w:p>
        </w:tc>
      </w:tr>
      <w:tr w:rsidR="00550E96" w:rsidRPr="00044A32" w14:paraId="53DB0F3B" w14:textId="77777777" w:rsidTr="000B2202">
        <w:tc>
          <w:tcPr>
            <w:tcW w:w="10349" w:type="dxa"/>
            <w:gridSpan w:val="5"/>
            <w:shd w:val="clear" w:color="auto" w:fill="auto"/>
          </w:tcPr>
          <w:p w14:paraId="004AE25F" w14:textId="77777777" w:rsidR="00550E96" w:rsidRPr="00044A32" w:rsidRDefault="00550E96" w:rsidP="00550E96">
            <w:pPr>
              <w:rPr>
                <w:rFonts w:eastAsia="Calibri"/>
                <w:b/>
                <w:szCs w:val="22"/>
              </w:rPr>
            </w:pPr>
            <w:r w:rsidRPr="00044A32">
              <w:rPr>
                <w:rFonts w:eastAsia="Calibri"/>
                <w:b/>
                <w:szCs w:val="22"/>
              </w:rPr>
              <w:lastRenderedPageBreak/>
              <w:t>Требования к аудитору и квалификации ключевого персонала:</w:t>
            </w:r>
          </w:p>
        </w:tc>
      </w:tr>
      <w:tr w:rsidR="00550E96" w:rsidRPr="00044A32" w14:paraId="3216903D" w14:textId="77777777" w:rsidTr="000B2202">
        <w:tc>
          <w:tcPr>
            <w:tcW w:w="459" w:type="dxa"/>
            <w:shd w:val="clear" w:color="auto" w:fill="auto"/>
          </w:tcPr>
          <w:p w14:paraId="15E43789" w14:textId="77777777" w:rsidR="00550E96" w:rsidRPr="00044A32" w:rsidRDefault="00550E96" w:rsidP="00550E96">
            <w:pPr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b/>
                <w:bCs/>
                <w:szCs w:val="22"/>
              </w:rPr>
              <w:t>№</w:t>
            </w:r>
          </w:p>
        </w:tc>
        <w:tc>
          <w:tcPr>
            <w:tcW w:w="5896" w:type="dxa"/>
            <w:gridSpan w:val="3"/>
            <w:shd w:val="clear" w:color="auto" w:fill="auto"/>
          </w:tcPr>
          <w:p w14:paraId="6F333040" w14:textId="77777777" w:rsidR="00550E96" w:rsidRPr="00044A32" w:rsidRDefault="00550E96" w:rsidP="00550E96">
            <w:pPr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b/>
                <w:bCs/>
                <w:szCs w:val="22"/>
              </w:rPr>
              <w:t>Требования</w:t>
            </w:r>
          </w:p>
        </w:tc>
        <w:tc>
          <w:tcPr>
            <w:tcW w:w="3994" w:type="dxa"/>
            <w:shd w:val="clear" w:color="auto" w:fill="auto"/>
          </w:tcPr>
          <w:p w14:paraId="19CEEAE8" w14:textId="77777777" w:rsidR="00550E96" w:rsidRPr="00044A32" w:rsidRDefault="00550E96" w:rsidP="00550E96">
            <w:pPr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b/>
                <w:bCs/>
                <w:szCs w:val="22"/>
              </w:rPr>
              <w:t>Минимальное значение</w:t>
            </w:r>
          </w:p>
        </w:tc>
      </w:tr>
      <w:tr w:rsidR="00550E96" w:rsidRPr="00044A32" w14:paraId="1D6726C8" w14:textId="77777777" w:rsidTr="000B2202">
        <w:tc>
          <w:tcPr>
            <w:tcW w:w="459" w:type="dxa"/>
            <w:shd w:val="clear" w:color="auto" w:fill="auto"/>
          </w:tcPr>
          <w:p w14:paraId="26A8325A" w14:textId="77777777" w:rsidR="00550E96" w:rsidRPr="00044A32" w:rsidRDefault="00550E96" w:rsidP="00550E96">
            <w:pPr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1</w:t>
            </w:r>
          </w:p>
        </w:tc>
        <w:tc>
          <w:tcPr>
            <w:tcW w:w="5896" w:type="dxa"/>
            <w:gridSpan w:val="3"/>
            <w:shd w:val="clear" w:color="auto" w:fill="auto"/>
          </w:tcPr>
          <w:p w14:paraId="1DA07765" w14:textId="77777777" w:rsidR="00550E96" w:rsidRPr="00044A32" w:rsidRDefault="00550E96" w:rsidP="00550E96">
            <w:pPr>
              <w:jc w:val="both"/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Опыт работы Консультанта в сфере предоставления аудиторских услуг в государственном секторе.</w:t>
            </w:r>
            <w:r w:rsidRPr="00044A32">
              <w:t xml:space="preserve">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финансируемых государством</w:t>
            </w:r>
            <w:r w:rsidR="001B6C00" w:rsidRPr="00044A32">
              <w:t>.</w:t>
            </w:r>
          </w:p>
        </w:tc>
        <w:tc>
          <w:tcPr>
            <w:tcW w:w="3994" w:type="dxa"/>
            <w:shd w:val="clear" w:color="auto" w:fill="auto"/>
          </w:tcPr>
          <w:p w14:paraId="30112938" w14:textId="77777777" w:rsidR="00550E96" w:rsidRPr="00044A32" w:rsidRDefault="00550E96" w:rsidP="00550E96">
            <w:pPr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5 лет</w:t>
            </w:r>
          </w:p>
        </w:tc>
      </w:tr>
      <w:tr w:rsidR="00550E96" w:rsidRPr="00044A32" w14:paraId="443852C8" w14:textId="77777777" w:rsidTr="000B2202">
        <w:tc>
          <w:tcPr>
            <w:tcW w:w="459" w:type="dxa"/>
            <w:shd w:val="clear" w:color="auto" w:fill="auto"/>
          </w:tcPr>
          <w:p w14:paraId="3FECCAC8" w14:textId="77777777" w:rsidR="00550E96" w:rsidRDefault="00550E96" w:rsidP="00550E96">
            <w:pPr>
              <w:rPr>
                <w:rFonts w:eastAsia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2</w:t>
            </w:r>
          </w:p>
          <w:p w14:paraId="0C120762" w14:textId="77777777" w:rsidR="00F7205D" w:rsidRDefault="00F7205D" w:rsidP="00550E96">
            <w:pPr>
              <w:rPr>
                <w:rFonts w:ascii="Calibri" w:eastAsia="Calibri" w:hAnsi="Calibri"/>
                <w:szCs w:val="22"/>
              </w:rPr>
            </w:pPr>
          </w:p>
          <w:p w14:paraId="06AB4B14" w14:textId="77777777" w:rsidR="00F7205D" w:rsidRDefault="00F7205D" w:rsidP="00550E96">
            <w:pPr>
              <w:rPr>
                <w:rFonts w:ascii="Calibri" w:eastAsia="Calibri" w:hAnsi="Calibri"/>
                <w:szCs w:val="22"/>
              </w:rPr>
            </w:pPr>
          </w:p>
          <w:p w14:paraId="6E987B80" w14:textId="77777777" w:rsidR="00F7205D" w:rsidRDefault="00F7205D" w:rsidP="00550E96">
            <w:pPr>
              <w:rPr>
                <w:rFonts w:ascii="Calibri" w:eastAsia="Calibri" w:hAnsi="Calibri"/>
                <w:szCs w:val="22"/>
              </w:rPr>
            </w:pPr>
          </w:p>
          <w:p w14:paraId="67BBB096" w14:textId="77777777" w:rsidR="00F7205D" w:rsidRDefault="00F7205D" w:rsidP="00550E96">
            <w:pPr>
              <w:rPr>
                <w:rFonts w:ascii="Calibri" w:eastAsia="Calibri" w:hAnsi="Calibri"/>
                <w:szCs w:val="22"/>
              </w:rPr>
            </w:pPr>
          </w:p>
          <w:p w14:paraId="0D548D46" w14:textId="77777777" w:rsidR="00F7205D" w:rsidRDefault="00F7205D" w:rsidP="00550E96">
            <w:pPr>
              <w:rPr>
                <w:rFonts w:ascii="Calibri" w:eastAsia="Calibri" w:hAnsi="Calibri"/>
                <w:szCs w:val="22"/>
              </w:rPr>
            </w:pPr>
          </w:p>
          <w:p w14:paraId="19478D8B" w14:textId="7FBC5F90" w:rsidR="00F7205D" w:rsidRPr="00044A32" w:rsidRDefault="00F7205D" w:rsidP="00550E96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3</w:t>
            </w:r>
          </w:p>
        </w:tc>
        <w:tc>
          <w:tcPr>
            <w:tcW w:w="5896" w:type="dxa"/>
            <w:gridSpan w:val="3"/>
            <w:shd w:val="clear" w:color="auto" w:fill="auto"/>
          </w:tcPr>
          <w:p w14:paraId="60699D1E" w14:textId="77777777" w:rsidR="00550E96" w:rsidRPr="00F7205D" w:rsidRDefault="00550E96" w:rsidP="00550E96">
            <w:pPr>
              <w:jc w:val="both"/>
              <w:rPr>
                <w:rFonts w:eastAsia="Calibri"/>
                <w:szCs w:val="22"/>
              </w:rPr>
            </w:pPr>
            <w:r w:rsidRPr="00F7205D">
              <w:rPr>
                <w:rFonts w:eastAsia="Calibri"/>
                <w:szCs w:val="22"/>
              </w:rPr>
              <w:t xml:space="preserve">Количество выполненных заданий аналогичного характера и объема в рамках аудита финансовой отчетности проектов, финансируемых </w:t>
            </w:r>
            <w:r w:rsidR="00F43960" w:rsidRPr="00F7205D">
              <w:t>международными финансовыми организациями</w:t>
            </w:r>
            <w:r w:rsidRPr="00F7205D">
              <w:rPr>
                <w:rFonts w:eastAsia="Calibri"/>
                <w:szCs w:val="22"/>
              </w:rPr>
              <w:t>, в течение последних 5 лет</w:t>
            </w:r>
            <w:r w:rsidR="001B6C00" w:rsidRPr="00F7205D">
              <w:rPr>
                <w:rFonts w:eastAsia="Calibri"/>
                <w:szCs w:val="22"/>
              </w:rPr>
              <w:t>.</w:t>
            </w:r>
          </w:p>
          <w:p w14:paraId="5796E511" w14:textId="77777777" w:rsidR="00F7205D" w:rsidRPr="00F7205D" w:rsidRDefault="00F7205D" w:rsidP="00550E96">
            <w:pPr>
              <w:jc w:val="both"/>
              <w:rPr>
                <w:rFonts w:eastAsia="Calibri"/>
                <w:szCs w:val="22"/>
              </w:rPr>
            </w:pPr>
          </w:p>
          <w:p w14:paraId="690DBA87" w14:textId="473069E6" w:rsidR="00F7205D" w:rsidRPr="00F7205D" w:rsidRDefault="00F7205D" w:rsidP="00550E96">
            <w:pPr>
              <w:jc w:val="both"/>
              <w:rPr>
                <w:rFonts w:eastAsia="Calibri"/>
                <w:szCs w:val="22"/>
              </w:rPr>
            </w:pPr>
            <w:r w:rsidRPr="00F7205D">
              <w:rPr>
                <w:rFonts w:eastAsia="Calibri"/>
                <w:szCs w:val="22"/>
              </w:rPr>
              <w:t>Участие в списке аудиторских фирм Всемирного банка (2020) будет рассматриваться как преимущество</w:t>
            </w:r>
          </w:p>
        </w:tc>
        <w:tc>
          <w:tcPr>
            <w:tcW w:w="3994" w:type="dxa"/>
            <w:shd w:val="clear" w:color="auto" w:fill="auto"/>
          </w:tcPr>
          <w:p w14:paraId="4EB9AD40" w14:textId="77777777" w:rsidR="00550E96" w:rsidRPr="00F7205D" w:rsidRDefault="00550E96" w:rsidP="00550E96">
            <w:pPr>
              <w:rPr>
                <w:rFonts w:eastAsia="Calibri"/>
                <w:szCs w:val="22"/>
              </w:rPr>
            </w:pPr>
            <w:r w:rsidRPr="00F7205D">
              <w:rPr>
                <w:rFonts w:eastAsia="Calibri"/>
                <w:szCs w:val="22"/>
              </w:rPr>
              <w:t xml:space="preserve">3 </w:t>
            </w:r>
          </w:p>
        </w:tc>
      </w:tr>
      <w:tr w:rsidR="00550E96" w:rsidRPr="00044A32" w14:paraId="48B1FD92" w14:textId="77777777" w:rsidTr="000B2202">
        <w:tc>
          <w:tcPr>
            <w:tcW w:w="459" w:type="dxa"/>
            <w:vMerge w:val="restart"/>
            <w:shd w:val="clear" w:color="auto" w:fill="auto"/>
          </w:tcPr>
          <w:p w14:paraId="3FCC9707" w14:textId="7DEE4639" w:rsidR="00550E96" w:rsidRPr="00044A32" w:rsidRDefault="00F7205D" w:rsidP="00550E96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4</w:t>
            </w:r>
          </w:p>
        </w:tc>
        <w:tc>
          <w:tcPr>
            <w:tcW w:w="9890" w:type="dxa"/>
            <w:gridSpan w:val="4"/>
            <w:shd w:val="clear" w:color="auto" w:fill="auto"/>
          </w:tcPr>
          <w:p w14:paraId="26CAAF40" w14:textId="77777777" w:rsidR="00550E96" w:rsidRPr="00044A32" w:rsidRDefault="00550E96" w:rsidP="00550E96">
            <w:pPr>
              <w:rPr>
                <w:rFonts w:ascii="Calibri" w:eastAsia="Calibri" w:hAnsi="Calibri"/>
                <w:szCs w:val="22"/>
              </w:rPr>
            </w:pPr>
            <w:r w:rsidRPr="00F7205D">
              <w:rPr>
                <w:rFonts w:eastAsia="Calibri"/>
                <w:b/>
                <w:color w:val="000000"/>
                <w:szCs w:val="22"/>
              </w:rPr>
              <w:t>Квалификация ключевого персонала</w:t>
            </w:r>
            <w:r w:rsidRPr="00044A32">
              <w:rPr>
                <w:rFonts w:eastAsia="Calibri"/>
                <w:color w:val="000000"/>
                <w:szCs w:val="22"/>
              </w:rPr>
              <w:t>:</w:t>
            </w:r>
          </w:p>
        </w:tc>
      </w:tr>
      <w:tr w:rsidR="00550E96" w:rsidRPr="00044A32" w14:paraId="0F0B751E" w14:textId="77777777" w:rsidTr="000B2202">
        <w:trPr>
          <w:trHeight w:val="364"/>
        </w:trPr>
        <w:tc>
          <w:tcPr>
            <w:tcW w:w="459" w:type="dxa"/>
            <w:vMerge/>
            <w:shd w:val="clear" w:color="auto" w:fill="auto"/>
          </w:tcPr>
          <w:p w14:paraId="6F59A347" w14:textId="77777777" w:rsidR="00550E96" w:rsidRPr="00044A32" w:rsidRDefault="00550E96" w:rsidP="00550E96">
            <w:pPr>
              <w:rPr>
                <w:rFonts w:eastAsia="Calibri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5CD9C171" w14:textId="77777777" w:rsidR="00550E96" w:rsidRPr="00044A32" w:rsidRDefault="00550E96" w:rsidP="00550E96">
            <w:pPr>
              <w:jc w:val="right"/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Руководитель группы</w:t>
            </w:r>
          </w:p>
        </w:tc>
        <w:tc>
          <w:tcPr>
            <w:tcW w:w="8238" w:type="dxa"/>
            <w:gridSpan w:val="3"/>
            <w:shd w:val="clear" w:color="auto" w:fill="auto"/>
          </w:tcPr>
          <w:p w14:paraId="28DF068F" w14:textId="77777777" w:rsidR="00550E96" w:rsidRPr="00044A32" w:rsidRDefault="00550E96" w:rsidP="00550E96">
            <w:pPr>
              <w:jc w:val="both"/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10 лет опыта аудита, соответствующим международным стандартам, включая не менее 5 лет опыта аудита и реализации программ, финансируемых Международными финансовыми организациями (IFIs), не менее 4 лет опыта работы в должности руководителя в аудиторской организации, хорошее владение английским языком.</w:t>
            </w:r>
          </w:p>
        </w:tc>
      </w:tr>
      <w:tr w:rsidR="00550E96" w:rsidRPr="00044A32" w14:paraId="57AC2C4A" w14:textId="77777777" w:rsidTr="000B2202">
        <w:trPr>
          <w:trHeight w:val="362"/>
        </w:trPr>
        <w:tc>
          <w:tcPr>
            <w:tcW w:w="459" w:type="dxa"/>
            <w:vMerge/>
            <w:shd w:val="clear" w:color="auto" w:fill="auto"/>
          </w:tcPr>
          <w:p w14:paraId="4598B938" w14:textId="77777777" w:rsidR="00550E96" w:rsidRPr="00044A32" w:rsidRDefault="00550E96" w:rsidP="00550E96">
            <w:pPr>
              <w:rPr>
                <w:rFonts w:eastAsia="Calibri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0F067176" w14:textId="77777777" w:rsidR="00550E96" w:rsidRPr="00044A32" w:rsidRDefault="00550E96" w:rsidP="00550E96">
            <w:pPr>
              <w:jc w:val="right"/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Аудитор 1</w:t>
            </w:r>
          </w:p>
        </w:tc>
        <w:tc>
          <w:tcPr>
            <w:tcW w:w="8238" w:type="dxa"/>
            <w:gridSpan w:val="3"/>
            <w:shd w:val="clear" w:color="auto" w:fill="auto"/>
          </w:tcPr>
          <w:p w14:paraId="053B86B9" w14:textId="77777777" w:rsidR="00550E96" w:rsidRPr="00044A32" w:rsidRDefault="00550E96" w:rsidP="00550E96">
            <w:pPr>
              <w:jc w:val="both"/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 xml:space="preserve"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(IFIs), не менее 2 лет опыта 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  </w:t>
            </w:r>
          </w:p>
        </w:tc>
      </w:tr>
      <w:tr w:rsidR="00550E96" w:rsidRPr="00044A32" w14:paraId="1D984B4A" w14:textId="77777777" w:rsidTr="000B2202">
        <w:trPr>
          <w:trHeight w:val="362"/>
        </w:trPr>
        <w:tc>
          <w:tcPr>
            <w:tcW w:w="459" w:type="dxa"/>
            <w:vMerge/>
            <w:shd w:val="clear" w:color="auto" w:fill="auto"/>
          </w:tcPr>
          <w:p w14:paraId="032BFEDC" w14:textId="77777777" w:rsidR="00550E96" w:rsidRPr="00044A32" w:rsidRDefault="00550E96" w:rsidP="00550E96">
            <w:pPr>
              <w:rPr>
                <w:rFonts w:eastAsia="Calibri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49DCE795" w14:textId="77777777" w:rsidR="00550E96" w:rsidRPr="00044A32" w:rsidRDefault="00550E96" w:rsidP="00550E96">
            <w:pPr>
              <w:jc w:val="right"/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>Аудитор 2</w:t>
            </w:r>
          </w:p>
        </w:tc>
        <w:tc>
          <w:tcPr>
            <w:tcW w:w="8238" w:type="dxa"/>
            <w:gridSpan w:val="3"/>
            <w:shd w:val="clear" w:color="auto" w:fill="auto"/>
          </w:tcPr>
          <w:p w14:paraId="3AAD18AC" w14:textId="77777777" w:rsidR="00550E96" w:rsidRPr="00044A32" w:rsidRDefault="00550E96" w:rsidP="00550E96">
            <w:pPr>
              <w:jc w:val="both"/>
              <w:rPr>
                <w:rFonts w:ascii="Calibri" w:eastAsia="Calibri" w:hAnsi="Calibri"/>
                <w:szCs w:val="22"/>
              </w:rPr>
            </w:pPr>
            <w:r w:rsidRPr="00044A32">
              <w:rPr>
                <w:rFonts w:eastAsia="Calibri"/>
                <w:szCs w:val="22"/>
              </w:rPr>
              <w:t xml:space="preserve"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(IFIs), не менее 2 лет опыта </w:t>
            </w:r>
            <w:r w:rsidRPr="00044A32">
              <w:rPr>
                <w:rFonts w:eastAsia="Calibri"/>
                <w:szCs w:val="22"/>
              </w:rPr>
              <w:lastRenderedPageBreak/>
              <w:t>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</w:t>
            </w:r>
          </w:p>
        </w:tc>
      </w:tr>
    </w:tbl>
    <w:p w14:paraId="768D1053" w14:textId="77777777" w:rsidR="00550DF0" w:rsidRPr="00044A32" w:rsidRDefault="00550DF0" w:rsidP="00E16AA7">
      <w:pPr>
        <w:pStyle w:val="Heading1"/>
        <w:spacing w:before="0" w:after="0"/>
        <w:ind w:left="0" w:firstLine="0"/>
        <w:rPr>
          <w:rFonts w:ascii="Calibri" w:hAnsi="Calibri"/>
          <w:sz w:val="22"/>
          <w:szCs w:val="22"/>
        </w:rPr>
      </w:pPr>
    </w:p>
    <w:sectPr w:rsidR="00550DF0" w:rsidRPr="00044A32" w:rsidSect="007049F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134" w:header="720" w:footer="720" w:gutter="0"/>
      <w:pgNumType w:start="5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5C53" w14:textId="77777777" w:rsidR="007049FE" w:rsidRDefault="007049FE">
      <w:r>
        <w:separator/>
      </w:r>
    </w:p>
  </w:endnote>
  <w:endnote w:type="continuationSeparator" w:id="0">
    <w:p w14:paraId="46D2CD5D" w14:textId="77777777" w:rsidR="007049FE" w:rsidRDefault="007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F2C2" w14:textId="77777777" w:rsidR="00D87F40" w:rsidRDefault="00D87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9D424" w14:textId="77777777" w:rsidR="00D87F40" w:rsidRDefault="00D87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A0A4" w14:textId="77777777" w:rsidR="00D87F40" w:rsidRDefault="00D87F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4CCA" w14:textId="77777777" w:rsidR="007049FE" w:rsidRDefault="007049FE">
      <w:r>
        <w:separator/>
      </w:r>
    </w:p>
  </w:footnote>
  <w:footnote w:type="continuationSeparator" w:id="0">
    <w:p w14:paraId="2BFBEAFE" w14:textId="77777777" w:rsidR="007049FE" w:rsidRDefault="0070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91EE" w14:textId="77777777" w:rsidR="00D87F40" w:rsidRDefault="00D87F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C289B" w14:textId="77777777" w:rsidR="00D87F40" w:rsidRDefault="00D87F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2003" w14:textId="77777777" w:rsidR="00D87F40" w:rsidRDefault="00D87F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4680F6"/>
    <w:lvl w:ilvl="0">
      <w:numFmt w:val="decimal"/>
      <w:lvlText w:val="*"/>
      <w:lvlJc w:val="left"/>
    </w:lvl>
  </w:abstractNum>
  <w:abstractNum w:abstractNumId="1" w15:restartNumberingAfterBreak="0">
    <w:nsid w:val="075734CD"/>
    <w:multiLevelType w:val="hybridMultilevel"/>
    <w:tmpl w:val="D418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6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804A7"/>
    <w:multiLevelType w:val="hybridMultilevel"/>
    <w:tmpl w:val="738AFA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F0B5B"/>
    <w:multiLevelType w:val="hybridMultilevel"/>
    <w:tmpl w:val="6A0A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48BD"/>
    <w:multiLevelType w:val="hybridMultilevel"/>
    <w:tmpl w:val="638A170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7957A9"/>
    <w:multiLevelType w:val="hybridMultilevel"/>
    <w:tmpl w:val="6A5E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4AB8"/>
    <w:multiLevelType w:val="hybridMultilevel"/>
    <w:tmpl w:val="20D85A9E"/>
    <w:lvl w:ilvl="0" w:tplc="C09A56B0">
      <w:start w:val="1"/>
      <w:numFmt w:val="decimal"/>
      <w:lvlText w:val="%1."/>
      <w:lvlJc w:val="left"/>
      <w:pPr>
        <w:ind w:left="2103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2DF582B"/>
    <w:multiLevelType w:val="hybridMultilevel"/>
    <w:tmpl w:val="CB1459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446E2"/>
    <w:multiLevelType w:val="hybridMultilevel"/>
    <w:tmpl w:val="39EC9DEE"/>
    <w:lvl w:ilvl="0" w:tplc="F2124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3063"/>
    <w:multiLevelType w:val="hybridMultilevel"/>
    <w:tmpl w:val="205A6FD2"/>
    <w:lvl w:ilvl="0" w:tplc="D9BA4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3FC6"/>
    <w:multiLevelType w:val="hybridMultilevel"/>
    <w:tmpl w:val="7466F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49EC"/>
    <w:multiLevelType w:val="hybridMultilevel"/>
    <w:tmpl w:val="6626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04CC"/>
    <w:multiLevelType w:val="hybridMultilevel"/>
    <w:tmpl w:val="7DE8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01C43"/>
    <w:multiLevelType w:val="hybridMultilevel"/>
    <w:tmpl w:val="BE4A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56A7"/>
    <w:multiLevelType w:val="hybridMultilevel"/>
    <w:tmpl w:val="06D2F6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B4B4B"/>
    <w:multiLevelType w:val="hybridMultilevel"/>
    <w:tmpl w:val="751647B6"/>
    <w:lvl w:ilvl="0" w:tplc="C09A56B0">
      <w:start w:val="1"/>
      <w:numFmt w:val="decimal"/>
      <w:lvlText w:val="%1."/>
      <w:lvlJc w:val="left"/>
      <w:pPr>
        <w:ind w:left="3597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6AC8567A"/>
    <w:multiLevelType w:val="hybridMultilevel"/>
    <w:tmpl w:val="58AAF6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15090"/>
    <w:multiLevelType w:val="hybridMultilevel"/>
    <w:tmpl w:val="F806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0FA0"/>
    <w:multiLevelType w:val="hybridMultilevel"/>
    <w:tmpl w:val="39B2AD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3712B"/>
    <w:multiLevelType w:val="singleLevel"/>
    <w:tmpl w:val="8272ECB8"/>
    <w:lvl w:ilvl="0">
      <w:start w:val="1"/>
      <w:numFmt w:val="lowerLetter"/>
      <w:lvlText w:val="(%1)"/>
      <w:legacy w:legacy="1" w:legacySpace="0" w:legacyIndent="340"/>
      <w:lvlJc w:val="left"/>
      <w:pPr>
        <w:ind w:left="1060" w:hanging="340"/>
      </w:pPr>
    </w:lvl>
  </w:abstractNum>
  <w:abstractNum w:abstractNumId="21" w15:restartNumberingAfterBreak="0">
    <w:nsid w:val="6DC868CC"/>
    <w:multiLevelType w:val="hybridMultilevel"/>
    <w:tmpl w:val="6AA4B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82A9E"/>
    <w:multiLevelType w:val="hybridMultilevel"/>
    <w:tmpl w:val="9DAAEF24"/>
    <w:lvl w:ilvl="0" w:tplc="F5BA9A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57229"/>
    <w:multiLevelType w:val="multilevel"/>
    <w:tmpl w:val="7EF883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cs="Times New Roman" w:hint="default"/>
      </w:rPr>
    </w:lvl>
  </w:abstractNum>
  <w:abstractNum w:abstractNumId="24" w15:restartNumberingAfterBreak="0">
    <w:nsid w:val="77C10327"/>
    <w:multiLevelType w:val="hybridMultilevel"/>
    <w:tmpl w:val="4A24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25100"/>
    <w:multiLevelType w:val="singleLevel"/>
    <w:tmpl w:val="8272ECB8"/>
    <w:lvl w:ilvl="0">
      <w:start w:val="1"/>
      <w:numFmt w:val="lowerLetter"/>
      <w:lvlText w:val="(%1)"/>
      <w:legacy w:legacy="1" w:legacySpace="0" w:legacyIndent="340"/>
      <w:lvlJc w:val="left"/>
      <w:pPr>
        <w:ind w:left="1060" w:hanging="340"/>
      </w:pPr>
    </w:lvl>
  </w:abstractNum>
  <w:num w:numId="1" w16cid:durableId="1755011496">
    <w:abstractNumId w:val="20"/>
    <w:lvlOverride w:ilvl="0">
      <w:startOverride w:val="1"/>
    </w:lvlOverride>
  </w:num>
  <w:num w:numId="2" w16cid:durableId="379789065">
    <w:abstractNumId w:val="25"/>
    <w:lvlOverride w:ilvl="0">
      <w:startOverride w:val="1"/>
    </w:lvlOverride>
  </w:num>
  <w:num w:numId="3" w16cid:durableId="1969192133">
    <w:abstractNumId w:val="6"/>
  </w:num>
  <w:num w:numId="4" w16cid:durableId="994187539">
    <w:abstractNumId w:val="15"/>
  </w:num>
  <w:num w:numId="5" w16cid:durableId="533809546">
    <w:abstractNumId w:val="3"/>
  </w:num>
  <w:num w:numId="6" w16cid:durableId="14111537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 w16cid:durableId="1660185024">
    <w:abstractNumId w:val="19"/>
  </w:num>
  <w:num w:numId="8" w16cid:durableId="532495069">
    <w:abstractNumId w:val="23"/>
  </w:num>
  <w:num w:numId="9" w16cid:durableId="305473634">
    <w:abstractNumId w:val="22"/>
  </w:num>
  <w:num w:numId="10" w16cid:durableId="1855263690">
    <w:abstractNumId w:val="11"/>
  </w:num>
  <w:num w:numId="11" w16cid:durableId="2030596414">
    <w:abstractNumId w:val="17"/>
  </w:num>
  <w:num w:numId="12" w16cid:durableId="1740900453">
    <w:abstractNumId w:val="13"/>
  </w:num>
  <w:num w:numId="13" w16cid:durableId="393163114">
    <w:abstractNumId w:val="21"/>
  </w:num>
  <w:num w:numId="14" w16cid:durableId="891573456">
    <w:abstractNumId w:val="12"/>
  </w:num>
  <w:num w:numId="15" w16cid:durableId="798451241">
    <w:abstractNumId w:val="2"/>
  </w:num>
  <w:num w:numId="16" w16cid:durableId="1827090008">
    <w:abstractNumId w:val="18"/>
  </w:num>
  <w:num w:numId="17" w16cid:durableId="1343363992">
    <w:abstractNumId w:val="8"/>
  </w:num>
  <w:num w:numId="18" w16cid:durableId="198861878">
    <w:abstractNumId w:val="14"/>
  </w:num>
  <w:num w:numId="19" w16cid:durableId="1667174685">
    <w:abstractNumId w:val="1"/>
  </w:num>
  <w:num w:numId="20" w16cid:durableId="912161858">
    <w:abstractNumId w:val="10"/>
  </w:num>
  <w:num w:numId="21" w16cid:durableId="667172228">
    <w:abstractNumId w:val="9"/>
  </w:num>
  <w:num w:numId="22" w16cid:durableId="1993676745">
    <w:abstractNumId w:val="5"/>
  </w:num>
  <w:num w:numId="23" w16cid:durableId="1551765936">
    <w:abstractNumId w:val="7"/>
  </w:num>
  <w:num w:numId="24" w16cid:durableId="1371421818">
    <w:abstractNumId w:val="24"/>
  </w:num>
  <w:num w:numId="25" w16cid:durableId="656109478">
    <w:abstractNumId w:val="16"/>
  </w:num>
  <w:num w:numId="26" w16cid:durableId="170611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7MwszSyMDM3MbRQ0lEKTi0uzszPAykwrgUADLGqWCwAAAA="/>
  </w:docVars>
  <w:rsids>
    <w:rsidRoot w:val="0083674D"/>
    <w:rsid w:val="00002D54"/>
    <w:rsid w:val="0000626E"/>
    <w:rsid w:val="00014808"/>
    <w:rsid w:val="000341E6"/>
    <w:rsid w:val="00044A32"/>
    <w:rsid w:val="00051164"/>
    <w:rsid w:val="00070699"/>
    <w:rsid w:val="00085835"/>
    <w:rsid w:val="00092279"/>
    <w:rsid w:val="0009624B"/>
    <w:rsid w:val="000963E5"/>
    <w:rsid w:val="000A0C57"/>
    <w:rsid w:val="000A24A3"/>
    <w:rsid w:val="000A6EB6"/>
    <w:rsid w:val="000B0F61"/>
    <w:rsid w:val="000B2202"/>
    <w:rsid w:val="000B56EB"/>
    <w:rsid w:val="000D1140"/>
    <w:rsid w:val="000D1183"/>
    <w:rsid w:val="000D2DE8"/>
    <w:rsid w:val="000D3F2D"/>
    <w:rsid w:val="000D78DF"/>
    <w:rsid w:val="000E79AB"/>
    <w:rsid w:val="00106407"/>
    <w:rsid w:val="00106DC4"/>
    <w:rsid w:val="001115E5"/>
    <w:rsid w:val="00127992"/>
    <w:rsid w:val="0013021F"/>
    <w:rsid w:val="00160B3A"/>
    <w:rsid w:val="001738E1"/>
    <w:rsid w:val="0017567B"/>
    <w:rsid w:val="00176A4C"/>
    <w:rsid w:val="00182822"/>
    <w:rsid w:val="001917BD"/>
    <w:rsid w:val="00193627"/>
    <w:rsid w:val="00196B27"/>
    <w:rsid w:val="00197D51"/>
    <w:rsid w:val="001B34D9"/>
    <w:rsid w:val="001B6C00"/>
    <w:rsid w:val="001C0E40"/>
    <w:rsid w:val="001F1B1C"/>
    <w:rsid w:val="001F2761"/>
    <w:rsid w:val="001F451C"/>
    <w:rsid w:val="001F59CD"/>
    <w:rsid w:val="00204E9C"/>
    <w:rsid w:val="002112A2"/>
    <w:rsid w:val="00213ECD"/>
    <w:rsid w:val="002157A0"/>
    <w:rsid w:val="00224D2B"/>
    <w:rsid w:val="00225842"/>
    <w:rsid w:val="0022667C"/>
    <w:rsid w:val="00235F8B"/>
    <w:rsid w:val="0024575A"/>
    <w:rsid w:val="00252777"/>
    <w:rsid w:val="00260DA3"/>
    <w:rsid w:val="00272F59"/>
    <w:rsid w:val="00275B75"/>
    <w:rsid w:val="00275C32"/>
    <w:rsid w:val="00275EEC"/>
    <w:rsid w:val="00282B15"/>
    <w:rsid w:val="002846EA"/>
    <w:rsid w:val="002A07B9"/>
    <w:rsid w:val="002A5B82"/>
    <w:rsid w:val="002A5C6B"/>
    <w:rsid w:val="002B7248"/>
    <w:rsid w:val="002C0294"/>
    <w:rsid w:val="002C0CFC"/>
    <w:rsid w:val="002C2D2E"/>
    <w:rsid w:val="002D401F"/>
    <w:rsid w:val="002E1D82"/>
    <w:rsid w:val="002E2081"/>
    <w:rsid w:val="002E4CC3"/>
    <w:rsid w:val="002E5E5B"/>
    <w:rsid w:val="002E60B1"/>
    <w:rsid w:val="00312B94"/>
    <w:rsid w:val="00317AD0"/>
    <w:rsid w:val="00320C35"/>
    <w:rsid w:val="003325E2"/>
    <w:rsid w:val="00334BC9"/>
    <w:rsid w:val="00335350"/>
    <w:rsid w:val="0033572E"/>
    <w:rsid w:val="003451F3"/>
    <w:rsid w:val="0034771B"/>
    <w:rsid w:val="00357370"/>
    <w:rsid w:val="00371CBE"/>
    <w:rsid w:val="00374D3B"/>
    <w:rsid w:val="00385392"/>
    <w:rsid w:val="00386CCC"/>
    <w:rsid w:val="00392205"/>
    <w:rsid w:val="00392F5A"/>
    <w:rsid w:val="003B3F3B"/>
    <w:rsid w:val="003B42ED"/>
    <w:rsid w:val="003C11CD"/>
    <w:rsid w:val="003C6060"/>
    <w:rsid w:val="003E012D"/>
    <w:rsid w:val="003E76F6"/>
    <w:rsid w:val="00401E85"/>
    <w:rsid w:val="0040552A"/>
    <w:rsid w:val="00411D0C"/>
    <w:rsid w:val="00415C46"/>
    <w:rsid w:val="0043092A"/>
    <w:rsid w:val="00432F5A"/>
    <w:rsid w:val="00440944"/>
    <w:rsid w:val="00441EEA"/>
    <w:rsid w:val="004774E0"/>
    <w:rsid w:val="00480BFE"/>
    <w:rsid w:val="004852AE"/>
    <w:rsid w:val="00491BF3"/>
    <w:rsid w:val="00496990"/>
    <w:rsid w:val="004A5CEC"/>
    <w:rsid w:val="004A66FA"/>
    <w:rsid w:val="004B2116"/>
    <w:rsid w:val="004B2DCF"/>
    <w:rsid w:val="004B7A43"/>
    <w:rsid w:val="004C4CD5"/>
    <w:rsid w:val="004D010D"/>
    <w:rsid w:val="004D4B4D"/>
    <w:rsid w:val="004D6FBF"/>
    <w:rsid w:val="004E09D1"/>
    <w:rsid w:val="005034DC"/>
    <w:rsid w:val="00512538"/>
    <w:rsid w:val="00527320"/>
    <w:rsid w:val="00545A82"/>
    <w:rsid w:val="00550DF0"/>
    <w:rsid w:val="00550E96"/>
    <w:rsid w:val="00552506"/>
    <w:rsid w:val="00560CED"/>
    <w:rsid w:val="00564D7B"/>
    <w:rsid w:val="0058021E"/>
    <w:rsid w:val="005828DF"/>
    <w:rsid w:val="00587136"/>
    <w:rsid w:val="005A4DFC"/>
    <w:rsid w:val="005B0EF1"/>
    <w:rsid w:val="005B2D33"/>
    <w:rsid w:val="005D5B39"/>
    <w:rsid w:val="005F6235"/>
    <w:rsid w:val="006031FA"/>
    <w:rsid w:val="006124EE"/>
    <w:rsid w:val="0061265C"/>
    <w:rsid w:val="006165C7"/>
    <w:rsid w:val="00620475"/>
    <w:rsid w:val="006229F3"/>
    <w:rsid w:val="00624D8E"/>
    <w:rsid w:val="006302AF"/>
    <w:rsid w:val="00630731"/>
    <w:rsid w:val="00630743"/>
    <w:rsid w:val="00634803"/>
    <w:rsid w:val="00634A25"/>
    <w:rsid w:val="00660116"/>
    <w:rsid w:val="00670489"/>
    <w:rsid w:val="00681F64"/>
    <w:rsid w:val="00684F6D"/>
    <w:rsid w:val="00696B30"/>
    <w:rsid w:val="006A2C3D"/>
    <w:rsid w:val="006A2F75"/>
    <w:rsid w:val="006A4700"/>
    <w:rsid w:val="006A5713"/>
    <w:rsid w:val="006B07C6"/>
    <w:rsid w:val="006B1C79"/>
    <w:rsid w:val="006C1794"/>
    <w:rsid w:val="006C2417"/>
    <w:rsid w:val="006D1891"/>
    <w:rsid w:val="006E24BD"/>
    <w:rsid w:val="006E2E92"/>
    <w:rsid w:val="006E43E0"/>
    <w:rsid w:val="006F489F"/>
    <w:rsid w:val="007049FE"/>
    <w:rsid w:val="00711AAA"/>
    <w:rsid w:val="0075209D"/>
    <w:rsid w:val="0075740E"/>
    <w:rsid w:val="00757AA4"/>
    <w:rsid w:val="00766824"/>
    <w:rsid w:val="00777C08"/>
    <w:rsid w:val="00785F55"/>
    <w:rsid w:val="00792FFC"/>
    <w:rsid w:val="00797668"/>
    <w:rsid w:val="007A0E70"/>
    <w:rsid w:val="007A373E"/>
    <w:rsid w:val="007C227C"/>
    <w:rsid w:val="007C6708"/>
    <w:rsid w:val="007E3CED"/>
    <w:rsid w:val="007E6915"/>
    <w:rsid w:val="007E7B60"/>
    <w:rsid w:val="007E7E35"/>
    <w:rsid w:val="007F56F9"/>
    <w:rsid w:val="00811E21"/>
    <w:rsid w:val="00816AC2"/>
    <w:rsid w:val="00816F55"/>
    <w:rsid w:val="00823D15"/>
    <w:rsid w:val="00834D05"/>
    <w:rsid w:val="0083674D"/>
    <w:rsid w:val="0085595E"/>
    <w:rsid w:val="008631DF"/>
    <w:rsid w:val="00866E74"/>
    <w:rsid w:val="00873489"/>
    <w:rsid w:val="0088099E"/>
    <w:rsid w:val="00880C9A"/>
    <w:rsid w:val="00883317"/>
    <w:rsid w:val="008847C1"/>
    <w:rsid w:val="008864C9"/>
    <w:rsid w:val="0088687A"/>
    <w:rsid w:val="008905CF"/>
    <w:rsid w:val="008977C8"/>
    <w:rsid w:val="008A1021"/>
    <w:rsid w:val="008A37EE"/>
    <w:rsid w:val="008B3EE6"/>
    <w:rsid w:val="008C09F7"/>
    <w:rsid w:val="008C4D9D"/>
    <w:rsid w:val="008D4024"/>
    <w:rsid w:val="0090119B"/>
    <w:rsid w:val="0092475F"/>
    <w:rsid w:val="00924C34"/>
    <w:rsid w:val="0093360C"/>
    <w:rsid w:val="00940E6B"/>
    <w:rsid w:val="00944C6B"/>
    <w:rsid w:val="009514CE"/>
    <w:rsid w:val="00980AAB"/>
    <w:rsid w:val="009B616B"/>
    <w:rsid w:val="009D72B1"/>
    <w:rsid w:val="009E3C61"/>
    <w:rsid w:val="009E5B81"/>
    <w:rsid w:val="009F3B77"/>
    <w:rsid w:val="00A079FA"/>
    <w:rsid w:val="00A47A8D"/>
    <w:rsid w:val="00A5134D"/>
    <w:rsid w:val="00A564CA"/>
    <w:rsid w:val="00A64B3A"/>
    <w:rsid w:val="00A66AB3"/>
    <w:rsid w:val="00A716C3"/>
    <w:rsid w:val="00A7309C"/>
    <w:rsid w:val="00A769FA"/>
    <w:rsid w:val="00A8450E"/>
    <w:rsid w:val="00A91FEF"/>
    <w:rsid w:val="00AA2F94"/>
    <w:rsid w:val="00AB731E"/>
    <w:rsid w:val="00AD78E9"/>
    <w:rsid w:val="00AD7EB6"/>
    <w:rsid w:val="00AE59A4"/>
    <w:rsid w:val="00AF5BC2"/>
    <w:rsid w:val="00AF6445"/>
    <w:rsid w:val="00B00CE7"/>
    <w:rsid w:val="00B20615"/>
    <w:rsid w:val="00B26F5B"/>
    <w:rsid w:val="00B3207E"/>
    <w:rsid w:val="00B462DD"/>
    <w:rsid w:val="00B46CD0"/>
    <w:rsid w:val="00B6363D"/>
    <w:rsid w:val="00B75428"/>
    <w:rsid w:val="00B755E5"/>
    <w:rsid w:val="00B76CE9"/>
    <w:rsid w:val="00B866A9"/>
    <w:rsid w:val="00B93D78"/>
    <w:rsid w:val="00BA31E9"/>
    <w:rsid w:val="00BA3460"/>
    <w:rsid w:val="00BA3F67"/>
    <w:rsid w:val="00BA4BA7"/>
    <w:rsid w:val="00BA5110"/>
    <w:rsid w:val="00BB3E03"/>
    <w:rsid w:val="00BD32C0"/>
    <w:rsid w:val="00BD7490"/>
    <w:rsid w:val="00BF2B91"/>
    <w:rsid w:val="00C05D78"/>
    <w:rsid w:val="00C05E90"/>
    <w:rsid w:val="00C06A01"/>
    <w:rsid w:val="00C105C4"/>
    <w:rsid w:val="00C13CA6"/>
    <w:rsid w:val="00C57A22"/>
    <w:rsid w:val="00C6207E"/>
    <w:rsid w:val="00C70492"/>
    <w:rsid w:val="00C93BB6"/>
    <w:rsid w:val="00C948B1"/>
    <w:rsid w:val="00C95AE5"/>
    <w:rsid w:val="00CA56A1"/>
    <w:rsid w:val="00CB42F8"/>
    <w:rsid w:val="00CB7F7F"/>
    <w:rsid w:val="00CC53C1"/>
    <w:rsid w:val="00CC7A59"/>
    <w:rsid w:val="00CD146D"/>
    <w:rsid w:val="00CD2533"/>
    <w:rsid w:val="00CD4AC5"/>
    <w:rsid w:val="00CD7074"/>
    <w:rsid w:val="00CE40C7"/>
    <w:rsid w:val="00CE6849"/>
    <w:rsid w:val="00D327BD"/>
    <w:rsid w:val="00D35944"/>
    <w:rsid w:val="00D36025"/>
    <w:rsid w:val="00D41B1D"/>
    <w:rsid w:val="00D50EF0"/>
    <w:rsid w:val="00D679CA"/>
    <w:rsid w:val="00D72398"/>
    <w:rsid w:val="00D72F8C"/>
    <w:rsid w:val="00D73CF2"/>
    <w:rsid w:val="00D77D2C"/>
    <w:rsid w:val="00D84FCB"/>
    <w:rsid w:val="00D87F40"/>
    <w:rsid w:val="00D94486"/>
    <w:rsid w:val="00DA1FAF"/>
    <w:rsid w:val="00DC327E"/>
    <w:rsid w:val="00DC5FF8"/>
    <w:rsid w:val="00DD4722"/>
    <w:rsid w:val="00DD5228"/>
    <w:rsid w:val="00DD6857"/>
    <w:rsid w:val="00DE09EB"/>
    <w:rsid w:val="00DE784C"/>
    <w:rsid w:val="00DF18F9"/>
    <w:rsid w:val="00E0126C"/>
    <w:rsid w:val="00E01444"/>
    <w:rsid w:val="00E06707"/>
    <w:rsid w:val="00E1278C"/>
    <w:rsid w:val="00E15CF7"/>
    <w:rsid w:val="00E168F2"/>
    <w:rsid w:val="00E16AA7"/>
    <w:rsid w:val="00E16F30"/>
    <w:rsid w:val="00E17FE3"/>
    <w:rsid w:val="00E26832"/>
    <w:rsid w:val="00E3730F"/>
    <w:rsid w:val="00E375AE"/>
    <w:rsid w:val="00E51FFD"/>
    <w:rsid w:val="00E55FB3"/>
    <w:rsid w:val="00E572C4"/>
    <w:rsid w:val="00E60F67"/>
    <w:rsid w:val="00E62C1B"/>
    <w:rsid w:val="00E62CC4"/>
    <w:rsid w:val="00E655E2"/>
    <w:rsid w:val="00E864EA"/>
    <w:rsid w:val="00E87216"/>
    <w:rsid w:val="00E9311E"/>
    <w:rsid w:val="00E941BE"/>
    <w:rsid w:val="00E96163"/>
    <w:rsid w:val="00EA181D"/>
    <w:rsid w:val="00EC30E0"/>
    <w:rsid w:val="00EC3631"/>
    <w:rsid w:val="00EC4089"/>
    <w:rsid w:val="00ED5CD2"/>
    <w:rsid w:val="00EE110C"/>
    <w:rsid w:val="00EE47E4"/>
    <w:rsid w:val="00EE4F3D"/>
    <w:rsid w:val="00F04EE3"/>
    <w:rsid w:val="00F373D9"/>
    <w:rsid w:val="00F41103"/>
    <w:rsid w:val="00F43960"/>
    <w:rsid w:val="00F55988"/>
    <w:rsid w:val="00F56F47"/>
    <w:rsid w:val="00F56F9E"/>
    <w:rsid w:val="00F64B34"/>
    <w:rsid w:val="00F7205D"/>
    <w:rsid w:val="00F75095"/>
    <w:rsid w:val="00F76B66"/>
    <w:rsid w:val="00F83163"/>
    <w:rsid w:val="00F83609"/>
    <w:rsid w:val="00F8379F"/>
    <w:rsid w:val="00F8490C"/>
    <w:rsid w:val="00F95934"/>
    <w:rsid w:val="00FA244E"/>
    <w:rsid w:val="00FB057D"/>
    <w:rsid w:val="00FB29F3"/>
    <w:rsid w:val="00FB70C0"/>
    <w:rsid w:val="00FC00B7"/>
    <w:rsid w:val="00FC09D0"/>
    <w:rsid w:val="00FC7007"/>
    <w:rsid w:val="00FE0AB2"/>
    <w:rsid w:val="00FE1FBB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E0A27"/>
  <w15:chartTrackingRefBased/>
  <w15:docId w15:val="{D24FED5A-18A2-4B75-8CB0-A3868F3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720" w:hanging="720"/>
      <w:outlineLvl w:val="0"/>
    </w:pPr>
    <w:rPr>
      <w:rFonts w:ascii="NTTierce" w:hAnsi="NTTierce"/>
      <w:b/>
      <w:kern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after="120"/>
      <w:jc w:val="both"/>
    </w:pPr>
    <w:rPr>
      <w:szCs w:val="20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ListParagraph">
    <w:name w:val="List Paragraph"/>
    <w:aliases w:val="ADB List Paragraph,Colorful List - Accent 11"/>
    <w:basedOn w:val="Normal"/>
    <w:link w:val="ListParagraphChar"/>
    <w:uiPriority w:val="99"/>
    <w:qFormat/>
    <w:rsid w:val="006B1C79"/>
    <w:pPr>
      <w:ind w:left="708"/>
    </w:pPr>
    <w:rPr>
      <w:lang w:val="x-none" w:eastAsia="x-none"/>
    </w:rPr>
  </w:style>
  <w:style w:type="character" w:styleId="CommentReference">
    <w:name w:val="annotation reference"/>
    <w:uiPriority w:val="99"/>
    <w:semiHidden/>
    <w:unhideWhenUsed/>
    <w:rsid w:val="00AB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3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31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B73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73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D4B4D"/>
    <w:pPr>
      <w:overflowPunct w:val="0"/>
      <w:autoSpaceDE w:val="0"/>
      <w:autoSpaceDN w:val="0"/>
      <w:adjustRightInd w:val="0"/>
      <w:ind w:left="426" w:right="283"/>
      <w:jc w:val="both"/>
      <w:textAlignment w:val="baseline"/>
    </w:pPr>
    <w:rPr>
      <w:b/>
      <w:szCs w:val="20"/>
    </w:rPr>
  </w:style>
  <w:style w:type="character" w:customStyle="1" w:styleId="FooterChar">
    <w:name w:val="Footer Char"/>
    <w:link w:val="Footer"/>
    <w:uiPriority w:val="99"/>
    <w:rsid w:val="00DD4722"/>
    <w:rPr>
      <w:sz w:val="24"/>
      <w:szCs w:val="24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99"/>
    <w:locked/>
    <w:rsid w:val="00550DF0"/>
    <w:rPr>
      <w:sz w:val="24"/>
      <w:szCs w:val="24"/>
    </w:rPr>
  </w:style>
  <w:style w:type="paragraph" w:styleId="Revision">
    <w:name w:val="Revision"/>
    <w:hidden/>
    <w:uiPriority w:val="99"/>
    <w:semiHidden/>
    <w:rsid w:val="00FB29F3"/>
    <w:rPr>
      <w:sz w:val="24"/>
      <w:szCs w:val="24"/>
    </w:rPr>
  </w:style>
  <w:style w:type="paragraph" w:customStyle="1" w:styleId="BankNormal">
    <w:name w:val="BankNormal"/>
    <w:basedOn w:val="Normal"/>
    <w:link w:val="BankNormalChar"/>
    <w:uiPriority w:val="99"/>
    <w:rsid w:val="00873489"/>
    <w:pPr>
      <w:spacing w:after="240"/>
    </w:pPr>
    <w:rPr>
      <w:szCs w:val="20"/>
      <w:lang w:val="en-US" w:eastAsia="en-US"/>
    </w:rPr>
  </w:style>
  <w:style w:type="character" w:customStyle="1" w:styleId="BankNormalChar">
    <w:name w:val="BankNormal Char"/>
    <w:link w:val="BankNormal"/>
    <w:uiPriority w:val="99"/>
    <w:locked/>
    <w:rsid w:val="00873489"/>
    <w:rPr>
      <w:sz w:val="24"/>
      <w:lang w:val="en-US" w:eastAsia="en-US"/>
    </w:rPr>
  </w:style>
  <w:style w:type="paragraph" w:customStyle="1" w:styleId="8f4506aa708e2a26msolistparagraph">
    <w:name w:val="8f4506aa708e2a26msolistparagraph"/>
    <w:basedOn w:val="Normal"/>
    <w:rsid w:val="00F41103"/>
    <w:pPr>
      <w:spacing w:before="100" w:beforeAutospacing="1" w:after="100" w:afterAutospacing="1"/>
    </w:pPr>
  </w:style>
  <w:style w:type="character" w:customStyle="1" w:styleId="wmi-callto">
    <w:name w:val="wmi-callto"/>
    <w:rsid w:val="00F41103"/>
  </w:style>
  <w:style w:type="table" w:styleId="TableGrid">
    <w:name w:val="Table Grid"/>
    <w:basedOn w:val="TableNormal"/>
    <w:uiPriority w:val="39"/>
    <w:rsid w:val="00866E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6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866E74"/>
    <w:rPr>
      <w:rFonts w:ascii="Courier New" w:hAnsi="Courier New" w:cs="Courier New"/>
      <w:lang w:val="en-US" w:eastAsia="en-US"/>
    </w:rPr>
  </w:style>
  <w:style w:type="character" w:customStyle="1" w:styleId="FontStyle33">
    <w:name w:val="Font Style33"/>
    <w:rsid w:val="00866E74"/>
    <w:rPr>
      <w:rFonts w:ascii="Arial Narrow" w:hAnsi="Arial Narrow" w:cs="Arial Narrow" w:hint="default"/>
      <w:sz w:val="12"/>
      <w:szCs w:val="12"/>
    </w:rPr>
  </w:style>
  <w:style w:type="character" w:customStyle="1" w:styleId="s0">
    <w:name w:val="s0"/>
    <w:rsid w:val="00940E6B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audit/audito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0FED-9634-4A3F-B5C7-D216985B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RFLR</Company>
  <LinksUpToDate>false</LinksUpToDate>
  <CharactersWithSpaces>13388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https://www.audit-it.ru/terms/audit/auditor.html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Fokina_A</dc:creator>
  <cp:keywords/>
  <cp:lastModifiedBy>365 Pro Plus</cp:lastModifiedBy>
  <cp:revision>3</cp:revision>
  <cp:lastPrinted>2022-11-14T11:57:00Z</cp:lastPrinted>
  <dcterms:created xsi:type="dcterms:W3CDTF">2024-02-19T10:04:00Z</dcterms:created>
  <dcterms:modified xsi:type="dcterms:W3CDTF">2024-02-19T10:39:00Z</dcterms:modified>
</cp:coreProperties>
</file>