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DB50" w14:textId="54E70C5E" w:rsidR="00193FBF" w:rsidRPr="00F40253" w:rsidRDefault="00193FBF" w:rsidP="001134FA">
      <w:pPr>
        <w:pStyle w:val="Heading1a"/>
        <w:rPr>
          <w:bCs/>
          <w:smallCaps w:val="0"/>
          <w:sz w:val="22"/>
          <w:szCs w:val="22"/>
          <w:lang w:val="ru-RU"/>
        </w:rPr>
      </w:pPr>
      <w:bookmarkStart w:id="0" w:name="_Hlk158974794"/>
      <w:r w:rsidRPr="00F40253">
        <w:rPr>
          <w:bCs/>
          <w:smallCaps w:val="0"/>
          <w:sz w:val="22"/>
          <w:szCs w:val="22"/>
          <w:lang w:val="ru-RU"/>
        </w:rPr>
        <w:t>ЗАПРОС НА ВЫРАЖЕНИЕ ЗАИНТЕРЕСОВАННОСТИ</w:t>
      </w:r>
    </w:p>
    <w:bookmarkEnd w:id="0"/>
    <w:p w14:paraId="1D77BC1C" w14:textId="680D7449" w:rsidR="009830E4" w:rsidRPr="00F40253" w:rsidRDefault="00193FBF" w:rsidP="001134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2"/>
          <w:szCs w:val="22"/>
          <w:lang w:val="ru-RU"/>
        </w:rPr>
      </w:pPr>
      <w:r w:rsidRPr="00F40253">
        <w:rPr>
          <w:bCs/>
          <w:smallCaps w:val="0"/>
          <w:sz w:val="22"/>
          <w:szCs w:val="22"/>
          <w:lang w:val="ru-RU"/>
        </w:rPr>
        <w:t>(КОНСУЛЬТАЦИОННЫЕ УСЛУГИ - ОТБОР ФИРМ)</w:t>
      </w:r>
    </w:p>
    <w:p w14:paraId="76549E66" w14:textId="77777777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zCs w:val="22"/>
          <w:lang w:val="ru-RU"/>
        </w:rPr>
      </w:pPr>
    </w:p>
    <w:p w14:paraId="38823049" w14:textId="4770ED2B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2"/>
          <w:szCs w:val="22"/>
          <w:lang w:val="ru-RU"/>
        </w:rPr>
        <w:t xml:space="preserve">Дата: </w:t>
      </w:r>
      <w:r w:rsidR="00D202F9" w:rsidRPr="00F40253">
        <w:rPr>
          <w:rFonts w:ascii="Times New Roman" w:hAnsi="Times New Roman"/>
          <w:b/>
          <w:spacing w:val="-2"/>
          <w:szCs w:val="22"/>
          <w:lang w:val="ru-RU"/>
        </w:rPr>
        <w:t>17</w:t>
      </w:r>
      <w:r w:rsidRPr="00F40253">
        <w:rPr>
          <w:rFonts w:ascii="Times New Roman" w:hAnsi="Times New Roman"/>
          <w:b/>
          <w:spacing w:val="-2"/>
          <w:szCs w:val="22"/>
          <w:lang w:val="ru-RU"/>
        </w:rPr>
        <w:t xml:space="preserve"> </w:t>
      </w:r>
      <w:r w:rsidR="00D202F9" w:rsidRPr="00F40253">
        <w:rPr>
          <w:rFonts w:ascii="Times New Roman" w:hAnsi="Times New Roman"/>
          <w:b/>
          <w:spacing w:val="-2"/>
          <w:szCs w:val="22"/>
          <w:lang w:val="ru-RU"/>
        </w:rPr>
        <w:t>апреля,</w:t>
      </w:r>
      <w:r w:rsidRPr="00F40253">
        <w:rPr>
          <w:rFonts w:ascii="Times New Roman" w:hAnsi="Times New Roman"/>
          <w:b/>
          <w:spacing w:val="-2"/>
          <w:szCs w:val="22"/>
          <w:lang w:val="ru-RU"/>
        </w:rPr>
        <w:t xml:space="preserve"> 2024 г.</w:t>
      </w:r>
    </w:p>
    <w:p w14:paraId="7583284C" w14:textId="77777777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2"/>
          <w:szCs w:val="22"/>
          <w:lang w:val="ru-RU"/>
        </w:rPr>
        <w:t>Республика Армения</w:t>
      </w:r>
    </w:p>
    <w:p w14:paraId="3CDF5A98" w14:textId="1264E5AD" w:rsidR="00193FBF" w:rsidRPr="00F40253" w:rsidRDefault="00193FBF" w:rsidP="00C63227">
      <w:pPr>
        <w:suppressAutoHyphens/>
        <w:jc w:val="both"/>
        <w:rPr>
          <w:rFonts w:ascii="Times New Roman" w:hAnsi="Times New Roman"/>
          <w:b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2"/>
          <w:szCs w:val="22"/>
          <w:lang w:val="ru-RU"/>
        </w:rPr>
        <w:t>Проект "Энергоэффективные регионы: Внедрение механизмов повышения энергосбережения в общественных зданиях и продвижение "зеленой энергии".</w:t>
      </w:r>
    </w:p>
    <w:p w14:paraId="63E429DB" w14:textId="77777777" w:rsidR="00D239BD" w:rsidRPr="00F40253" w:rsidRDefault="00D239BD" w:rsidP="00C63227">
      <w:pPr>
        <w:pStyle w:val="ac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4326A441" w14:textId="1A6D04E2" w:rsidR="00D239BD" w:rsidRPr="00F40253" w:rsidRDefault="00193FBF" w:rsidP="00C63227">
      <w:pPr>
        <w:pStyle w:val="ac"/>
        <w:jc w:val="both"/>
        <w:rPr>
          <w:rFonts w:ascii="Times New Roman" w:hAnsi="Times New Roman"/>
          <w:sz w:val="22"/>
          <w:szCs w:val="22"/>
          <w:lang w:val="ru-RU"/>
        </w:rPr>
      </w:pPr>
      <w:r w:rsidRPr="00F40253">
        <w:rPr>
          <w:rFonts w:ascii="Times New Roman" w:hAnsi="Times New Roman"/>
          <w:b/>
          <w:sz w:val="22"/>
          <w:szCs w:val="22"/>
          <w:lang w:val="ru-RU"/>
        </w:rPr>
        <w:t>Грант ЭФСР</w:t>
      </w:r>
    </w:p>
    <w:p w14:paraId="09CD32FD" w14:textId="77777777" w:rsidR="00E6326F" w:rsidRPr="00F40253" w:rsidRDefault="00193FBF" w:rsidP="00E6326F">
      <w:pPr>
        <w:pStyle w:val="af9"/>
        <w:jc w:val="both"/>
        <w:rPr>
          <w:b/>
          <w:i/>
          <w:sz w:val="22"/>
          <w:szCs w:val="22"/>
          <w:lang w:val="ru-RU"/>
        </w:rPr>
      </w:pPr>
      <w:r w:rsidRPr="00F40253">
        <w:rPr>
          <w:b/>
          <w:sz w:val="22"/>
          <w:szCs w:val="22"/>
          <w:lang w:val="ru-RU"/>
        </w:rPr>
        <w:t>Название задания:</w:t>
      </w:r>
      <w:r w:rsidRPr="00F40253">
        <w:rPr>
          <w:sz w:val="22"/>
          <w:szCs w:val="22"/>
          <w:lang w:val="ru-RU"/>
        </w:rPr>
        <w:t xml:space="preserve"> Аудит расходов и финансовой отчетности проекта </w:t>
      </w:r>
      <w:r w:rsidRPr="00F40253">
        <w:rPr>
          <w:b/>
          <w:i/>
          <w:sz w:val="22"/>
          <w:szCs w:val="22"/>
          <w:lang w:val="ru-RU"/>
        </w:rPr>
        <w:t xml:space="preserve">за период 03.08.2022-31.12.2023 (Первый отчетный период) и за период реализации проекта 01.01.2024-30.07.2024 </w:t>
      </w:r>
      <w:r w:rsidR="00E6326F" w:rsidRPr="00F40253">
        <w:rPr>
          <w:b/>
          <w:i/>
          <w:sz w:val="22"/>
          <w:szCs w:val="22"/>
          <w:lang w:val="ru-RU"/>
        </w:rPr>
        <w:t>(второй отчетный период с возможным продлением до 31.12.2024).</w:t>
      </w:r>
    </w:p>
    <w:p w14:paraId="5B04C6F0" w14:textId="2029D540" w:rsidR="004C659E" w:rsidRPr="00F40253" w:rsidRDefault="004C659E" w:rsidP="00C63227">
      <w:pPr>
        <w:pStyle w:val="af9"/>
        <w:jc w:val="both"/>
        <w:rPr>
          <w:sz w:val="22"/>
          <w:szCs w:val="22"/>
          <w:lang w:val="ru-RU"/>
        </w:rPr>
      </w:pPr>
      <w:r w:rsidRPr="00F40253">
        <w:rPr>
          <w:b/>
          <w:bCs/>
          <w:sz w:val="22"/>
          <w:szCs w:val="22"/>
          <w:lang w:val="ru-RU"/>
        </w:rPr>
        <w:t>Референс-номер:</w:t>
      </w:r>
      <w:r w:rsidRPr="00F40253">
        <w:rPr>
          <w:sz w:val="22"/>
          <w:szCs w:val="22"/>
          <w:lang w:val="ru-RU"/>
        </w:rPr>
        <w:t xml:space="preserve"> </w:t>
      </w:r>
      <w:r w:rsidRPr="00F40253">
        <w:rPr>
          <w:sz w:val="22"/>
          <w:szCs w:val="22"/>
        </w:rPr>
        <w:t>EFSD</w:t>
      </w:r>
      <w:r w:rsidRPr="00F40253">
        <w:rPr>
          <w:sz w:val="22"/>
          <w:szCs w:val="22"/>
          <w:lang w:val="ru-RU"/>
        </w:rPr>
        <w:t>-</w:t>
      </w:r>
      <w:r w:rsidRPr="00F40253">
        <w:rPr>
          <w:sz w:val="22"/>
          <w:szCs w:val="22"/>
        </w:rPr>
        <w:t>CS</w:t>
      </w:r>
      <w:r w:rsidRPr="00F40253">
        <w:rPr>
          <w:sz w:val="22"/>
          <w:szCs w:val="22"/>
          <w:lang w:val="ru-RU"/>
        </w:rPr>
        <w:t>/5/2023</w:t>
      </w:r>
    </w:p>
    <w:p w14:paraId="6BD9C919" w14:textId="77777777" w:rsidR="009830E4" w:rsidRPr="00B378F8" w:rsidRDefault="009830E4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6477F73B" w14:textId="577B2230" w:rsidR="009B7BA6" w:rsidRPr="00F40253" w:rsidRDefault="009B7BA6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>Республика Армения получила грант от Евразийского фонда стабилизации и развития (ЕФСР) в размере 1 719 200 (один миллион семьсот девятнадцать тысяч двести) долларов США на реализацию проекта "Энергоэффективные регионы: Внедрение механизмов повышения энергосбережения в общественных зданиях и продвижение "зеленой энергии", и намерен</w:t>
      </w:r>
      <w:r w:rsidR="00822D30" w:rsidRPr="00F40253">
        <w:rPr>
          <w:rFonts w:ascii="Times New Roman" w:hAnsi="Times New Roman"/>
          <w:spacing w:val="-2"/>
          <w:szCs w:val="22"/>
          <w:lang w:val="ru-RU"/>
        </w:rPr>
        <w:t>a</w:t>
      </w:r>
      <w:r w:rsidRPr="00F40253">
        <w:rPr>
          <w:rFonts w:ascii="Times New Roman" w:hAnsi="Times New Roman"/>
          <w:spacing w:val="-2"/>
          <w:szCs w:val="22"/>
          <w:lang w:val="ru-RU"/>
        </w:rPr>
        <w:t xml:space="preserve"> использовать часть полученных средств на консультационные услуги.</w:t>
      </w:r>
    </w:p>
    <w:p w14:paraId="14BEF32E" w14:textId="6A26903A" w:rsidR="00BE2ACC" w:rsidRPr="00F40253" w:rsidRDefault="00850F1F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eastAsia="Calibri" w:hAnsi="Times New Roman"/>
          <w:iCs/>
          <w:szCs w:val="22"/>
          <w:lang w:val="ru-RU"/>
        </w:rPr>
        <w:t xml:space="preserve"> </w:t>
      </w:r>
    </w:p>
    <w:p w14:paraId="20670696" w14:textId="77777777" w:rsidR="009B7BA6" w:rsidRPr="00F40253" w:rsidRDefault="009B7BA6" w:rsidP="00C63227">
      <w:pPr>
        <w:jc w:val="both"/>
        <w:rPr>
          <w:rFonts w:ascii="Times New Roman" w:eastAsia="Calibri" w:hAnsi="Times New Roman"/>
          <w:iCs/>
          <w:szCs w:val="22"/>
          <w:lang w:val="ru-RU"/>
        </w:rPr>
      </w:pPr>
      <w:r w:rsidRPr="00F40253">
        <w:rPr>
          <w:rFonts w:ascii="Times New Roman" w:eastAsia="Calibri" w:hAnsi="Times New Roman"/>
          <w:iCs/>
          <w:szCs w:val="22"/>
          <w:lang w:val="ru-RU"/>
        </w:rPr>
        <w:t>Консалтинговые услуги ("Услуги") включают:</w:t>
      </w:r>
    </w:p>
    <w:p w14:paraId="2558149A" w14:textId="77777777" w:rsidR="00B74DB7" w:rsidRPr="00F40253" w:rsidRDefault="00B74DB7" w:rsidP="00C63227">
      <w:pPr>
        <w:jc w:val="both"/>
        <w:rPr>
          <w:rFonts w:ascii="Times New Roman" w:hAnsi="Times New Roman"/>
          <w:szCs w:val="22"/>
          <w:highlight w:val="yellow"/>
          <w:lang w:val="ru-RU"/>
        </w:rPr>
      </w:pPr>
    </w:p>
    <w:p w14:paraId="3467761F" w14:textId="60419262" w:rsidR="0044196B" w:rsidRPr="00F40253" w:rsidRDefault="009B7BA6" w:rsidP="00C63227">
      <w:pPr>
        <w:jc w:val="both"/>
        <w:rPr>
          <w:rFonts w:ascii="Times New Roman" w:hAnsi="Times New Roman"/>
          <w:color w:val="000000"/>
          <w:szCs w:val="22"/>
          <w:lang w:val="ru-RU"/>
        </w:rPr>
      </w:pPr>
      <w:r w:rsidRPr="00F40253">
        <w:rPr>
          <w:rFonts w:ascii="Times New Roman" w:hAnsi="Times New Roman"/>
          <w:b/>
          <w:bCs/>
          <w:color w:val="000000"/>
          <w:szCs w:val="22"/>
          <w:lang w:val="ru-RU"/>
        </w:rPr>
        <w:t>Общая продолжительность задания:</w:t>
      </w:r>
      <w:r w:rsidRPr="00F40253">
        <w:rPr>
          <w:rFonts w:ascii="Times New Roman" w:hAnsi="Times New Roman"/>
          <w:color w:val="000000"/>
          <w:szCs w:val="22"/>
          <w:lang w:val="ru-RU"/>
        </w:rPr>
        <w:t xml:space="preserve"> 9 месяцев</w:t>
      </w:r>
    </w:p>
    <w:p w14:paraId="58EC2EA6" w14:textId="77777777" w:rsidR="00D239BD" w:rsidRPr="00F40253" w:rsidRDefault="00D239BD" w:rsidP="00C63227">
      <w:pPr>
        <w:jc w:val="both"/>
        <w:rPr>
          <w:rFonts w:ascii="Times New Roman" w:hAnsi="Times New Roman"/>
          <w:b/>
          <w:szCs w:val="22"/>
          <w:lang w:val="ru-RU"/>
        </w:rPr>
      </w:pPr>
    </w:p>
    <w:p w14:paraId="46A33D99" w14:textId="5849E15C" w:rsidR="009B7BA6" w:rsidRPr="00F40253" w:rsidRDefault="009B7BA6" w:rsidP="00C63227">
      <w:pPr>
        <w:jc w:val="both"/>
        <w:rPr>
          <w:rFonts w:ascii="Times New Roman" w:hAnsi="Times New Roman"/>
          <w:bCs/>
          <w:szCs w:val="22"/>
          <w:lang w:val="ru-RU"/>
        </w:rPr>
      </w:pPr>
      <w:r w:rsidRPr="00F40253">
        <w:rPr>
          <w:rFonts w:ascii="Times New Roman" w:hAnsi="Times New Roman"/>
          <w:b/>
          <w:bCs/>
          <w:szCs w:val="22"/>
          <w:lang w:val="ru-RU"/>
        </w:rPr>
        <w:t>Дата начала оказания услуг:</w:t>
      </w:r>
      <w:r w:rsidRPr="00F40253">
        <w:rPr>
          <w:rFonts w:ascii="Times New Roman" w:hAnsi="Times New Roman"/>
          <w:bCs/>
          <w:szCs w:val="22"/>
          <w:lang w:val="ru-RU"/>
        </w:rPr>
        <w:t xml:space="preserve"> </w:t>
      </w:r>
      <w:r w:rsidR="00A33AF0" w:rsidRPr="00F40253">
        <w:rPr>
          <w:rFonts w:ascii="Times New Roman" w:hAnsi="Times New Roman"/>
          <w:bCs/>
          <w:szCs w:val="22"/>
          <w:lang w:val="ru-RU"/>
        </w:rPr>
        <w:t>май</w:t>
      </w:r>
      <w:r w:rsidRPr="00F40253">
        <w:rPr>
          <w:rFonts w:ascii="Times New Roman" w:hAnsi="Times New Roman"/>
          <w:bCs/>
          <w:szCs w:val="22"/>
          <w:lang w:val="ru-RU"/>
        </w:rPr>
        <w:t>, 2024г.</w:t>
      </w:r>
    </w:p>
    <w:p w14:paraId="452303B5" w14:textId="77777777" w:rsidR="00D12616" w:rsidRPr="00F40253" w:rsidRDefault="00D12616" w:rsidP="00C63227">
      <w:pPr>
        <w:jc w:val="both"/>
        <w:rPr>
          <w:rFonts w:ascii="Times New Roman" w:hAnsi="Times New Roman"/>
          <w:szCs w:val="22"/>
          <w:lang w:val="ru-RU"/>
        </w:rPr>
      </w:pPr>
    </w:p>
    <w:p w14:paraId="745F897E" w14:textId="58EF5491" w:rsidR="009B7BA6" w:rsidRPr="00F40253" w:rsidRDefault="009B7BA6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>Подробное Техническое Задание (ТЗ) прилагается к данному Запросу на выражение заинтересованности.</w:t>
      </w:r>
    </w:p>
    <w:p w14:paraId="193CA533" w14:textId="60D8387A" w:rsidR="002D7B6C" w:rsidRPr="00F40253" w:rsidRDefault="00210CBA" w:rsidP="00C63227">
      <w:pPr>
        <w:pStyle w:val="af9"/>
        <w:jc w:val="both"/>
        <w:rPr>
          <w:spacing w:val="-2"/>
          <w:sz w:val="22"/>
          <w:szCs w:val="22"/>
          <w:lang w:val="ru-RU"/>
        </w:rPr>
      </w:pPr>
      <w:r w:rsidRPr="00F40253">
        <w:rPr>
          <w:b/>
          <w:spacing w:val="-3"/>
          <w:sz w:val="22"/>
          <w:szCs w:val="22"/>
          <w:lang w:val="ru-RU"/>
        </w:rPr>
        <w:t>Фонд возобновляемых ресурсов и энергоэффективности Армении</w:t>
      </w:r>
      <w:r w:rsidR="009B7BA6" w:rsidRPr="00F40253">
        <w:rPr>
          <w:spacing w:val="-2"/>
          <w:sz w:val="22"/>
          <w:szCs w:val="22"/>
          <w:lang w:val="ru-RU"/>
        </w:rPr>
        <w:t xml:space="preserve">, действующий в качестве Группы </w:t>
      </w:r>
      <w:r w:rsidR="00561D6C" w:rsidRPr="00F40253">
        <w:rPr>
          <w:spacing w:val="-2"/>
          <w:sz w:val="22"/>
          <w:szCs w:val="22"/>
          <w:lang w:val="ru-RU"/>
        </w:rPr>
        <w:t>реализации проекта (ГРП),</w:t>
      </w:r>
      <w:r w:rsidR="009B7BA6" w:rsidRPr="00F40253">
        <w:rPr>
          <w:spacing w:val="-2"/>
          <w:sz w:val="22"/>
          <w:szCs w:val="22"/>
          <w:lang w:val="ru-RU"/>
        </w:rPr>
        <w:t xml:space="preserve"> в настоящее время </w:t>
      </w:r>
      <w:r w:rsidR="00561D6C" w:rsidRPr="00F40253">
        <w:rPr>
          <w:spacing w:val="-2"/>
          <w:sz w:val="22"/>
          <w:szCs w:val="22"/>
          <w:lang w:val="ru-RU"/>
        </w:rPr>
        <w:t xml:space="preserve"> приглашает соответствующим фирмам ("Консультантам") выразить свою заинтересованность в предоставлении Услуг. </w:t>
      </w:r>
      <w:r w:rsidR="009872B4" w:rsidRPr="00F40253">
        <w:rPr>
          <w:sz w:val="22"/>
          <w:szCs w:val="22"/>
          <w:lang w:val="ru-RU"/>
        </w:rPr>
        <w:t xml:space="preserve">Заинтересованные Консультанты должны предоставить информацию, </w:t>
      </w:r>
      <w:r w:rsidR="009B7BA6" w:rsidRPr="00F40253">
        <w:rPr>
          <w:spacing w:val="-2"/>
          <w:sz w:val="22"/>
          <w:szCs w:val="22"/>
          <w:lang w:val="ru-RU"/>
        </w:rPr>
        <w:t xml:space="preserve">свидетельствующую о том, что они обладают необходимой квалификацией и соответствующим опытом для оказания </w:t>
      </w:r>
      <w:r w:rsidR="00561D6C" w:rsidRPr="00F40253">
        <w:rPr>
          <w:spacing w:val="-2"/>
          <w:sz w:val="22"/>
          <w:szCs w:val="22"/>
          <w:lang w:val="ru-RU"/>
        </w:rPr>
        <w:t>У</w:t>
      </w:r>
      <w:r w:rsidR="009B7BA6" w:rsidRPr="00F40253">
        <w:rPr>
          <w:spacing w:val="-2"/>
          <w:sz w:val="22"/>
          <w:szCs w:val="22"/>
          <w:lang w:val="ru-RU"/>
        </w:rPr>
        <w:t>слуг.</w:t>
      </w:r>
      <w:r w:rsidRPr="00F40253">
        <w:rPr>
          <w:spacing w:val="-2"/>
          <w:sz w:val="22"/>
          <w:szCs w:val="22"/>
          <w:lang w:val="ru-RU"/>
        </w:rPr>
        <w:t xml:space="preserve"> </w:t>
      </w:r>
    </w:p>
    <w:p w14:paraId="37ADF4C3" w14:textId="77777777" w:rsidR="00987D42" w:rsidRPr="00F40253" w:rsidRDefault="00987D42" w:rsidP="00987D42">
      <w:pPr>
        <w:pStyle w:val="af9"/>
        <w:jc w:val="both"/>
        <w:rPr>
          <w:spacing w:val="-2"/>
          <w:sz w:val="22"/>
          <w:szCs w:val="22"/>
          <w:lang w:val="ru-RU"/>
        </w:rPr>
      </w:pPr>
      <w:r w:rsidRPr="00F40253">
        <w:rPr>
          <w:spacing w:val="-2"/>
          <w:sz w:val="22"/>
          <w:szCs w:val="22"/>
          <w:lang w:val="ru-RU"/>
        </w:rPr>
        <w:t>Для включения в перечень потенциальных исполнителей («короткого списка») задания Консультант должен обладать следующим опытом и квалификацией:</w:t>
      </w:r>
    </w:p>
    <w:p w14:paraId="4C24B423" w14:textId="3F5BC1B8" w:rsidR="00E26D0D" w:rsidRPr="00F40253" w:rsidRDefault="00987D42" w:rsidP="00987D42">
      <w:pPr>
        <w:pStyle w:val="af6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Опыт работы Консультанта в сфере предоставления аудиторских услуг в государственном секторе.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финансируемых Международными финансовыми организациями (МФО) (минимальное значение - 5 лет).</w:t>
      </w:r>
    </w:p>
    <w:p w14:paraId="50DA0426" w14:textId="0B91A0CD" w:rsidR="00E26D0D" w:rsidRPr="00F40253" w:rsidRDefault="00987D42" w:rsidP="00E26D0D">
      <w:pPr>
        <w:pStyle w:val="af6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Количество выполненных заданий аналогичного характера и объема в рамках аудита финансовой отчетности проектов, финансируемых международными финансовыми организациями, в течение последних 5 лет (минимальное значение - 3 контракта).</w:t>
      </w:r>
    </w:p>
    <w:p w14:paraId="646999C9" w14:textId="77777777" w:rsidR="00987D42" w:rsidRPr="00F40253" w:rsidRDefault="00987D42" w:rsidP="00987D42">
      <w:pPr>
        <w:pStyle w:val="af6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Вовлеченность в списке Всемирного Банка правомочных аудиторских фирм (2020) будет считаться привилегией.</w:t>
      </w:r>
    </w:p>
    <w:p w14:paraId="3E03A335" w14:textId="77777777" w:rsidR="00F905D4" w:rsidRPr="00F40253" w:rsidRDefault="00F905D4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31AB15AF" w14:textId="3C77B00C" w:rsidR="002D7B6C" w:rsidRPr="00F40253" w:rsidRDefault="001B033B" w:rsidP="00C63227">
      <w:pPr>
        <w:suppressAutoHyphens/>
        <w:jc w:val="both"/>
        <w:rPr>
          <w:rFonts w:ascii="Times New Roman" w:hAnsi="Times New Roman"/>
          <w:spacing w:val="-2"/>
          <w:szCs w:val="22"/>
        </w:rPr>
      </w:pPr>
      <w:proofErr w:type="spellStart"/>
      <w:r w:rsidRPr="00F40253">
        <w:rPr>
          <w:rFonts w:ascii="Times New Roman" w:hAnsi="Times New Roman"/>
          <w:spacing w:val="-2"/>
          <w:szCs w:val="22"/>
        </w:rPr>
        <w:lastRenderedPageBreak/>
        <w:t>Критерии</w:t>
      </w:r>
      <w:proofErr w:type="spellEnd"/>
      <w:r w:rsidRPr="00F40253">
        <w:rPr>
          <w:rFonts w:ascii="Times New Roman" w:hAnsi="Times New Roman"/>
          <w:spacing w:val="-2"/>
          <w:szCs w:val="22"/>
        </w:rPr>
        <w:t xml:space="preserve"> </w:t>
      </w:r>
      <w:proofErr w:type="spellStart"/>
      <w:r w:rsidRPr="00F40253">
        <w:rPr>
          <w:rFonts w:ascii="Times New Roman" w:hAnsi="Times New Roman"/>
          <w:spacing w:val="-2"/>
          <w:szCs w:val="22"/>
        </w:rPr>
        <w:t>отбора</w:t>
      </w:r>
      <w:proofErr w:type="spellEnd"/>
      <w:r w:rsidRPr="00F40253">
        <w:rPr>
          <w:rFonts w:ascii="Times New Roman" w:hAnsi="Times New Roman"/>
          <w:spacing w:val="-2"/>
          <w:szCs w:val="22"/>
        </w:rPr>
        <w:t>:</w:t>
      </w:r>
    </w:p>
    <w:p w14:paraId="08696A01" w14:textId="77777777" w:rsidR="005C6964" w:rsidRPr="00F40253" w:rsidRDefault="005C6964" w:rsidP="00C63227">
      <w:pPr>
        <w:pStyle w:val="af6"/>
        <w:suppressAutoHyphens/>
        <w:ind w:left="720" w:firstLine="0"/>
        <w:jc w:val="both"/>
        <w:rPr>
          <w:rFonts w:ascii="Times New Roman" w:hAnsi="Times New Roman" w:cs="Times New Roman"/>
          <w:spacing w:val="-2"/>
        </w:rPr>
      </w:pPr>
    </w:p>
    <w:p w14:paraId="66391619" w14:textId="77777777" w:rsidR="00987D42" w:rsidRPr="00F40253" w:rsidRDefault="00987D42" w:rsidP="00987D42">
      <w:pPr>
        <w:pStyle w:val="af6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Общий опыт Консультантов в аудите проектов, финансируемых международными финансовыми организациями – 60 баллов,</w:t>
      </w:r>
    </w:p>
    <w:p w14:paraId="3711B5DE" w14:textId="77777777" w:rsidR="00987D42" w:rsidRPr="00F40253" w:rsidRDefault="00987D42" w:rsidP="00987D42">
      <w:pPr>
        <w:pStyle w:val="af6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Релевантный опыт Консультантов в регионе - 40 баллов</w:t>
      </w:r>
    </w:p>
    <w:p w14:paraId="787D83EE" w14:textId="7BB8763A" w:rsidR="00802281" w:rsidRPr="00F40253" w:rsidRDefault="00802281" w:rsidP="00C63227">
      <w:pPr>
        <w:jc w:val="both"/>
        <w:rPr>
          <w:rFonts w:ascii="Times New Roman" w:hAnsi="Times New Roman"/>
          <w:color w:val="000000"/>
          <w:szCs w:val="22"/>
          <w:lang w:val="ru-RU"/>
        </w:rPr>
      </w:pPr>
    </w:p>
    <w:p w14:paraId="5049767A" w14:textId="77777777" w:rsidR="00987D42" w:rsidRPr="00F40253" w:rsidRDefault="00987D42" w:rsidP="00987D42">
      <w:pPr>
        <w:pStyle w:val="af6"/>
        <w:spacing w:line="276" w:lineRule="auto"/>
        <w:ind w:left="72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F40253">
        <w:rPr>
          <w:rFonts w:ascii="Times New Roman" w:hAnsi="Times New Roman" w:cs="Times New Roman"/>
          <w:lang w:val="ru-RU"/>
        </w:rPr>
        <w:t>Общий минимальный проходной балл - 70</w:t>
      </w:r>
    </w:p>
    <w:p w14:paraId="0C38B41A" w14:textId="77777777" w:rsidR="008A5B69" w:rsidRPr="00F40253" w:rsidRDefault="008A5B69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7C30B9A1" w14:textId="77777777" w:rsidR="00DE6962" w:rsidRPr="00F40253" w:rsidRDefault="00DE6962" w:rsidP="00DE6962">
      <w:pPr>
        <w:spacing w:line="276" w:lineRule="auto"/>
        <w:contextualSpacing/>
        <w:jc w:val="both"/>
        <w:rPr>
          <w:rFonts w:ascii="Times New Roman" w:hAnsi="Times New Roman"/>
          <w:szCs w:val="22"/>
          <w:lang w:val="ru-RU"/>
        </w:rPr>
      </w:pPr>
      <w:r w:rsidRPr="00F40253">
        <w:rPr>
          <w:rFonts w:ascii="Times New Roman" w:hAnsi="Times New Roman"/>
          <w:szCs w:val="22"/>
          <w:lang w:val="ru-RU"/>
        </w:rPr>
        <w:t>Ключевые эксперты не будут оцениваться на этапе отбора Консультантов для «короткого списка».</w:t>
      </w:r>
    </w:p>
    <w:p w14:paraId="2F24EEBD" w14:textId="77777777" w:rsidR="00C13B41" w:rsidRPr="00F40253" w:rsidRDefault="00C13B41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7F3BAE1C" w14:textId="29D329EC" w:rsidR="00DE6962" w:rsidRPr="00F40253" w:rsidRDefault="00DE6962" w:rsidP="00DE6962">
      <w:pPr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 xml:space="preserve">Консультант будет отобран в соответствии с методом </w:t>
      </w:r>
      <w:r w:rsidRPr="00F40253">
        <w:rPr>
          <w:rFonts w:ascii="Times New Roman" w:hAnsi="Times New Roman"/>
          <w:b/>
          <w:bCs/>
          <w:spacing w:val="-2"/>
          <w:szCs w:val="22"/>
          <w:lang w:val="ru-RU"/>
        </w:rPr>
        <w:t>Отбора по наименьшей стоимости</w:t>
      </w:r>
      <w:r w:rsidRPr="00F40253">
        <w:rPr>
          <w:rFonts w:ascii="Times New Roman" w:hAnsi="Times New Roman"/>
          <w:spacing w:val="-2"/>
          <w:szCs w:val="22"/>
          <w:lang w:val="ru-RU"/>
        </w:rPr>
        <w:t>, изложенным в Процедурах закупок Евразийского фонда стабилизации и развития (последнее утверждение в ноябре 2018 года) и Политикой закупок по проектам, финансируемым из средств Евразийского фонда стабилизации и развития (редакция ноября 2018) (</w:t>
      </w:r>
      <w:hyperlink r:id="rId8" w:history="1">
        <w:r w:rsidRPr="00F40253">
          <w:rPr>
            <w:rStyle w:val="ad"/>
            <w:rFonts w:ascii="Times New Roman" w:hAnsi="Times New Roman"/>
            <w:szCs w:val="22"/>
            <w:lang w:val="ru-RU"/>
          </w:rPr>
          <w:t>https://efsd.org/en/about/documents/policies_and_procedures/</w:t>
        </w:r>
      </w:hyperlink>
      <w:r w:rsidRPr="00F40253">
        <w:rPr>
          <w:rStyle w:val="ad"/>
          <w:rFonts w:ascii="Times New Roman" w:hAnsi="Times New Roman"/>
          <w:szCs w:val="22"/>
          <w:lang w:val="ru-RU"/>
        </w:rPr>
        <w:t>) .</w:t>
      </w:r>
      <w:r w:rsidRPr="00F40253">
        <w:rPr>
          <w:rFonts w:ascii="Times New Roman" w:hAnsi="Times New Roman"/>
          <w:spacing w:val="-2"/>
          <w:szCs w:val="22"/>
          <w:lang w:val="ru-RU"/>
        </w:rPr>
        <w:t xml:space="preserve"> </w:t>
      </w:r>
    </w:p>
    <w:p w14:paraId="151B2AC6" w14:textId="4D7C8959" w:rsidR="002D7B6C" w:rsidRPr="00F40253" w:rsidRDefault="002D7B6C" w:rsidP="00C63227">
      <w:pPr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4ED7F713" w14:textId="77777777" w:rsidR="00DE6962" w:rsidRPr="00F40253" w:rsidRDefault="00DE6962" w:rsidP="00DE6962">
      <w:pPr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 xml:space="preserve">Консультанты могут объединяться с другими фирмами для повышения своей квалификации в форме совместного предприятия или с привлечением субконсультанта. В случае объединения Консультант должен чётко указывать форму объединения, например, совместное предприятие или с привлечением субконсультанта. При форме совместного предприятия оценивается опыт каждого партнера, а при привлечении субконсультанта опыт субконсультанта не рассматривается.  </w:t>
      </w:r>
    </w:p>
    <w:p w14:paraId="3B967981" w14:textId="13AC9B32" w:rsidR="009830E4" w:rsidRPr="00F40253" w:rsidRDefault="0035564B" w:rsidP="00C63227">
      <w:pPr>
        <w:pStyle w:val="af9"/>
        <w:jc w:val="both"/>
        <w:rPr>
          <w:sz w:val="22"/>
          <w:szCs w:val="22"/>
          <w:lang w:val="ru-RU"/>
        </w:rPr>
      </w:pPr>
      <w:r w:rsidRPr="00F40253">
        <w:rPr>
          <w:sz w:val="22"/>
          <w:szCs w:val="22"/>
          <w:lang w:val="ru-RU"/>
        </w:rPr>
        <w:t>Дополнительную информацию можно получить по указанному ниже адресу: пр. Саят-Нова 29/1, 0001 Ереван, Армения, +(374-10) 58 80 11, +(374-10) 54 51 21</w:t>
      </w:r>
      <w:r w:rsidR="009872B4" w:rsidRPr="00F40253">
        <w:rPr>
          <w:sz w:val="22"/>
          <w:szCs w:val="22"/>
          <w:lang w:val="ru-RU"/>
        </w:rPr>
        <w:t>,</w:t>
      </w:r>
      <w:r w:rsidRPr="00F40253">
        <w:rPr>
          <w:sz w:val="22"/>
          <w:szCs w:val="22"/>
          <w:lang w:val="ru-RU"/>
        </w:rPr>
        <w:t xml:space="preserve"> </w:t>
      </w:r>
      <w:r w:rsidR="009872B4" w:rsidRPr="00F40253">
        <w:rPr>
          <w:sz w:val="22"/>
          <w:szCs w:val="22"/>
          <w:lang w:val="ru-RU"/>
        </w:rPr>
        <w:t xml:space="preserve">в рабочее время: </w:t>
      </w:r>
      <w:r w:rsidRPr="00F40253">
        <w:rPr>
          <w:sz w:val="22"/>
          <w:szCs w:val="22"/>
          <w:lang w:val="ru-RU"/>
        </w:rPr>
        <w:t xml:space="preserve">с </w:t>
      </w:r>
      <w:r w:rsidRPr="00F40253">
        <w:rPr>
          <w:i/>
          <w:iCs/>
          <w:sz w:val="22"/>
          <w:szCs w:val="22"/>
          <w:lang w:val="ru-RU"/>
        </w:rPr>
        <w:t>09:00 до 18:00</w:t>
      </w:r>
      <w:r w:rsidRPr="00F40253">
        <w:rPr>
          <w:sz w:val="22"/>
          <w:szCs w:val="22"/>
          <w:lang w:val="ru-RU"/>
        </w:rPr>
        <w:t>.</w:t>
      </w:r>
    </w:p>
    <w:p w14:paraId="09B56AEE" w14:textId="524752A0" w:rsidR="009546E2" w:rsidRPr="00F40253" w:rsidRDefault="00DE6962" w:rsidP="00D4086A">
      <w:pPr>
        <w:pStyle w:val="af9"/>
        <w:jc w:val="both"/>
        <w:rPr>
          <w:b/>
          <w:bCs/>
          <w:sz w:val="22"/>
          <w:szCs w:val="22"/>
          <w:lang w:val="ru-RU"/>
        </w:rPr>
      </w:pPr>
      <w:r w:rsidRPr="00F40253">
        <w:rPr>
          <w:spacing w:val="-2"/>
          <w:sz w:val="22"/>
          <w:szCs w:val="22"/>
          <w:lang w:val="ru-RU"/>
        </w:rPr>
        <w:t>Выражения заинтересованности</w:t>
      </w:r>
      <w:r w:rsidRPr="00F40253" w:rsidDel="00D13BD1">
        <w:rPr>
          <w:spacing w:val="-2"/>
          <w:sz w:val="22"/>
          <w:szCs w:val="22"/>
          <w:lang w:val="ru-RU"/>
        </w:rPr>
        <w:t xml:space="preserve"> </w:t>
      </w:r>
      <w:r w:rsidRPr="00F40253">
        <w:rPr>
          <w:spacing w:val="-2"/>
          <w:sz w:val="22"/>
          <w:szCs w:val="22"/>
          <w:lang w:val="ru-RU"/>
        </w:rPr>
        <w:t xml:space="preserve">на английском, русском или армянском языках должны быть доставлены в письменном виде по указанному ниже адресу лично или по электронной почте </w:t>
      </w:r>
      <w:r w:rsidR="00A33AF0" w:rsidRPr="00F40253">
        <w:rPr>
          <w:b/>
          <w:bCs/>
          <w:sz w:val="22"/>
          <w:szCs w:val="22"/>
          <w:lang w:val="ru-RU"/>
        </w:rPr>
        <w:t>25</w:t>
      </w:r>
      <w:r w:rsidR="0035564B" w:rsidRPr="00F40253">
        <w:rPr>
          <w:b/>
          <w:bCs/>
          <w:sz w:val="22"/>
          <w:szCs w:val="22"/>
          <w:lang w:val="ru-RU"/>
        </w:rPr>
        <w:t xml:space="preserve"> </w:t>
      </w:r>
      <w:r w:rsidR="00A33AF0" w:rsidRPr="00F40253">
        <w:rPr>
          <w:b/>
          <w:bCs/>
          <w:sz w:val="22"/>
          <w:szCs w:val="22"/>
          <w:lang w:val="ru-RU"/>
        </w:rPr>
        <w:t>апреля</w:t>
      </w:r>
      <w:r w:rsidR="00D202F9" w:rsidRPr="00F40253">
        <w:rPr>
          <w:b/>
          <w:bCs/>
          <w:sz w:val="22"/>
          <w:szCs w:val="22"/>
          <w:lang w:val="ru-RU"/>
        </w:rPr>
        <w:t>,</w:t>
      </w:r>
      <w:r w:rsidR="0035564B" w:rsidRPr="00F40253">
        <w:rPr>
          <w:b/>
          <w:bCs/>
          <w:sz w:val="22"/>
          <w:szCs w:val="22"/>
          <w:lang w:val="ru-RU"/>
        </w:rPr>
        <w:t xml:space="preserve"> 2024 года</w:t>
      </w:r>
      <w:r w:rsidR="0035564B" w:rsidRPr="00F40253">
        <w:rPr>
          <w:sz w:val="22"/>
          <w:szCs w:val="22"/>
          <w:lang w:val="ru-RU"/>
        </w:rPr>
        <w:t xml:space="preserve">. Тема электронного письма должна быть следующей: </w:t>
      </w:r>
      <w:r w:rsidR="009546E2" w:rsidRPr="00F40253">
        <w:rPr>
          <w:b/>
          <w:bCs/>
          <w:sz w:val="22"/>
          <w:szCs w:val="22"/>
          <w:lang w:val="ru-RU"/>
        </w:rPr>
        <w:t xml:space="preserve">Запрос </w:t>
      </w:r>
      <w:r w:rsidR="009872B4" w:rsidRPr="00F40253">
        <w:rPr>
          <w:b/>
          <w:bCs/>
          <w:sz w:val="22"/>
          <w:szCs w:val="22"/>
          <w:lang w:val="ru-RU"/>
        </w:rPr>
        <w:t>н</w:t>
      </w:r>
      <w:r w:rsidR="009546E2" w:rsidRPr="00F40253">
        <w:rPr>
          <w:b/>
          <w:bCs/>
          <w:sz w:val="22"/>
          <w:szCs w:val="22"/>
          <w:lang w:val="ru-RU"/>
        </w:rPr>
        <w:t xml:space="preserve">а </w:t>
      </w:r>
      <w:r w:rsidR="00F4704C" w:rsidRPr="00F40253">
        <w:rPr>
          <w:b/>
          <w:bCs/>
          <w:sz w:val="22"/>
          <w:szCs w:val="22"/>
          <w:lang w:val="ru-RU"/>
        </w:rPr>
        <w:t>в</w:t>
      </w:r>
      <w:r w:rsidR="009546E2" w:rsidRPr="00F40253">
        <w:rPr>
          <w:b/>
          <w:bCs/>
          <w:sz w:val="22"/>
          <w:szCs w:val="22"/>
          <w:lang w:val="ru-RU"/>
        </w:rPr>
        <w:t>ыражение</w:t>
      </w:r>
      <w:r w:rsidR="00F4704C" w:rsidRPr="00F40253">
        <w:rPr>
          <w:b/>
          <w:bCs/>
          <w:sz w:val="22"/>
          <w:szCs w:val="22"/>
          <w:lang w:val="ru-RU"/>
        </w:rPr>
        <w:t xml:space="preserve"> з</w:t>
      </w:r>
      <w:r w:rsidR="009546E2" w:rsidRPr="00F40253">
        <w:rPr>
          <w:b/>
          <w:bCs/>
          <w:sz w:val="22"/>
          <w:szCs w:val="22"/>
          <w:lang w:val="ru-RU"/>
        </w:rPr>
        <w:t>аинтересованности для</w:t>
      </w:r>
      <w:r w:rsidR="0035564B" w:rsidRPr="00F40253">
        <w:rPr>
          <w:b/>
          <w:bCs/>
          <w:sz w:val="22"/>
          <w:szCs w:val="22"/>
          <w:lang w:val="ru-RU"/>
        </w:rPr>
        <w:t xml:space="preserve"> </w:t>
      </w:r>
      <w:r w:rsidR="0035564B" w:rsidRPr="00F40253">
        <w:rPr>
          <w:b/>
          <w:bCs/>
          <w:sz w:val="22"/>
          <w:szCs w:val="22"/>
        </w:rPr>
        <w:t>EFSD</w:t>
      </w:r>
      <w:r w:rsidR="0035564B" w:rsidRPr="00F40253">
        <w:rPr>
          <w:b/>
          <w:bCs/>
          <w:sz w:val="22"/>
          <w:szCs w:val="22"/>
          <w:lang w:val="ru-RU"/>
        </w:rPr>
        <w:t>-</w:t>
      </w:r>
      <w:r w:rsidR="0035564B" w:rsidRPr="00F40253">
        <w:rPr>
          <w:b/>
          <w:bCs/>
          <w:sz w:val="22"/>
          <w:szCs w:val="22"/>
        </w:rPr>
        <w:t>CS</w:t>
      </w:r>
      <w:r w:rsidR="0035564B" w:rsidRPr="00F40253">
        <w:rPr>
          <w:b/>
          <w:bCs/>
          <w:sz w:val="22"/>
          <w:szCs w:val="22"/>
          <w:lang w:val="ru-RU"/>
        </w:rPr>
        <w:t>/</w:t>
      </w:r>
      <w:r w:rsidRPr="00F40253">
        <w:rPr>
          <w:b/>
          <w:bCs/>
          <w:sz w:val="22"/>
          <w:szCs w:val="22"/>
          <w:lang w:val="hy-AM"/>
        </w:rPr>
        <w:t>5</w:t>
      </w:r>
      <w:r w:rsidR="0035564B" w:rsidRPr="00F40253">
        <w:rPr>
          <w:b/>
          <w:bCs/>
          <w:sz w:val="22"/>
          <w:szCs w:val="22"/>
          <w:lang w:val="ru-RU"/>
        </w:rPr>
        <w:t>/2023.</w:t>
      </w:r>
      <w:r w:rsidRPr="00F40253">
        <w:rPr>
          <w:b/>
          <w:bCs/>
          <w:sz w:val="22"/>
          <w:szCs w:val="22"/>
          <w:lang w:val="hy-AM"/>
        </w:rPr>
        <w:t xml:space="preserve"> </w:t>
      </w:r>
    </w:p>
    <w:p w14:paraId="646FD030" w14:textId="0C6F902F" w:rsidR="009546E2" w:rsidRPr="00F40253" w:rsidRDefault="00210CBA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b/>
          <w:spacing w:val="-3"/>
          <w:szCs w:val="22"/>
          <w:lang w:val="ru-RU"/>
        </w:rPr>
        <w:t>Фонд возобновляемых ресурсов и энергоэффективности Армении</w:t>
      </w:r>
      <w:r w:rsidRPr="00F40253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="009546E2" w:rsidRPr="00F40253">
        <w:rPr>
          <w:rFonts w:ascii="Times New Roman" w:hAnsi="Times New Roman"/>
          <w:spacing w:val="-2"/>
          <w:szCs w:val="22"/>
          <w:lang w:val="ru-RU"/>
        </w:rPr>
        <w:t>Пр. Саят-Нова, 29/1, 0001 Ереван, Армения</w:t>
      </w:r>
    </w:p>
    <w:p w14:paraId="3092A684" w14:textId="77777777" w:rsidR="009546E2" w:rsidRPr="00F40253" w:rsidRDefault="009546E2" w:rsidP="00C63227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>Тел: +(374-10) 58 80 11, +(374-10) 54 51 21</w:t>
      </w:r>
    </w:p>
    <w:p w14:paraId="050AF112" w14:textId="77777777" w:rsidR="009546E2" w:rsidRPr="00F40253" w:rsidRDefault="009546E2" w:rsidP="00C63227">
      <w:pPr>
        <w:suppressAutoHyphens/>
        <w:jc w:val="both"/>
        <w:rPr>
          <w:rFonts w:ascii="Times New Roman" w:hAnsi="Times New Roman"/>
          <w:spacing w:val="-2"/>
          <w:szCs w:val="22"/>
        </w:rPr>
      </w:pPr>
      <w:r w:rsidRPr="00F40253">
        <w:rPr>
          <w:rFonts w:ascii="Times New Roman" w:hAnsi="Times New Roman"/>
          <w:spacing w:val="-2"/>
          <w:szCs w:val="22"/>
        </w:rPr>
        <w:t xml:space="preserve">E-mail: </w:t>
      </w:r>
      <w:hyperlink r:id="rId9" w:history="1">
        <w:r w:rsidRPr="00F40253">
          <w:rPr>
            <w:rStyle w:val="ad"/>
            <w:rFonts w:ascii="Times New Roman" w:hAnsi="Times New Roman"/>
            <w:spacing w:val="-2"/>
            <w:szCs w:val="22"/>
          </w:rPr>
          <w:t>zaruhi.gharagyozyan@r2e2.am</w:t>
        </w:r>
      </w:hyperlink>
    </w:p>
    <w:p w14:paraId="48BB6690" w14:textId="37F78550" w:rsidR="00AE5005" w:rsidRPr="00F40253" w:rsidRDefault="009546E2" w:rsidP="007E6D6B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F40253">
        <w:rPr>
          <w:rFonts w:ascii="Times New Roman" w:hAnsi="Times New Roman"/>
          <w:spacing w:val="-2"/>
          <w:szCs w:val="22"/>
          <w:lang w:val="ru-RU"/>
        </w:rPr>
        <w:t xml:space="preserve">Внимание: Г-жа </w:t>
      </w:r>
      <w:proofErr w:type="spellStart"/>
      <w:r w:rsidRPr="00F40253">
        <w:rPr>
          <w:rFonts w:ascii="Times New Roman" w:hAnsi="Times New Roman"/>
          <w:spacing w:val="-2"/>
          <w:szCs w:val="22"/>
          <w:lang w:val="ru-RU"/>
        </w:rPr>
        <w:t>Заруи</w:t>
      </w:r>
      <w:proofErr w:type="spellEnd"/>
      <w:r w:rsidRPr="00F40253">
        <w:rPr>
          <w:rFonts w:ascii="Times New Roman" w:hAnsi="Times New Roman"/>
          <w:spacing w:val="-2"/>
          <w:szCs w:val="22"/>
          <w:lang w:val="ru-RU"/>
        </w:rPr>
        <w:t xml:space="preserve"> </w:t>
      </w:r>
      <w:proofErr w:type="spellStart"/>
      <w:r w:rsidRPr="00F40253">
        <w:rPr>
          <w:rFonts w:ascii="Times New Roman" w:hAnsi="Times New Roman"/>
          <w:spacing w:val="-2"/>
          <w:szCs w:val="22"/>
          <w:lang w:val="ru-RU"/>
        </w:rPr>
        <w:t>Карагёзян</w:t>
      </w:r>
      <w:bookmarkStart w:id="1" w:name="_GoBack"/>
      <w:bookmarkEnd w:id="1"/>
      <w:proofErr w:type="spellEnd"/>
    </w:p>
    <w:sectPr w:rsidR="00AE5005" w:rsidRPr="00F40253" w:rsidSect="009C04A3">
      <w:headerReference w:type="default" r:id="rId10"/>
      <w:endnotePr>
        <w:numFmt w:val="decimal"/>
      </w:endnotePr>
      <w:pgSz w:w="12240" w:h="15840"/>
      <w:pgMar w:top="1134" w:right="720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B497" w14:textId="77777777" w:rsidR="009C04A3" w:rsidRDefault="009C04A3">
      <w:r>
        <w:separator/>
      </w:r>
    </w:p>
  </w:endnote>
  <w:endnote w:type="continuationSeparator" w:id="0">
    <w:p w14:paraId="708382A7" w14:textId="77777777" w:rsidR="009C04A3" w:rsidRDefault="009C04A3">
      <w:r>
        <w:rPr>
          <w:sz w:val="24"/>
        </w:rPr>
        <w:t xml:space="preserve"> </w:t>
      </w:r>
    </w:p>
  </w:endnote>
  <w:endnote w:type="continuationNotice" w:id="1">
    <w:p w14:paraId="06C4B7DE" w14:textId="77777777" w:rsidR="009C04A3" w:rsidRDefault="009C04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ED0A" w14:textId="77777777" w:rsidR="009C04A3" w:rsidRDefault="009C04A3">
      <w:r>
        <w:rPr>
          <w:sz w:val="24"/>
        </w:rPr>
        <w:separator/>
      </w:r>
    </w:p>
  </w:footnote>
  <w:footnote w:type="continuationSeparator" w:id="0">
    <w:p w14:paraId="2D4C4F17" w14:textId="77777777" w:rsidR="009C04A3" w:rsidRDefault="009C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4CD"/>
    <w:multiLevelType w:val="hybridMultilevel"/>
    <w:tmpl w:val="D418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566"/>
    <w:multiLevelType w:val="hybridMultilevel"/>
    <w:tmpl w:val="B08E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0B5B"/>
    <w:multiLevelType w:val="hybridMultilevel"/>
    <w:tmpl w:val="6A0A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7A9"/>
    <w:multiLevelType w:val="hybridMultilevel"/>
    <w:tmpl w:val="6A5E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55"/>
    <w:multiLevelType w:val="hybridMultilevel"/>
    <w:tmpl w:val="30F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4AB8"/>
    <w:multiLevelType w:val="hybridMultilevel"/>
    <w:tmpl w:val="20D85A9E"/>
    <w:lvl w:ilvl="0" w:tplc="C09A56B0">
      <w:start w:val="1"/>
      <w:numFmt w:val="decimal"/>
      <w:lvlText w:val="%1."/>
      <w:lvlJc w:val="left"/>
      <w:pPr>
        <w:ind w:left="2103" w:hanging="675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>
      <w:start w:val="1"/>
      <w:numFmt w:val="lowerRoman"/>
      <w:lvlText w:val="%3."/>
      <w:lvlJc w:val="right"/>
      <w:pPr>
        <w:ind w:left="3228" w:hanging="180"/>
      </w:pPr>
    </w:lvl>
    <w:lvl w:ilvl="3" w:tplc="0409000F">
      <w:start w:val="1"/>
      <w:numFmt w:val="decimal"/>
      <w:lvlText w:val="%4."/>
      <w:lvlJc w:val="left"/>
      <w:pPr>
        <w:ind w:left="3948" w:hanging="360"/>
      </w:pPr>
    </w:lvl>
    <w:lvl w:ilvl="4" w:tplc="04090019">
      <w:start w:val="1"/>
      <w:numFmt w:val="lowerLetter"/>
      <w:lvlText w:val="%5."/>
      <w:lvlJc w:val="left"/>
      <w:pPr>
        <w:ind w:left="4668" w:hanging="360"/>
      </w:pPr>
    </w:lvl>
    <w:lvl w:ilvl="5" w:tplc="0409001B">
      <w:start w:val="1"/>
      <w:numFmt w:val="lowerRoman"/>
      <w:lvlText w:val="%6."/>
      <w:lvlJc w:val="right"/>
      <w:pPr>
        <w:ind w:left="5388" w:hanging="180"/>
      </w:pPr>
    </w:lvl>
    <w:lvl w:ilvl="6" w:tplc="0409000F">
      <w:start w:val="1"/>
      <w:numFmt w:val="decimal"/>
      <w:lvlText w:val="%7."/>
      <w:lvlJc w:val="left"/>
      <w:pPr>
        <w:ind w:left="6108" w:hanging="360"/>
      </w:pPr>
    </w:lvl>
    <w:lvl w:ilvl="7" w:tplc="04090019">
      <w:start w:val="1"/>
      <w:numFmt w:val="lowerLetter"/>
      <w:lvlText w:val="%8."/>
      <w:lvlJc w:val="left"/>
      <w:pPr>
        <w:ind w:left="6828" w:hanging="360"/>
      </w:pPr>
    </w:lvl>
    <w:lvl w:ilvl="8" w:tplc="0409001B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67E02"/>
    <w:multiLevelType w:val="hybridMultilevel"/>
    <w:tmpl w:val="AF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063"/>
    <w:multiLevelType w:val="hybridMultilevel"/>
    <w:tmpl w:val="205A6FD2"/>
    <w:lvl w:ilvl="0" w:tplc="D9BA4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FC6"/>
    <w:multiLevelType w:val="hybridMultilevel"/>
    <w:tmpl w:val="7466FC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85BBE"/>
    <w:multiLevelType w:val="hybridMultilevel"/>
    <w:tmpl w:val="923EE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AE04CC"/>
    <w:multiLevelType w:val="hybridMultilevel"/>
    <w:tmpl w:val="7DE8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6" w15:restartNumberingAfterBreak="0">
    <w:nsid w:val="62E52932"/>
    <w:multiLevelType w:val="hybridMultilevel"/>
    <w:tmpl w:val="58F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8567A"/>
    <w:multiLevelType w:val="hybridMultilevel"/>
    <w:tmpl w:val="58AAF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A9E"/>
    <w:multiLevelType w:val="hybridMultilevel"/>
    <w:tmpl w:val="9DAAEF24"/>
    <w:lvl w:ilvl="0" w:tplc="F5BA9A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6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0F52"/>
    <w:rsid w:val="0007139E"/>
    <w:rsid w:val="00072C88"/>
    <w:rsid w:val="00092523"/>
    <w:rsid w:val="00095418"/>
    <w:rsid w:val="000A30E3"/>
    <w:rsid w:val="000A4184"/>
    <w:rsid w:val="000C0485"/>
    <w:rsid w:val="000C0EC0"/>
    <w:rsid w:val="000C192F"/>
    <w:rsid w:val="000C4041"/>
    <w:rsid w:val="000D14FF"/>
    <w:rsid w:val="000D461A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134FA"/>
    <w:rsid w:val="00127320"/>
    <w:rsid w:val="00137802"/>
    <w:rsid w:val="00143C4F"/>
    <w:rsid w:val="00146D68"/>
    <w:rsid w:val="00147BA3"/>
    <w:rsid w:val="00154571"/>
    <w:rsid w:val="00182D15"/>
    <w:rsid w:val="00190DA4"/>
    <w:rsid w:val="00193FBF"/>
    <w:rsid w:val="00196614"/>
    <w:rsid w:val="001A1A09"/>
    <w:rsid w:val="001A1F43"/>
    <w:rsid w:val="001B033B"/>
    <w:rsid w:val="001B0D84"/>
    <w:rsid w:val="001B7130"/>
    <w:rsid w:val="001C3149"/>
    <w:rsid w:val="001C4752"/>
    <w:rsid w:val="001D0140"/>
    <w:rsid w:val="001D2A22"/>
    <w:rsid w:val="001D70EB"/>
    <w:rsid w:val="001E29D4"/>
    <w:rsid w:val="001E3034"/>
    <w:rsid w:val="001E4344"/>
    <w:rsid w:val="001E7B11"/>
    <w:rsid w:val="001F0AFF"/>
    <w:rsid w:val="002058A5"/>
    <w:rsid w:val="0020663A"/>
    <w:rsid w:val="00210CBA"/>
    <w:rsid w:val="00230BC0"/>
    <w:rsid w:val="00232C6A"/>
    <w:rsid w:val="00237B91"/>
    <w:rsid w:val="00241552"/>
    <w:rsid w:val="0024283C"/>
    <w:rsid w:val="00247178"/>
    <w:rsid w:val="00250132"/>
    <w:rsid w:val="00255D58"/>
    <w:rsid w:val="00256855"/>
    <w:rsid w:val="0025746A"/>
    <w:rsid w:val="002651A2"/>
    <w:rsid w:val="002727A9"/>
    <w:rsid w:val="002B14ED"/>
    <w:rsid w:val="002B3E5F"/>
    <w:rsid w:val="002B44D3"/>
    <w:rsid w:val="002C269B"/>
    <w:rsid w:val="002C4377"/>
    <w:rsid w:val="002D19EC"/>
    <w:rsid w:val="002D7B6C"/>
    <w:rsid w:val="002E1B2E"/>
    <w:rsid w:val="002E378E"/>
    <w:rsid w:val="002E5DF7"/>
    <w:rsid w:val="002F296B"/>
    <w:rsid w:val="002F3608"/>
    <w:rsid w:val="00303682"/>
    <w:rsid w:val="00312B1B"/>
    <w:rsid w:val="00336EC8"/>
    <w:rsid w:val="003415D8"/>
    <w:rsid w:val="00347025"/>
    <w:rsid w:val="00354CBB"/>
    <w:rsid w:val="00354CFB"/>
    <w:rsid w:val="0035564B"/>
    <w:rsid w:val="003569BE"/>
    <w:rsid w:val="00357959"/>
    <w:rsid w:val="00372355"/>
    <w:rsid w:val="003763EB"/>
    <w:rsid w:val="003775E7"/>
    <w:rsid w:val="00377A68"/>
    <w:rsid w:val="0038285A"/>
    <w:rsid w:val="00394CE1"/>
    <w:rsid w:val="0039695A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E5300"/>
    <w:rsid w:val="003F0121"/>
    <w:rsid w:val="003F2E06"/>
    <w:rsid w:val="004011E2"/>
    <w:rsid w:val="004019F6"/>
    <w:rsid w:val="00402031"/>
    <w:rsid w:val="0040385B"/>
    <w:rsid w:val="004235C0"/>
    <w:rsid w:val="00424A31"/>
    <w:rsid w:val="00432BDF"/>
    <w:rsid w:val="0043384D"/>
    <w:rsid w:val="00436995"/>
    <w:rsid w:val="0044196B"/>
    <w:rsid w:val="00444282"/>
    <w:rsid w:val="00447B7B"/>
    <w:rsid w:val="00463673"/>
    <w:rsid w:val="004747D3"/>
    <w:rsid w:val="004759BC"/>
    <w:rsid w:val="00482E5A"/>
    <w:rsid w:val="004A2CC3"/>
    <w:rsid w:val="004A5E02"/>
    <w:rsid w:val="004C3797"/>
    <w:rsid w:val="004C3F92"/>
    <w:rsid w:val="004C60D5"/>
    <w:rsid w:val="004C659E"/>
    <w:rsid w:val="004D20E3"/>
    <w:rsid w:val="004D355D"/>
    <w:rsid w:val="004D647A"/>
    <w:rsid w:val="004E1D3D"/>
    <w:rsid w:val="004E721D"/>
    <w:rsid w:val="00503229"/>
    <w:rsid w:val="005547C4"/>
    <w:rsid w:val="005553CA"/>
    <w:rsid w:val="00561114"/>
    <w:rsid w:val="00561D6C"/>
    <w:rsid w:val="00562962"/>
    <w:rsid w:val="00565010"/>
    <w:rsid w:val="00566579"/>
    <w:rsid w:val="005705E6"/>
    <w:rsid w:val="00570F48"/>
    <w:rsid w:val="005714AD"/>
    <w:rsid w:val="00575CC7"/>
    <w:rsid w:val="00577AEB"/>
    <w:rsid w:val="00583633"/>
    <w:rsid w:val="00585A1F"/>
    <w:rsid w:val="00585FDB"/>
    <w:rsid w:val="00593053"/>
    <w:rsid w:val="005973A8"/>
    <w:rsid w:val="005A0276"/>
    <w:rsid w:val="005C2D62"/>
    <w:rsid w:val="005C6964"/>
    <w:rsid w:val="005D2F3D"/>
    <w:rsid w:val="005D3F87"/>
    <w:rsid w:val="005D60BB"/>
    <w:rsid w:val="005E31EB"/>
    <w:rsid w:val="005E7E9D"/>
    <w:rsid w:val="00607EED"/>
    <w:rsid w:val="006137B9"/>
    <w:rsid w:val="0063011F"/>
    <w:rsid w:val="00636D89"/>
    <w:rsid w:val="00652F24"/>
    <w:rsid w:val="006723AC"/>
    <w:rsid w:val="00675321"/>
    <w:rsid w:val="00684E8F"/>
    <w:rsid w:val="00697382"/>
    <w:rsid w:val="00697BC6"/>
    <w:rsid w:val="006B0F3A"/>
    <w:rsid w:val="006B6ADD"/>
    <w:rsid w:val="006C1DBF"/>
    <w:rsid w:val="006C246E"/>
    <w:rsid w:val="006D431A"/>
    <w:rsid w:val="006D6898"/>
    <w:rsid w:val="006E323E"/>
    <w:rsid w:val="006E3DFC"/>
    <w:rsid w:val="006E51E2"/>
    <w:rsid w:val="006E52CF"/>
    <w:rsid w:val="006E782A"/>
    <w:rsid w:val="006E790E"/>
    <w:rsid w:val="006F3706"/>
    <w:rsid w:val="00704781"/>
    <w:rsid w:val="00711014"/>
    <w:rsid w:val="00715E3C"/>
    <w:rsid w:val="00731FBF"/>
    <w:rsid w:val="007326A7"/>
    <w:rsid w:val="007434C4"/>
    <w:rsid w:val="00752A6C"/>
    <w:rsid w:val="00764323"/>
    <w:rsid w:val="0076472D"/>
    <w:rsid w:val="00764A6A"/>
    <w:rsid w:val="00785CA1"/>
    <w:rsid w:val="007907A4"/>
    <w:rsid w:val="007A1212"/>
    <w:rsid w:val="007A1BE0"/>
    <w:rsid w:val="007D59F6"/>
    <w:rsid w:val="007E5B5A"/>
    <w:rsid w:val="007E6D6B"/>
    <w:rsid w:val="007F0399"/>
    <w:rsid w:val="00802281"/>
    <w:rsid w:val="00804130"/>
    <w:rsid w:val="00806E48"/>
    <w:rsid w:val="008111E0"/>
    <w:rsid w:val="008174CB"/>
    <w:rsid w:val="00822D30"/>
    <w:rsid w:val="00825B5C"/>
    <w:rsid w:val="00831B3D"/>
    <w:rsid w:val="0083275E"/>
    <w:rsid w:val="008367FA"/>
    <w:rsid w:val="00843389"/>
    <w:rsid w:val="00843BD1"/>
    <w:rsid w:val="00844A37"/>
    <w:rsid w:val="00850F1F"/>
    <w:rsid w:val="0086577B"/>
    <w:rsid w:val="008929AC"/>
    <w:rsid w:val="00892EB0"/>
    <w:rsid w:val="008A4AA7"/>
    <w:rsid w:val="008A4CA5"/>
    <w:rsid w:val="008A5B69"/>
    <w:rsid w:val="008A70EE"/>
    <w:rsid w:val="008B4AB8"/>
    <w:rsid w:val="008C1333"/>
    <w:rsid w:val="008C3BC2"/>
    <w:rsid w:val="008D1BEB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53A14"/>
    <w:rsid w:val="00953E81"/>
    <w:rsid w:val="009546E2"/>
    <w:rsid w:val="00961BD0"/>
    <w:rsid w:val="00961D21"/>
    <w:rsid w:val="009830E4"/>
    <w:rsid w:val="00984A55"/>
    <w:rsid w:val="00985374"/>
    <w:rsid w:val="00985891"/>
    <w:rsid w:val="00986C60"/>
    <w:rsid w:val="009872B4"/>
    <w:rsid w:val="00987D42"/>
    <w:rsid w:val="00991654"/>
    <w:rsid w:val="00992B10"/>
    <w:rsid w:val="00993DEA"/>
    <w:rsid w:val="00997022"/>
    <w:rsid w:val="009A68A1"/>
    <w:rsid w:val="009B358D"/>
    <w:rsid w:val="009B6EC4"/>
    <w:rsid w:val="009B7BA6"/>
    <w:rsid w:val="009C04A3"/>
    <w:rsid w:val="009C233E"/>
    <w:rsid w:val="009C34D9"/>
    <w:rsid w:val="009C3C43"/>
    <w:rsid w:val="009C747E"/>
    <w:rsid w:val="009D35D2"/>
    <w:rsid w:val="009F486C"/>
    <w:rsid w:val="009F5327"/>
    <w:rsid w:val="009F7B52"/>
    <w:rsid w:val="00A05A45"/>
    <w:rsid w:val="00A33AF0"/>
    <w:rsid w:val="00A51AC8"/>
    <w:rsid w:val="00A533EC"/>
    <w:rsid w:val="00A601B7"/>
    <w:rsid w:val="00A60C2E"/>
    <w:rsid w:val="00A61BD0"/>
    <w:rsid w:val="00A75A42"/>
    <w:rsid w:val="00A90DFA"/>
    <w:rsid w:val="00A95D17"/>
    <w:rsid w:val="00AA1638"/>
    <w:rsid w:val="00AA792C"/>
    <w:rsid w:val="00AB71C1"/>
    <w:rsid w:val="00AC4C2A"/>
    <w:rsid w:val="00AD336A"/>
    <w:rsid w:val="00AD5781"/>
    <w:rsid w:val="00AE13BF"/>
    <w:rsid w:val="00AE5005"/>
    <w:rsid w:val="00AE5370"/>
    <w:rsid w:val="00AF35E3"/>
    <w:rsid w:val="00AF4F3C"/>
    <w:rsid w:val="00B038A5"/>
    <w:rsid w:val="00B0581D"/>
    <w:rsid w:val="00B14988"/>
    <w:rsid w:val="00B20153"/>
    <w:rsid w:val="00B249EE"/>
    <w:rsid w:val="00B274AF"/>
    <w:rsid w:val="00B30AE0"/>
    <w:rsid w:val="00B3630A"/>
    <w:rsid w:val="00B378F8"/>
    <w:rsid w:val="00B41DC2"/>
    <w:rsid w:val="00B705D6"/>
    <w:rsid w:val="00B74DB7"/>
    <w:rsid w:val="00B75D8B"/>
    <w:rsid w:val="00B76918"/>
    <w:rsid w:val="00B87FE0"/>
    <w:rsid w:val="00B90946"/>
    <w:rsid w:val="00B94B39"/>
    <w:rsid w:val="00BA1DE4"/>
    <w:rsid w:val="00BA3456"/>
    <w:rsid w:val="00BA369F"/>
    <w:rsid w:val="00BA4299"/>
    <w:rsid w:val="00BB7B88"/>
    <w:rsid w:val="00BC1BB9"/>
    <w:rsid w:val="00BD14B2"/>
    <w:rsid w:val="00BD6CBC"/>
    <w:rsid w:val="00BE2ACC"/>
    <w:rsid w:val="00BE6AEC"/>
    <w:rsid w:val="00BF1701"/>
    <w:rsid w:val="00BF2D1D"/>
    <w:rsid w:val="00BF3968"/>
    <w:rsid w:val="00BF5843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63227"/>
    <w:rsid w:val="00C70D43"/>
    <w:rsid w:val="00CA7992"/>
    <w:rsid w:val="00CB0110"/>
    <w:rsid w:val="00CB1C23"/>
    <w:rsid w:val="00CC6D58"/>
    <w:rsid w:val="00CD158A"/>
    <w:rsid w:val="00CE4CF5"/>
    <w:rsid w:val="00CF34B4"/>
    <w:rsid w:val="00CF4F6F"/>
    <w:rsid w:val="00D00083"/>
    <w:rsid w:val="00D10001"/>
    <w:rsid w:val="00D12616"/>
    <w:rsid w:val="00D202F9"/>
    <w:rsid w:val="00D21998"/>
    <w:rsid w:val="00D239BD"/>
    <w:rsid w:val="00D24F28"/>
    <w:rsid w:val="00D30BE8"/>
    <w:rsid w:val="00D35A53"/>
    <w:rsid w:val="00D40227"/>
    <w:rsid w:val="00D4086A"/>
    <w:rsid w:val="00D47295"/>
    <w:rsid w:val="00D475C9"/>
    <w:rsid w:val="00D51573"/>
    <w:rsid w:val="00D535D5"/>
    <w:rsid w:val="00D651E7"/>
    <w:rsid w:val="00D66483"/>
    <w:rsid w:val="00D76324"/>
    <w:rsid w:val="00D83835"/>
    <w:rsid w:val="00D8414F"/>
    <w:rsid w:val="00D86F05"/>
    <w:rsid w:val="00D93FF0"/>
    <w:rsid w:val="00DA0562"/>
    <w:rsid w:val="00DA15DD"/>
    <w:rsid w:val="00DA7AF6"/>
    <w:rsid w:val="00DB68C9"/>
    <w:rsid w:val="00DC36FD"/>
    <w:rsid w:val="00DD057C"/>
    <w:rsid w:val="00DD5608"/>
    <w:rsid w:val="00DD7362"/>
    <w:rsid w:val="00DE6962"/>
    <w:rsid w:val="00DF4F57"/>
    <w:rsid w:val="00DF6757"/>
    <w:rsid w:val="00E00495"/>
    <w:rsid w:val="00E07E32"/>
    <w:rsid w:val="00E23AFF"/>
    <w:rsid w:val="00E26D0D"/>
    <w:rsid w:val="00E33A16"/>
    <w:rsid w:val="00E37A87"/>
    <w:rsid w:val="00E615F5"/>
    <w:rsid w:val="00E6326F"/>
    <w:rsid w:val="00E706A8"/>
    <w:rsid w:val="00E94DA0"/>
    <w:rsid w:val="00E95864"/>
    <w:rsid w:val="00E96434"/>
    <w:rsid w:val="00E96630"/>
    <w:rsid w:val="00EA65BF"/>
    <w:rsid w:val="00EB5460"/>
    <w:rsid w:val="00EB6D24"/>
    <w:rsid w:val="00EC45A2"/>
    <w:rsid w:val="00EC50B8"/>
    <w:rsid w:val="00EE6D19"/>
    <w:rsid w:val="00EF14FD"/>
    <w:rsid w:val="00F06B10"/>
    <w:rsid w:val="00F14D58"/>
    <w:rsid w:val="00F151AF"/>
    <w:rsid w:val="00F161ED"/>
    <w:rsid w:val="00F17486"/>
    <w:rsid w:val="00F21ED1"/>
    <w:rsid w:val="00F23A0F"/>
    <w:rsid w:val="00F37FCF"/>
    <w:rsid w:val="00F40253"/>
    <w:rsid w:val="00F43848"/>
    <w:rsid w:val="00F45629"/>
    <w:rsid w:val="00F4704C"/>
    <w:rsid w:val="00F542D5"/>
    <w:rsid w:val="00F63325"/>
    <w:rsid w:val="00F6395B"/>
    <w:rsid w:val="00F6395C"/>
    <w:rsid w:val="00F63DDC"/>
    <w:rsid w:val="00F66ED0"/>
    <w:rsid w:val="00F67564"/>
    <w:rsid w:val="00F76335"/>
    <w:rsid w:val="00F84824"/>
    <w:rsid w:val="00F84D67"/>
    <w:rsid w:val="00F905D4"/>
    <w:rsid w:val="00F90C10"/>
    <w:rsid w:val="00F979BC"/>
    <w:rsid w:val="00FA78B7"/>
    <w:rsid w:val="00FB1298"/>
    <w:rsid w:val="00FB1B6C"/>
    <w:rsid w:val="00FB5CAD"/>
    <w:rsid w:val="00FD0041"/>
    <w:rsid w:val="00FE416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a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a0"/>
    <w:rsid w:val="00092523"/>
  </w:style>
  <w:style w:type="paragraph" w:styleId="af6">
    <w:name w:val="List Paragraph"/>
    <w:aliases w:val="ADB List Paragraph,Colorful List - Accent 11"/>
    <w:basedOn w:val="a"/>
    <w:link w:val="af7"/>
    <w:uiPriority w:val="99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af8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a0"/>
    <w:rsid w:val="00232C6A"/>
  </w:style>
  <w:style w:type="character" w:customStyle="1" w:styleId="af7">
    <w:name w:val="Абзац списка Знак"/>
    <w:aliases w:val="ADB List Paragraph Знак,Colorful List - Accent 11 Знак"/>
    <w:link w:val="af6"/>
    <w:uiPriority w:val="99"/>
    <w:locked/>
    <w:rsid w:val="00D21998"/>
    <w:rPr>
      <w:rFonts w:ascii="Calibri" w:eastAsia="Calibri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193F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546E2"/>
    <w:rPr>
      <w:color w:val="605E5C"/>
      <w:shd w:val="clear" w:color="auto" w:fill="E1DFDD"/>
    </w:rPr>
  </w:style>
  <w:style w:type="character" w:customStyle="1" w:styleId="s0">
    <w:name w:val="s0"/>
    <w:rsid w:val="00AE5005"/>
    <w:rPr>
      <w:rFonts w:ascii="Times New Roman" w:hAnsi="Times New Roman" w:cs="Times New Roman" w:hint="default"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uhi.gharagyozyan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EA8C-705A-4F5C-B2CE-C1D1FADD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3893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4393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Ефременко Иван Сергеевич</cp:lastModifiedBy>
  <cp:revision>4</cp:revision>
  <cp:lastPrinted>2017-08-01T14:35:00Z</cp:lastPrinted>
  <dcterms:created xsi:type="dcterms:W3CDTF">2024-04-17T12:12:00Z</dcterms:created>
  <dcterms:modified xsi:type="dcterms:W3CDTF">2024-04-17T12:45:00Z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dc66ba8d74bbde5a50f050029939eadaf077812f44bf933e81f098f898ce29f8</vt:lpwstr>
  </property>
</Properties>
</file>