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6DB2" w14:textId="77777777" w:rsidR="00D74897" w:rsidRPr="00D74897" w:rsidRDefault="00D74897" w:rsidP="00D74897">
      <w:pPr>
        <w:adjustRightInd w:val="0"/>
        <w:spacing w:after="120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D74897">
        <w:rPr>
          <w:rFonts w:eastAsia="Times New Roman" w:cstheme="minorHAnsi"/>
          <w:snapToGrid w:val="0"/>
          <w:lang w:eastAsia="ru-RU"/>
        </w:rPr>
        <w:t xml:space="preserve">Руководство по закупкам товаров, работ и </w:t>
      </w:r>
      <w:proofErr w:type="spellStart"/>
      <w:r w:rsidRPr="00D74897">
        <w:rPr>
          <w:rFonts w:eastAsia="Times New Roman" w:cstheme="minorHAnsi"/>
          <w:snapToGrid w:val="0"/>
          <w:lang w:eastAsia="ru-RU"/>
        </w:rPr>
        <w:t>неконсультационных</w:t>
      </w:r>
      <w:proofErr w:type="spellEnd"/>
      <w:r w:rsidRPr="00D74897">
        <w:rPr>
          <w:rFonts w:eastAsia="Times New Roman" w:cstheme="minorHAnsi"/>
          <w:snapToGrid w:val="0"/>
          <w:lang w:eastAsia="ru-RU"/>
        </w:rPr>
        <w:t xml:space="preserve"> услуг заемщиками Всемирного банка по займам МБРР и </w:t>
      </w:r>
      <w:proofErr w:type="gramStart"/>
      <w:r w:rsidRPr="00D74897">
        <w:rPr>
          <w:rFonts w:eastAsia="Times New Roman" w:cstheme="minorHAnsi"/>
          <w:snapToGrid w:val="0"/>
          <w:lang w:eastAsia="ru-RU"/>
        </w:rPr>
        <w:t>кредитам</w:t>
      </w:r>
      <w:proofErr w:type="gramEnd"/>
      <w:r w:rsidRPr="00D74897">
        <w:rPr>
          <w:rFonts w:eastAsia="Times New Roman" w:cstheme="minorHAnsi"/>
          <w:snapToGrid w:val="0"/>
          <w:lang w:eastAsia="ru-RU"/>
        </w:rPr>
        <w:t xml:space="preserve"> и грантам МАР, изданное в январе 2011</w:t>
      </w:r>
      <w:r w:rsidRPr="00D74897">
        <w:rPr>
          <w:rFonts w:eastAsia="Times New Roman" w:cstheme="minorHAnsi"/>
          <w:snapToGrid w:val="0"/>
          <w:lang w:val="en-US" w:eastAsia="ru-RU"/>
        </w:rPr>
        <w:t> </w:t>
      </w:r>
      <w:r w:rsidRPr="00D74897">
        <w:rPr>
          <w:rFonts w:eastAsia="Times New Roman" w:cstheme="minorHAnsi"/>
          <w:snapToGrid w:val="0"/>
          <w:lang w:eastAsia="ru-RU"/>
        </w:rPr>
        <w:t>г.</w:t>
      </w:r>
    </w:p>
    <w:p w14:paraId="2CD5FCAA" w14:textId="77777777" w:rsidR="00D74897" w:rsidRPr="00D74897" w:rsidRDefault="00D74897" w:rsidP="00D74897">
      <w:pPr>
        <w:adjustRightInd w:val="0"/>
        <w:spacing w:after="120" w:line="240" w:lineRule="auto"/>
        <w:ind w:left="540" w:hanging="540"/>
        <w:rPr>
          <w:rFonts w:eastAsia="Times New Roman" w:cstheme="minorHAnsi"/>
          <w:snapToGrid w:val="0"/>
          <w:lang w:eastAsia="ru-RU"/>
        </w:rPr>
      </w:pPr>
      <w:r w:rsidRPr="00D74897">
        <w:rPr>
          <w:rFonts w:eastAsia="Times New Roman" w:cstheme="minorHAnsi"/>
          <w:snapToGrid w:val="0"/>
          <w:lang w:eastAsia="ru-RU"/>
        </w:rPr>
        <w:t>«</w:t>
      </w:r>
      <w:r w:rsidRPr="00D74897">
        <w:rPr>
          <w:rFonts w:eastAsia="Times New Roman" w:cstheme="minorHAnsi"/>
          <w:b/>
          <w:snapToGrid w:val="0"/>
          <w:lang w:eastAsia="ru-RU"/>
        </w:rPr>
        <w:t>Мошенничество и коррупция</w:t>
      </w:r>
      <w:r w:rsidRPr="00D74897">
        <w:rPr>
          <w:rFonts w:eastAsia="Times New Roman" w:cstheme="minorHAnsi"/>
          <w:snapToGrid w:val="0"/>
          <w:lang w:eastAsia="ru-RU"/>
        </w:rPr>
        <w:t>.</w:t>
      </w:r>
    </w:p>
    <w:p w14:paraId="284AC5AC" w14:textId="77777777" w:rsidR="00D74897" w:rsidRPr="00D74897" w:rsidRDefault="00D74897" w:rsidP="00D74897">
      <w:pPr>
        <w:autoSpaceDE w:val="0"/>
        <w:autoSpaceDN w:val="0"/>
        <w:adjustRightInd w:val="0"/>
        <w:spacing w:after="200" w:line="240" w:lineRule="auto"/>
        <w:ind w:left="540" w:hanging="540"/>
        <w:jc w:val="both"/>
        <w:rPr>
          <w:rFonts w:eastAsia="Times New Roman" w:cstheme="minorHAnsi"/>
          <w:snapToGrid w:val="0"/>
          <w:color w:val="00000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t>1.16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ab/>
        <w:t>В соответствии со своей политикой Банк требует, чтобы Заемщики (включая получателей займов Банка), участники торгов, поставщики, подрядчики и их агенты (объявленные и необъявленные), субподрядчики, консультанты, поставщики услуг и прочие поставщики, а также все их сотрудники придерживались строгих этических норм, осуществляя деятельность, связанную с закупками и выполнением финансируемых Банком контрактов.</w:t>
      </w:r>
      <w:r w:rsidRPr="00D74897">
        <w:rPr>
          <w:rFonts w:eastAsia="Times New Roman" w:cstheme="minorHAnsi"/>
          <w:snapToGrid w:val="0"/>
          <w:color w:val="000000"/>
          <w:vertAlign w:val="superscript"/>
          <w:lang w:eastAsia="ru-RU"/>
        </w:rPr>
        <w:footnoteReference w:id="1"/>
      </w:r>
      <w:r w:rsidRPr="00D74897">
        <w:rPr>
          <w:rFonts w:eastAsia="Times New Roman" w:cstheme="minorHAnsi"/>
          <w:snapToGrid w:val="0"/>
          <w:color w:val="000000"/>
          <w:lang w:eastAsia="ru-RU"/>
        </w:rPr>
        <w:t xml:space="preserve"> В соответствии с этой политикой Банк: </w:t>
      </w:r>
    </w:p>
    <w:p w14:paraId="578E2F00" w14:textId="77777777" w:rsidR="00D74897" w:rsidRPr="00D74897" w:rsidRDefault="00D74897" w:rsidP="00D74897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eastAsia="Times New Roman" w:cstheme="minorHAnsi"/>
          <w:snapToGrid w:val="0"/>
          <w:color w:val="00000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t>(а)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ab/>
        <w:t xml:space="preserve">для целей настоящего пункта дает следующие определения нижеприведенным терминам: </w:t>
      </w:r>
    </w:p>
    <w:p w14:paraId="04ADF2D6" w14:textId="77777777" w:rsidR="00D74897" w:rsidRPr="00D74897" w:rsidRDefault="00D74897" w:rsidP="00D74897">
      <w:pPr>
        <w:adjustRightInd w:val="0"/>
        <w:spacing w:after="200" w:line="240" w:lineRule="auto"/>
        <w:ind w:left="1800" w:hanging="720"/>
        <w:jc w:val="both"/>
        <w:rPr>
          <w:rFonts w:eastAsia="Times New Roman" w:cstheme="minorHAnsi"/>
          <w:snapToGrid w:val="0"/>
          <w:lang w:eastAsia="ru-RU"/>
        </w:rPr>
      </w:pPr>
      <w:r w:rsidRPr="00D74897">
        <w:rPr>
          <w:rFonts w:eastAsia="Times New Roman" w:cstheme="minorHAnsi"/>
          <w:snapToGrid w:val="0"/>
          <w:lang w:eastAsia="ru-RU"/>
        </w:rPr>
        <w:t>(</w:t>
      </w:r>
      <w:proofErr w:type="spellStart"/>
      <w:r w:rsidRPr="00D74897">
        <w:rPr>
          <w:rFonts w:eastAsia="Times New Roman" w:cstheme="minorHAnsi"/>
          <w:snapToGrid w:val="0"/>
          <w:lang w:val="en-US" w:eastAsia="ru-RU"/>
        </w:rPr>
        <w:t>i</w:t>
      </w:r>
      <w:proofErr w:type="spellEnd"/>
      <w:r w:rsidRPr="00D74897">
        <w:rPr>
          <w:rFonts w:eastAsia="Times New Roman" w:cstheme="minorHAnsi"/>
          <w:snapToGrid w:val="0"/>
          <w:lang w:eastAsia="ru-RU"/>
        </w:rPr>
        <w:t>)</w:t>
      </w:r>
      <w:r w:rsidRPr="00D74897">
        <w:rPr>
          <w:rFonts w:eastAsia="Times New Roman" w:cstheme="minorHAnsi"/>
          <w:snapToGrid w:val="0"/>
          <w:lang w:eastAsia="ru-RU"/>
        </w:rPr>
        <w:tab/>
        <w:t>«коррупция» – действия, в результате которых прямо или косвенно предлагается, передается, получается или обещается что-либо ценное, чтобы оказать неправомерное влияние на действия другой стороны;</w:t>
      </w:r>
      <w:r w:rsidRPr="00D74897">
        <w:rPr>
          <w:rFonts w:eastAsia="Times New Roman" w:cstheme="minorHAnsi"/>
          <w:snapToGrid w:val="0"/>
          <w:vertAlign w:val="superscript"/>
          <w:lang w:eastAsia="ru-RU"/>
        </w:rPr>
        <w:footnoteReference w:id="2"/>
      </w:r>
    </w:p>
    <w:p w14:paraId="2049BB6F" w14:textId="77777777" w:rsidR="00D74897" w:rsidRPr="00D74897" w:rsidRDefault="00D74897" w:rsidP="00D74897">
      <w:pPr>
        <w:adjustRightInd w:val="0"/>
        <w:spacing w:after="200" w:line="240" w:lineRule="auto"/>
        <w:ind w:left="1800" w:hanging="720"/>
        <w:jc w:val="both"/>
        <w:rPr>
          <w:rFonts w:eastAsia="Times New Roman" w:cstheme="minorHAnsi"/>
          <w:snapToGrid w:val="0"/>
          <w:lang w:eastAsia="ru-RU"/>
        </w:rPr>
      </w:pPr>
      <w:r w:rsidRPr="00D74897">
        <w:rPr>
          <w:rFonts w:eastAsia="Times New Roman" w:cstheme="minorHAnsi"/>
          <w:snapToGrid w:val="0"/>
          <w:lang w:eastAsia="ru-RU"/>
        </w:rPr>
        <w:t>(</w:t>
      </w:r>
      <w:proofErr w:type="spellStart"/>
      <w:r w:rsidRPr="00D74897">
        <w:rPr>
          <w:rFonts w:eastAsia="Times New Roman" w:cstheme="minorHAnsi"/>
          <w:snapToGrid w:val="0"/>
          <w:lang w:eastAsia="ru-RU"/>
        </w:rPr>
        <w:t>ii</w:t>
      </w:r>
      <w:proofErr w:type="spellEnd"/>
      <w:r w:rsidRPr="00D74897">
        <w:rPr>
          <w:rFonts w:eastAsia="Times New Roman" w:cstheme="minorHAnsi"/>
          <w:snapToGrid w:val="0"/>
          <w:lang w:eastAsia="ru-RU"/>
        </w:rPr>
        <w:t xml:space="preserve">) </w:t>
      </w:r>
      <w:r w:rsidRPr="00D74897">
        <w:rPr>
          <w:rFonts w:eastAsia="Times New Roman" w:cstheme="minorHAnsi"/>
          <w:snapToGrid w:val="0"/>
          <w:lang w:eastAsia="ru-RU"/>
        </w:rPr>
        <w:tab/>
        <w:t>«мошенничество» – действие или бездействие, в том числе искажение фактов, посредством которого намеренно или по грубой неосторожности вводят или пытаются ввести в заблуждение другую сторону, чтобы получить финансовую или иную выгоду или не выполнять обязательство;</w:t>
      </w:r>
      <w:r w:rsidRPr="00D74897">
        <w:rPr>
          <w:rFonts w:eastAsia="Times New Roman" w:cstheme="minorHAnsi"/>
          <w:snapToGrid w:val="0"/>
          <w:vertAlign w:val="superscript"/>
          <w:lang w:eastAsia="ru-RU"/>
        </w:rPr>
        <w:footnoteReference w:id="3"/>
      </w:r>
    </w:p>
    <w:p w14:paraId="47A853EF" w14:textId="77777777" w:rsidR="00D74897" w:rsidRPr="00D74897" w:rsidRDefault="00D74897" w:rsidP="00D74897">
      <w:pPr>
        <w:adjustRightInd w:val="0"/>
        <w:spacing w:after="200" w:line="240" w:lineRule="auto"/>
        <w:ind w:left="1800" w:hanging="720"/>
        <w:jc w:val="both"/>
        <w:rPr>
          <w:rFonts w:eastAsia="Times New Roman" w:cstheme="minorHAnsi"/>
          <w:snapToGrid w:val="0"/>
          <w:lang w:eastAsia="ru-RU"/>
        </w:rPr>
      </w:pPr>
      <w:r w:rsidRPr="00D74897">
        <w:rPr>
          <w:rFonts w:eastAsia="Times New Roman" w:cstheme="minorHAnsi"/>
          <w:snapToGrid w:val="0"/>
          <w:lang w:eastAsia="ru-RU"/>
        </w:rPr>
        <w:t>(</w:t>
      </w:r>
      <w:proofErr w:type="spellStart"/>
      <w:r w:rsidRPr="00D74897">
        <w:rPr>
          <w:rFonts w:eastAsia="Times New Roman" w:cstheme="minorHAnsi"/>
          <w:snapToGrid w:val="0"/>
          <w:lang w:eastAsia="ru-RU"/>
        </w:rPr>
        <w:t>iii</w:t>
      </w:r>
      <w:proofErr w:type="spellEnd"/>
      <w:r w:rsidRPr="00D74897">
        <w:rPr>
          <w:rFonts w:eastAsia="Times New Roman" w:cstheme="minorHAnsi"/>
          <w:snapToGrid w:val="0"/>
          <w:lang w:eastAsia="ru-RU"/>
        </w:rPr>
        <w:t>)</w:t>
      </w:r>
      <w:r w:rsidRPr="00D74897">
        <w:rPr>
          <w:rFonts w:eastAsia="Times New Roman" w:cstheme="minorHAnsi"/>
          <w:snapToGrid w:val="0"/>
          <w:lang w:eastAsia="ru-RU"/>
        </w:rPr>
        <w:tab/>
        <w:t>«сговор» – договор двух или нескольких сторон для достижения ненадлежащей цели, включая неправомерное влияние на действия другой стороны;</w:t>
      </w:r>
      <w:r w:rsidRPr="00D74897">
        <w:rPr>
          <w:rFonts w:eastAsia="Times New Roman" w:cstheme="minorHAnsi"/>
          <w:snapToGrid w:val="0"/>
          <w:vertAlign w:val="superscript"/>
          <w:lang w:eastAsia="ru-RU"/>
        </w:rPr>
        <w:footnoteReference w:id="4"/>
      </w:r>
    </w:p>
    <w:p w14:paraId="1FA8E406" w14:textId="77777777" w:rsidR="00D74897" w:rsidRPr="00D74897" w:rsidRDefault="00D74897" w:rsidP="00D74897">
      <w:pPr>
        <w:adjustRightInd w:val="0"/>
        <w:spacing w:after="200" w:line="240" w:lineRule="auto"/>
        <w:ind w:left="1800" w:hanging="720"/>
        <w:jc w:val="both"/>
        <w:rPr>
          <w:rFonts w:eastAsia="Times New Roman" w:cstheme="minorHAnsi"/>
          <w:snapToGrid w:val="0"/>
          <w:lang w:eastAsia="ru-RU"/>
        </w:rPr>
      </w:pPr>
      <w:r w:rsidRPr="00D74897">
        <w:rPr>
          <w:rFonts w:eastAsia="Times New Roman" w:cstheme="minorHAnsi"/>
          <w:snapToGrid w:val="0"/>
          <w:lang w:eastAsia="ru-RU"/>
        </w:rPr>
        <w:t>(</w:t>
      </w:r>
      <w:proofErr w:type="spellStart"/>
      <w:r w:rsidRPr="00D74897">
        <w:rPr>
          <w:rFonts w:eastAsia="Times New Roman" w:cstheme="minorHAnsi"/>
          <w:snapToGrid w:val="0"/>
          <w:lang w:eastAsia="ru-RU"/>
        </w:rPr>
        <w:t>iv</w:t>
      </w:r>
      <w:proofErr w:type="spellEnd"/>
      <w:r w:rsidRPr="00D74897">
        <w:rPr>
          <w:rFonts w:eastAsia="Times New Roman" w:cstheme="minorHAnsi"/>
          <w:snapToGrid w:val="0"/>
          <w:lang w:eastAsia="ru-RU"/>
        </w:rPr>
        <w:t>)</w:t>
      </w:r>
      <w:r w:rsidRPr="00D74897">
        <w:rPr>
          <w:rFonts w:eastAsia="Times New Roman" w:cstheme="minorHAnsi"/>
          <w:snapToGrid w:val="0"/>
          <w:lang w:eastAsia="ru-RU"/>
        </w:rPr>
        <w:tab/>
        <w:t>«силовое давление» – прямое или косвенное причинение ущерба или вреда или угрозы причинения ущерба или вреда какой-либо стороне или имуществу стороны с целью оказать неправомерное влияние на действия такой стороны;</w:t>
      </w:r>
      <w:r w:rsidRPr="00D74897">
        <w:rPr>
          <w:rFonts w:eastAsia="Times New Roman" w:cstheme="minorHAnsi"/>
          <w:snapToGrid w:val="0"/>
          <w:vertAlign w:val="superscript"/>
          <w:lang w:eastAsia="ru-RU"/>
        </w:rPr>
        <w:footnoteReference w:id="5"/>
      </w:r>
    </w:p>
    <w:p w14:paraId="2D4078BF" w14:textId="77777777" w:rsidR="00D74897" w:rsidRPr="00D74897" w:rsidRDefault="00D74897" w:rsidP="00D74897">
      <w:pPr>
        <w:adjustRightInd w:val="0"/>
        <w:spacing w:after="200" w:line="240" w:lineRule="auto"/>
        <w:ind w:left="1800" w:hanging="720"/>
        <w:rPr>
          <w:rFonts w:eastAsia="Times New Roman" w:cstheme="minorHAnsi"/>
          <w:snapToGrid w:val="0"/>
          <w:color w:val="00000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t>(v)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ab/>
      </w:r>
      <w:r w:rsidRPr="00D74897">
        <w:rPr>
          <w:rFonts w:eastAsia="Times New Roman" w:cstheme="minorHAnsi"/>
          <w:snapToGrid w:val="0"/>
          <w:lang w:eastAsia="ru-RU"/>
        </w:rPr>
        <w:t>«создание помех при расследовании» – это</w:t>
      </w:r>
    </w:p>
    <w:p w14:paraId="1D650491" w14:textId="77777777" w:rsidR="00D74897" w:rsidRPr="00D74897" w:rsidRDefault="00D74897" w:rsidP="00D74897">
      <w:pPr>
        <w:adjustRightInd w:val="0"/>
        <w:spacing w:after="200" w:line="240" w:lineRule="auto"/>
        <w:ind w:left="2520" w:hanging="720"/>
        <w:jc w:val="both"/>
        <w:rPr>
          <w:rFonts w:eastAsia="Times New Roman" w:cstheme="minorHAnsi"/>
          <w:snapToGrid w:val="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t>(</w:t>
      </w:r>
      <w:proofErr w:type="spellStart"/>
      <w:r w:rsidRPr="00D74897">
        <w:rPr>
          <w:rFonts w:eastAsia="Times New Roman" w:cstheme="minorHAnsi"/>
          <w:snapToGrid w:val="0"/>
          <w:color w:val="000000"/>
          <w:lang w:eastAsia="ru-RU"/>
        </w:rPr>
        <w:t>aa</w:t>
      </w:r>
      <w:proofErr w:type="spellEnd"/>
      <w:r w:rsidRPr="00D74897">
        <w:rPr>
          <w:rFonts w:eastAsia="Times New Roman" w:cstheme="minorHAnsi"/>
          <w:snapToGrid w:val="0"/>
          <w:color w:val="000000"/>
          <w:lang w:eastAsia="ru-RU"/>
        </w:rPr>
        <w:t>)</w:t>
      </w:r>
      <w:r w:rsidRPr="00D74897">
        <w:rPr>
          <w:rFonts w:eastAsia="Times New Roman" w:cstheme="minorHAnsi"/>
          <w:snapToGrid w:val="0"/>
          <w:lang w:eastAsia="ru-RU"/>
        </w:rPr>
        <w:tab/>
      </w:r>
      <w:r w:rsidRPr="00D74897">
        <w:rPr>
          <w:rFonts w:eastAsia="Times New Roman" w:cstheme="minorHAnsi"/>
          <w:snapToGrid w:val="0"/>
          <w:color w:val="000000"/>
          <w:lang w:eastAsia="ru-RU"/>
        </w:rPr>
        <w:t>преднамеренное уничтожение, фальсификация, изменение или скрытие улик при расследовании или ложные заявления следователям с целью значительно затруднить расследование Банком предполагаемых случаев коррупции, мошенничества, сговора или силового давления и (или) угрозы или запугивание стороны, чтобы не допустить раскрытие ею известных ей фактов, касающихся расследования, или проведения расследования, или</w:t>
      </w:r>
    </w:p>
    <w:p w14:paraId="476CE599" w14:textId="77777777" w:rsidR="00D74897" w:rsidRPr="00D74897" w:rsidRDefault="00D74897" w:rsidP="00D74897">
      <w:pPr>
        <w:adjustRightInd w:val="0"/>
        <w:spacing w:after="200" w:line="240" w:lineRule="auto"/>
        <w:ind w:left="2520" w:hanging="720"/>
        <w:jc w:val="both"/>
        <w:rPr>
          <w:rFonts w:eastAsia="Times New Roman" w:cstheme="minorHAnsi"/>
          <w:snapToGrid w:val="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lastRenderedPageBreak/>
        <w:t>(</w:t>
      </w:r>
      <w:r w:rsidRPr="00D74897">
        <w:rPr>
          <w:rFonts w:eastAsia="Times New Roman" w:cstheme="minorHAnsi"/>
          <w:snapToGrid w:val="0"/>
          <w:color w:val="000000"/>
          <w:lang w:val="en-US" w:eastAsia="ru-RU"/>
        </w:rPr>
        <w:t>bb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>)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ab/>
        <w:t>действия, значительно усложняющие осуществление Банком своих прав на проведение проверок и аудитов в соответствии с нижеприведенным п. 1.16(e).</w:t>
      </w:r>
    </w:p>
    <w:p w14:paraId="37B0FDE4" w14:textId="77777777" w:rsidR="00D74897" w:rsidRPr="00D74897" w:rsidRDefault="00D74897" w:rsidP="00D74897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eastAsia="Times New Roman" w:cstheme="minorHAnsi"/>
          <w:snapToGrid w:val="0"/>
          <w:color w:val="00000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t>(</w:t>
      </w:r>
      <w:r w:rsidRPr="00D74897">
        <w:rPr>
          <w:rFonts w:eastAsia="Times New Roman" w:cstheme="minorHAnsi"/>
          <w:snapToGrid w:val="0"/>
          <w:color w:val="000000"/>
          <w:lang w:val="en-US" w:eastAsia="ru-RU"/>
        </w:rPr>
        <w:t>b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>)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ab/>
        <w:t xml:space="preserve">откажет в присуждении контракта, если установит, что претендующий на присуждение контракта участник торгов или кто-либо из его сотрудников, агентов, консультантов, субподрядчиков, поставщиков услуг и прочих поставщиков и (или) их сотрудники прямо или косвенно были замешаны в коррупции, мошенничестве, сговоре, силовом давлении или создании помех при расследовании в ходе борьбы за присуждение данного контракта; </w:t>
      </w:r>
    </w:p>
    <w:p w14:paraId="1C08EF78" w14:textId="77777777" w:rsidR="00D74897" w:rsidRPr="00D74897" w:rsidRDefault="00D74897" w:rsidP="00D74897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eastAsia="Times New Roman" w:cstheme="minorHAnsi"/>
          <w:snapToGrid w:val="0"/>
          <w:color w:val="00000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t>(c)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ab/>
        <w:t>объявит контракт закупкой с нарушением требований и аннулирует часть займа, выделенную на контракт, если он в любой момент установит, что представители Заемщика или получателя какой-либо части займа были замешаны в коррупции, мошенничестве, сговоре, силовом давлении или создании помех при расследовании в ходе закупки или подписания соответствующего контракта, а Заемщик не принял приемлемых для Банка своевременных надлежащих мер для предотвращения таких ситуаций, когда они имели место, и не сообщил о них Банку, как только ему стало известно об этом;</w:t>
      </w:r>
    </w:p>
    <w:p w14:paraId="1DD787B1" w14:textId="77777777" w:rsidR="00D74897" w:rsidRPr="00D74897" w:rsidRDefault="00D74897" w:rsidP="00D74897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eastAsia="Times New Roman" w:cstheme="minorHAnsi"/>
          <w:snapToGrid w:val="0"/>
          <w:color w:val="00000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t>(d)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ab/>
        <w:t>в любой момент наложит санкции на фирму или физическое лицо в соответствии со своими положениями о санкциях,</w:t>
      </w:r>
      <w:r w:rsidRPr="00D74897">
        <w:rPr>
          <w:rFonts w:eastAsia="Times New Roman" w:cstheme="minorHAnsi"/>
          <w:snapToGrid w:val="0"/>
          <w:color w:val="000000"/>
          <w:vertAlign w:val="superscript"/>
          <w:lang w:eastAsia="ru-RU"/>
        </w:rPr>
        <w:footnoteReference w:id="6"/>
      </w:r>
      <w:r w:rsidRPr="00D74897">
        <w:rPr>
          <w:rFonts w:eastAsia="Times New Roman" w:cstheme="minorHAnsi"/>
          <w:snapToGrid w:val="0"/>
          <w:color w:val="000000"/>
          <w:lang w:eastAsia="ru-RU"/>
        </w:rPr>
        <w:t xml:space="preserve"> включая публичное объявление о лишении фирмы или физического лица на неопределенный срок или на указанный период времени права (i) получить финансируемый Банком контракт; и (</w:t>
      </w:r>
      <w:proofErr w:type="spellStart"/>
      <w:r w:rsidRPr="00D74897">
        <w:rPr>
          <w:rFonts w:eastAsia="Times New Roman" w:cstheme="minorHAnsi"/>
          <w:snapToGrid w:val="0"/>
          <w:color w:val="000000"/>
          <w:lang w:eastAsia="ru-RU"/>
        </w:rPr>
        <w:t>ii</w:t>
      </w:r>
      <w:proofErr w:type="spellEnd"/>
      <w:r w:rsidRPr="00D74897">
        <w:rPr>
          <w:rFonts w:eastAsia="Times New Roman" w:cstheme="minorHAnsi"/>
          <w:snapToGrid w:val="0"/>
          <w:color w:val="000000"/>
          <w:lang w:eastAsia="ru-RU"/>
        </w:rPr>
        <w:t>) быть предложенным субподрядчиком;</w:t>
      </w:r>
      <w:r w:rsidRPr="00D74897">
        <w:rPr>
          <w:rFonts w:eastAsia="Times New Roman" w:cstheme="minorHAnsi"/>
          <w:snapToGrid w:val="0"/>
          <w:color w:val="000000"/>
          <w:vertAlign w:val="superscript"/>
          <w:lang w:eastAsia="ru-RU"/>
        </w:rPr>
        <w:footnoteReference w:id="7"/>
      </w:r>
    </w:p>
    <w:p w14:paraId="707D5482" w14:textId="77777777" w:rsidR="00D74897" w:rsidRPr="00D74897" w:rsidRDefault="00D74897" w:rsidP="00D74897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eastAsia="Times New Roman" w:cstheme="minorHAnsi"/>
          <w:snapToGrid w:val="0"/>
          <w:color w:val="000000"/>
          <w:lang w:eastAsia="ru-RU"/>
        </w:rPr>
      </w:pPr>
      <w:r w:rsidRPr="00D74897">
        <w:rPr>
          <w:rFonts w:eastAsia="Times New Roman" w:cstheme="minorHAnsi"/>
          <w:snapToGrid w:val="0"/>
          <w:color w:val="000000"/>
          <w:lang w:eastAsia="ru-RU"/>
        </w:rPr>
        <w:t>(</w:t>
      </w:r>
      <w:r w:rsidRPr="00D74897">
        <w:rPr>
          <w:rFonts w:eastAsia="Times New Roman" w:cstheme="minorHAnsi"/>
          <w:snapToGrid w:val="0"/>
          <w:color w:val="000000"/>
          <w:lang w:val="en-US" w:eastAsia="ru-RU"/>
        </w:rPr>
        <w:t>e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>)</w:t>
      </w:r>
      <w:r w:rsidRPr="00D74897">
        <w:rPr>
          <w:rFonts w:eastAsia="Times New Roman" w:cstheme="minorHAnsi"/>
          <w:snapToGrid w:val="0"/>
          <w:color w:val="000000"/>
          <w:lang w:eastAsia="ru-RU"/>
        </w:rPr>
        <w:tab/>
        <w:t>требует включения в документацию для торгов и финансируемые за счет займов Банка контракты положения, обязывающего участников торгов, поставщиков и подрядчиков, а также их субподрядчиков, агентов, работников, консультантов, поставщиков услуг или иных поставщиков разрешить Банку проверять все счета, учетные и иные документы, связанные с подачей предложений и выполнением контрактов и проводить аудиторские проверки силами назначенных Банком аудиторов.»</w:t>
      </w:r>
    </w:p>
    <w:sectPr w:rsidR="00D74897" w:rsidRPr="00D74897" w:rsidSect="00071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6FFA" w14:textId="77777777" w:rsidR="006F0840" w:rsidRDefault="006F0840" w:rsidP="00D74897">
      <w:pPr>
        <w:spacing w:after="0" w:line="240" w:lineRule="auto"/>
      </w:pPr>
      <w:r>
        <w:separator/>
      </w:r>
    </w:p>
  </w:endnote>
  <w:endnote w:type="continuationSeparator" w:id="0">
    <w:p w14:paraId="7FA40C3B" w14:textId="77777777" w:rsidR="006F0840" w:rsidRDefault="006F0840" w:rsidP="00D7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E662" w14:textId="77777777" w:rsidR="003B0E04" w:rsidRDefault="003B0E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933320"/>
      <w:docPartObj>
        <w:docPartGallery w:val="Page Numbers (Bottom of Page)"/>
        <w:docPartUnique/>
      </w:docPartObj>
    </w:sdtPr>
    <w:sdtEndPr/>
    <w:sdtContent>
      <w:p w14:paraId="49F0BBAF" w14:textId="11AB5443" w:rsidR="003B0E04" w:rsidRDefault="003B0E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F8260" w14:textId="77777777" w:rsidR="003B0E04" w:rsidRDefault="003B0E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DE47" w14:textId="77777777" w:rsidR="003B0E04" w:rsidRDefault="003B0E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1391B" w14:textId="77777777" w:rsidR="006F0840" w:rsidRDefault="006F0840" w:rsidP="00D74897">
      <w:pPr>
        <w:spacing w:after="0" w:line="240" w:lineRule="auto"/>
      </w:pPr>
      <w:r>
        <w:separator/>
      </w:r>
    </w:p>
  </w:footnote>
  <w:footnote w:type="continuationSeparator" w:id="0">
    <w:p w14:paraId="699CE324" w14:textId="77777777" w:rsidR="006F0840" w:rsidRDefault="006F0840" w:rsidP="00D74897">
      <w:pPr>
        <w:spacing w:after="0" w:line="240" w:lineRule="auto"/>
      </w:pPr>
      <w:r>
        <w:continuationSeparator/>
      </w:r>
    </w:p>
  </w:footnote>
  <w:footnote w:id="1">
    <w:p w14:paraId="131FFCCF" w14:textId="77777777" w:rsidR="00D74897" w:rsidRPr="00D74897" w:rsidRDefault="00D74897" w:rsidP="00D74897">
      <w:pPr>
        <w:pStyle w:val="a3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both"/>
        <w:rPr>
          <w:sz w:val="18"/>
          <w:szCs w:val="18"/>
        </w:rPr>
      </w:pPr>
      <w:r w:rsidRPr="00D74897">
        <w:rPr>
          <w:rStyle w:val="a5"/>
          <w:sz w:val="18"/>
          <w:szCs w:val="18"/>
        </w:rPr>
        <w:footnoteRef/>
      </w:r>
      <w:r w:rsidRPr="00D74897">
        <w:rPr>
          <w:sz w:val="18"/>
          <w:szCs w:val="18"/>
        </w:rPr>
        <w:t xml:space="preserve"> </w:t>
      </w:r>
      <w:r w:rsidRPr="00D74897">
        <w:rPr>
          <w:sz w:val="18"/>
          <w:szCs w:val="18"/>
        </w:rPr>
        <w:tab/>
        <w:t xml:space="preserve">В данном контексте любые действия, влияющие на процесс закупки или заключения контракта и создающие несправедливое преимущество, являются ненадлежащими. </w:t>
      </w:r>
    </w:p>
  </w:footnote>
  <w:footnote w:id="2">
    <w:p w14:paraId="4D325529" w14:textId="77777777" w:rsidR="00D74897" w:rsidRPr="00D74897" w:rsidRDefault="00D74897" w:rsidP="00D74897">
      <w:pPr>
        <w:pStyle w:val="a3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both"/>
        <w:rPr>
          <w:sz w:val="18"/>
          <w:szCs w:val="18"/>
        </w:rPr>
      </w:pPr>
      <w:r w:rsidRPr="00D74897">
        <w:rPr>
          <w:rStyle w:val="a5"/>
          <w:sz w:val="18"/>
          <w:szCs w:val="18"/>
        </w:rPr>
        <w:footnoteRef/>
      </w:r>
      <w:r w:rsidRPr="00D74897">
        <w:rPr>
          <w:sz w:val="18"/>
          <w:szCs w:val="18"/>
        </w:rPr>
        <w:t xml:space="preserve"> </w:t>
      </w:r>
      <w:r w:rsidRPr="00D74897">
        <w:rPr>
          <w:sz w:val="18"/>
          <w:szCs w:val="18"/>
        </w:rPr>
        <w:tab/>
        <w:t xml:space="preserve">Для целей данного подпункта </w:t>
      </w:r>
      <w:r w:rsidRPr="00D74897">
        <w:rPr>
          <w:i/>
          <w:sz w:val="18"/>
          <w:szCs w:val="18"/>
        </w:rPr>
        <w:t>«другая сторона»</w:t>
      </w:r>
      <w:r w:rsidRPr="00D74897">
        <w:rPr>
          <w:sz w:val="18"/>
          <w:szCs w:val="18"/>
        </w:rPr>
        <w:t xml:space="preserve"> – это государственный чиновник, связанный с процессом закупок или заключения контракта. В данном случае термин </w:t>
      </w:r>
      <w:r w:rsidRPr="00D74897">
        <w:rPr>
          <w:i/>
          <w:sz w:val="18"/>
          <w:szCs w:val="18"/>
        </w:rPr>
        <w:t>«государственный чиновник</w:t>
      </w:r>
      <w:r w:rsidRPr="00D74897">
        <w:rPr>
          <w:sz w:val="18"/>
          <w:szCs w:val="18"/>
        </w:rPr>
        <w:t>» относится также к персоналу Всемирного банка и сотрудникам других организаций, принимающих решения о закупках или осуществляющих контроль над ними.</w:t>
      </w:r>
    </w:p>
  </w:footnote>
  <w:footnote w:id="3">
    <w:p w14:paraId="1EF9D612" w14:textId="77777777" w:rsidR="00D74897" w:rsidRPr="00D74897" w:rsidRDefault="00D74897" w:rsidP="00D74897">
      <w:pPr>
        <w:pStyle w:val="a3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both"/>
        <w:rPr>
          <w:sz w:val="18"/>
          <w:szCs w:val="18"/>
        </w:rPr>
      </w:pPr>
      <w:r w:rsidRPr="00D74897">
        <w:rPr>
          <w:rStyle w:val="a5"/>
          <w:sz w:val="18"/>
          <w:szCs w:val="18"/>
        </w:rPr>
        <w:footnoteRef/>
      </w:r>
      <w:r w:rsidRPr="00D74897">
        <w:rPr>
          <w:sz w:val="18"/>
          <w:szCs w:val="18"/>
        </w:rPr>
        <w:t xml:space="preserve"> </w:t>
      </w:r>
      <w:r w:rsidRPr="00D74897">
        <w:rPr>
          <w:sz w:val="18"/>
          <w:szCs w:val="18"/>
        </w:rPr>
        <w:tab/>
        <w:t xml:space="preserve">Для целей данного подпункта </w:t>
      </w:r>
      <w:r w:rsidRPr="00D74897">
        <w:rPr>
          <w:i/>
          <w:sz w:val="18"/>
          <w:szCs w:val="18"/>
        </w:rPr>
        <w:t>«другая сторона»</w:t>
      </w:r>
      <w:r w:rsidRPr="00D74897">
        <w:rPr>
          <w:sz w:val="18"/>
          <w:szCs w:val="18"/>
        </w:rPr>
        <w:t xml:space="preserve"> – это государственный чиновник, термины «выгода» и «обязательство» относятся к процессу закупок или заключения контракта, а «действие или бездействие» имеет целью оказать влияние на процесс закупок или заключения контракта.</w:t>
      </w:r>
    </w:p>
  </w:footnote>
  <w:footnote w:id="4">
    <w:p w14:paraId="719631A6" w14:textId="77777777" w:rsidR="00D74897" w:rsidRPr="00D74897" w:rsidRDefault="00D74897" w:rsidP="00D74897">
      <w:pPr>
        <w:pStyle w:val="a3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both"/>
        <w:rPr>
          <w:sz w:val="18"/>
          <w:szCs w:val="18"/>
        </w:rPr>
      </w:pPr>
      <w:r w:rsidRPr="00D74897">
        <w:rPr>
          <w:rStyle w:val="a5"/>
          <w:sz w:val="18"/>
          <w:szCs w:val="18"/>
        </w:rPr>
        <w:footnoteRef/>
      </w:r>
      <w:r w:rsidRPr="00D74897">
        <w:rPr>
          <w:sz w:val="18"/>
          <w:szCs w:val="18"/>
        </w:rPr>
        <w:t xml:space="preserve"> </w:t>
      </w:r>
      <w:r w:rsidRPr="00D74897">
        <w:rPr>
          <w:sz w:val="18"/>
          <w:szCs w:val="18"/>
        </w:rPr>
        <w:tab/>
        <w:t>Для целей данного подпункта «стороны» – это участники процесса закупок (включая государственных чиновников), пытающиеся либо самостоятельно, либо через других физических или юридических лиц, не участвующих в процессе закупки или выбора предложения, симулировать конкуренцию или установить цены предложений на неконкурентном уровне, или знающие цены предложений или иные условия друг друга.</w:t>
      </w:r>
    </w:p>
  </w:footnote>
  <w:footnote w:id="5">
    <w:p w14:paraId="29FBA797" w14:textId="77777777" w:rsidR="00D74897" w:rsidRPr="005B1171" w:rsidRDefault="00D74897" w:rsidP="00D74897">
      <w:pPr>
        <w:pStyle w:val="a3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jc w:val="both"/>
        <w:rPr>
          <w:szCs w:val="24"/>
        </w:rPr>
      </w:pPr>
      <w:r w:rsidRPr="00D74897">
        <w:rPr>
          <w:rStyle w:val="a5"/>
          <w:sz w:val="18"/>
          <w:szCs w:val="18"/>
        </w:rPr>
        <w:footnoteRef/>
      </w:r>
      <w:r w:rsidRPr="00D74897">
        <w:rPr>
          <w:sz w:val="18"/>
          <w:szCs w:val="18"/>
        </w:rPr>
        <w:t xml:space="preserve"> </w:t>
      </w:r>
      <w:r w:rsidRPr="00D74897">
        <w:rPr>
          <w:sz w:val="18"/>
          <w:szCs w:val="18"/>
        </w:rPr>
        <w:tab/>
        <w:t>Для целей данного подпункта «сторона» – это участник процесса закупок или заключения контракта.</w:t>
      </w:r>
    </w:p>
  </w:footnote>
  <w:footnote w:id="6">
    <w:p w14:paraId="3659101E" w14:textId="77777777" w:rsidR="00D74897" w:rsidRPr="00D74897" w:rsidRDefault="00D74897" w:rsidP="00D74897">
      <w:pPr>
        <w:pStyle w:val="a3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rPr>
          <w:sz w:val="18"/>
          <w:szCs w:val="18"/>
        </w:rPr>
      </w:pPr>
      <w:r w:rsidRPr="00E764B8">
        <w:rPr>
          <w:rStyle w:val="a5"/>
          <w:szCs w:val="24"/>
        </w:rPr>
        <w:footnoteRef/>
      </w:r>
      <w:r w:rsidRPr="00E764B8">
        <w:rPr>
          <w:szCs w:val="24"/>
        </w:rPr>
        <w:t xml:space="preserve"> </w:t>
      </w:r>
      <w:r w:rsidRPr="00E764B8">
        <w:rPr>
          <w:szCs w:val="24"/>
        </w:rPr>
        <w:tab/>
      </w:r>
      <w:r w:rsidRPr="00D74897">
        <w:rPr>
          <w:sz w:val="18"/>
          <w:szCs w:val="18"/>
        </w:rPr>
        <w:t>Фирма или физическое лицо может быть объявлено не имеющим права на присуждение финансируемого Банком контракта (i) по окончании разбирательств Банка в соответствии со своими положениями о санкциях, включая взаимное применение санкций по соглашению с другими Международными финансовыми учреждениями, включая международные банки развития, а также в случае применения положений группы Всемирного банка о санкциях за мошенничество и коррупцию при осуществлении закупок, а также (</w:t>
      </w:r>
      <w:proofErr w:type="spellStart"/>
      <w:r w:rsidRPr="00D74897">
        <w:rPr>
          <w:sz w:val="18"/>
          <w:szCs w:val="18"/>
        </w:rPr>
        <w:t>ii</w:t>
      </w:r>
      <w:proofErr w:type="spellEnd"/>
      <w:r w:rsidRPr="00D74897">
        <w:rPr>
          <w:sz w:val="18"/>
          <w:szCs w:val="18"/>
        </w:rPr>
        <w:t xml:space="preserve">) в результате временного или предварительного временного отстранения в связи с </w:t>
      </w:r>
      <w:proofErr w:type="spellStart"/>
      <w:r w:rsidRPr="00D74897">
        <w:rPr>
          <w:sz w:val="18"/>
          <w:szCs w:val="18"/>
        </w:rPr>
        <w:t>проводящимися</w:t>
      </w:r>
      <w:proofErr w:type="spellEnd"/>
      <w:r w:rsidRPr="00D74897">
        <w:rPr>
          <w:sz w:val="18"/>
          <w:szCs w:val="18"/>
        </w:rPr>
        <w:t xml:space="preserve"> разбирательствами. См. примечание 14 и абзац 8 Приложения 1 к данному Руководству.</w:t>
      </w:r>
    </w:p>
  </w:footnote>
  <w:footnote w:id="7">
    <w:p w14:paraId="11CC1496" w14:textId="77777777" w:rsidR="00D74897" w:rsidRPr="005B1171" w:rsidRDefault="00D74897" w:rsidP="00D74897">
      <w:pPr>
        <w:pStyle w:val="a3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rPr>
          <w:szCs w:val="24"/>
        </w:rPr>
      </w:pPr>
      <w:r w:rsidRPr="00D74897">
        <w:rPr>
          <w:rStyle w:val="a5"/>
          <w:sz w:val="18"/>
          <w:szCs w:val="18"/>
        </w:rPr>
        <w:footnoteRef/>
      </w:r>
      <w:r w:rsidRPr="00D74897">
        <w:rPr>
          <w:sz w:val="18"/>
          <w:szCs w:val="18"/>
        </w:rPr>
        <w:t xml:space="preserve"> </w:t>
      </w:r>
      <w:r w:rsidRPr="00D74897">
        <w:rPr>
          <w:sz w:val="18"/>
          <w:szCs w:val="18"/>
        </w:rPr>
        <w:tab/>
        <w:t xml:space="preserve">Предложенный субподрядчик, консультант, изготовитель, поставщик или поставщик услуг (в зависимости от документации для торгов могут использоваться разные названия) – это тот, кто (i) либо был включен участником торгов в </w:t>
      </w:r>
      <w:proofErr w:type="spellStart"/>
      <w:r w:rsidRPr="00D74897">
        <w:rPr>
          <w:sz w:val="18"/>
          <w:szCs w:val="18"/>
        </w:rPr>
        <w:t>предквалификационную</w:t>
      </w:r>
      <w:proofErr w:type="spellEnd"/>
      <w:r w:rsidRPr="00D74897">
        <w:rPr>
          <w:sz w:val="18"/>
          <w:szCs w:val="18"/>
        </w:rPr>
        <w:t xml:space="preserve"> заявку или предложение, так как обладает важным опытом и ноу-хау в какой-либо конкретной области, что позволяет участнику торгов соответствовать квалификационным требованиям конкретных конкурсных торгов, (</w:t>
      </w:r>
      <w:proofErr w:type="spellStart"/>
      <w:r w:rsidRPr="00D74897">
        <w:rPr>
          <w:sz w:val="18"/>
          <w:szCs w:val="18"/>
        </w:rPr>
        <w:t>ii</w:t>
      </w:r>
      <w:proofErr w:type="spellEnd"/>
      <w:r w:rsidRPr="00D74897">
        <w:rPr>
          <w:sz w:val="18"/>
          <w:szCs w:val="18"/>
        </w:rPr>
        <w:t>) либо был назначен Заемщиком.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412C" w14:textId="77777777" w:rsidR="003B0E04" w:rsidRDefault="003B0E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E73E" w14:textId="77777777" w:rsidR="003B0E04" w:rsidRPr="00D74897" w:rsidRDefault="003B0E04" w:rsidP="003B0E04">
    <w:pPr>
      <w:keepNext/>
      <w:keepLines/>
      <w:suppressAutoHyphens/>
      <w:spacing w:before="240" w:after="360" w:line="240" w:lineRule="auto"/>
      <w:jc w:val="center"/>
      <w:rPr>
        <w:rFonts w:eastAsia="Times New Roman" w:cstheme="minorHAnsi"/>
        <w:b/>
        <w:bCs/>
        <w:snapToGrid w:val="0"/>
        <w:lang w:eastAsia="x-none"/>
      </w:rPr>
    </w:pPr>
    <w:bookmarkStart w:id="0" w:name="_Toc359586748"/>
    <w:r w:rsidRPr="00D74897">
      <w:rPr>
        <w:rFonts w:eastAsia="Times New Roman" w:cstheme="minorHAnsi"/>
        <w:b/>
        <w:bCs/>
        <w:snapToGrid w:val="0"/>
        <w:lang w:eastAsia="x-none"/>
      </w:rPr>
      <w:t>Раздел VI. Политика Банка в отношении мошенничества и коррупции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608D" w14:textId="77777777" w:rsidR="003B0E04" w:rsidRDefault="003B0E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97"/>
    <w:rsid w:val="00012157"/>
    <w:rsid w:val="000717F2"/>
    <w:rsid w:val="003B0E04"/>
    <w:rsid w:val="003E77DF"/>
    <w:rsid w:val="00463B9A"/>
    <w:rsid w:val="006F0840"/>
    <w:rsid w:val="00D74897"/>
    <w:rsid w:val="00D81394"/>
    <w:rsid w:val="00E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5C69"/>
  <w15:chartTrackingRefBased/>
  <w15:docId w15:val="{3D1F1875-C1E3-4AFE-B792-1E786D4B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4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4897"/>
    <w:rPr>
      <w:sz w:val="20"/>
      <w:szCs w:val="20"/>
    </w:rPr>
  </w:style>
  <w:style w:type="character" w:styleId="a5">
    <w:name w:val="footnote reference"/>
    <w:uiPriority w:val="99"/>
    <w:semiHidden/>
    <w:rsid w:val="00D748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B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E04"/>
  </w:style>
  <w:style w:type="paragraph" w:styleId="a8">
    <w:name w:val="footer"/>
    <w:basedOn w:val="a"/>
    <w:link w:val="a9"/>
    <w:uiPriority w:val="99"/>
    <w:unhideWhenUsed/>
    <w:rsid w:val="003B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Irina Suvorova</cp:lastModifiedBy>
  <cp:revision>4</cp:revision>
  <dcterms:created xsi:type="dcterms:W3CDTF">2020-05-04T16:35:00Z</dcterms:created>
  <dcterms:modified xsi:type="dcterms:W3CDTF">2020-09-25T11:32:00Z</dcterms:modified>
</cp:coreProperties>
</file>