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99C2E" w14:textId="77777777" w:rsidR="00EB67DE" w:rsidRPr="00D52959" w:rsidRDefault="00EB67DE" w:rsidP="00EB67DE">
      <w:pPr>
        <w:jc w:val="right"/>
        <w:rPr>
          <w:rFonts w:ascii="Times New Roman" w:hAnsi="Times New Roman"/>
          <w:b/>
          <w:sz w:val="24"/>
          <w:szCs w:val="24"/>
        </w:rPr>
      </w:pPr>
      <w:r w:rsidRPr="00D52959">
        <w:rPr>
          <w:rFonts w:ascii="Times New Roman" w:hAnsi="Times New Roman"/>
          <w:b/>
          <w:sz w:val="24"/>
          <w:szCs w:val="24"/>
        </w:rPr>
        <w:t>Приложение № 1</w:t>
      </w:r>
    </w:p>
    <w:p w14:paraId="456950ED" w14:textId="77777777" w:rsidR="00EB67DE" w:rsidRPr="00D52959" w:rsidRDefault="00EB67DE" w:rsidP="00EB67DE">
      <w:pPr>
        <w:jc w:val="right"/>
        <w:rPr>
          <w:rFonts w:ascii="Times New Roman" w:hAnsi="Times New Roman"/>
          <w:bCs/>
          <w:sz w:val="24"/>
          <w:szCs w:val="24"/>
        </w:rPr>
      </w:pPr>
      <w:r w:rsidRPr="00D52959">
        <w:rPr>
          <w:rFonts w:ascii="Times New Roman" w:hAnsi="Times New Roman"/>
          <w:bCs/>
          <w:sz w:val="24"/>
          <w:szCs w:val="24"/>
        </w:rPr>
        <w:t xml:space="preserve">к Извещению о проведении закупки </w:t>
      </w:r>
    </w:p>
    <w:p w14:paraId="7452611F" w14:textId="0D6868D4" w:rsidR="00EB67DE" w:rsidRPr="00D52959" w:rsidRDefault="00EB67DE" w:rsidP="00EB67DE">
      <w:pPr>
        <w:jc w:val="right"/>
        <w:rPr>
          <w:rFonts w:ascii="Times New Roman" w:hAnsi="Times New Roman"/>
          <w:b/>
          <w:sz w:val="24"/>
          <w:szCs w:val="24"/>
        </w:rPr>
      </w:pPr>
      <w:r w:rsidRPr="00D52959">
        <w:rPr>
          <w:rFonts w:ascii="Times New Roman" w:hAnsi="Times New Roman"/>
          <w:bCs/>
          <w:sz w:val="24"/>
          <w:szCs w:val="24"/>
        </w:rPr>
        <w:t>способом открытого запроса предложений</w:t>
      </w:r>
    </w:p>
    <w:p w14:paraId="184F1FA0" w14:textId="77777777" w:rsidR="00BB2C96" w:rsidRPr="00D52959" w:rsidRDefault="00BB2C96" w:rsidP="00BB2C96">
      <w:pPr>
        <w:jc w:val="right"/>
        <w:rPr>
          <w:rFonts w:ascii="Times New Roman" w:hAnsi="Times New Roman"/>
          <w:b/>
          <w:sz w:val="24"/>
          <w:szCs w:val="24"/>
        </w:rPr>
      </w:pPr>
    </w:p>
    <w:p w14:paraId="05C3B850" w14:textId="72846BEA" w:rsidR="00583FF9" w:rsidRPr="00D52959" w:rsidRDefault="00583FF9" w:rsidP="00583FF9">
      <w:pPr>
        <w:jc w:val="center"/>
        <w:rPr>
          <w:rFonts w:ascii="Times New Roman" w:hAnsi="Times New Roman"/>
          <w:b/>
          <w:sz w:val="24"/>
          <w:szCs w:val="24"/>
        </w:rPr>
      </w:pPr>
      <w:r w:rsidRPr="00D52959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63FD9E8A" w14:textId="0BDC0FC9" w:rsidR="00583FF9" w:rsidRPr="00D52959" w:rsidRDefault="00D52959" w:rsidP="00D52959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r w:rsidRPr="00D52959">
        <w:rPr>
          <w:rFonts w:ascii="Times New Roman" w:eastAsia="Times New Roman" w:hAnsi="Times New Roman"/>
          <w:sz w:val="24"/>
          <w:szCs w:val="24"/>
          <w:lang w:eastAsia="ru-RU"/>
        </w:rPr>
        <w:t>на оказание консультационных услуг по мониторингу реализации проекта «Строительство Каджаранского тоннеля» в Республике Армения</w:t>
      </w:r>
      <w:r w:rsidR="0027466F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Проект)</w:t>
      </w:r>
    </w:p>
    <w:p w14:paraId="2A85768F" w14:textId="77777777" w:rsidR="00D52959" w:rsidRPr="00D52959" w:rsidRDefault="00D52959" w:rsidP="00D52959">
      <w:pPr>
        <w:pStyle w:val="a4"/>
        <w:numPr>
          <w:ilvl w:val="0"/>
          <w:numId w:val="8"/>
        </w:numPr>
        <w:spacing w:before="120"/>
        <w:jc w:val="both"/>
        <w:rPr>
          <w:rFonts w:ascii="Times New Roman" w:hAnsi="Times New Roman"/>
          <w:b/>
        </w:rPr>
      </w:pPr>
      <w:r w:rsidRPr="00D52959">
        <w:rPr>
          <w:rFonts w:ascii="Times New Roman" w:hAnsi="Times New Roman"/>
          <w:b/>
        </w:rPr>
        <w:t xml:space="preserve">Цель </w:t>
      </w:r>
    </w:p>
    <w:p w14:paraId="5D2209FD" w14:textId="77777777" w:rsidR="00D52959" w:rsidRPr="00D52959" w:rsidRDefault="00D52959" w:rsidP="00D52959">
      <w:pPr>
        <w:pStyle w:val="a4"/>
        <w:spacing w:before="120"/>
        <w:ind w:left="567"/>
        <w:jc w:val="both"/>
        <w:rPr>
          <w:rFonts w:ascii="Times New Roman" w:hAnsi="Times New Roman"/>
          <w:b/>
        </w:rPr>
      </w:pPr>
    </w:p>
    <w:p w14:paraId="7DE61808" w14:textId="00EC418A" w:rsidR="00D52959" w:rsidRPr="00D52959" w:rsidRDefault="00D52959" w:rsidP="00D52959">
      <w:pPr>
        <w:ind w:firstLine="567"/>
        <w:jc w:val="both"/>
        <w:rPr>
          <w:rFonts w:ascii="Times New Roman" w:hAnsi="Times New Roman"/>
        </w:rPr>
      </w:pPr>
      <w:r w:rsidRPr="00D52959">
        <w:rPr>
          <w:rFonts w:ascii="Times New Roman" w:hAnsi="Times New Roman"/>
        </w:rPr>
        <w:t>Оказание Е</w:t>
      </w:r>
      <w:r w:rsidR="004B4BFB">
        <w:rPr>
          <w:rFonts w:ascii="Times New Roman" w:hAnsi="Times New Roman"/>
        </w:rPr>
        <w:t>вразийскому фонду стабилизации и развития</w:t>
      </w:r>
      <w:r w:rsidRPr="00D52959">
        <w:rPr>
          <w:rFonts w:ascii="Times New Roman" w:hAnsi="Times New Roman"/>
        </w:rPr>
        <w:t xml:space="preserve"> (далее - Заказчик) инженерно-технической поддержки в сопровождении Проекта в Республике Армения </w:t>
      </w:r>
      <w:r w:rsidR="00360021">
        <w:rPr>
          <w:rFonts w:ascii="Times New Roman" w:hAnsi="Times New Roman"/>
        </w:rPr>
        <w:t>в течение 1 года</w:t>
      </w:r>
      <w:r w:rsidRPr="00D52959">
        <w:rPr>
          <w:rFonts w:ascii="Times New Roman" w:hAnsi="Times New Roman"/>
        </w:rPr>
        <w:t xml:space="preserve"> с возможностью дальнейшего ежегодного продления по результатам работы.</w:t>
      </w:r>
    </w:p>
    <w:p w14:paraId="7F34E509" w14:textId="77777777" w:rsidR="00D52959" w:rsidRPr="00D52959" w:rsidRDefault="00D52959" w:rsidP="00D52959">
      <w:pPr>
        <w:ind w:firstLine="567"/>
        <w:jc w:val="both"/>
        <w:rPr>
          <w:rFonts w:ascii="Times New Roman" w:hAnsi="Times New Roman"/>
        </w:rPr>
      </w:pPr>
    </w:p>
    <w:p w14:paraId="2B438D78" w14:textId="77777777" w:rsidR="00D52959" w:rsidRPr="00D52959" w:rsidRDefault="00D52959" w:rsidP="00D52959">
      <w:pPr>
        <w:pStyle w:val="a4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 w:rsidRPr="00D52959">
        <w:rPr>
          <w:rFonts w:ascii="Times New Roman" w:hAnsi="Times New Roman"/>
          <w:b/>
        </w:rPr>
        <w:t>Основное содержание услуг</w:t>
      </w:r>
    </w:p>
    <w:p w14:paraId="59971088" w14:textId="77777777" w:rsidR="00D52959" w:rsidRPr="00D52959" w:rsidRDefault="00D52959" w:rsidP="00D52959">
      <w:pPr>
        <w:jc w:val="both"/>
        <w:rPr>
          <w:rFonts w:ascii="Times New Roman" w:hAnsi="Times New Roman"/>
          <w:b/>
        </w:rPr>
      </w:pPr>
    </w:p>
    <w:p w14:paraId="13620661" w14:textId="77777777" w:rsidR="00D52959" w:rsidRPr="00D52959" w:rsidRDefault="00D52959" w:rsidP="00FA1E25">
      <w:pPr>
        <w:ind w:firstLine="567"/>
        <w:jc w:val="both"/>
        <w:rPr>
          <w:rFonts w:ascii="Times New Roman" w:hAnsi="Times New Roman"/>
        </w:rPr>
      </w:pPr>
      <w:r w:rsidRPr="00D52959">
        <w:rPr>
          <w:rFonts w:ascii="Times New Roman" w:hAnsi="Times New Roman"/>
        </w:rPr>
        <w:t>Оперативная поддержка Заказчика в инженерно-техническом сопровождении и мониторинге мероприятий Проекта посредством консультаций и подготовке рекомендаций по направлениям:</w:t>
      </w:r>
    </w:p>
    <w:p w14:paraId="329B69F7" w14:textId="77777777" w:rsidR="00D52959" w:rsidRPr="00D52959" w:rsidRDefault="00D52959" w:rsidP="00D52959">
      <w:pPr>
        <w:pStyle w:val="a4"/>
        <w:ind w:left="0"/>
        <w:jc w:val="both"/>
        <w:rPr>
          <w:rFonts w:ascii="Times New Roman" w:hAnsi="Times New Roman"/>
        </w:rPr>
      </w:pPr>
    </w:p>
    <w:p w14:paraId="0F3D0173" w14:textId="4F54695C" w:rsidR="00D52959" w:rsidRPr="00D52959" w:rsidRDefault="00D52959" w:rsidP="00D52959">
      <w:pPr>
        <w:pStyle w:val="a4"/>
        <w:numPr>
          <w:ilvl w:val="0"/>
          <w:numId w:val="9"/>
        </w:numPr>
        <w:ind w:left="426" w:hanging="426"/>
        <w:jc w:val="both"/>
        <w:rPr>
          <w:rFonts w:ascii="Times New Roman" w:hAnsi="Times New Roman"/>
        </w:rPr>
      </w:pPr>
      <w:r w:rsidRPr="00D52959">
        <w:rPr>
          <w:rFonts w:ascii="Times New Roman" w:hAnsi="Times New Roman"/>
        </w:rPr>
        <w:t>Осмотр и оценка как производимых и уже завершенных работ, так и подготовительных мероприятий в рамках Проекта (периодичность - выезд на место реализации Проекта</w:t>
      </w:r>
      <w:r w:rsidRPr="00D52959">
        <w:rPr>
          <w:rFonts w:ascii="Times New Roman" w:hAnsi="Times New Roman"/>
          <w:vertAlign w:val="superscript"/>
        </w:rPr>
        <w:footnoteReference w:id="1"/>
      </w:r>
      <w:r w:rsidRPr="00D52959">
        <w:rPr>
          <w:rFonts w:ascii="Times New Roman" w:hAnsi="Times New Roman"/>
        </w:rPr>
        <w:t xml:space="preserve"> не реже, чем один раз в месяц)</w:t>
      </w:r>
      <w:r w:rsidR="0027466F">
        <w:rPr>
          <w:rStyle w:val="af2"/>
          <w:rFonts w:ascii="Times New Roman" w:hAnsi="Times New Roman"/>
        </w:rPr>
        <w:footnoteReference w:id="2"/>
      </w:r>
      <w:r w:rsidRPr="00D52959">
        <w:rPr>
          <w:rFonts w:ascii="Times New Roman" w:hAnsi="Times New Roman"/>
        </w:rPr>
        <w:t xml:space="preserve">. </w:t>
      </w:r>
    </w:p>
    <w:p w14:paraId="326D4EA7" w14:textId="77777777" w:rsidR="00D52959" w:rsidRPr="00D52959" w:rsidRDefault="00D52959" w:rsidP="00D52959">
      <w:pPr>
        <w:pStyle w:val="a4"/>
        <w:numPr>
          <w:ilvl w:val="0"/>
          <w:numId w:val="9"/>
        </w:numPr>
        <w:ind w:left="426" w:hanging="426"/>
        <w:jc w:val="both"/>
        <w:rPr>
          <w:rFonts w:ascii="Times New Roman" w:hAnsi="Times New Roman"/>
        </w:rPr>
      </w:pPr>
      <w:r w:rsidRPr="00D52959">
        <w:rPr>
          <w:rFonts w:ascii="Times New Roman" w:hAnsi="Times New Roman"/>
        </w:rPr>
        <w:t xml:space="preserve">Предоставление Заказчику отчета с рекомендациями (подготавливается по итогам каждого выезда и осмотра) по улучшению проектных и технических решений и повышению качества Проекта, а также для будущих проектов Заказчика. </w:t>
      </w:r>
    </w:p>
    <w:p w14:paraId="266F2726" w14:textId="77777777" w:rsidR="00D52959" w:rsidRPr="00D52959" w:rsidRDefault="00D52959" w:rsidP="00D52959">
      <w:pPr>
        <w:pStyle w:val="a4"/>
        <w:numPr>
          <w:ilvl w:val="0"/>
          <w:numId w:val="9"/>
        </w:numPr>
        <w:ind w:left="426" w:hanging="426"/>
        <w:jc w:val="both"/>
        <w:rPr>
          <w:rFonts w:ascii="Times New Roman" w:hAnsi="Times New Roman"/>
        </w:rPr>
      </w:pPr>
      <w:r w:rsidRPr="00D52959">
        <w:rPr>
          <w:rFonts w:ascii="Times New Roman" w:hAnsi="Times New Roman"/>
        </w:rPr>
        <w:t xml:space="preserve">Поддержка Заказчика в подготовке отчетных материалов и презентаций, в том числе разработка графических материалов и др. о результатах на каждом этапе Проекта. </w:t>
      </w:r>
    </w:p>
    <w:p w14:paraId="113DA56A" w14:textId="77777777" w:rsidR="00D52959" w:rsidRPr="00D52959" w:rsidRDefault="00D52959" w:rsidP="00D52959">
      <w:pPr>
        <w:pStyle w:val="a4"/>
        <w:numPr>
          <w:ilvl w:val="0"/>
          <w:numId w:val="9"/>
        </w:numPr>
        <w:ind w:left="426" w:hanging="426"/>
        <w:jc w:val="both"/>
        <w:rPr>
          <w:rFonts w:ascii="Times New Roman" w:hAnsi="Times New Roman"/>
        </w:rPr>
      </w:pPr>
      <w:r w:rsidRPr="00D52959">
        <w:rPr>
          <w:rFonts w:ascii="Times New Roman" w:hAnsi="Times New Roman"/>
          <w:iCs/>
        </w:rPr>
        <w:t xml:space="preserve">Предоставление Заказчику консультаций и рекомендаций в целях последовательного толкования и применения требований контрактов </w:t>
      </w:r>
      <w:r w:rsidRPr="00D52959">
        <w:rPr>
          <w:rFonts w:ascii="Times New Roman" w:hAnsi="Times New Roman"/>
          <w:iCs/>
          <w:lang w:val="en-US"/>
        </w:rPr>
        <w:t>FIDIC</w:t>
      </w:r>
      <w:r w:rsidRPr="00D52959">
        <w:rPr>
          <w:rFonts w:ascii="Times New Roman" w:hAnsi="Times New Roman"/>
          <w:iCs/>
        </w:rPr>
        <w:t xml:space="preserve"> в рамках реализации Проекта, в том числе:</w:t>
      </w:r>
    </w:p>
    <w:p w14:paraId="04FF875D" w14:textId="77777777" w:rsidR="00D52959" w:rsidRPr="00D52959" w:rsidRDefault="00D52959" w:rsidP="0034297E">
      <w:pPr>
        <w:pStyle w:val="a4"/>
        <w:numPr>
          <w:ilvl w:val="0"/>
          <w:numId w:val="10"/>
        </w:numPr>
        <w:ind w:hanging="294"/>
        <w:jc w:val="both"/>
        <w:rPr>
          <w:rFonts w:ascii="Times New Roman" w:hAnsi="Times New Roman"/>
        </w:rPr>
      </w:pPr>
      <w:r w:rsidRPr="00D52959">
        <w:rPr>
          <w:rFonts w:ascii="Times New Roman" w:hAnsi="Times New Roman"/>
        </w:rPr>
        <w:t>По работе с претензиями или жалобами, получаемыми Заказчиком в процессе реализации Проекта;</w:t>
      </w:r>
    </w:p>
    <w:p w14:paraId="59F8A292" w14:textId="77777777" w:rsidR="00D52959" w:rsidRPr="00D52959" w:rsidRDefault="00D52959" w:rsidP="0034297E">
      <w:pPr>
        <w:pStyle w:val="a4"/>
        <w:numPr>
          <w:ilvl w:val="0"/>
          <w:numId w:val="10"/>
        </w:numPr>
        <w:ind w:hanging="294"/>
        <w:jc w:val="both"/>
        <w:rPr>
          <w:rFonts w:ascii="Times New Roman" w:hAnsi="Times New Roman"/>
        </w:rPr>
      </w:pPr>
      <w:r w:rsidRPr="00D52959">
        <w:rPr>
          <w:rFonts w:ascii="Times New Roman" w:hAnsi="Times New Roman"/>
        </w:rPr>
        <w:t>По решению вопросов, связанных с управлением контрактами и экспертизой отчетности, включающей в том числе сопоставление запланированного и фактического прогресса в физическом и денежном выражении, выявление нарушений качества/сроков строительства и предоставление рекомендаций в отношении корректирующих мер (за исключением вопросов экологии и переселения).</w:t>
      </w:r>
    </w:p>
    <w:p w14:paraId="3281A630" w14:textId="32A7630D" w:rsidR="00D52959" w:rsidRPr="00D52959" w:rsidRDefault="00D52959" w:rsidP="00D52959">
      <w:pPr>
        <w:pStyle w:val="a4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iCs/>
        </w:rPr>
      </w:pPr>
      <w:r w:rsidRPr="00D52959">
        <w:rPr>
          <w:rFonts w:ascii="Times New Roman" w:hAnsi="Times New Roman"/>
          <w:iCs/>
        </w:rPr>
        <w:t xml:space="preserve">Выработка рекомендаций </w:t>
      </w:r>
      <w:r w:rsidR="004B4BFB" w:rsidRPr="00D52959">
        <w:rPr>
          <w:rFonts w:ascii="Times New Roman" w:hAnsi="Times New Roman"/>
          <w:iCs/>
        </w:rPr>
        <w:t>Ф</w:t>
      </w:r>
      <w:r w:rsidR="004B4BFB">
        <w:rPr>
          <w:rFonts w:ascii="Times New Roman" w:hAnsi="Times New Roman"/>
          <w:iCs/>
        </w:rPr>
        <w:t xml:space="preserve">онду </w:t>
      </w:r>
      <w:r w:rsidR="00601CD0">
        <w:rPr>
          <w:rFonts w:ascii="Times New Roman" w:hAnsi="Times New Roman"/>
          <w:iCs/>
        </w:rPr>
        <w:t>«Д</w:t>
      </w:r>
      <w:r w:rsidR="004B4BFB">
        <w:rPr>
          <w:rFonts w:ascii="Times New Roman" w:hAnsi="Times New Roman"/>
          <w:iCs/>
        </w:rPr>
        <w:t>орожный департамент</w:t>
      </w:r>
      <w:r w:rsidR="00601CD0">
        <w:rPr>
          <w:rFonts w:ascii="Times New Roman" w:hAnsi="Times New Roman"/>
          <w:iCs/>
        </w:rPr>
        <w:t>»</w:t>
      </w:r>
      <w:r w:rsidR="004B4BFB">
        <w:rPr>
          <w:rFonts w:ascii="Times New Roman" w:hAnsi="Times New Roman"/>
          <w:iCs/>
        </w:rPr>
        <w:t xml:space="preserve"> (далее – ФДД)</w:t>
      </w:r>
      <w:r w:rsidR="004B4BFB" w:rsidRPr="00D52959">
        <w:rPr>
          <w:rFonts w:ascii="Times New Roman" w:hAnsi="Times New Roman"/>
          <w:iCs/>
        </w:rPr>
        <w:t xml:space="preserve"> </w:t>
      </w:r>
      <w:r w:rsidRPr="00D52959">
        <w:rPr>
          <w:rFonts w:ascii="Times New Roman" w:hAnsi="Times New Roman"/>
          <w:iCs/>
        </w:rPr>
        <w:t>по вопросам, связанным с экспертизой отчетности консультанта по техническому надзору о ходе и результатах строительных работ.</w:t>
      </w:r>
    </w:p>
    <w:p w14:paraId="32D14F89" w14:textId="6092BA30" w:rsidR="00D52959" w:rsidRPr="00D52959" w:rsidRDefault="00D52959" w:rsidP="00D52959">
      <w:pPr>
        <w:pStyle w:val="a4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iCs/>
        </w:rPr>
      </w:pPr>
      <w:r w:rsidRPr="00D52959">
        <w:rPr>
          <w:rFonts w:ascii="Times New Roman" w:hAnsi="Times New Roman"/>
          <w:iCs/>
        </w:rPr>
        <w:t xml:space="preserve">Выработка рекомендаций ФДД по подготовке отчетов о прогрессе, достигнутом в реализации Проекта, предоставляемых каждое полугодие </w:t>
      </w:r>
      <w:r w:rsidR="004B4BFB">
        <w:rPr>
          <w:rFonts w:ascii="Times New Roman" w:hAnsi="Times New Roman"/>
          <w:iCs/>
        </w:rPr>
        <w:t>Заказчику</w:t>
      </w:r>
      <w:r w:rsidRPr="00D52959">
        <w:rPr>
          <w:rFonts w:ascii="Times New Roman" w:hAnsi="Times New Roman"/>
          <w:iCs/>
        </w:rPr>
        <w:t>.</w:t>
      </w:r>
    </w:p>
    <w:p w14:paraId="22E51B47" w14:textId="77FDB3E7" w:rsidR="00D52959" w:rsidRPr="00D52959" w:rsidRDefault="00D52959" w:rsidP="0034297E">
      <w:pPr>
        <w:pStyle w:val="a4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iCs/>
        </w:rPr>
      </w:pPr>
      <w:r w:rsidRPr="00D52959">
        <w:rPr>
          <w:rFonts w:ascii="Times New Roman" w:hAnsi="Times New Roman"/>
          <w:iCs/>
        </w:rPr>
        <w:t xml:space="preserve">Совместно с Заказчиком и ФДД, разработка предложений по показателям мониторинга для будущих проектов, финансируемых </w:t>
      </w:r>
      <w:r w:rsidR="004B4BFB">
        <w:rPr>
          <w:rFonts w:ascii="Times New Roman" w:hAnsi="Times New Roman"/>
          <w:iCs/>
        </w:rPr>
        <w:t xml:space="preserve">Заказчиком </w:t>
      </w:r>
      <w:r w:rsidRPr="00D52959">
        <w:rPr>
          <w:rFonts w:ascii="Times New Roman" w:hAnsi="Times New Roman"/>
          <w:iCs/>
        </w:rPr>
        <w:t>в транспортной отрасли.</w:t>
      </w:r>
    </w:p>
    <w:p w14:paraId="4A544AD5" w14:textId="77777777" w:rsidR="00D52959" w:rsidRPr="00D52959" w:rsidRDefault="00D52959" w:rsidP="00D52959">
      <w:pPr>
        <w:pStyle w:val="a4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iCs/>
        </w:rPr>
      </w:pPr>
      <w:r w:rsidRPr="00D52959">
        <w:rPr>
          <w:rFonts w:ascii="Times New Roman" w:hAnsi="Times New Roman"/>
          <w:iCs/>
        </w:rPr>
        <w:t>Участие во встречах и переговорах, ежегодных обзорах портфеля Заказчика в Республике Армения, а также миссиях Заказчика в рамках реализации Проекта. Участие в подготовке протоколов встреч, памятных записок, отчетных и справочных материалов.</w:t>
      </w:r>
    </w:p>
    <w:p w14:paraId="1EC7B7A1" w14:textId="51BE72AD" w:rsidR="00D52959" w:rsidRDefault="00D52959" w:rsidP="00D52959">
      <w:pPr>
        <w:pStyle w:val="a4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iCs/>
        </w:rPr>
      </w:pPr>
      <w:r w:rsidRPr="00D52959">
        <w:rPr>
          <w:rFonts w:ascii="Times New Roman" w:hAnsi="Times New Roman"/>
          <w:iCs/>
        </w:rPr>
        <w:t xml:space="preserve">Другие возможные задачи от Заказчика в рамках мониторинга реализации Проекта. </w:t>
      </w:r>
    </w:p>
    <w:p w14:paraId="12422C45" w14:textId="69808051" w:rsidR="00D52959" w:rsidRDefault="00D52959" w:rsidP="00D52959">
      <w:pPr>
        <w:jc w:val="both"/>
        <w:rPr>
          <w:rFonts w:ascii="Times New Roman" w:hAnsi="Times New Roman"/>
          <w:iCs/>
        </w:rPr>
      </w:pPr>
    </w:p>
    <w:p w14:paraId="01C7A189" w14:textId="51017155" w:rsidR="00D52959" w:rsidRPr="00D52959" w:rsidRDefault="00D52959" w:rsidP="0034297E">
      <w:pPr>
        <w:ind w:firstLine="56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Необходимо постоянное присутствие представителя Консультанта на территории реализации Проекта (г. Мегри) с целью обладания наиболее оперативной и достоверной информацией.</w:t>
      </w:r>
    </w:p>
    <w:p w14:paraId="6EDC64B1" w14:textId="3F65A1FF" w:rsidR="00D52959" w:rsidRDefault="00D52959" w:rsidP="00D52959">
      <w:pPr>
        <w:jc w:val="both"/>
        <w:rPr>
          <w:rFonts w:ascii="Times New Roman" w:hAnsi="Times New Roman"/>
        </w:rPr>
      </w:pPr>
    </w:p>
    <w:p w14:paraId="39047E7E" w14:textId="7C756CDB" w:rsidR="00D52959" w:rsidRDefault="00D52959" w:rsidP="00D52959">
      <w:pPr>
        <w:jc w:val="both"/>
        <w:rPr>
          <w:rFonts w:ascii="Times New Roman" w:hAnsi="Times New Roman"/>
        </w:rPr>
      </w:pPr>
    </w:p>
    <w:p w14:paraId="3FDDF988" w14:textId="41BAA681" w:rsidR="00D52959" w:rsidRDefault="00D52959" w:rsidP="00D52959">
      <w:pPr>
        <w:jc w:val="both"/>
        <w:rPr>
          <w:rFonts w:ascii="Times New Roman" w:hAnsi="Times New Roman"/>
        </w:rPr>
      </w:pPr>
    </w:p>
    <w:p w14:paraId="3092835F" w14:textId="7FC6AB8D" w:rsidR="00D52959" w:rsidRDefault="00D52959" w:rsidP="00D52959">
      <w:pPr>
        <w:jc w:val="both"/>
        <w:rPr>
          <w:rFonts w:ascii="Times New Roman" w:hAnsi="Times New Roman"/>
        </w:rPr>
      </w:pPr>
    </w:p>
    <w:p w14:paraId="03B02A7A" w14:textId="185A2D51" w:rsidR="00D52959" w:rsidRDefault="00D52959" w:rsidP="00D52959">
      <w:pPr>
        <w:jc w:val="both"/>
        <w:rPr>
          <w:rFonts w:ascii="Times New Roman" w:hAnsi="Times New Roman"/>
        </w:rPr>
      </w:pPr>
    </w:p>
    <w:p w14:paraId="5689293B" w14:textId="77777777" w:rsidR="00D52959" w:rsidRPr="00D52959" w:rsidRDefault="00D52959" w:rsidP="00D52959">
      <w:pPr>
        <w:jc w:val="both"/>
        <w:rPr>
          <w:rFonts w:ascii="Times New Roman" w:hAnsi="Times New Roman"/>
        </w:rPr>
      </w:pPr>
    </w:p>
    <w:p w14:paraId="180FC5E7" w14:textId="77777777" w:rsidR="00D52959" w:rsidRPr="00D52959" w:rsidRDefault="00D52959" w:rsidP="00D52959">
      <w:pPr>
        <w:pStyle w:val="a4"/>
        <w:numPr>
          <w:ilvl w:val="0"/>
          <w:numId w:val="8"/>
        </w:numPr>
        <w:spacing w:before="120"/>
        <w:jc w:val="both"/>
        <w:rPr>
          <w:rFonts w:ascii="Times New Roman" w:hAnsi="Times New Roman"/>
          <w:b/>
        </w:rPr>
      </w:pPr>
      <w:r w:rsidRPr="00D52959">
        <w:rPr>
          <w:rFonts w:ascii="Times New Roman" w:hAnsi="Times New Roman"/>
          <w:b/>
        </w:rPr>
        <w:t>Формат предоставления результатов Заказчику</w:t>
      </w:r>
    </w:p>
    <w:p w14:paraId="3027DC1A" w14:textId="77777777" w:rsidR="00D52959" w:rsidRPr="00D52959" w:rsidRDefault="00D52959" w:rsidP="00D52959">
      <w:pPr>
        <w:pStyle w:val="a4"/>
        <w:spacing w:before="120"/>
        <w:ind w:left="0" w:firstLine="709"/>
        <w:jc w:val="both"/>
        <w:rPr>
          <w:rFonts w:ascii="Times New Roman" w:hAnsi="Times New Roman"/>
          <w:b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4252"/>
        <w:gridCol w:w="3686"/>
      </w:tblGrid>
      <w:tr w:rsidR="00D52959" w:rsidRPr="00D52959" w14:paraId="47541B29" w14:textId="77777777" w:rsidTr="00F01A9F">
        <w:trPr>
          <w:tblHeader/>
        </w:trPr>
        <w:tc>
          <w:tcPr>
            <w:tcW w:w="1305" w:type="dxa"/>
            <w:shd w:val="clear" w:color="auto" w:fill="D9D9D9" w:themeFill="background1" w:themeFillShade="D9"/>
          </w:tcPr>
          <w:p w14:paraId="0433993B" w14:textId="77777777" w:rsidR="00D52959" w:rsidRPr="00D52959" w:rsidRDefault="00D52959" w:rsidP="00F01A9F">
            <w:pPr>
              <w:pStyle w:val="a4"/>
              <w:spacing w:line="300" w:lineRule="exact"/>
              <w:ind w:left="0"/>
              <w:jc w:val="center"/>
              <w:rPr>
                <w:rStyle w:val="af"/>
                <w:rFonts w:ascii="Times New Roman" w:hAnsi="Times New Roman"/>
                <w:b/>
                <w:i w:val="0"/>
              </w:rPr>
            </w:pPr>
            <w:r w:rsidRPr="00D52959">
              <w:rPr>
                <w:rStyle w:val="af"/>
                <w:rFonts w:ascii="Times New Roman" w:hAnsi="Times New Roman"/>
                <w:b/>
              </w:rPr>
              <w:t>№ задачи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4A8A205C" w14:textId="77777777" w:rsidR="00D52959" w:rsidRPr="00D52959" w:rsidRDefault="00D52959" w:rsidP="00F01A9F">
            <w:pPr>
              <w:pStyle w:val="a4"/>
              <w:spacing w:line="300" w:lineRule="exact"/>
              <w:ind w:left="0"/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D52959">
              <w:rPr>
                <w:rFonts w:ascii="Times New Roman" w:hAnsi="Times New Roman"/>
                <w:b/>
                <w:snapToGrid w:val="0"/>
                <w:color w:val="000000"/>
              </w:rPr>
              <w:t>Вид предоставления результатов Заказчику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30083E8B" w14:textId="77777777" w:rsidR="00D52959" w:rsidRPr="00D52959" w:rsidRDefault="00D52959" w:rsidP="00F01A9F">
            <w:pPr>
              <w:pStyle w:val="a4"/>
              <w:spacing w:line="300" w:lineRule="exact"/>
              <w:ind w:left="0"/>
              <w:jc w:val="center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D52959">
              <w:rPr>
                <w:rFonts w:ascii="Times New Roman" w:hAnsi="Times New Roman"/>
                <w:b/>
                <w:snapToGrid w:val="0"/>
                <w:color w:val="000000"/>
              </w:rPr>
              <w:t>Сроки выполнения</w:t>
            </w:r>
          </w:p>
        </w:tc>
      </w:tr>
      <w:tr w:rsidR="00D52959" w:rsidRPr="00D52959" w14:paraId="4FC70277" w14:textId="77777777" w:rsidTr="00F01A9F">
        <w:trPr>
          <w:trHeight w:val="939"/>
        </w:trPr>
        <w:tc>
          <w:tcPr>
            <w:tcW w:w="1305" w:type="dxa"/>
          </w:tcPr>
          <w:p w14:paraId="00A2C45F" w14:textId="77777777" w:rsidR="00D52959" w:rsidRPr="00D52959" w:rsidRDefault="00D52959" w:rsidP="00F01A9F">
            <w:pPr>
              <w:rPr>
                <w:rStyle w:val="af"/>
                <w:rFonts w:ascii="Times New Roman" w:hAnsi="Times New Roman"/>
                <w:i w:val="0"/>
              </w:rPr>
            </w:pPr>
            <w:r w:rsidRPr="00D52959">
              <w:rPr>
                <w:rStyle w:val="af"/>
                <w:rFonts w:ascii="Times New Roman" w:hAnsi="Times New Roman"/>
              </w:rPr>
              <w:t>1 – 9</w:t>
            </w:r>
          </w:p>
        </w:tc>
        <w:tc>
          <w:tcPr>
            <w:tcW w:w="4252" w:type="dxa"/>
          </w:tcPr>
          <w:p w14:paraId="7F542722" w14:textId="77777777" w:rsidR="00D52959" w:rsidRPr="00D52959" w:rsidRDefault="00D52959" w:rsidP="00F01A9F">
            <w:pPr>
              <w:pStyle w:val="ColorfulList-Accent11"/>
              <w:ind w:left="0"/>
              <w:rPr>
                <w:rFonts w:ascii="Times New Roman" w:hAnsi="Times New Roman"/>
                <w:snapToGrid w:val="0"/>
                <w:color w:val="000000"/>
                <w:lang w:val="ru-RU"/>
              </w:rPr>
            </w:pPr>
            <w:r w:rsidRPr="00D52959">
              <w:rPr>
                <w:rFonts w:ascii="Times New Roman" w:hAnsi="Times New Roman"/>
                <w:lang w:val="ru-RU"/>
              </w:rPr>
              <w:t>Отчет о проделанной работе, включая рекомендации по реализации Проекта</w:t>
            </w:r>
          </w:p>
        </w:tc>
        <w:tc>
          <w:tcPr>
            <w:tcW w:w="3686" w:type="dxa"/>
          </w:tcPr>
          <w:p w14:paraId="5A6E2D26" w14:textId="77777777" w:rsidR="00D52959" w:rsidRPr="00D52959" w:rsidRDefault="00D52959" w:rsidP="00F01A9F">
            <w:pPr>
              <w:pStyle w:val="a4"/>
              <w:ind w:left="0"/>
              <w:rPr>
                <w:rFonts w:ascii="Times New Roman" w:hAnsi="Times New Roman"/>
                <w:snapToGrid w:val="0"/>
                <w:color w:val="000000"/>
              </w:rPr>
            </w:pPr>
            <w:r w:rsidRPr="00D52959">
              <w:rPr>
                <w:rFonts w:ascii="Times New Roman" w:hAnsi="Times New Roman"/>
                <w:snapToGrid w:val="0"/>
                <w:color w:val="000000"/>
              </w:rPr>
              <w:t>Ежемесячно</w:t>
            </w:r>
          </w:p>
        </w:tc>
      </w:tr>
      <w:tr w:rsidR="00D52959" w:rsidRPr="00D52959" w14:paraId="300129D6" w14:textId="77777777" w:rsidTr="00F01A9F">
        <w:trPr>
          <w:trHeight w:val="1136"/>
        </w:trPr>
        <w:tc>
          <w:tcPr>
            <w:tcW w:w="1305" w:type="dxa"/>
          </w:tcPr>
          <w:p w14:paraId="20B66C25" w14:textId="77777777" w:rsidR="00D52959" w:rsidRPr="00D52959" w:rsidRDefault="00D52959" w:rsidP="00F01A9F">
            <w:pPr>
              <w:pStyle w:val="a4"/>
              <w:ind w:left="0"/>
              <w:jc w:val="both"/>
              <w:rPr>
                <w:rStyle w:val="af"/>
                <w:rFonts w:ascii="Times New Roman" w:hAnsi="Times New Roman"/>
                <w:i w:val="0"/>
              </w:rPr>
            </w:pPr>
            <w:r w:rsidRPr="00D52959">
              <w:rPr>
                <w:rStyle w:val="af"/>
                <w:rFonts w:ascii="Times New Roman" w:hAnsi="Times New Roman"/>
              </w:rPr>
              <w:t>1 - 2</w:t>
            </w:r>
          </w:p>
        </w:tc>
        <w:tc>
          <w:tcPr>
            <w:tcW w:w="4252" w:type="dxa"/>
          </w:tcPr>
          <w:p w14:paraId="115F83E9" w14:textId="77777777" w:rsidR="00D52959" w:rsidRPr="00D52959" w:rsidRDefault="00D52959" w:rsidP="00F01A9F">
            <w:pPr>
              <w:pStyle w:val="ColorfulList-Accent11"/>
              <w:ind w:left="0"/>
              <w:rPr>
                <w:rFonts w:ascii="Times New Roman" w:hAnsi="Times New Roman"/>
                <w:snapToGrid w:val="0"/>
                <w:color w:val="000000"/>
                <w:lang w:val="ru-RU"/>
              </w:rPr>
            </w:pPr>
            <w:r w:rsidRPr="00D52959">
              <w:rPr>
                <w:rFonts w:ascii="Times New Roman" w:hAnsi="Times New Roman"/>
                <w:snapToGrid w:val="0"/>
                <w:color w:val="000000"/>
                <w:lang w:val="ru-RU"/>
              </w:rPr>
              <w:t>План выезда на место реализации Проекта;</w:t>
            </w:r>
          </w:p>
          <w:p w14:paraId="18544B87" w14:textId="77777777" w:rsidR="00D52959" w:rsidRPr="00D52959" w:rsidRDefault="00D52959" w:rsidP="00F01A9F">
            <w:pPr>
              <w:pStyle w:val="ColorfulList-Accent11"/>
              <w:ind w:left="0"/>
              <w:rPr>
                <w:rFonts w:ascii="Times New Roman" w:hAnsi="Times New Roman"/>
                <w:i/>
                <w:lang w:val="ru-RU"/>
              </w:rPr>
            </w:pPr>
            <w:r w:rsidRPr="00D52959">
              <w:rPr>
                <w:rFonts w:ascii="Times New Roman" w:hAnsi="Times New Roman"/>
                <w:snapToGrid w:val="0"/>
                <w:color w:val="000000"/>
                <w:lang w:val="ru-RU"/>
              </w:rPr>
              <w:t xml:space="preserve">Отчет о результате выезда </w:t>
            </w:r>
          </w:p>
        </w:tc>
        <w:tc>
          <w:tcPr>
            <w:tcW w:w="3686" w:type="dxa"/>
          </w:tcPr>
          <w:p w14:paraId="74E23143" w14:textId="77777777" w:rsidR="00D52959" w:rsidRPr="00D52959" w:rsidRDefault="00D52959" w:rsidP="00F01A9F">
            <w:pPr>
              <w:pStyle w:val="a4"/>
              <w:ind w:left="0"/>
              <w:rPr>
                <w:rFonts w:ascii="Times New Roman" w:hAnsi="Times New Roman"/>
                <w:snapToGrid w:val="0"/>
                <w:color w:val="000000"/>
              </w:rPr>
            </w:pPr>
            <w:r w:rsidRPr="00D52959">
              <w:rPr>
                <w:rFonts w:ascii="Times New Roman" w:hAnsi="Times New Roman"/>
                <w:snapToGrid w:val="0"/>
                <w:color w:val="000000"/>
              </w:rPr>
              <w:t>План согласуется с Заказчиком за 3 рабочих дня до выезда</w:t>
            </w:r>
          </w:p>
          <w:p w14:paraId="2488D286" w14:textId="6C535F2F" w:rsidR="00D52959" w:rsidRPr="00D52959" w:rsidRDefault="00D52959" w:rsidP="00F01A9F">
            <w:pPr>
              <w:pStyle w:val="a4"/>
              <w:ind w:left="0"/>
              <w:rPr>
                <w:rFonts w:ascii="Times New Roman" w:hAnsi="Times New Roman"/>
                <w:snapToGrid w:val="0"/>
                <w:color w:val="000000"/>
              </w:rPr>
            </w:pPr>
            <w:r w:rsidRPr="00D52959">
              <w:rPr>
                <w:rFonts w:ascii="Times New Roman" w:hAnsi="Times New Roman"/>
                <w:snapToGrid w:val="0"/>
                <w:color w:val="000000"/>
              </w:rPr>
              <w:t>Отчет предоставляется в течение 3 рабочих дней после завершения выезда</w:t>
            </w:r>
          </w:p>
        </w:tc>
      </w:tr>
      <w:tr w:rsidR="00D52959" w:rsidRPr="00D52959" w14:paraId="070C11F6" w14:textId="77777777" w:rsidTr="00F01A9F">
        <w:trPr>
          <w:trHeight w:val="1136"/>
        </w:trPr>
        <w:tc>
          <w:tcPr>
            <w:tcW w:w="1305" w:type="dxa"/>
          </w:tcPr>
          <w:p w14:paraId="37AEB156" w14:textId="77777777" w:rsidR="00D52959" w:rsidRPr="00D52959" w:rsidRDefault="00D52959" w:rsidP="00F01A9F">
            <w:pPr>
              <w:pStyle w:val="a4"/>
              <w:ind w:left="0"/>
              <w:jc w:val="both"/>
              <w:rPr>
                <w:rStyle w:val="af"/>
                <w:rFonts w:ascii="Times New Roman" w:hAnsi="Times New Roman"/>
                <w:i w:val="0"/>
              </w:rPr>
            </w:pPr>
            <w:r w:rsidRPr="00D52959">
              <w:rPr>
                <w:rStyle w:val="af"/>
                <w:rFonts w:ascii="Times New Roman" w:hAnsi="Times New Roman"/>
              </w:rPr>
              <w:t>3 - 7</w:t>
            </w:r>
          </w:p>
        </w:tc>
        <w:tc>
          <w:tcPr>
            <w:tcW w:w="4252" w:type="dxa"/>
          </w:tcPr>
          <w:p w14:paraId="43D60BBB" w14:textId="77777777" w:rsidR="00D52959" w:rsidRPr="00D52959" w:rsidRDefault="00D52959" w:rsidP="00F01A9F">
            <w:pPr>
              <w:pStyle w:val="ColorfulList-Accent11"/>
              <w:ind w:left="0"/>
              <w:rPr>
                <w:rFonts w:ascii="Times New Roman" w:hAnsi="Times New Roman"/>
                <w:snapToGrid w:val="0"/>
                <w:color w:val="000000"/>
                <w:lang w:val="ru-RU"/>
              </w:rPr>
            </w:pPr>
            <w:r w:rsidRPr="00D52959">
              <w:rPr>
                <w:rFonts w:ascii="Times New Roman" w:hAnsi="Times New Roman"/>
                <w:snapToGrid w:val="0"/>
                <w:color w:val="000000"/>
                <w:lang w:val="ru-RU"/>
              </w:rPr>
              <w:t>По согласованию с заказчиком</w:t>
            </w:r>
          </w:p>
        </w:tc>
        <w:tc>
          <w:tcPr>
            <w:tcW w:w="3686" w:type="dxa"/>
          </w:tcPr>
          <w:p w14:paraId="058CD676" w14:textId="77777777" w:rsidR="00D52959" w:rsidRPr="00D52959" w:rsidRDefault="00D52959" w:rsidP="00F01A9F">
            <w:pPr>
              <w:pStyle w:val="a4"/>
              <w:ind w:left="0"/>
              <w:rPr>
                <w:rFonts w:ascii="Times New Roman" w:hAnsi="Times New Roman"/>
                <w:snapToGrid w:val="0"/>
                <w:color w:val="000000"/>
              </w:rPr>
            </w:pPr>
            <w:r w:rsidRPr="00D52959">
              <w:rPr>
                <w:rFonts w:ascii="Times New Roman" w:hAnsi="Times New Roman"/>
                <w:snapToGrid w:val="0"/>
                <w:color w:val="000000"/>
              </w:rPr>
              <w:t>5 рабочих дней с момента направления запроса, если иное не согласовано Заказчиком</w:t>
            </w:r>
          </w:p>
        </w:tc>
      </w:tr>
      <w:tr w:rsidR="00D52959" w:rsidRPr="00D52959" w14:paraId="46044D47" w14:textId="77777777" w:rsidTr="00F01A9F">
        <w:trPr>
          <w:trHeight w:val="1349"/>
        </w:trPr>
        <w:tc>
          <w:tcPr>
            <w:tcW w:w="1305" w:type="dxa"/>
          </w:tcPr>
          <w:p w14:paraId="7519BA78" w14:textId="77777777" w:rsidR="00D52959" w:rsidRPr="00D52959" w:rsidRDefault="00D52959" w:rsidP="00F01A9F">
            <w:pPr>
              <w:pStyle w:val="a4"/>
              <w:ind w:left="0"/>
              <w:jc w:val="both"/>
              <w:rPr>
                <w:rStyle w:val="af"/>
                <w:rFonts w:ascii="Times New Roman" w:hAnsi="Times New Roman"/>
                <w:i w:val="0"/>
              </w:rPr>
            </w:pPr>
            <w:r w:rsidRPr="00D52959">
              <w:rPr>
                <w:rStyle w:val="af"/>
                <w:rFonts w:ascii="Times New Roman" w:hAnsi="Times New Roman"/>
              </w:rPr>
              <w:t>8 - 9</w:t>
            </w:r>
          </w:p>
        </w:tc>
        <w:tc>
          <w:tcPr>
            <w:tcW w:w="4252" w:type="dxa"/>
          </w:tcPr>
          <w:p w14:paraId="77137EF5" w14:textId="77777777" w:rsidR="00D52959" w:rsidRPr="00D52959" w:rsidRDefault="00D52959" w:rsidP="00F01A9F">
            <w:pPr>
              <w:pStyle w:val="ColorfulList-Accent11"/>
              <w:ind w:left="0"/>
              <w:rPr>
                <w:rFonts w:ascii="Times New Roman" w:hAnsi="Times New Roman"/>
                <w:lang w:val="ru-RU"/>
              </w:rPr>
            </w:pPr>
            <w:r w:rsidRPr="00D52959">
              <w:rPr>
                <w:rFonts w:ascii="Times New Roman" w:hAnsi="Times New Roman"/>
                <w:lang w:val="ru-RU"/>
              </w:rPr>
              <w:t xml:space="preserve">Отчет об участии в миссиях, встречах и др. </w:t>
            </w:r>
          </w:p>
          <w:p w14:paraId="41FA7676" w14:textId="77777777" w:rsidR="00D52959" w:rsidRPr="00D52959" w:rsidRDefault="00D52959" w:rsidP="00F01A9F">
            <w:pPr>
              <w:pStyle w:val="ColorfulList-Accent11"/>
              <w:ind w:left="0"/>
              <w:rPr>
                <w:rFonts w:ascii="Times New Roman" w:hAnsi="Times New Roman"/>
                <w:lang w:val="ru-RU"/>
              </w:rPr>
            </w:pPr>
          </w:p>
          <w:p w14:paraId="409F77A4" w14:textId="77777777" w:rsidR="00D52959" w:rsidRPr="00D52959" w:rsidRDefault="00D52959" w:rsidP="00F01A9F">
            <w:pPr>
              <w:pStyle w:val="ColorfulList-Accent11"/>
              <w:ind w:left="0"/>
              <w:rPr>
                <w:rFonts w:ascii="Times New Roman" w:hAnsi="Times New Roman"/>
                <w:lang w:val="ru-RU"/>
              </w:rPr>
            </w:pPr>
            <w:r w:rsidRPr="00D52959">
              <w:rPr>
                <w:rFonts w:ascii="Times New Roman" w:hAnsi="Times New Roman"/>
                <w:lang w:val="ru-RU"/>
              </w:rPr>
              <w:t>Предложения в проект памятной записки и протокол встреч.</w:t>
            </w:r>
          </w:p>
        </w:tc>
        <w:tc>
          <w:tcPr>
            <w:tcW w:w="3686" w:type="dxa"/>
          </w:tcPr>
          <w:p w14:paraId="40BDA233" w14:textId="77777777" w:rsidR="00D52959" w:rsidRPr="00D52959" w:rsidRDefault="00D52959" w:rsidP="00F01A9F">
            <w:pPr>
              <w:pStyle w:val="a4"/>
              <w:ind w:left="0"/>
              <w:rPr>
                <w:rFonts w:ascii="Times New Roman" w:hAnsi="Times New Roman"/>
                <w:snapToGrid w:val="0"/>
                <w:color w:val="000000"/>
              </w:rPr>
            </w:pPr>
            <w:r w:rsidRPr="00D52959">
              <w:rPr>
                <w:rFonts w:ascii="Times New Roman" w:hAnsi="Times New Roman"/>
                <w:snapToGrid w:val="0"/>
                <w:color w:val="000000"/>
              </w:rPr>
              <w:t>5 рабочих дней с момента проведении встречи и миссии</w:t>
            </w:r>
          </w:p>
        </w:tc>
      </w:tr>
      <w:tr w:rsidR="00D52959" w:rsidRPr="00D52959" w14:paraId="3F31C2D4" w14:textId="77777777" w:rsidTr="00F01A9F">
        <w:trPr>
          <w:trHeight w:val="561"/>
        </w:trPr>
        <w:tc>
          <w:tcPr>
            <w:tcW w:w="1305" w:type="dxa"/>
          </w:tcPr>
          <w:p w14:paraId="2E1572F6" w14:textId="77777777" w:rsidR="00D52959" w:rsidRPr="00D52959" w:rsidRDefault="00D52959" w:rsidP="00F01A9F">
            <w:pPr>
              <w:pStyle w:val="a4"/>
              <w:ind w:left="0"/>
              <w:jc w:val="both"/>
              <w:rPr>
                <w:rStyle w:val="af"/>
                <w:rFonts w:ascii="Times New Roman" w:hAnsi="Times New Roman"/>
                <w:i w:val="0"/>
              </w:rPr>
            </w:pPr>
            <w:r w:rsidRPr="00D52959">
              <w:rPr>
                <w:rStyle w:val="af"/>
                <w:rFonts w:ascii="Times New Roman" w:hAnsi="Times New Roman"/>
              </w:rPr>
              <w:t>9</w:t>
            </w:r>
          </w:p>
        </w:tc>
        <w:tc>
          <w:tcPr>
            <w:tcW w:w="4252" w:type="dxa"/>
          </w:tcPr>
          <w:p w14:paraId="07E81CDD" w14:textId="77777777" w:rsidR="00D52959" w:rsidRPr="00D52959" w:rsidRDefault="00D52959" w:rsidP="00F01A9F">
            <w:pPr>
              <w:pStyle w:val="ColorfulList-Accent11"/>
              <w:ind w:left="0"/>
              <w:contextualSpacing w:val="0"/>
              <w:rPr>
                <w:rFonts w:ascii="Times New Roman" w:hAnsi="Times New Roman"/>
                <w:lang w:val="ru-RU"/>
              </w:rPr>
            </w:pPr>
            <w:r w:rsidRPr="00D52959">
              <w:rPr>
                <w:rFonts w:ascii="Times New Roman" w:hAnsi="Times New Roman"/>
                <w:lang w:val="ru-RU"/>
              </w:rPr>
              <w:t>Презентации, отчеты, справочные материалы</w:t>
            </w:r>
          </w:p>
        </w:tc>
        <w:tc>
          <w:tcPr>
            <w:tcW w:w="3686" w:type="dxa"/>
          </w:tcPr>
          <w:p w14:paraId="6EA8076D" w14:textId="77777777" w:rsidR="00D52959" w:rsidRPr="00D52959" w:rsidRDefault="00D52959" w:rsidP="00F01A9F">
            <w:pPr>
              <w:pStyle w:val="a4"/>
              <w:ind w:left="0"/>
              <w:rPr>
                <w:rFonts w:ascii="Times New Roman" w:hAnsi="Times New Roman"/>
                <w:snapToGrid w:val="0"/>
                <w:color w:val="000000"/>
              </w:rPr>
            </w:pPr>
            <w:r w:rsidRPr="00D52959">
              <w:rPr>
                <w:rFonts w:ascii="Times New Roman" w:hAnsi="Times New Roman"/>
                <w:snapToGrid w:val="0"/>
                <w:color w:val="000000"/>
              </w:rPr>
              <w:t>5 рабочих дней с даты поступления запроса Заказчика</w:t>
            </w:r>
          </w:p>
        </w:tc>
      </w:tr>
    </w:tbl>
    <w:p w14:paraId="730C1DF2" w14:textId="77777777" w:rsidR="00D52959" w:rsidRPr="00D52959" w:rsidRDefault="00D52959" w:rsidP="00D52959">
      <w:pPr>
        <w:pStyle w:val="a4"/>
        <w:spacing w:before="120"/>
        <w:ind w:left="0" w:firstLine="709"/>
        <w:jc w:val="both"/>
        <w:rPr>
          <w:rFonts w:ascii="Times New Roman" w:hAnsi="Times New Roman"/>
          <w:b/>
        </w:rPr>
      </w:pPr>
    </w:p>
    <w:p w14:paraId="32E5D270" w14:textId="77777777" w:rsidR="00D52959" w:rsidRPr="00D52959" w:rsidRDefault="00D52959" w:rsidP="00D52959">
      <w:pPr>
        <w:pStyle w:val="a4"/>
        <w:numPr>
          <w:ilvl w:val="0"/>
          <w:numId w:val="8"/>
        </w:numPr>
        <w:spacing w:before="120"/>
        <w:jc w:val="both"/>
        <w:rPr>
          <w:rFonts w:ascii="Times New Roman" w:hAnsi="Times New Roman"/>
          <w:b/>
        </w:rPr>
      </w:pPr>
      <w:r w:rsidRPr="00D52959">
        <w:rPr>
          <w:rFonts w:ascii="Times New Roman" w:hAnsi="Times New Roman"/>
          <w:b/>
        </w:rPr>
        <w:t>Порядок оказания слуг</w:t>
      </w:r>
    </w:p>
    <w:p w14:paraId="35C6E08A" w14:textId="77777777" w:rsidR="00D52959" w:rsidRPr="00D52959" w:rsidRDefault="00D52959" w:rsidP="00D52959">
      <w:pPr>
        <w:pStyle w:val="a4"/>
        <w:spacing w:before="120" w:line="276" w:lineRule="auto"/>
        <w:ind w:left="0" w:firstLine="709"/>
        <w:jc w:val="both"/>
        <w:rPr>
          <w:rFonts w:ascii="Times New Roman" w:hAnsi="Times New Roman"/>
          <w:b/>
          <w:smallCaps/>
          <w:u w:val="single"/>
        </w:rPr>
      </w:pPr>
    </w:p>
    <w:p w14:paraId="29A0DD69" w14:textId="44130B2B" w:rsidR="00D52959" w:rsidRPr="00D52959" w:rsidRDefault="00D52959" w:rsidP="0034297E">
      <w:pPr>
        <w:spacing w:line="300" w:lineRule="exact"/>
        <w:ind w:firstLine="567"/>
        <w:jc w:val="both"/>
        <w:rPr>
          <w:rFonts w:ascii="Times New Roman" w:hAnsi="Times New Roman"/>
        </w:rPr>
      </w:pPr>
      <w:r w:rsidRPr="00D52959">
        <w:rPr>
          <w:rFonts w:ascii="Times New Roman" w:hAnsi="Times New Roman"/>
        </w:rPr>
        <w:t xml:space="preserve">Услуги оказываются в течение </w:t>
      </w:r>
      <w:r w:rsidR="00360021">
        <w:rPr>
          <w:rFonts w:ascii="Times New Roman" w:hAnsi="Times New Roman"/>
        </w:rPr>
        <w:t>года</w:t>
      </w:r>
      <w:r w:rsidRPr="00D52959">
        <w:rPr>
          <w:rFonts w:ascii="Times New Roman" w:hAnsi="Times New Roman"/>
        </w:rPr>
        <w:t xml:space="preserve"> с даты заключения договора между Заказчиком и Консультантом. </w:t>
      </w:r>
    </w:p>
    <w:p w14:paraId="1B5ABF5E" w14:textId="77777777" w:rsidR="00D52959" w:rsidRPr="00D52959" w:rsidRDefault="00D52959" w:rsidP="00D52959">
      <w:pPr>
        <w:ind w:firstLine="567"/>
        <w:jc w:val="both"/>
        <w:rPr>
          <w:rFonts w:ascii="Times New Roman" w:hAnsi="Times New Roman"/>
          <w:lang w:eastAsia="ar-SA"/>
        </w:rPr>
      </w:pPr>
    </w:p>
    <w:p w14:paraId="036C31CC" w14:textId="77777777" w:rsidR="00D52959" w:rsidRPr="00D52959" w:rsidRDefault="00D52959" w:rsidP="00D52959">
      <w:pPr>
        <w:pStyle w:val="a4"/>
        <w:numPr>
          <w:ilvl w:val="0"/>
          <w:numId w:val="8"/>
        </w:numPr>
        <w:spacing w:before="120"/>
        <w:jc w:val="both"/>
        <w:rPr>
          <w:rFonts w:ascii="Times New Roman" w:hAnsi="Times New Roman"/>
          <w:b/>
        </w:rPr>
      </w:pPr>
      <w:r w:rsidRPr="00D52959">
        <w:rPr>
          <w:rFonts w:ascii="Times New Roman" w:hAnsi="Times New Roman"/>
          <w:b/>
        </w:rPr>
        <w:t>Требования к оформлению результатов услуг и их качеству:</w:t>
      </w:r>
    </w:p>
    <w:p w14:paraId="68BF1EDF" w14:textId="77777777" w:rsidR="00D52959" w:rsidRPr="00D52959" w:rsidRDefault="00D52959" w:rsidP="00D52959">
      <w:pPr>
        <w:pStyle w:val="a4"/>
        <w:spacing w:before="120" w:line="276" w:lineRule="auto"/>
        <w:ind w:left="0"/>
        <w:jc w:val="both"/>
        <w:rPr>
          <w:rFonts w:ascii="Times New Roman" w:hAnsi="Times New Roman"/>
          <w:b/>
        </w:rPr>
      </w:pPr>
    </w:p>
    <w:p w14:paraId="071040F5" w14:textId="2A8C6339" w:rsidR="00D52959" w:rsidRPr="00D52959" w:rsidRDefault="00D52959" w:rsidP="0034297E">
      <w:pPr>
        <w:pStyle w:val="a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D52959">
        <w:rPr>
          <w:rFonts w:ascii="Times New Roman" w:hAnsi="Times New Roman"/>
        </w:rPr>
        <w:t xml:space="preserve">Предоставляемые </w:t>
      </w:r>
      <w:r w:rsidR="004B4BFB">
        <w:rPr>
          <w:rFonts w:ascii="Times New Roman" w:hAnsi="Times New Roman"/>
        </w:rPr>
        <w:t>Заказчику</w:t>
      </w:r>
      <w:r w:rsidR="004B4BFB" w:rsidRPr="00D52959">
        <w:rPr>
          <w:rFonts w:ascii="Times New Roman" w:hAnsi="Times New Roman"/>
        </w:rPr>
        <w:t xml:space="preserve"> </w:t>
      </w:r>
      <w:r w:rsidRPr="00D52959">
        <w:rPr>
          <w:rFonts w:ascii="Times New Roman" w:hAnsi="Times New Roman"/>
        </w:rPr>
        <w:t xml:space="preserve">материалы должны соответствовать требованиям, предъявляемым настоящим ТЗ, отраслевыми техническими стандартами и стандартами качества. </w:t>
      </w:r>
    </w:p>
    <w:p w14:paraId="1598B8B8" w14:textId="66C75819" w:rsidR="00D52959" w:rsidRPr="00D52959" w:rsidRDefault="00D52959" w:rsidP="0034297E">
      <w:pPr>
        <w:pStyle w:val="a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D52959">
        <w:rPr>
          <w:rFonts w:ascii="Times New Roman" w:hAnsi="Times New Roman"/>
        </w:rPr>
        <w:t xml:space="preserve">Передаваемые </w:t>
      </w:r>
      <w:r w:rsidR="004B4BFB">
        <w:rPr>
          <w:rFonts w:ascii="Times New Roman" w:hAnsi="Times New Roman"/>
        </w:rPr>
        <w:t>Заказчику</w:t>
      </w:r>
      <w:r w:rsidR="004B4BFB" w:rsidRPr="00D52959">
        <w:rPr>
          <w:rFonts w:ascii="Times New Roman" w:hAnsi="Times New Roman"/>
        </w:rPr>
        <w:t xml:space="preserve"> </w:t>
      </w:r>
      <w:r w:rsidRPr="00D52959">
        <w:rPr>
          <w:rFonts w:ascii="Times New Roman" w:hAnsi="Times New Roman"/>
        </w:rPr>
        <w:t>материалы должны быть заверены уполномоченными лицами Консультанта.</w:t>
      </w:r>
    </w:p>
    <w:p w14:paraId="1EF329C9" w14:textId="77777777" w:rsidR="00D52959" w:rsidRPr="00D52959" w:rsidRDefault="00D52959" w:rsidP="0034297E">
      <w:pPr>
        <w:pStyle w:val="a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D52959">
        <w:rPr>
          <w:rFonts w:ascii="Times New Roman" w:hAnsi="Times New Roman"/>
        </w:rPr>
        <w:t xml:space="preserve">Форма и формат предоставляемых материалов должна быть согласована с Заказчиком. </w:t>
      </w:r>
    </w:p>
    <w:p w14:paraId="1DC48827" w14:textId="088BA17C" w:rsidR="00583FF9" w:rsidRPr="0027466F" w:rsidRDefault="00D52959" w:rsidP="0034297E">
      <w:pPr>
        <w:pStyle w:val="a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D52959">
        <w:rPr>
          <w:rFonts w:ascii="Times New Roman" w:hAnsi="Times New Roman"/>
        </w:rPr>
        <w:t xml:space="preserve">Все материалы </w:t>
      </w:r>
      <w:r w:rsidR="00FA1E25" w:rsidRPr="00D52959">
        <w:rPr>
          <w:rFonts w:ascii="Times New Roman" w:hAnsi="Times New Roman"/>
        </w:rPr>
        <w:t>предоставля</w:t>
      </w:r>
      <w:r w:rsidR="00FA1E25">
        <w:rPr>
          <w:rFonts w:ascii="Times New Roman" w:hAnsi="Times New Roman"/>
        </w:rPr>
        <w:t>ю</w:t>
      </w:r>
      <w:r w:rsidR="00FA1E25" w:rsidRPr="00D52959">
        <w:rPr>
          <w:rFonts w:ascii="Times New Roman" w:hAnsi="Times New Roman"/>
        </w:rPr>
        <w:t xml:space="preserve">тся </w:t>
      </w:r>
      <w:r w:rsidRPr="00D52959">
        <w:rPr>
          <w:rFonts w:ascii="Times New Roman" w:hAnsi="Times New Roman"/>
        </w:rPr>
        <w:t>на русском языке.</w:t>
      </w:r>
    </w:p>
    <w:sectPr w:rsidR="00583FF9" w:rsidRPr="0027466F" w:rsidSect="00583FF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D49B" w14:textId="77777777" w:rsidR="00D017A8" w:rsidRDefault="00D017A8" w:rsidP="00D52959">
      <w:r>
        <w:separator/>
      </w:r>
    </w:p>
  </w:endnote>
  <w:endnote w:type="continuationSeparator" w:id="0">
    <w:p w14:paraId="5551A30D" w14:textId="77777777" w:rsidR="00D017A8" w:rsidRDefault="00D017A8" w:rsidP="00D5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C0B8" w14:textId="77777777" w:rsidR="00D017A8" w:rsidRDefault="00D017A8" w:rsidP="00D52959">
      <w:r>
        <w:separator/>
      </w:r>
    </w:p>
  </w:footnote>
  <w:footnote w:type="continuationSeparator" w:id="0">
    <w:p w14:paraId="07F4DAA6" w14:textId="77777777" w:rsidR="00D017A8" w:rsidRDefault="00D017A8" w:rsidP="00D52959">
      <w:r>
        <w:continuationSeparator/>
      </w:r>
    </w:p>
  </w:footnote>
  <w:footnote w:id="1">
    <w:p w14:paraId="2ECED260" w14:textId="6FBEC2D3" w:rsidR="00D52959" w:rsidRPr="00FA7E19" w:rsidRDefault="00D52959" w:rsidP="00D52959">
      <w:pPr>
        <w:pStyle w:val="af0"/>
      </w:pPr>
      <w:r>
        <w:rPr>
          <w:rStyle w:val="af2"/>
        </w:rPr>
        <w:footnoteRef/>
      </w:r>
      <w:r w:rsidRPr="00FA7E19">
        <w:t xml:space="preserve"> </w:t>
      </w:r>
      <w:r>
        <w:t xml:space="preserve">Как самостоятельно, так и совместно с представителями ФДД и </w:t>
      </w:r>
      <w:r w:rsidR="004B4BFB">
        <w:t>Заказчика</w:t>
      </w:r>
    </w:p>
  </w:footnote>
  <w:footnote w:id="2">
    <w:p w14:paraId="745AC3EA" w14:textId="0444FC03" w:rsidR="0027466F" w:rsidRDefault="0027466F">
      <w:pPr>
        <w:pStyle w:val="af0"/>
      </w:pPr>
      <w:r>
        <w:rPr>
          <w:rStyle w:val="af2"/>
        </w:rPr>
        <w:footnoteRef/>
      </w:r>
      <w:r>
        <w:t xml:space="preserve"> В состав делегации должен быть включен как минимум один из утвержденных экспертов по предварительному согласованию с </w:t>
      </w:r>
      <w:r w:rsidR="004B4BFB">
        <w:t>Заказчиком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8CD"/>
    <w:multiLevelType w:val="hybridMultilevel"/>
    <w:tmpl w:val="44CCCF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B10D3"/>
    <w:multiLevelType w:val="hybridMultilevel"/>
    <w:tmpl w:val="18F86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74B7"/>
    <w:multiLevelType w:val="hybridMultilevel"/>
    <w:tmpl w:val="E33AB0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64A4"/>
    <w:multiLevelType w:val="hybridMultilevel"/>
    <w:tmpl w:val="C9E880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DA2A9E"/>
    <w:multiLevelType w:val="hybridMultilevel"/>
    <w:tmpl w:val="44422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D2898"/>
    <w:multiLevelType w:val="hybridMultilevel"/>
    <w:tmpl w:val="75C81A5C"/>
    <w:lvl w:ilvl="0" w:tplc="16A042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670D3"/>
    <w:multiLevelType w:val="hybridMultilevel"/>
    <w:tmpl w:val="5808C148"/>
    <w:lvl w:ilvl="0" w:tplc="138C2F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233DE"/>
    <w:multiLevelType w:val="hybridMultilevel"/>
    <w:tmpl w:val="50CC36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DE91F8">
      <w:start w:val="1"/>
      <w:numFmt w:val="bullet"/>
      <w:suff w:val="space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F0309C"/>
    <w:multiLevelType w:val="hybridMultilevel"/>
    <w:tmpl w:val="18F86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31C78"/>
    <w:multiLevelType w:val="hybridMultilevel"/>
    <w:tmpl w:val="D97C0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771FE"/>
    <w:multiLevelType w:val="hybridMultilevel"/>
    <w:tmpl w:val="DD4AD970"/>
    <w:lvl w:ilvl="0" w:tplc="790C23C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61"/>
    <w:rsid w:val="00023136"/>
    <w:rsid w:val="000C3AC3"/>
    <w:rsid w:val="00185BF4"/>
    <w:rsid w:val="00225391"/>
    <w:rsid w:val="00255065"/>
    <w:rsid w:val="00270C94"/>
    <w:rsid w:val="0027466F"/>
    <w:rsid w:val="002C1DCD"/>
    <w:rsid w:val="0034297E"/>
    <w:rsid w:val="00357388"/>
    <w:rsid w:val="00360021"/>
    <w:rsid w:val="00484131"/>
    <w:rsid w:val="00486984"/>
    <w:rsid w:val="004B4BFB"/>
    <w:rsid w:val="0055350B"/>
    <w:rsid w:val="00570C22"/>
    <w:rsid w:val="00583FF9"/>
    <w:rsid w:val="00601CD0"/>
    <w:rsid w:val="00614081"/>
    <w:rsid w:val="006B45F6"/>
    <w:rsid w:val="009D5BF6"/>
    <w:rsid w:val="009E4047"/>
    <w:rsid w:val="00A26B9B"/>
    <w:rsid w:val="00A44089"/>
    <w:rsid w:val="00B205AE"/>
    <w:rsid w:val="00B560F3"/>
    <w:rsid w:val="00B90FF5"/>
    <w:rsid w:val="00BB2C96"/>
    <w:rsid w:val="00C657F6"/>
    <w:rsid w:val="00D017A8"/>
    <w:rsid w:val="00D52959"/>
    <w:rsid w:val="00DC5812"/>
    <w:rsid w:val="00DF4020"/>
    <w:rsid w:val="00EB67DE"/>
    <w:rsid w:val="00F24161"/>
    <w:rsid w:val="00F703CE"/>
    <w:rsid w:val="00FA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2D28"/>
  <w15:chartTrackingRefBased/>
  <w15:docId w15:val="{02AFB08C-3ED3-4BD6-A44C-A622D1B8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FF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F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aliases w:val="ADB List Paragraph,List Paragraph1,Recommendation,List Paragraph11,Bulleted List Paragraph,Akapit z listą BS,List Paragraph 1,NUMBERED PARAGRAPH,References,Paragraph,CPS,List_Paragraph,Multilevel para_II,Bullets,Абзац списка литеральный,1"/>
    <w:basedOn w:val="a"/>
    <w:link w:val="a5"/>
    <w:uiPriority w:val="34"/>
    <w:qFormat/>
    <w:rsid w:val="00583FF9"/>
    <w:pPr>
      <w:ind w:left="720"/>
      <w:contextualSpacing/>
    </w:pPr>
  </w:style>
  <w:style w:type="table" w:styleId="a6">
    <w:name w:val="Table Grid"/>
    <w:basedOn w:val="a1"/>
    <w:uiPriority w:val="39"/>
    <w:rsid w:val="005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Абзац списка Знак"/>
    <w:aliases w:val="ADB List Paragraph Знак,List Paragraph1 Знак,Recommendation Знак,List Paragraph11 Знак,Bulleted List Paragraph Знак,Akapit z listą BS Знак,List Paragraph 1 Знак,NUMBERED PARAGRAPH Знак,References Знак,Paragraph Знак,CPS Знак,1 Знак"/>
    <w:link w:val="a4"/>
    <w:uiPriority w:val="34"/>
    <w:qFormat/>
    <w:locked/>
    <w:rsid w:val="00583FF9"/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A440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4408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44089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4408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44089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4408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44089"/>
    <w:rPr>
      <w:rFonts w:ascii="Segoe UI" w:eastAsia="Calibr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B90FF5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Emphasis"/>
    <w:basedOn w:val="a0"/>
    <w:uiPriority w:val="20"/>
    <w:qFormat/>
    <w:rsid w:val="00D52959"/>
    <w:rPr>
      <w:i/>
      <w:iCs/>
    </w:rPr>
  </w:style>
  <w:style w:type="paragraph" w:customStyle="1" w:styleId="ColorfulList-Accent11">
    <w:name w:val="Colorful List - Accent 11"/>
    <w:aliases w:val="Numbered Paragraph,Main numbered paragraph"/>
    <w:basedOn w:val="a"/>
    <w:link w:val="ColorfulList-Accent1Char"/>
    <w:uiPriority w:val="34"/>
    <w:qFormat/>
    <w:rsid w:val="00D52959"/>
    <w:pPr>
      <w:ind w:left="720"/>
      <w:contextualSpacing/>
    </w:pPr>
    <w:rPr>
      <w:rFonts w:eastAsia="MS Mincho"/>
      <w:lang w:val="en-US"/>
    </w:rPr>
  </w:style>
  <w:style w:type="character" w:customStyle="1" w:styleId="ColorfulList-Accent1Char">
    <w:name w:val="Colorful List - Accent 1 Char"/>
    <w:aliases w:val="Numbered Paragraph Char,Main numbered paragraph Char"/>
    <w:link w:val="ColorfulList-Accent11"/>
    <w:uiPriority w:val="34"/>
    <w:rsid w:val="00D52959"/>
    <w:rPr>
      <w:rFonts w:ascii="Calibri" w:eastAsia="MS Mincho" w:hAnsi="Calibri" w:cs="Times New Roman"/>
      <w:lang w:val="en-US"/>
    </w:rPr>
  </w:style>
  <w:style w:type="paragraph" w:styleId="af0">
    <w:name w:val="footnote text"/>
    <w:basedOn w:val="a"/>
    <w:link w:val="af1"/>
    <w:uiPriority w:val="99"/>
    <w:unhideWhenUsed/>
    <w:rsid w:val="00D52959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5295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529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48C3-32C7-4ECB-87A7-783D308D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Андрей Владимирович</dc:creator>
  <cp:keywords/>
  <dc:description/>
  <cp:lastModifiedBy>Глухов Василий Александрович</cp:lastModifiedBy>
  <cp:revision>2</cp:revision>
  <dcterms:created xsi:type="dcterms:W3CDTF">2025-09-24T08:39:00Z</dcterms:created>
  <dcterms:modified xsi:type="dcterms:W3CDTF">2025-09-24T08:39:00Z</dcterms:modified>
</cp:coreProperties>
</file>