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02" w:rsidRPr="00482538" w:rsidRDefault="002C2C02" w:rsidP="002C2C02">
      <w:pPr>
        <w:pStyle w:val="1"/>
        <w:widowControl w:val="0"/>
        <w:autoSpaceDE w:val="0"/>
        <w:autoSpaceDN w:val="0"/>
        <w:adjustRightInd w:val="0"/>
        <w:spacing w:after="120" w:line="276" w:lineRule="auto"/>
        <w:ind w:left="0" w:firstLine="0"/>
        <w:contextualSpacing w:val="0"/>
        <w:jc w:val="right"/>
        <w:rPr>
          <w:b/>
          <w:sz w:val="24"/>
        </w:rPr>
      </w:pPr>
      <w:r>
        <w:rPr>
          <w:b/>
          <w:sz w:val="24"/>
        </w:rPr>
        <w:t>Приложение 1. Техническое задание.</w:t>
      </w:r>
    </w:p>
    <w:p w:rsidR="002C2C02" w:rsidRDefault="002C2C02" w:rsidP="002C2C0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C02" w:rsidRDefault="002C2C02" w:rsidP="002C2C02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F0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2C2C02" w:rsidRDefault="002C2C02" w:rsidP="002C2C02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2C02" w:rsidRPr="00520F09" w:rsidRDefault="002C2C02" w:rsidP="002C2C02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C2C02" w:rsidRPr="001509ED" w:rsidRDefault="002C2C02" w:rsidP="002C2C0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509ED">
        <w:rPr>
          <w:rFonts w:ascii="Times New Roman" w:hAnsi="Times New Roman"/>
          <w:sz w:val="24"/>
          <w:szCs w:val="24"/>
        </w:rPr>
        <w:t xml:space="preserve">При становлении Фонда, ввиду отсутствия собственных процедур, решениями Совета Фонда в рамках инвестиционной деятельности предусматривалось применение процедур и </w:t>
      </w:r>
      <w:proofErr w:type="gramStart"/>
      <w:r w:rsidRPr="001509ED">
        <w:rPr>
          <w:rFonts w:ascii="Times New Roman" w:hAnsi="Times New Roman"/>
          <w:sz w:val="24"/>
          <w:szCs w:val="24"/>
        </w:rPr>
        <w:t>политик</w:t>
      </w:r>
      <w:proofErr w:type="gramEnd"/>
      <w:r w:rsidRPr="001509ED">
        <w:rPr>
          <w:rFonts w:ascii="Times New Roman" w:hAnsi="Times New Roman"/>
          <w:sz w:val="24"/>
          <w:szCs w:val="24"/>
        </w:rPr>
        <w:t xml:space="preserve"> ведущих международных финансовых организаций (Всемирный банк, Азиатский банк развития) и привлечение их экспертизы для мониторинга реализации проектов. В частности, по ряду проектов ЕФСР было принято решение о применении «Положений о политике по защитным мерам» (далее - Политики) Азиатского банка развития (далее – АБР). </w:t>
      </w:r>
      <w:r>
        <w:rPr>
          <w:rFonts w:ascii="Times New Roman" w:hAnsi="Times New Roman"/>
          <w:sz w:val="24"/>
          <w:szCs w:val="24"/>
        </w:rPr>
        <w:t>Д</w:t>
      </w:r>
      <w:r w:rsidRPr="001509ED">
        <w:rPr>
          <w:rFonts w:ascii="Times New Roman" w:hAnsi="Times New Roman"/>
          <w:sz w:val="24"/>
          <w:szCs w:val="24"/>
        </w:rPr>
        <w:t xml:space="preserve">альнейшее развитие ЕФСР как механизма, нацеленного на устойчивое развитие, диктует необходимость разработки собственной социально-экологической политики, </w:t>
      </w:r>
      <w:r>
        <w:rPr>
          <w:rFonts w:ascii="Times New Roman" w:hAnsi="Times New Roman"/>
          <w:sz w:val="24"/>
          <w:szCs w:val="24"/>
        </w:rPr>
        <w:t>однако в настоящее время сохраняется</w:t>
      </w:r>
      <w:r w:rsidRPr="001509ED">
        <w:rPr>
          <w:rFonts w:ascii="Times New Roman" w:hAnsi="Times New Roman"/>
          <w:sz w:val="24"/>
          <w:szCs w:val="24"/>
        </w:rPr>
        <w:t xml:space="preserve"> необходимость привлечения консультационных услуг по мониторингу надлежащего применения Получателями указанных процедур в рамках реализации </w:t>
      </w:r>
      <w:r>
        <w:rPr>
          <w:rFonts w:ascii="Times New Roman" w:hAnsi="Times New Roman"/>
          <w:sz w:val="24"/>
          <w:szCs w:val="24"/>
        </w:rPr>
        <w:t>ряда</w:t>
      </w:r>
      <w:r w:rsidRPr="001509ED">
        <w:rPr>
          <w:rFonts w:ascii="Times New Roman" w:hAnsi="Times New Roman"/>
          <w:sz w:val="24"/>
          <w:szCs w:val="24"/>
        </w:rPr>
        <w:t xml:space="preserve"> инвестиционных проектов</w:t>
      </w:r>
      <w:r>
        <w:rPr>
          <w:rFonts w:ascii="Times New Roman" w:hAnsi="Times New Roman"/>
          <w:sz w:val="24"/>
          <w:szCs w:val="24"/>
        </w:rPr>
        <w:t xml:space="preserve"> ЕФСР.</w:t>
      </w:r>
      <w:r w:rsidRPr="001509ED">
        <w:rPr>
          <w:rFonts w:ascii="Times New Roman" w:hAnsi="Times New Roman"/>
          <w:sz w:val="24"/>
          <w:szCs w:val="24"/>
        </w:rPr>
        <w:t xml:space="preserve"> </w:t>
      </w:r>
    </w:p>
    <w:p w:rsidR="002C2C02" w:rsidRPr="001509ED" w:rsidRDefault="002C2C02" w:rsidP="002C2C02">
      <w:pPr>
        <w:spacing w:before="120" w:after="120" w:line="276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услуг и оформление результатов</w:t>
      </w:r>
    </w:p>
    <w:tbl>
      <w:tblPr>
        <w:tblStyle w:val="a5"/>
        <w:tblW w:w="105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7938"/>
      </w:tblGrid>
      <w:tr w:rsidR="002C2C02" w:rsidRPr="00520F09" w:rsidTr="001B2D50">
        <w:tc>
          <w:tcPr>
            <w:tcW w:w="10500" w:type="dxa"/>
            <w:gridSpan w:val="2"/>
          </w:tcPr>
          <w:p w:rsidR="002C2C02" w:rsidRPr="0081501F" w:rsidRDefault="002C2C02" w:rsidP="002C2C02">
            <w:pPr>
              <w:pStyle w:val="a3"/>
              <w:numPr>
                <w:ilvl w:val="0"/>
                <w:numId w:val="4"/>
              </w:numPr>
              <w:spacing w:before="120" w:after="120" w:line="276" w:lineRule="auto"/>
              <w:ind w:left="609" w:hanging="567"/>
              <w:jc w:val="both"/>
              <w:rPr>
                <w:lang w:val="ru-RU"/>
              </w:rPr>
            </w:pPr>
            <w:r w:rsidRPr="0081501F">
              <w:rPr>
                <w:b/>
                <w:snapToGrid w:val="0"/>
                <w:lang w:val="ru-RU"/>
              </w:rPr>
              <w:t>Полное сопровождение процесса реализации Проектов в части соответствия и соблюдения Получателем «Положений о политике по защитным мерам»</w:t>
            </w:r>
            <w:r w:rsidRPr="0081501F">
              <w:rPr>
                <w:snapToGrid w:val="0"/>
                <w:lang w:val="ru-RU"/>
              </w:rPr>
              <w:t xml:space="preserve"> </w:t>
            </w:r>
            <w:r w:rsidRPr="0081501F">
              <w:rPr>
                <w:b/>
                <w:snapToGrid w:val="0"/>
                <w:lang w:val="ru-RU"/>
              </w:rPr>
              <w:t>АБР</w:t>
            </w:r>
            <w:r w:rsidRPr="0081501F">
              <w:rPr>
                <w:snapToGrid w:val="0"/>
                <w:lang w:val="ru-RU"/>
              </w:rPr>
              <w:t xml:space="preserve"> (</w:t>
            </w:r>
            <w:r w:rsidRPr="0081501F">
              <w:rPr>
                <w:snapToGrid w:val="0"/>
              </w:rPr>
              <w:t>ADB</w:t>
            </w:r>
            <w:r w:rsidRPr="0081501F">
              <w:rPr>
                <w:snapToGrid w:val="0"/>
                <w:lang w:val="ru-RU"/>
              </w:rPr>
              <w:t xml:space="preserve"> </w:t>
            </w:r>
            <w:r w:rsidRPr="0081501F">
              <w:rPr>
                <w:snapToGrid w:val="0"/>
              </w:rPr>
              <w:t>Safeguard</w:t>
            </w:r>
            <w:r w:rsidRPr="0081501F">
              <w:rPr>
                <w:snapToGrid w:val="0"/>
                <w:lang w:val="ru-RU"/>
              </w:rPr>
              <w:t xml:space="preserve"> </w:t>
            </w:r>
            <w:r w:rsidRPr="0081501F">
              <w:rPr>
                <w:snapToGrid w:val="0"/>
              </w:rPr>
              <w:t>Policy</w:t>
            </w:r>
            <w:r w:rsidRPr="0081501F">
              <w:rPr>
                <w:snapToGrid w:val="0"/>
                <w:lang w:val="ru-RU"/>
              </w:rPr>
              <w:t xml:space="preserve"> </w:t>
            </w:r>
            <w:r w:rsidRPr="0081501F">
              <w:rPr>
                <w:snapToGrid w:val="0"/>
              </w:rPr>
              <w:t>Statement</w:t>
            </w:r>
            <w:r w:rsidRPr="0081501F">
              <w:rPr>
                <w:snapToGrid w:val="0"/>
                <w:lang w:val="ru-RU"/>
              </w:rPr>
              <w:t xml:space="preserve">) относительно </w:t>
            </w:r>
            <w:r w:rsidRPr="00F8260E">
              <w:rPr>
                <w:snapToGrid w:val="0"/>
                <w:lang w:val="ru-RU"/>
              </w:rPr>
              <w:t xml:space="preserve">ОХРАНЫ </w:t>
            </w:r>
            <w:r>
              <w:rPr>
                <w:snapToGrid w:val="0"/>
                <w:u w:val="single"/>
                <w:lang w:val="ru-RU"/>
              </w:rPr>
              <w:t>ОКРУЖАЮЩЕЙ СРЕДЫ</w:t>
            </w:r>
            <w:r w:rsidRPr="0081501F">
              <w:rPr>
                <w:snapToGrid w:val="0"/>
                <w:u w:val="single"/>
                <w:lang w:val="ru-RU"/>
              </w:rPr>
              <w:t xml:space="preserve"> (</w:t>
            </w:r>
            <w:r>
              <w:rPr>
                <w:snapToGrid w:val="0"/>
                <w:u w:val="single"/>
              </w:rPr>
              <w:t>ENVIRONMENTAL</w:t>
            </w:r>
            <w:r w:rsidRPr="00B84820">
              <w:rPr>
                <w:snapToGrid w:val="0"/>
                <w:u w:val="single"/>
                <w:lang w:val="ru-RU"/>
              </w:rPr>
              <w:t xml:space="preserve"> </w:t>
            </w:r>
            <w:r w:rsidRPr="0081501F">
              <w:rPr>
                <w:snapToGrid w:val="0"/>
                <w:u w:val="single"/>
              </w:rPr>
              <w:t>SAFEGUARDS</w:t>
            </w:r>
            <w:r w:rsidRPr="0081501F">
              <w:rPr>
                <w:snapToGrid w:val="0"/>
                <w:u w:val="single"/>
                <w:lang w:val="ru-RU"/>
              </w:rPr>
              <w:t>)</w:t>
            </w:r>
            <w:r w:rsidRPr="0081501F">
              <w:rPr>
                <w:snapToGrid w:val="0"/>
                <w:lang w:val="ru-RU"/>
              </w:rPr>
              <w:t>.</w:t>
            </w:r>
          </w:p>
        </w:tc>
      </w:tr>
      <w:tr w:rsidR="002C2C02" w:rsidRPr="00520F09" w:rsidTr="001B2D50">
        <w:tc>
          <w:tcPr>
            <w:tcW w:w="2562" w:type="dxa"/>
          </w:tcPr>
          <w:p w:rsidR="002C2C02" w:rsidRPr="0081501F" w:rsidRDefault="002C2C02" w:rsidP="001B2D50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1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проектов</w:t>
            </w:r>
          </w:p>
        </w:tc>
        <w:tc>
          <w:tcPr>
            <w:tcW w:w="7938" w:type="dxa"/>
          </w:tcPr>
          <w:p w:rsidR="002C2C02" w:rsidRPr="00520F09" w:rsidRDefault="002C2C02" w:rsidP="002C2C02">
            <w:pPr>
              <w:pStyle w:val="a3"/>
              <w:numPr>
                <w:ilvl w:val="0"/>
                <w:numId w:val="1"/>
              </w:numPr>
              <w:spacing w:line="276" w:lineRule="auto"/>
              <w:ind w:left="311"/>
              <w:jc w:val="both"/>
              <w:rPr>
                <w:lang w:val="ru-RU"/>
              </w:rPr>
            </w:pPr>
            <w:r w:rsidRPr="00520F09">
              <w:rPr>
                <w:lang w:val="ru-RU"/>
              </w:rPr>
              <w:t>Строительство автодорожного коридора «Север-Юг» в Армении (4 очередь) (Армения, действующий, объем финансирования – 150 млн долларов США); и/или</w:t>
            </w:r>
          </w:p>
          <w:p w:rsidR="002C2C02" w:rsidRPr="0081501F" w:rsidRDefault="002C2C02" w:rsidP="002C2C02">
            <w:pPr>
              <w:pStyle w:val="a3"/>
              <w:numPr>
                <w:ilvl w:val="0"/>
                <w:numId w:val="1"/>
              </w:numPr>
              <w:spacing w:line="276" w:lineRule="auto"/>
              <w:ind w:left="311"/>
              <w:jc w:val="both"/>
              <w:rPr>
                <w:snapToGrid w:val="0"/>
                <w:lang w:val="ru-RU"/>
              </w:rPr>
            </w:pPr>
            <w:r w:rsidRPr="00520F09">
              <w:rPr>
                <w:lang w:val="ru-RU"/>
              </w:rPr>
              <w:t xml:space="preserve">Реконструкция автомобильной дороги Бишкек-Ош (фаза </w:t>
            </w:r>
            <w:r w:rsidRPr="0081501F">
              <w:rPr>
                <w:lang w:val="ru-RU"/>
              </w:rPr>
              <w:t>IV</w:t>
            </w:r>
            <w:r w:rsidRPr="00520F09">
              <w:rPr>
                <w:lang w:val="ru-RU"/>
              </w:rPr>
              <w:t>) (Кыргызстан, действующий, объем финансирования – 60 млн долларов США);</w:t>
            </w:r>
          </w:p>
        </w:tc>
      </w:tr>
      <w:tr w:rsidR="002C2C02" w:rsidRPr="00520F09" w:rsidTr="001B2D50">
        <w:tc>
          <w:tcPr>
            <w:tcW w:w="2562" w:type="dxa"/>
          </w:tcPr>
          <w:p w:rsidR="002C2C02" w:rsidRPr="0081501F" w:rsidRDefault="002C2C02" w:rsidP="001B2D50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1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услуг</w:t>
            </w:r>
          </w:p>
        </w:tc>
        <w:tc>
          <w:tcPr>
            <w:tcW w:w="7938" w:type="dxa"/>
          </w:tcPr>
          <w:p w:rsidR="002C2C02" w:rsidRPr="006C7694" w:rsidRDefault="002C2C02" w:rsidP="001B2D50">
            <w:pPr>
              <w:pStyle w:val="1"/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contextualSpacing w:val="0"/>
              <w:rPr>
                <w:snapToGrid w:val="0"/>
                <w:sz w:val="24"/>
              </w:rPr>
            </w:pPr>
            <w:r>
              <w:rPr>
                <w:sz w:val="24"/>
              </w:rPr>
              <w:t>Оперативная поддержка ответственных подразделений Заказчика в части рассмотрения документации относительно воздействия Проектов на экологическую сферу, в частности выполнение следующих задач:</w:t>
            </w:r>
          </w:p>
        </w:tc>
      </w:tr>
      <w:tr w:rsidR="002C2C02" w:rsidRPr="00520F09" w:rsidTr="001B2D50">
        <w:tc>
          <w:tcPr>
            <w:tcW w:w="2562" w:type="dxa"/>
          </w:tcPr>
          <w:p w:rsidR="002C2C02" w:rsidRPr="0081501F" w:rsidRDefault="002C2C02" w:rsidP="001B2D50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2C2C02" w:rsidRDefault="002C2C02" w:rsidP="002C2C0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07"/>
              <w:contextualSpacing w:val="0"/>
              <w:rPr>
                <w:sz w:val="24"/>
              </w:rPr>
            </w:pPr>
            <w:r w:rsidRPr="00DA7B5E">
              <w:rPr>
                <w:snapToGrid w:val="0"/>
                <w:color w:val="000000"/>
                <w:sz w:val="24"/>
              </w:rPr>
              <w:t xml:space="preserve">Мониторинг, проверка, оценка и составление рекомендаций относительно всей необходимой документации по Проектам </w:t>
            </w:r>
            <w:r>
              <w:rPr>
                <w:sz w:val="24"/>
              </w:rPr>
              <w:t>(план управления окружающей средой, предварительная экологическая оценка, оценка воздействия на окружающую среду, отчеты и др.)</w:t>
            </w:r>
            <w:r w:rsidRPr="00DA7B5E">
              <w:rPr>
                <w:snapToGrid w:val="0"/>
                <w:color w:val="000000"/>
                <w:sz w:val="24"/>
              </w:rPr>
              <w:t xml:space="preserve"> в соответствии со всеми правилами и требованиями «Положений о политике по защитным мерам» Азиатского банка развития и иными, подлежащими применению, документами. </w:t>
            </w:r>
            <w:r>
              <w:rPr>
                <w:sz w:val="24"/>
              </w:rPr>
              <w:t>В частности, работа со следующими документами: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документы о консультациях с населением и механизмах по рассмотрению жалоб;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предварительная экологическая оценка (ПЭО) или скорректированная ПЭО;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планы по управлению окружающей средой (ПУОС) или скорректированные ПУОС;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план корректировочных мер и/или отчет о проведении </w:t>
            </w:r>
            <w:r>
              <w:t>due</w:t>
            </w:r>
            <w:r>
              <w:rPr>
                <w:lang w:val="ru-RU"/>
              </w:rPr>
              <w:t xml:space="preserve"> </w:t>
            </w:r>
            <w:r>
              <w:t>diligence</w:t>
            </w:r>
            <w:r>
              <w:rPr>
                <w:lang w:val="ru-RU"/>
              </w:rPr>
              <w:t>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отчеты об экологическом мониторинге (полугодовые, ежеквартальные, ежемесячные);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технические заданий (ТЗ) для привлекаемых специалистов и консультантов;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отчеты по внешнему мониторингу на предмет соблюдения требований;</w:t>
            </w:r>
          </w:p>
          <w:p w:rsidR="002C2C02" w:rsidRDefault="002C2C02" w:rsidP="002C2C0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другие документы.</w:t>
            </w:r>
          </w:p>
          <w:p w:rsidR="002C2C02" w:rsidRPr="00520F09" w:rsidRDefault="002C2C02" w:rsidP="001B2D50">
            <w:pPr>
              <w:pStyle w:val="1"/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07" w:firstLine="0"/>
              <w:contextualSpacing w:val="0"/>
              <w:rPr>
                <w:sz w:val="24"/>
              </w:rPr>
            </w:pPr>
            <w:r w:rsidRPr="00DA7B5E">
              <w:rPr>
                <w:snapToGrid w:val="0"/>
                <w:color w:val="000000"/>
                <w:sz w:val="24"/>
              </w:rPr>
              <w:t>Срок подготовки устанавливается ответс</w:t>
            </w:r>
            <w:r>
              <w:rPr>
                <w:snapToGrid w:val="0"/>
                <w:color w:val="000000"/>
                <w:sz w:val="24"/>
              </w:rPr>
              <w:t>твенным сотрудником Заказчика</w:t>
            </w:r>
            <w:r w:rsidRPr="00DA7B5E">
              <w:rPr>
                <w:snapToGrid w:val="0"/>
                <w:color w:val="000000"/>
                <w:sz w:val="24"/>
              </w:rPr>
              <w:t xml:space="preserve"> в зависимости от объема работ, но не может составлять более 10 рабочих дней.</w:t>
            </w:r>
            <w:r w:rsidRPr="00520F09">
              <w:rPr>
                <w:sz w:val="24"/>
              </w:rPr>
              <w:t xml:space="preserve"> </w:t>
            </w:r>
          </w:p>
          <w:p w:rsidR="002C2C02" w:rsidRPr="00520F09" w:rsidRDefault="002C2C02" w:rsidP="002C2C0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07"/>
              <w:contextualSpacing w:val="0"/>
              <w:rPr>
                <w:snapToGrid w:val="0"/>
                <w:color w:val="000000"/>
                <w:sz w:val="24"/>
              </w:rPr>
            </w:pPr>
            <w:r w:rsidRPr="00DA7B5E">
              <w:rPr>
                <w:snapToGrid w:val="0"/>
                <w:color w:val="000000"/>
                <w:sz w:val="24"/>
              </w:rPr>
              <w:t>Регулярные командировки на места реализации Проектов. Осуще</w:t>
            </w:r>
            <w:r>
              <w:rPr>
                <w:snapToGrid w:val="0"/>
                <w:color w:val="000000"/>
                <w:sz w:val="24"/>
              </w:rPr>
              <w:t>ствляются не реже одного раза в квартал</w:t>
            </w:r>
            <w:r w:rsidRPr="00DA7B5E">
              <w:rPr>
                <w:snapToGrid w:val="0"/>
                <w:color w:val="000000"/>
                <w:sz w:val="24"/>
              </w:rPr>
              <w:t xml:space="preserve">. </w:t>
            </w:r>
          </w:p>
          <w:p w:rsidR="002C2C02" w:rsidRDefault="002C2C02" w:rsidP="002C2C0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07"/>
              <w:contextualSpacing w:val="0"/>
              <w:rPr>
                <w:snapToGrid w:val="0"/>
                <w:color w:val="000000"/>
                <w:sz w:val="24"/>
              </w:rPr>
            </w:pPr>
            <w:r w:rsidRPr="00DA7B5E">
              <w:rPr>
                <w:snapToGrid w:val="0"/>
                <w:color w:val="000000"/>
                <w:sz w:val="24"/>
              </w:rPr>
              <w:t xml:space="preserve">Оценка процесса реализации Проектов на предмет соответствия «Положениям о политике по защитным мерам» Азиатского банка развития, а также иным, подлежащим применению документам. Осуществляется по запросу. </w:t>
            </w:r>
          </w:p>
          <w:p w:rsidR="002C2C02" w:rsidRPr="00520F09" w:rsidRDefault="002C2C02" w:rsidP="002C2C0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76" w:lineRule="auto"/>
              <w:ind w:left="307"/>
              <w:contextualSpacing w:val="0"/>
              <w:rPr>
                <w:sz w:val="24"/>
              </w:rPr>
            </w:pPr>
            <w:r w:rsidRPr="00DA7B5E">
              <w:rPr>
                <w:snapToGrid w:val="0"/>
                <w:color w:val="000000"/>
                <w:sz w:val="24"/>
              </w:rPr>
              <w:t xml:space="preserve">Консультация и иное взаимодействие (тренинги на предмет соблюдения требований политики, подготовки необходимых документов и т.д.) с </w:t>
            </w:r>
            <w:r>
              <w:rPr>
                <w:snapToGrid w:val="0"/>
                <w:color w:val="000000"/>
                <w:sz w:val="24"/>
              </w:rPr>
              <w:t>ответственными подразделениями Заказчика</w:t>
            </w:r>
            <w:r w:rsidRPr="00DA7B5E">
              <w:rPr>
                <w:snapToGrid w:val="0"/>
                <w:color w:val="000000"/>
                <w:sz w:val="24"/>
              </w:rPr>
              <w:t>, группами реализации проектов, иными, участвующими в процессе реализации проектов лицами, в части сопровождения процесса реализации Проектов и иных смежных компетенций. При отсутствии необходимости в письмен</w:t>
            </w:r>
            <w:r>
              <w:rPr>
                <w:snapToGrid w:val="0"/>
                <w:color w:val="000000"/>
                <w:sz w:val="24"/>
              </w:rPr>
              <w:t>ном взаимодействии с Заказчиком</w:t>
            </w:r>
            <w:r w:rsidRPr="00DA7B5E">
              <w:rPr>
                <w:snapToGrid w:val="0"/>
                <w:color w:val="000000"/>
                <w:sz w:val="24"/>
              </w:rPr>
              <w:t>, такое взаимодействие осуществляется посредством телефонной или иной аудио-видео связи или иным способом, удовлетворительным для обеих сторон.</w:t>
            </w:r>
            <w:r w:rsidRPr="00520F09">
              <w:rPr>
                <w:snapToGrid w:val="0"/>
                <w:color w:val="000000"/>
                <w:sz w:val="24"/>
              </w:rPr>
              <w:t xml:space="preserve"> </w:t>
            </w:r>
          </w:p>
        </w:tc>
      </w:tr>
      <w:tr w:rsidR="002C2C02" w:rsidRPr="00520F09" w:rsidTr="001B2D50">
        <w:tc>
          <w:tcPr>
            <w:tcW w:w="2562" w:type="dxa"/>
          </w:tcPr>
          <w:p w:rsidR="002C2C02" w:rsidRPr="0081501F" w:rsidRDefault="002C2C02" w:rsidP="001B2D50">
            <w:pPr>
              <w:spacing w:before="120" w:after="120" w:line="276" w:lineRule="auto"/>
              <w:ind w:left="6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1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Оформлении результатов</w:t>
            </w:r>
          </w:p>
        </w:tc>
        <w:tc>
          <w:tcPr>
            <w:tcW w:w="7938" w:type="dxa"/>
          </w:tcPr>
          <w:p w:rsidR="002C2C02" w:rsidRPr="0088301C" w:rsidRDefault="002C2C02" w:rsidP="001B2D5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C">
              <w:rPr>
                <w:rFonts w:ascii="Times New Roman" w:hAnsi="Times New Roman" w:cs="Times New Roman"/>
                <w:sz w:val="24"/>
                <w:szCs w:val="24"/>
              </w:rPr>
              <w:t>Задача 1 – результат оформляется в виде комментариев и рекомендаций к соответствующей документации.</w:t>
            </w:r>
          </w:p>
          <w:p w:rsidR="002C2C02" w:rsidRPr="0088301C" w:rsidRDefault="002C2C02" w:rsidP="001B2D5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Задача 2 – результат оформляе</w:t>
            </w:r>
            <w:r w:rsidRPr="0088301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тся в виде удовлетворительных для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Заказчика</w:t>
            </w:r>
            <w:r w:rsidRPr="0088301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отчетов.</w:t>
            </w:r>
          </w:p>
          <w:p w:rsidR="002C2C02" w:rsidRPr="0088301C" w:rsidRDefault="002C2C02" w:rsidP="001B2D5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1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Задача 3 – результат оформляется в виде электронного письма в адрес Заказчика с перечислением необходимых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выводов,</w:t>
            </w:r>
            <w:r w:rsidRPr="0088301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замечаний и комментариев.</w:t>
            </w:r>
          </w:p>
          <w:p w:rsidR="002C2C02" w:rsidRPr="001A58AC" w:rsidRDefault="002C2C02" w:rsidP="001B2D5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83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 – р</w:t>
            </w:r>
            <w:r w:rsidRPr="00520F09">
              <w:rPr>
                <w:rFonts w:ascii="Times New Roman" w:hAnsi="Times New Roman" w:cs="Times New Roman"/>
                <w:sz w:val="24"/>
                <w:szCs w:val="24"/>
              </w:rPr>
              <w:t>езультат о</w:t>
            </w:r>
            <w:r w:rsidRPr="00520F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формляется в виде отчета, включающего тип взаимодействия, продолжительность и иные существенные составляющие.</w:t>
            </w:r>
          </w:p>
        </w:tc>
      </w:tr>
      <w:tr w:rsidR="002C2C02" w:rsidRPr="00520F09" w:rsidTr="001B2D50">
        <w:tc>
          <w:tcPr>
            <w:tcW w:w="10500" w:type="dxa"/>
            <w:gridSpan w:val="2"/>
          </w:tcPr>
          <w:p w:rsidR="002C2C02" w:rsidRPr="0081501F" w:rsidRDefault="002C2C02" w:rsidP="002C2C02">
            <w:pPr>
              <w:pStyle w:val="a3"/>
              <w:numPr>
                <w:ilvl w:val="0"/>
                <w:numId w:val="4"/>
              </w:numPr>
              <w:spacing w:before="120" w:after="120" w:line="276" w:lineRule="auto"/>
              <w:ind w:left="609" w:hanging="567"/>
              <w:jc w:val="both"/>
              <w:rPr>
                <w:lang w:val="ru-RU"/>
              </w:rPr>
            </w:pPr>
            <w:r>
              <w:rPr>
                <w:b/>
                <w:snapToGrid w:val="0"/>
                <w:lang w:val="ru-RU"/>
              </w:rPr>
              <w:lastRenderedPageBreak/>
              <w:t>Разработка экологической и участие в разработке общей</w:t>
            </w:r>
            <w:r w:rsidRPr="0081501F">
              <w:rPr>
                <w:b/>
                <w:snapToGrid w:val="0"/>
                <w:lang w:val="ru-RU"/>
              </w:rPr>
              <w:t xml:space="preserve"> части «Экологической и социальной политики и процедур ЕФСР» </w:t>
            </w:r>
            <w:r>
              <w:rPr>
                <w:snapToGrid w:val="0"/>
                <w:lang w:val="ru-RU"/>
              </w:rPr>
              <w:t>(далее – Политики)</w:t>
            </w:r>
            <w:r w:rsidRPr="0081501F">
              <w:rPr>
                <w:b/>
                <w:snapToGrid w:val="0"/>
                <w:lang w:val="ru-RU"/>
              </w:rPr>
              <w:t>.</w:t>
            </w:r>
          </w:p>
        </w:tc>
      </w:tr>
      <w:tr w:rsidR="002C2C02" w:rsidRPr="00520F09" w:rsidTr="001B2D50">
        <w:tc>
          <w:tcPr>
            <w:tcW w:w="2562" w:type="dxa"/>
          </w:tcPr>
          <w:p w:rsidR="002C2C02" w:rsidRPr="0081501F" w:rsidRDefault="002C2C02" w:rsidP="001B2D50">
            <w:pPr>
              <w:spacing w:before="120" w:after="120" w:line="276" w:lineRule="auto"/>
              <w:ind w:left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1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услуг</w:t>
            </w:r>
          </w:p>
        </w:tc>
        <w:tc>
          <w:tcPr>
            <w:tcW w:w="7938" w:type="dxa"/>
          </w:tcPr>
          <w:p w:rsidR="002C2C02" w:rsidRPr="0088301C" w:rsidRDefault="002C2C02" w:rsidP="001B2D5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экологической</w:t>
            </w:r>
            <w:r w:rsidRPr="0088301C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Политики,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общих</w:t>
            </w:r>
            <w:r w:rsidRPr="0088301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норм,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концепции</w:t>
            </w:r>
            <w:r w:rsidRPr="0088301C">
              <w:rPr>
                <w:rFonts w:ascii="Times New Roman" w:hAnsi="Times New Roman" w:cs="Times New Roman"/>
                <w:sz w:val="24"/>
                <w:szCs w:val="24"/>
              </w:rPr>
              <w:t>, представленной Заказчиком. При этом:</w:t>
            </w:r>
          </w:p>
          <w:p w:rsidR="002C2C02" w:rsidRPr="00167196" w:rsidRDefault="002C2C02" w:rsidP="002C2C02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311"/>
              <w:contextualSpacing w:val="0"/>
              <w:rPr>
                <w:snapToGrid w:val="0"/>
                <w:sz w:val="24"/>
              </w:rPr>
            </w:pPr>
            <w:r w:rsidRPr="00167196">
              <w:rPr>
                <w:snapToGrid w:val="0"/>
                <w:sz w:val="24"/>
              </w:rPr>
              <w:t xml:space="preserve">разрабатываемая политика должна основываться и принимать во внимание опыт применения существующих аналогичных документов </w:t>
            </w:r>
            <w:r>
              <w:rPr>
                <w:snapToGrid w:val="0"/>
                <w:sz w:val="24"/>
              </w:rPr>
              <w:t xml:space="preserve">АБР, Всемирного банка, </w:t>
            </w:r>
            <w:r w:rsidRPr="00167196">
              <w:rPr>
                <w:snapToGrid w:val="0"/>
                <w:sz w:val="24"/>
              </w:rPr>
              <w:t>Азиатского банка инф</w:t>
            </w:r>
            <w:r>
              <w:rPr>
                <w:snapToGrid w:val="0"/>
                <w:sz w:val="24"/>
              </w:rPr>
              <w:t>раструктурных инвестиций и др.;</w:t>
            </w:r>
          </w:p>
          <w:p w:rsidR="002C2C02" w:rsidRPr="0088301C" w:rsidRDefault="002C2C02" w:rsidP="002C2C02">
            <w:pPr>
              <w:pStyle w:val="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ind w:left="311"/>
              <w:contextualSpacing w:val="0"/>
              <w:rPr>
                <w:snapToGrid w:val="0"/>
                <w:sz w:val="24"/>
              </w:rPr>
            </w:pPr>
            <w:r w:rsidRPr="00167196">
              <w:rPr>
                <w:snapToGrid w:val="0"/>
                <w:sz w:val="24"/>
              </w:rPr>
              <w:t>Политика должна представлять из себя готовый к использованию, полноценный документ, применение норм которого объективно снизит экологические</w:t>
            </w:r>
            <w:r>
              <w:rPr>
                <w:snapToGrid w:val="0"/>
                <w:sz w:val="24"/>
              </w:rPr>
              <w:t xml:space="preserve"> риски реализации проектов ЕФСР.</w:t>
            </w:r>
          </w:p>
        </w:tc>
      </w:tr>
      <w:tr w:rsidR="002C2C02" w:rsidRPr="00520F09" w:rsidTr="001B2D50">
        <w:tc>
          <w:tcPr>
            <w:tcW w:w="2562" w:type="dxa"/>
          </w:tcPr>
          <w:p w:rsidR="002C2C02" w:rsidRPr="0081501F" w:rsidRDefault="002C2C02" w:rsidP="001B2D50">
            <w:pPr>
              <w:spacing w:before="120" w:after="120" w:line="276" w:lineRule="auto"/>
              <w:ind w:left="6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01F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Оформлении результатов</w:t>
            </w:r>
          </w:p>
        </w:tc>
        <w:tc>
          <w:tcPr>
            <w:tcW w:w="7938" w:type="dxa"/>
          </w:tcPr>
          <w:p w:rsidR="002C2C02" w:rsidRPr="00520F09" w:rsidRDefault="002C2C02" w:rsidP="001B2D50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31F03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Pr="00520F09">
              <w:rPr>
                <w:rFonts w:ascii="Times New Roman" w:hAnsi="Times New Roman" w:cs="Times New Roman"/>
                <w:sz w:val="24"/>
                <w:szCs w:val="24"/>
              </w:rPr>
              <w:t xml:space="preserve">ультат </w:t>
            </w:r>
            <w:r w:rsidRPr="00520F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оформляется в ви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 проекта экологической части П</w:t>
            </w:r>
            <w:r w:rsidRPr="00520F09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олитики ЕФСР.</w:t>
            </w:r>
          </w:p>
        </w:tc>
      </w:tr>
    </w:tbl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C02" w:rsidRPr="009C7A36" w:rsidRDefault="002C2C02" w:rsidP="002C2C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6">
        <w:rPr>
          <w:rFonts w:ascii="Times New Roman" w:hAnsi="Times New Roman" w:cs="Times New Roman"/>
          <w:b/>
          <w:sz w:val="24"/>
          <w:szCs w:val="24"/>
        </w:rPr>
        <w:t>Требования к квалификации Консультанта:</w:t>
      </w:r>
    </w:p>
    <w:p w:rsidR="002C2C02" w:rsidRPr="00B23513" w:rsidRDefault="002C2C02" w:rsidP="002C2C02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 w:rsidRPr="00B23513">
        <w:rPr>
          <w:rFonts w:eastAsiaTheme="minorHAnsi"/>
          <w:lang w:val="ru-RU"/>
        </w:rPr>
        <w:t>Свободное владение русским и английским языками (письменным и устным)</w:t>
      </w:r>
      <w:r>
        <w:rPr>
          <w:rFonts w:eastAsiaTheme="minorHAnsi"/>
          <w:lang w:val="ru-RU"/>
        </w:rPr>
        <w:t>;</w:t>
      </w:r>
    </w:p>
    <w:p w:rsidR="002C2C02" w:rsidRPr="009C7A36" w:rsidRDefault="002C2C02" w:rsidP="002C2C02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 w:rsidRPr="009C7A36">
        <w:rPr>
          <w:rFonts w:eastAsiaTheme="minorHAnsi"/>
          <w:lang w:val="ru-RU"/>
        </w:rPr>
        <w:t xml:space="preserve">Обязательное знание и подтвержденный опыт применения регионального законодательства в области </w:t>
      </w:r>
      <w:r>
        <w:rPr>
          <w:rFonts w:eastAsiaTheme="minorHAnsi"/>
          <w:lang w:val="ru-RU"/>
        </w:rPr>
        <w:t xml:space="preserve">защиты окружающей среды и </w:t>
      </w:r>
      <w:r w:rsidRPr="009C7A36">
        <w:rPr>
          <w:rFonts w:eastAsiaTheme="minorHAnsi"/>
          <w:lang w:val="ru-RU"/>
        </w:rPr>
        <w:t>охраны</w:t>
      </w:r>
      <w:r>
        <w:rPr>
          <w:rFonts w:eastAsiaTheme="minorHAnsi"/>
          <w:lang w:val="ru-RU"/>
        </w:rPr>
        <w:t xml:space="preserve"> социальной сферы</w:t>
      </w:r>
      <w:r w:rsidRPr="009C7A36">
        <w:rPr>
          <w:rFonts w:eastAsiaTheme="minorHAnsi"/>
          <w:lang w:val="ru-RU"/>
        </w:rPr>
        <w:t>;</w:t>
      </w:r>
    </w:p>
    <w:p w:rsidR="002C2C02" w:rsidRPr="009C7A36" w:rsidRDefault="002C2C02" w:rsidP="002C2C02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 w:rsidRPr="009C7A36">
        <w:rPr>
          <w:lang w:val="ru-RU"/>
        </w:rPr>
        <w:t xml:space="preserve">Знание правил и </w:t>
      </w:r>
      <w:r w:rsidRPr="009C7A36">
        <w:rPr>
          <w:rFonts w:eastAsiaTheme="minorHAnsi"/>
          <w:lang w:val="ru-RU"/>
        </w:rPr>
        <w:t>процедур</w:t>
      </w:r>
      <w:r w:rsidRPr="009C7A36">
        <w:rPr>
          <w:lang w:val="ru-RU"/>
        </w:rPr>
        <w:t xml:space="preserve"> оценки воздействия на</w:t>
      </w:r>
      <w:r>
        <w:rPr>
          <w:lang w:val="ru-RU"/>
        </w:rPr>
        <w:t xml:space="preserve"> </w:t>
      </w:r>
      <w:r w:rsidRPr="009C7A36">
        <w:rPr>
          <w:lang w:val="ru-RU"/>
        </w:rPr>
        <w:t xml:space="preserve">окружающую среду </w:t>
      </w:r>
      <w:r>
        <w:rPr>
          <w:lang w:val="ru-RU"/>
        </w:rPr>
        <w:t xml:space="preserve">и социальную сферу </w:t>
      </w:r>
      <w:r w:rsidRPr="009C7A36">
        <w:rPr>
          <w:lang w:val="ru-RU"/>
        </w:rPr>
        <w:t xml:space="preserve">ведущих МФО в области: </w:t>
      </w:r>
      <w:r w:rsidRPr="009C7A36">
        <w:t>Safeguard</w:t>
      </w:r>
      <w:r w:rsidRPr="009C7A36">
        <w:rPr>
          <w:lang w:val="ru-RU"/>
        </w:rPr>
        <w:t xml:space="preserve"> </w:t>
      </w:r>
      <w:r w:rsidRPr="009C7A36">
        <w:t>Policies</w:t>
      </w:r>
      <w:r>
        <w:rPr>
          <w:lang w:val="ru-RU"/>
        </w:rPr>
        <w:t>;</w:t>
      </w:r>
    </w:p>
    <w:p w:rsidR="002C2C02" w:rsidRPr="009C7A36" w:rsidRDefault="002C2C02" w:rsidP="002C2C02">
      <w:pPr>
        <w:pStyle w:val="a3"/>
        <w:numPr>
          <w:ilvl w:val="0"/>
          <w:numId w:val="6"/>
        </w:numPr>
        <w:spacing w:line="276" w:lineRule="auto"/>
        <w:ind w:left="426"/>
        <w:jc w:val="both"/>
        <w:rPr>
          <w:rFonts w:eastAsiaTheme="minorHAnsi"/>
          <w:lang w:val="ru-RU"/>
        </w:rPr>
      </w:pPr>
      <w:r w:rsidRPr="009C7A36">
        <w:rPr>
          <w:rFonts w:eastAsiaTheme="minorHAnsi"/>
          <w:lang w:val="ru-RU"/>
        </w:rPr>
        <w:t>Не менее чем 5-летний опыт работы в проектах ведущих международных институтов развития (АБР, МБРР, ЕБРР, МФК и др.) в качестве специалиста по применению стандартов и политик в области экологич</w:t>
      </w:r>
      <w:r>
        <w:rPr>
          <w:rFonts w:eastAsiaTheme="minorHAnsi"/>
          <w:lang w:val="ru-RU"/>
        </w:rPr>
        <w:t>еской и социальной безопасности.</w:t>
      </w:r>
    </w:p>
    <w:p w:rsidR="002C2C02" w:rsidRDefault="002C2C02" w:rsidP="002C2C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b/>
          <w:sz w:val="24"/>
          <w:szCs w:val="24"/>
        </w:rPr>
        <w:t>Порядок оказания услуг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1.</w:t>
      </w:r>
      <w:r w:rsidRPr="00D31F03">
        <w:rPr>
          <w:rFonts w:ascii="Times New Roman" w:hAnsi="Times New Roman" w:cs="Times New Roman"/>
          <w:sz w:val="24"/>
          <w:szCs w:val="24"/>
        </w:rPr>
        <w:tab/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могут оказываться</w:t>
      </w:r>
      <w:r w:rsidRPr="00D31F03">
        <w:rPr>
          <w:rFonts w:ascii="Times New Roman" w:hAnsi="Times New Roman" w:cs="Times New Roman"/>
          <w:sz w:val="24"/>
          <w:szCs w:val="24"/>
        </w:rPr>
        <w:t xml:space="preserve"> Исполнителем как удаленно, так и непосредственно в офисе Заказчика. График присутствия согласовывается между Исполнителем и Заказчиком в рабочем порядке.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2.</w:t>
      </w:r>
      <w:r w:rsidRPr="00D31F03">
        <w:rPr>
          <w:rFonts w:ascii="Times New Roman" w:hAnsi="Times New Roman" w:cs="Times New Roman"/>
          <w:sz w:val="24"/>
          <w:szCs w:val="24"/>
        </w:rPr>
        <w:tab/>
        <w:t>Услуги оказываются в шесть этапов. Длительность одного этапа равна одному месяцу.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3.</w:t>
      </w:r>
      <w:r w:rsidRPr="00D31F03">
        <w:rPr>
          <w:rFonts w:ascii="Times New Roman" w:hAnsi="Times New Roman" w:cs="Times New Roman"/>
          <w:sz w:val="24"/>
          <w:szCs w:val="24"/>
        </w:rPr>
        <w:tab/>
        <w:t>По каждому из этапов услуги считаются оказанными надлежащим образом при условии подписания Сторонами соответствующего акта приемки-сдачи оказанных Услуг.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D31F03">
        <w:rPr>
          <w:rFonts w:ascii="Times New Roman" w:hAnsi="Times New Roman" w:cs="Times New Roman"/>
          <w:sz w:val="24"/>
          <w:szCs w:val="24"/>
        </w:rPr>
        <w:tab/>
        <w:t>Процесс ок</w:t>
      </w:r>
      <w:r>
        <w:rPr>
          <w:rFonts w:ascii="Times New Roman" w:hAnsi="Times New Roman" w:cs="Times New Roman"/>
          <w:sz w:val="24"/>
          <w:szCs w:val="24"/>
        </w:rPr>
        <w:t>азания услуг по разработке социальной и участию в разработке общей</w:t>
      </w:r>
      <w:r w:rsidRPr="00D31F03">
        <w:rPr>
          <w:rFonts w:ascii="Times New Roman" w:hAnsi="Times New Roman" w:cs="Times New Roman"/>
          <w:sz w:val="24"/>
          <w:szCs w:val="24"/>
        </w:rPr>
        <w:t xml:space="preserve"> части «Экологической и социальной политики ЕФСР» осуществляется </w:t>
      </w:r>
      <w:r>
        <w:rPr>
          <w:rFonts w:ascii="Times New Roman" w:hAnsi="Times New Roman" w:cs="Times New Roman"/>
          <w:sz w:val="24"/>
          <w:szCs w:val="24"/>
        </w:rPr>
        <w:t>следующим образом</w:t>
      </w:r>
      <w:r w:rsidRPr="00D31F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2C02" w:rsidRPr="00D31F03" w:rsidRDefault="002C2C02" w:rsidP="002C2C02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1)</w:t>
      </w:r>
      <w:r w:rsidRPr="00D31F03">
        <w:rPr>
          <w:rFonts w:ascii="Times New Roman" w:hAnsi="Times New Roman" w:cs="Times New Roman"/>
          <w:sz w:val="24"/>
          <w:szCs w:val="24"/>
        </w:rPr>
        <w:tab/>
        <w:t>Исполнитель и Заказчик корректируют и утверждают существующую концепцию;</w:t>
      </w:r>
    </w:p>
    <w:p w:rsidR="002C2C02" w:rsidRPr="00D31F03" w:rsidRDefault="002C2C02" w:rsidP="002C2C02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2)</w:t>
      </w:r>
      <w:r w:rsidRPr="00D31F03">
        <w:rPr>
          <w:rFonts w:ascii="Times New Roman" w:hAnsi="Times New Roman" w:cs="Times New Roman"/>
          <w:sz w:val="24"/>
          <w:szCs w:val="24"/>
        </w:rPr>
        <w:tab/>
        <w:t>Исполнитель разрабатывает и направляет Заказчику проект Политики согласно существующей концепции;</w:t>
      </w:r>
    </w:p>
    <w:p w:rsidR="002C2C02" w:rsidRPr="00D31F03" w:rsidRDefault="002C2C02" w:rsidP="002C2C02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3)</w:t>
      </w:r>
      <w:r w:rsidRPr="00D31F03">
        <w:rPr>
          <w:rFonts w:ascii="Times New Roman" w:hAnsi="Times New Roman" w:cs="Times New Roman"/>
          <w:sz w:val="24"/>
          <w:szCs w:val="24"/>
        </w:rPr>
        <w:tab/>
        <w:t>Заказчик предоставляет свои комментарии и дополнительные материалы;</w:t>
      </w:r>
    </w:p>
    <w:p w:rsidR="002C2C02" w:rsidRPr="00D31F03" w:rsidRDefault="002C2C02" w:rsidP="002C2C02">
      <w:pPr>
        <w:spacing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4)</w:t>
      </w:r>
      <w:r w:rsidRPr="00D31F03">
        <w:rPr>
          <w:rFonts w:ascii="Times New Roman" w:hAnsi="Times New Roman" w:cs="Times New Roman"/>
          <w:sz w:val="24"/>
          <w:szCs w:val="24"/>
        </w:rPr>
        <w:tab/>
        <w:t>Исполнитель вносит коррективы на основании комментариев Заказчика и направляет Заказчику полную версию политики;</w:t>
      </w:r>
    </w:p>
    <w:p w:rsidR="002C2C02" w:rsidRDefault="002C2C02" w:rsidP="002C2C02">
      <w:pPr>
        <w:pStyle w:val="1"/>
        <w:widowControl w:val="0"/>
        <w:autoSpaceDE w:val="0"/>
        <w:autoSpaceDN w:val="0"/>
        <w:adjustRightInd w:val="0"/>
        <w:spacing w:before="120" w:after="120" w:line="276" w:lineRule="auto"/>
        <w:ind w:left="709" w:firstLine="0"/>
        <w:contextualSpacing w:val="0"/>
        <w:rPr>
          <w:sz w:val="24"/>
        </w:rPr>
      </w:pPr>
      <w:r w:rsidRPr="00D31F03">
        <w:rPr>
          <w:sz w:val="24"/>
        </w:rPr>
        <w:t>Концепция политики может изменяться в процессе разработки проекта политики. Стадии 3 и 4 могут неоднократно повторяться.</w:t>
      </w:r>
      <w:r>
        <w:rPr>
          <w:sz w:val="24"/>
        </w:rPr>
        <w:t xml:space="preserve"> Разработка Политики должна проводиться</w:t>
      </w:r>
      <w:r w:rsidRPr="008A51FE">
        <w:rPr>
          <w:sz w:val="24"/>
        </w:rPr>
        <w:t xml:space="preserve"> </w:t>
      </w:r>
      <w:r w:rsidRPr="0081501F">
        <w:rPr>
          <w:snapToGrid w:val="0"/>
          <w:sz w:val="24"/>
        </w:rPr>
        <w:t>во взаимодействии с</w:t>
      </w:r>
      <w:r>
        <w:rPr>
          <w:snapToGrid w:val="0"/>
          <w:sz w:val="24"/>
        </w:rPr>
        <w:t xml:space="preserve"> ответственными сотрудниками Заказчика и </w:t>
      </w:r>
      <w:r>
        <w:rPr>
          <w:sz w:val="24"/>
        </w:rPr>
        <w:t>консультанта,</w:t>
      </w:r>
      <w:r w:rsidRPr="00520F09">
        <w:rPr>
          <w:sz w:val="24"/>
        </w:rPr>
        <w:t xml:space="preserve"> работающ</w:t>
      </w:r>
      <w:r>
        <w:rPr>
          <w:sz w:val="24"/>
        </w:rPr>
        <w:t>его</w:t>
      </w:r>
      <w:r w:rsidRPr="00520F09">
        <w:rPr>
          <w:sz w:val="24"/>
        </w:rPr>
        <w:t xml:space="preserve"> над </w:t>
      </w:r>
      <w:r>
        <w:rPr>
          <w:sz w:val="24"/>
        </w:rPr>
        <w:t xml:space="preserve">общей и социальной </w:t>
      </w:r>
      <w:r w:rsidRPr="00520F09">
        <w:rPr>
          <w:sz w:val="24"/>
        </w:rPr>
        <w:t xml:space="preserve">частью </w:t>
      </w:r>
      <w:r>
        <w:rPr>
          <w:sz w:val="24"/>
        </w:rPr>
        <w:t xml:space="preserve">Политики, с оказанием им </w:t>
      </w:r>
      <w:r w:rsidRPr="00520F09">
        <w:rPr>
          <w:sz w:val="24"/>
        </w:rPr>
        <w:t>необходимого содействия.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6.</w:t>
      </w:r>
      <w:r w:rsidRPr="00D31F03">
        <w:rPr>
          <w:rFonts w:ascii="Times New Roman" w:hAnsi="Times New Roman" w:cs="Times New Roman"/>
          <w:sz w:val="24"/>
          <w:szCs w:val="24"/>
        </w:rPr>
        <w:tab/>
        <w:t xml:space="preserve">Формат передаваемой документации в электронном виде: формат </w:t>
      </w:r>
      <w:proofErr w:type="spellStart"/>
      <w:r w:rsidRPr="00D31F0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31F03">
        <w:rPr>
          <w:rFonts w:ascii="Times New Roman" w:hAnsi="Times New Roman" w:cs="Times New Roman"/>
          <w:sz w:val="24"/>
          <w:szCs w:val="24"/>
        </w:rPr>
        <w:t>.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7.</w:t>
      </w:r>
      <w:r w:rsidRPr="00D31F03">
        <w:rPr>
          <w:rFonts w:ascii="Times New Roman" w:hAnsi="Times New Roman" w:cs="Times New Roman"/>
          <w:sz w:val="24"/>
          <w:szCs w:val="24"/>
        </w:rPr>
        <w:tab/>
        <w:t>Документация и рекомендации предоставляются на русском языке, но могут быть представлены и на английском языке, по согласованию между Исполнителем и Заказчиком в рабочем порядке.</w:t>
      </w:r>
    </w:p>
    <w:p w:rsidR="002C2C02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D31F03">
        <w:rPr>
          <w:rFonts w:ascii="Times New Roman" w:hAnsi="Times New Roman" w:cs="Times New Roman"/>
          <w:sz w:val="24"/>
          <w:szCs w:val="24"/>
        </w:rPr>
        <w:t>Консу</w:t>
      </w:r>
      <w:r>
        <w:rPr>
          <w:rFonts w:ascii="Times New Roman" w:hAnsi="Times New Roman" w:cs="Times New Roman"/>
          <w:sz w:val="24"/>
          <w:szCs w:val="24"/>
        </w:rPr>
        <w:t>льтация Заказчика</w:t>
      </w:r>
      <w:r w:rsidRPr="00D31F03">
        <w:rPr>
          <w:rFonts w:ascii="Times New Roman" w:hAnsi="Times New Roman" w:cs="Times New Roman"/>
          <w:sz w:val="24"/>
          <w:szCs w:val="24"/>
        </w:rPr>
        <w:t xml:space="preserve">, осуществляемая в отношении не перечисленных вопросов, а также перечисленных вопросов, при отсутствии необходимости в написании рекомендаций или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отчетов </w:t>
      </w:r>
      <w:r w:rsidRPr="00D31F03">
        <w:rPr>
          <w:rFonts w:ascii="Times New Roman" w:hAnsi="Times New Roman" w:cs="Times New Roman"/>
          <w:sz w:val="24"/>
          <w:szCs w:val="24"/>
        </w:rPr>
        <w:t>осуществляется посредством телефонной или иной аудио-видео связи или иным способом, удовлетворительным для обеих сторон.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b/>
          <w:sz w:val="24"/>
          <w:szCs w:val="24"/>
        </w:rPr>
        <w:t>Форма и порядок предоставления отчетности</w:t>
      </w:r>
    </w:p>
    <w:p w:rsidR="002C2C02" w:rsidRPr="00D31F03" w:rsidRDefault="002C2C02" w:rsidP="002C2C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 xml:space="preserve">По истечению каждого этапа Исполнитель подготавливает Отчет, содержащий перечень </w:t>
      </w:r>
      <w:r>
        <w:rPr>
          <w:rFonts w:ascii="Times New Roman" w:hAnsi="Times New Roman" w:cs="Times New Roman"/>
          <w:sz w:val="24"/>
          <w:szCs w:val="24"/>
        </w:rPr>
        <w:t xml:space="preserve">и подробное описание </w:t>
      </w:r>
      <w:r w:rsidRPr="00D31F03">
        <w:rPr>
          <w:rFonts w:ascii="Times New Roman" w:hAnsi="Times New Roman" w:cs="Times New Roman"/>
          <w:sz w:val="24"/>
          <w:szCs w:val="24"/>
        </w:rPr>
        <w:t>оказанных услуг</w:t>
      </w:r>
      <w:r>
        <w:rPr>
          <w:rFonts w:ascii="Times New Roman" w:hAnsi="Times New Roman" w:cs="Times New Roman"/>
          <w:sz w:val="24"/>
          <w:szCs w:val="24"/>
        </w:rPr>
        <w:t>, включая подготовленную в рамках каждого этапа документацию</w:t>
      </w:r>
      <w:r w:rsidRPr="00D31F03">
        <w:rPr>
          <w:rFonts w:ascii="Times New Roman" w:hAnsi="Times New Roman" w:cs="Times New Roman"/>
          <w:sz w:val="24"/>
          <w:szCs w:val="24"/>
        </w:rPr>
        <w:t xml:space="preserve"> и количество затраченных нормо-часов. Отчет направляется Заказчику по электронной почте для согласования. После согласования, Исполнитель собственноручно подписывает отчет и направляет Заказчику скан-копию Отчета по электронной почте.</w:t>
      </w:r>
    </w:p>
    <w:p w:rsidR="002C2C02" w:rsidRPr="00D31F03" w:rsidRDefault="002C2C02" w:rsidP="002C2C02">
      <w:pPr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b/>
          <w:sz w:val="24"/>
          <w:szCs w:val="24"/>
        </w:rPr>
        <w:t>Порядок оплаты</w:t>
      </w:r>
      <w:r w:rsidRPr="00D31F03">
        <w:rPr>
          <w:rFonts w:ascii="Times New Roman" w:hAnsi="Times New Roman" w:cs="Times New Roman"/>
          <w:sz w:val="24"/>
          <w:szCs w:val="24"/>
        </w:rPr>
        <w:t xml:space="preserve"> </w:t>
      </w:r>
      <w:r w:rsidRPr="00D31F03">
        <w:rPr>
          <w:rFonts w:ascii="Times New Roman" w:hAnsi="Times New Roman" w:cs="Times New Roman"/>
          <w:sz w:val="24"/>
          <w:szCs w:val="24"/>
        </w:rPr>
        <w:tab/>
      </w:r>
    </w:p>
    <w:p w:rsidR="002C2C02" w:rsidRPr="00D31F03" w:rsidRDefault="002C2C02" w:rsidP="002C2C02">
      <w:pPr>
        <w:jc w:val="both"/>
        <w:rPr>
          <w:rFonts w:ascii="Times New Roman" w:hAnsi="Times New Roman" w:cs="Times New Roman"/>
          <w:sz w:val="24"/>
          <w:szCs w:val="24"/>
        </w:rPr>
      </w:pPr>
      <w:r w:rsidRPr="00D31F03">
        <w:rPr>
          <w:rFonts w:ascii="Times New Roman" w:hAnsi="Times New Roman" w:cs="Times New Roman"/>
          <w:sz w:val="24"/>
          <w:szCs w:val="24"/>
        </w:rPr>
        <w:t>В конце каждого этапа Заказчик оплачивает услуги Исполнителя на основании получаемого отчета. Оплата осуществляется после подписания соответствующего акта приемки-сдачи оказанных Услуг.</w:t>
      </w:r>
    </w:p>
    <w:p w:rsidR="002C2C02" w:rsidRDefault="002C2C02" w:rsidP="002C2C02"/>
    <w:p w:rsidR="000F6C5A" w:rsidRPr="002C2C02" w:rsidRDefault="000F6C5A">
      <w:pPr>
        <w:rPr>
          <w:b/>
        </w:rPr>
      </w:pPr>
      <w:bookmarkStart w:id="0" w:name="_GoBack"/>
      <w:bookmarkEnd w:id="0"/>
    </w:p>
    <w:sectPr w:rsidR="000F6C5A" w:rsidRPr="002C2C02" w:rsidSect="00D710C2">
      <w:pgSz w:w="12240" w:h="15840" w:code="1"/>
      <w:pgMar w:top="1134" w:right="851" w:bottom="1134" w:left="1134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D7195"/>
    <w:multiLevelType w:val="hybridMultilevel"/>
    <w:tmpl w:val="5C4C6622"/>
    <w:lvl w:ilvl="0" w:tplc="E1E6F36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6657F"/>
    <w:multiLevelType w:val="hybridMultilevel"/>
    <w:tmpl w:val="E252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2BF5"/>
    <w:multiLevelType w:val="hybridMultilevel"/>
    <w:tmpl w:val="56D4778C"/>
    <w:lvl w:ilvl="0" w:tplc="AF943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E76F6"/>
    <w:multiLevelType w:val="hybridMultilevel"/>
    <w:tmpl w:val="AA00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57412"/>
    <w:multiLevelType w:val="hybridMultilevel"/>
    <w:tmpl w:val="84843E76"/>
    <w:lvl w:ilvl="0" w:tplc="45FE9592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C29A9"/>
    <w:multiLevelType w:val="hybridMultilevel"/>
    <w:tmpl w:val="EFCA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2"/>
    <w:rsid w:val="000F6C5A"/>
    <w:rsid w:val="002C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FAF5B-0451-480A-997A-8D70C9C9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2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2C2C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Абзац списка1"/>
    <w:basedOn w:val="a"/>
    <w:rsid w:val="002C2C02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2C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Игорь А.</dc:creator>
  <cp:keywords/>
  <dc:description/>
  <cp:lastModifiedBy>Жуков Игорь А.</cp:lastModifiedBy>
  <cp:revision>1</cp:revision>
  <dcterms:created xsi:type="dcterms:W3CDTF">2019-07-22T04:22:00Z</dcterms:created>
  <dcterms:modified xsi:type="dcterms:W3CDTF">2019-07-22T04:22:00Z</dcterms:modified>
</cp:coreProperties>
</file>